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65F8" w:rsidP="0092767D" w14:paraId="3C28477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Suppo</w:t>
      </w:r>
      <w:r w:rsidR="00200921">
        <w:rPr>
          <w:rFonts w:ascii="Times New Roman" w:hAnsi="Times New Roman"/>
        </w:rPr>
        <w:t xml:space="preserve">rting Statement for </w:t>
      </w:r>
      <w:bookmarkStart w:id="0" w:name="_Hlk201756137"/>
      <w:r w:rsidR="00200921">
        <w:rPr>
          <w:rFonts w:ascii="Times New Roman" w:hAnsi="Times New Roman"/>
        </w:rPr>
        <w:t>Form SSA-753</w:t>
      </w:r>
    </w:p>
    <w:p w:rsidR="000C65F8" w14:paraId="704AAC4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Sta</w:t>
      </w:r>
      <w:r w:rsidR="00200921">
        <w:rPr>
          <w:rFonts w:ascii="Times New Roman" w:hAnsi="Times New Roman"/>
        </w:rPr>
        <w:t>tement Regarding Marriage</w:t>
      </w:r>
    </w:p>
    <w:p w:rsidR="00200921" w:rsidRPr="00200921" w:rsidP="00200921" w14:paraId="7BBFBF8F" w14:textId="77777777">
      <w:pPr>
        <w:jc w:val="center"/>
        <w:rPr>
          <w:rFonts w:ascii="Times New Roman" w:hAnsi="Times New Roman"/>
          <w:b/>
          <w:bCs/>
        </w:rPr>
      </w:pPr>
      <w:r>
        <w:rPr>
          <w:rFonts w:ascii="Times New Roman" w:hAnsi="Times New Roman"/>
          <w:b/>
          <w:bCs/>
        </w:rPr>
        <w:t>20 CFR 404.726</w:t>
      </w:r>
    </w:p>
    <w:p w:rsidR="0092604D" w:rsidP="00451EC3" w14:paraId="0624D1C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Pr>
          <w:rFonts w:ascii="Times New Roman" w:hAnsi="Times New Roman"/>
        </w:rPr>
        <w:t>OMB # 0960-0017</w:t>
      </w:r>
      <w:bookmarkEnd w:id="0"/>
    </w:p>
    <w:p w:rsidR="00451EC3" w:rsidRPr="00451EC3" w:rsidP="00451EC3" w14:paraId="4D8F95E1" w14:textId="77777777"/>
    <w:p w:rsidR="000C65F8" w14:paraId="1875BE7E" w14:textId="77777777">
      <w:pPr>
        <w:rPr>
          <w:rFonts w:ascii="Times New Roman" w:hAnsi="Times New Roman"/>
          <w:b/>
        </w:rPr>
      </w:pPr>
      <w:r w:rsidRPr="006B16EF">
        <w:rPr>
          <w:rFonts w:ascii="Times New Roman" w:hAnsi="Times New Roman"/>
          <w:b/>
        </w:rPr>
        <w:t>A.</w:t>
      </w:r>
      <w:r>
        <w:rPr>
          <w:rFonts w:ascii="Times New Roman" w:hAnsi="Times New Roman"/>
        </w:rPr>
        <w:t xml:space="preserve"> </w:t>
      </w:r>
      <w:r>
        <w:rPr>
          <w:rFonts w:ascii="Times New Roman" w:hAnsi="Times New Roman"/>
        </w:rPr>
        <w:tab/>
      </w:r>
      <w:r w:rsidRPr="003006BD">
        <w:rPr>
          <w:rFonts w:ascii="Times New Roman" w:hAnsi="Times New Roman"/>
          <w:b/>
          <w:u w:val="single"/>
        </w:rPr>
        <w:t>Justification</w:t>
      </w:r>
    </w:p>
    <w:p w:rsidR="000C65F8" w14:paraId="7819B4DF" w14:textId="77777777">
      <w:pPr>
        <w:pStyle w:val="Header"/>
        <w:tabs>
          <w:tab w:val="clear" w:pos="4320"/>
          <w:tab w:val="clear" w:pos="8640"/>
        </w:tabs>
        <w:rPr>
          <w:rFonts w:ascii="Times New Roman" w:hAnsi="Times New Roman"/>
        </w:rPr>
      </w:pPr>
    </w:p>
    <w:p w:rsidR="00835C0B" w:rsidRPr="00233263" w:rsidP="009A07C2" w14:paraId="0D3CCBB2" w14:textId="77777777">
      <w:pPr>
        <w:pStyle w:val="ListParagraph"/>
        <w:numPr>
          <w:ilvl w:val="0"/>
          <w:numId w:val="6"/>
        </w:numPr>
        <w:rPr>
          <w:rFonts w:ascii="Times New Roman" w:hAnsi="Times New Roman"/>
          <w:bCs/>
        </w:rPr>
      </w:pPr>
      <w:r w:rsidRPr="009A07C2">
        <w:rPr>
          <w:rFonts w:ascii="Times New Roman" w:hAnsi="Times New Roman"/>
          <w:b/>
        </w:rPr>
        <w:t>Introduction/Authoring Laws and Regulations</w:t>
      </w:r>
      <w:r w:rsidRPr="009A07C2">
        <w:rPr>
          <w:rFonts w:ascii="Times New Roman" w:hAnsi="Times New Roman"/>
          <w:bCs/>
          <w:iCs/>
        </w:rPr>
        <w:t xml:space="preserve"> </w:t>
      </w:r>
    </w:p>
    <w:p w:rsidR="00233263" w:rsidP="00233263" w14:paraId="705F28BA" w14:textId="77777777">
      <w:pPr>
        <w:pStyle w:val="ListParagraph"/>
        <w:ind w:left="1080"/>
        <w:rPr>
          <w:rFonts w:ascii="Times New Roman" w:hAnsi="Times New Roman"/>
          <w:bCs/>
        </w:rPr>
      </w:pPr>
      <w:r w:rsidRPr="00B378CA">
        <w:rPr>
          <w:rFonts w:ascii="Times New Roman" w:hAnsi="Times New Roman"/>
          <w:bCs/>
          <w:iCs/>
        </w:rPr>
        <w:t>Section</w:t>
      </w:r>
      <w:r>
        <w:rPr>
          <w:rFonts w:ascii="Times New Roman" w:hAnsi="Times New Roman"/>
          <w:bCs/>
          <w:i/>
          <w:iCs/>
        </w:rPr>
        <w:t xml:space="preserve"> 216(h)(1)(A) </w:t>
      </w:r>
      <w:r w:rsidRPr="00BF0FBD">
        <w:rPr>
          <w:rFonts w:ascii="Times New Roman" w:hAnsi="Times New Roman"/>
          <w:bCs/>
          <w:iCs/>
        </w:rPr>
        <w:t>of the</w:t>
      </w:r>
      <w:r>
        <w:rPr>
          <w:rFonts w:ascii="Times New Roman" w:hAnsi="Times New Roman"/>
          <w:bCs/>
          <w:i/>
          <w:iCs/>
        </w:rPr>
        <w:t xml:space="preserve"> Social Security Act (Act)</w:t>
      </w:r>
      <w:r>
        <w:rPr>
          <w:rFonts w:ascii="Times New Roman" w:hAnsi="Times New Roman"/>
          <w:bCs/>
        </w:rPr>
        <w:t xml:space="preserve"> directs the </w:t>
      </w:r>
      <w:r w:rsidRPr="00237A03">
        <w:rPr>
          <w:rFonts w:ascii="Times New Roman" w:hAnsi="Times New Roman"/>
          <w:bCs/>
        </w:rPr>
        <w:t>Social Security Administration</w:t>
      </w:r>
      <w:r>
        <w:rPr>
          <w:rFonts w:ascii="Times New Roman" w:hAnsi="Times New Roman"/>
          <w:bCs/>
        </w:rPr>
        <w:t xml:space="preserve"> (SSA) to apply State law to determine an individual’s marital relationship.  Some State laws recognize marriages entered into without a ceremony (i.e., common-law marriages).  In such cases, SSA provides the same spouse or widow(er) benefits to common-law spouses as it does to ceremonially married spouses.  </w:t>
      </w:r>
      <w:r>
        <w:rPr>
          <w:rFonts w:ascii="Times New Roman" w:hAnsi="Times New Roman"/>
          <w:bCs/>
          <w:i/>
          <w:iCs/>
        </w:rPr>
        <w:t>20 CFR </w:t>
      </w:r>
      <w:r w:rsidRPr="00B378CA">
        <w:rPr>
          <w:rFonts w:ascii="Times New Roman" w:hAnsi="Times New Roman"/>
          <w:bCs/>
          <w:i/>
          <w:iCs/>
        </w:rPr>
        <w:t xml:space="preserve">404.726 </w:t>
      </w:r>
      <w:r w:rsidRPr="00B378CA">
        <w:rPr>
          <w:rFonts w:ascii="Times New Roman" w:hAnsi="Times New Roman"/>
          <w:bCs/>
          <w:iCs/>
        </w:rPr>
        <w:t>of the</w:t>
      </w:r>
      <w:r w:rsidRPr="00B378CA">
        <w:rPr>
          <w:rFonts w:ascii="Times New Roman" w:hAnsi="Times New Roman"/>
          <w:bCs/>
          <w:i/>
          <w:iCs/>
        </w:rPr>
        <w:t xml:space="preserve"> Code of Federal Regulations</w:t>
      </w:r>
      <w:r w:rsidRPr="00B378CA">
        <w:rPr>
          <w:rFonts w:ascii="Times New Roman" w:hAnsi="Times New Roman"/>
          <w:bCs/>
        </w:rPr>
        <w:t xml:space="preserve"> sets forth the procedures and policies for determining whether a common-law marriage exists for purposes of the </w:t>
      </w:r>
      <w:r w:rsidRPr="00B378CA">
        <w:rPr>
          <w:rFonts w:ascii="Times New Roman" w:hAnsi="Times New Roman"/>
          <w:bCs/>
          <w:i/>
        </w:rPr>
        <w:t>Act</w:t>
      </w:r>
      <w:r w:rsidRPr="00B378CA">
        <w:rPr>
          <w:rFonts w:ascii="Times New Roman" w:hAnsi="Times New Roman"/>
          <w:bCs/>
        </w:rPr>
        <w:t xml:space="preserve">.  These procedures direct SSA to </w:t>
      </w:r>
      <w:r>
        <w:rPr>
          <w:rFonts w:ascii="Times New Roman" w:hAnsi="Times New Roman"/>
          <w:bCs/>
        </w:rPr>
        <w:t xml:space="preserve">collect </w:t>
      </w:r>
      <w:r w:rsidRPr="00B378CA">
        <w:rPr>
          <w:rFonts w:ascii="Times New Roman" w:hAnsi="Times New Roman"/>
          <w:bCs/>
        </w:rPr>
        <w:t xml:space="preserve">information from blood relatives or other </w:t>
      </w:r>
      <w:r>
        <w:rPr>
          <w:rFonts w:ascii="Times New Roman" w:hAnsi="Times New Roman"/>
          <w:bCs/>
        </w:rPr>
        <w:t>people</w:t>
      </w:r>
      <w:r w:rsidRPr="00B378CA">
        <w:rPr>
          <w:rFonts w:ascii="Times New Roman" w:hAnsi="Times New Roman"/>
          <w:bCs/>
        </w:rPr>
        <w:t xml:space="preserve"> who have knowledge about the alleged common-law relationship</w:t>
      </w:r>
      <w:r>
        <w:rPr>
          <w:rFonts w:ascii="Times New Roman" w:hAnsi="Times New Roman"/>
          <w:bCs/>
        </w:rPr>
        <w:t>.</w:t>
      </w:r>
    </w:p>
    <w:p w:rsidR="00233263" w:rsidRPr="00233263" w:rsidP="00233263" w14:paraId="0DAA6933" w14:textId="77777777">
      <w:pPr>
        <w:pStyle w:val="ListParagraph"/>
        <w:ind w:left="1080"/>
        <w:rPr>
          <w:rFonts w:ascii="Times New Roman" w:hAnsi="Times New Roman"/>
          <w:bCs/>
        </w:rPr>
      </w:pPr>
    </w:p>
    <w:p w:rsidR="00233263" w:rsidRPr="00233263" w:rsidP="009A07C2" w14:paraId="5D92864B" w14:textId="77777777">
      <w:pPr>
        <w:pStyle w:val="ListParagraph"/>
        <w:numPr>
          <w:ilvl w:val="0"/>
          <w:numId w:val="6"/>
        </w:numPr>
        <w:rPr>
          <w:rFonts w:ascii="Times New Roman" w:hAnsi="Times New Roman"/>
          <w:bCs/>
        </w:rPr>
      </w:pPr>
      <w:r>
        <w:rPr>
          <w:rFonts w:ascii="Times New Roman" w:hAnsi="Times New Roman"/>
          <w:b/>
        </w:rPr>
        <w:t>Description of Collection</w:t>
      </w:r>
    </w:p>
    <w:p w:rsidR="00B6097C" w:rsidP="00233263" w14:paraId="1FC96DFF" w14:textId="77777777">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snapToGrid/>
        </w:rPr>
      </w:pPr>
      <w:r>
        <w:rPr>
          <w:rFonts w:ascii="Times New Roman" w:hAnsi="Times New Roman"/>
          <w:snapToGrid/>
        </w:rPr>
        <w:t>At times, a</w:t>
      </w:r>
      <w:r w:rsidR="00414F74">
        <w:rPr>
          <w:rFonts w:ascii="Times New Roman" w:hAnsi="Times New Roman"/>
          <w:snapToGrid/>
        </w:rPr>
        <w:t xml:space="preserve"> claimant</w:t>
      </w:r>
      <w:r>
        <w:rPr>
          <w:rFonts w:ascii="Times New Roman" w:hAnsi="Times New Roman"/>
          <w:snapToGrid/>
        </w:rPr>
        <w:t xml:space="preserve"> may apply for Title II benefits based on a common</w:t>
      </w:r>
      <w:r w:rsidR="00A72F07">
        <w:rPr>
          <w:rFonts w:ascii="Times New Roman" w:hAnsi="Times New Roman"/>
          <w:snapToGrid/>
        </w:rPr>
        <w:t>-</w:t>
      </w:r>
      <w:r>
        <w:rPr>
          <w:rFonts w:ascii="Times New Roman" w:hAnsi="Times New Roman"/>
          <w:snapToGrid/>
        </w:rPr>
        <w:t xml:space="preserve">law (or </w:t>
      </w:r>
    </w:p>
    <w:p w:rsidR="005A73F8" w:rsidP="00233263" w14:paraId="4FD6ABB3" w14:textId="7A0B5504">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snapToGrid/>
        </w:rPr>
      </w:pPr>
      <w:r>
        <w:rPr>
          <w:rFonts w:ascii="Times New Roman" w:hAnsi="Times New Roman"/>
          <w:snapToGrid/>
        </w:rPr>
        <w:t xml:space="preserve">non-ceremonial) marriage to an SSA worker.  In these cases, the SSA </w:t>
      </w:r>
      <w:r w:rsidR="00C4578A">
        <w:rPr>
          <w:rFonts w:ascii="Times New Roman" w:hAnsi="Times New Roman"/>
          <w:snapToGrid/>
        </w:rPr>
        <w:t>employee</w:t>
      </w:r>
      <w:r>
        <w:rPr>
          <w:rFonts w:ascii="Times New Roman" w:hAnsi="Times New Roman"/>
          <w:snapToGrid/>
        </w:rPr>
        <w:t xml:space="preserve"> must develop evidence </w:t>
      </w:r>
      <w:r w:rsidR="00B92B7C">
        <w:rPr>
          <w:rFonts w:ascii="Times New Roman" w:hAnsi="Times New Roman"/>
          <w:snapToGrid/>
        </w:rPr>
        <w:t xml:space="preserve">to determine </w:t>
      </w:r>
      <w:r>
        <w:rPr>
          <w:rFonts w:ascii="Times New Roman" w:hAnsi="Times New Roman"/>
          <w:snapToGrid/>
        </w:rPr>
        <w:t xml:space="preserve">that the </w:t>
      </w:r>
      <w:r w:rsidR="00A72F07">
        <w:rPr>
          <w:rFonts w:ascii="Times New Roman" w:hAnsi="Times New Roman"/>
          <w:snapToGrid/>
        </w:rPr>
        <w:t>common-law</w:t>
      </w:r>
      <w:r>
        <w:rPr>
          <w:rFonts w:ascii="Times New Roman" w:hAnsi="Times New Roman"/>
          <w:snapToGrid/>
        </w:rPr>
        <w:t xml:space="preserve"> marriage exists or existed.  In cases where</w:t>
      </w:r>
      <w:r w:rsidR="008801FD">
        <w:rPr>
          <w:rFonts w:ascii="Times New Roman" w:hAnsi="Times New Roman"/>
          <w:snapToGrid/>
        </w:rPr>
        <w:t xml:space="preserve"> both spouses are living</w:t>
      </w:r>
      <w:r w:rsidR="004B567B">
        <w:rPr>
          <w:rFonts w:ascii="Times New Roman" w:hAnsi="Times New Roman"/>
          <w:snapToGrid/>
        </w:rPr>
        <w:t xml:space="preserve">, </w:t>
      </w:r>
      <w:r>
        <w:rPr>
          <w:rFonts w:ascii="Times New Roman" w:hAnsi="Times New Roman"/>
          <w:snapToGrid/>
        </w:rPr>
        <w:t xml:space="preserve">we obtain </w:t>
      </w:r>
      <w:r w:rsidR="00F4556D">
        <w:rPr>
          <w:rFonts w:ascii="Times New Roman" w:hAnsi="Times New Roman"/>
          <w:snapToGrid/>
        </w:rPr>
        <w:t>an</w:t>
      </w:r>
      <w:r>
        <w:rPr>
          <w:rFonts w:ascii="Times New Roman" w:hAnsi="Times New Roman"/>
          <w:snapToGrid/>
        </w:rPr>
        <w:t xml:space="preserve"> SSA-753</w:t>
      </w:r>
      <w:r w:rsidR="00260AD2">
        <w:rPr>
          <w:rFonts w:ascii="Times New Roman" w:hAnsi="Times New Roman"/>
          <w:snapToGrid/>
        </w:rPr>
        <w:t>, Statement Regarding Marriage,</w:t>
      </w:r>
      <w:r>
        <w:rPr>
          <w:rFonts w:ascii="Times New Roman" w:hAnsi="Times New Roman"/>
          <w:snapToGrid/>
        </w:rPr>
        <w:t xml:space="preserve"> from a blood relative </w:t>
      </w:r>
      <w:r w:rsidR="009A1C29">
        <w:rPr>
          <w:rFonts w:ascii="Times New Roman" w:hAnsi="Times New Roman"/>
          <w:snapToGrid/>
        </w:rPr>
        <w:t>(</w:t>
      </w:r>
      <w:r>
        <w:rPr>
          <w:rFonts w:ascii="Times New Roman" w:hAnsi="Times New Roman"/>
          <w:snapToGrid/>
        </w:rPr>
        <w:t>a person related by blood, not by marriage or adopted</w:t>
      </w:r>
      <w:r w:rsidR="009A1C29">
        <w:rPr>
          <w:rFonts w:ascii="Times New Roman" w:hAnsi="Times New Roman"/>
          <w:snapToGrid/>
        </w:rPr>
        <w:t xml:space="preserve">) </w:t>
      </w:r>
      <w:r w:rsidR="00784832">
        <w:rPr>
          <w:rFonts w:ascii="Times New Roman" w:hAnsi="Times New Roman"/>
          <w:snapToGrid/>
        </w:rPr>
        <w:t>of each spouse.</w:t>
      </w:r>
      <w:r>
        <w:rPr>
          <w:rFonts w:ascii="Times New Roman" w:hAnsi="Times New Roman"/>
          <w:snapToGrid/>
        </w:rPr>
        <w:t xml:space="preserve">  In cases where one spouse is deceased, we obtain an SSA-753 </w:t>
      </w:r>
      <w:r w:rsidR="00D168FC">
        <w:rPr>
          <w:rFonts w:ascii="Times New Roman" w:hAnsi="Times New Roman"/>
          <w:snapToGrid/>
        </w:rPr>
        <w:t>from a blood relative of the surviving spouse, and an SSA-753 from</w:t>
      </w:r>
      <w:r w:rsidR="00F4556D">
        <w:rPr>
          <w:rFonts w:ascii="Times New Roman" w:hAnsi="Times New Roman"/>
          <w:snapToGrid/>
        </w:rPr>
        <w:t xml:space="preserve"> two blood relatives of the deceased </w:t>
      </w:r>
      <w:r>
        <w:rPr>
          <w:rFonts w:ascii="Times New Roman" w:hAnsi="Times New Roman"/>
          <w:snapToGrid/>
        </w:rPr>
        <w:t>spouse.</w:t>
      </w:r>
    </w:p>
    <w:p w:rsidR="005A73F8" w:rsidP="00233263" w14:paraId="2AF47A22" w14:textId="77777777">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snapToGrid/>
        </w:rPr>
      </w:pPr>
    </w:p>
    <w:p w:rsidR="00B6097C" w:rsidP="00233263" w14:paraId="46715FE9" w14:textId="77777777">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bCs/>
        </w:rPr>
      </w:pPr>
      <w:bookmarkStart w:id="1" w:name="_Hlk200536400"/>
      <w:r>
        <w:rPr>
          <w:rFonts w:ascii="Times New Roman" w:hAnsi="Times New Roman"/>
          <w:snapToGrid/>
        </w:rPr>
        <w:t xml:space="preserve">In all cases, a </w:t>
      </w:r>
      <w:r w:rsidR="009855EA">
        <w:rPr>
          <w:rFonts w:ascii="Times New Roman" w:hAnsi="Times New Roman"/>
          <w:snapToGrid/>
        </w:rPr>
        <w:t>SSA technician</w:t>
      </w:r>
      <w:r>
        <w:rPr>
          <w:rFonts w:ascii="Times New Roman" w:hAnsi="Times New Roman"/>
          <w:snapToGrid/>
        </w:rPr>
        <w:t xml:space="preserve"> determines when an </w:t>
      </w:r>
      <w:r>
        <w:rPr>
          <w:rFonts w:ascii="Times New Roman" w:hAnsi="Times New Roman"/>
          <w:snapToGrid/>
        </w:rPr>
        <w:t xml:space="preserve">claimant needs to submit form </w:t>
      </w:r>
      <w:r>
        <w:rPr>
          <w:rFonts w:ascii="Times New Roman" w:hAnsi="Times New Roman"/>
          <w:snapToGrid/>
        </w:rPr>
        <w:t>SSA-753</w:t>
      </w:r>
      <w:r>
        <w:rPr>
          <w:rFonts w:ascii="Times New Roman" w:hAnsi="Times New Roman"/>
          <w:snapToGrid/>
        </w:rPr>
        <w:t xml:space="preserve"> to SSA, </w:t>
      </w:r>
      <w:r>
        <w:rPr>
          <w:rFonts w:ascii="Times New Roman" w:hAnsi="Times New Roman"/>
          <w:snapToGrid/>
        </w:rPr>
        <w:t xml:space="preserve">and </w:t>
      </w:r>
      <w:r w:rsidR="000465D7">
        <w:rPr>
          <w:rFonts w:ascii="Times New Roman" w:hAnsi="Times New Roman"/>
          <w:snapToGrid/>
        </w:rPr>
        <w:t>in most cases</w:t>
      </w:r>
      <w:r w:rsidRPr="00FE3B38" w:rsidR="00DC6A59">
        <w:rPr>
          <w:rFonts w:ascii="Times New Roman" w:hAnsi="Times New Roman"/>
          <w:snapToGrid/>
        </w:rPr>
        <w:t xml:space="preserve">, </w:t>
      </w:r>
      <w:r w:rsidRPr="00FE3B38" w:rsidR="00233263">
        <w:rPr>
          <w:rFonts w:ascii="Times New Roman" w:hAnsi="Times New Roman"/>
          <w:snapToGrid/>
        </w:rPr>
        <w:t xml:space="preserve">SSA </w:t>
      </w:r>
      <w:r w:rsidRPr="00FE3B38" w:rsidR="005A73F8">
        <w:rPr>
          <w:rFonts w:ascii="Times New Roman" w:hAnsi="Times New Roman"/>
          <w:snapToGrid/>
        </w:rPr>
        <w:t>mails</w:t>
      </w:r>
      <w:r w:rsidRPr="00FE3B38" w:rsidR="00233263">
        <w:rPr>
          <w:rFonts w:ascii="Times New Roman" w:hAnsi="Times New Roman"/>
          <w:snapToGrid/>
        </w:rPr>
        <w:t xml:space="preserve"> </w:t>
      </w:r>
      <w:r w:rsidR="000465D7">
        <w:rPr>
          <w:rFonts w:ascii="Times New Roman" w:hAnsi="Times New Roman"/>
          <w:snapToGrid/>
        </w:rPr>
        <w:t>the form</w:t>
      </w:r>
      <w:r w:rsidRPr="00FE3B38" w:rsidR="00233263">
        <w:rPr>
          <w:rFonts w:ascii="Times New Roman" w:hAnsi="Times New Roman"/>
          <w:snapToGrid/>
        </w:rPr>
        <w:t xml:space="preserve"> </w:t>
      </w:r>
      <w:r w:rsidRPr="00FE3B38" w:rsidR="00BB2B0D">
        <w:rPr>
          <w:rFonts w:ascii="Times New Roman" w:hAnsi="Times New Roman"/>
          <w:bCs/>
        </w:rPr>
        <w:t xml:space="preserve">with instructions and a </w:t>
      </w:r>
    </w:p>
    <w:p w:rsidR="00233263" w:rsidRPr="00FE3B38" w:rsidP="00233263" w14:paraId="5936D0FF" w14:textId="0D065180">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snapToGrid/>
        </w:rPr>
      </w:pPr>
      <w:r w:rsidRPr="00FE3B38">
        <w:rPr>
          <w:rFonts w:ascii="Times New Roman" w:hAnsi="Times New Roman"/>
          <w:bCs/>
        </w:rPr>
        <w:t xml:space="preserve">pre-paid envelope for returning </w:t>
      </w:r>
      <w:r w:rsidR="005865AF">
        <w:rPr>
          <w:rFonts w:ascii="Times New Roman" w:hAnsi="Times New Roman"/>
          <w:bCs/>
        </w:rPr>
        <w:t>it</w:t>
      </w:r>
      <w:bookmarkEnd w:id="1"/>
      <w:r w:rsidR="00B6097C">
        <w:rPr>
          <w:rFonts w:ascii="Times New Roman" w:hAnsi="Times New Roman"/>
          <w:bCs/>
        </w:rPr>
        <w:t xml:space="preserve">.  </w:t>
      </w:r>
      <w:r w:rsidR="008B5314">
        <w:rPr>
          <w:rFonts w:ascii="Times New Roman" w:hAnsi="Times New Roman"/>
          <w:bCs/>
        </w:rPr>
        <w:t xml:space="preserve">The forms </w:t>
      </w:r>
      <w:r w:rsidRPr="00FE3B38">
        <w:rPr>
          <w:rFonts w:ascii="Times New Roman" w:hAnsi="Times New Roman"/>
          <w:snapToGrid/>
        </w:rPr>
        <w:t>collect information from third parties</w:t>
      </w:r>
      <w:r w:rsidRPr="00FE3B38" w:rsidR="005A73F8">
        <w:rPr>
          <w:rFonts w:ascii="Times New Roman" w:hAnsi="Times New Roman"/>
          <w:snapToGrid/>
        </w:rPr>
        <w:t>, primarily blood relatives</w:t>
      </w:r>
      <w:r w:rsidR="009037F6">
        <w:rPr>
          <w:rFonts w:ascii="Times New Roman" w:hAnsi="Times New Roman"/>
          <w:snapToGrid/>
        </w:rPr>
        <w:t>,</w:t>
      </w:r>
      <w:r w:rsidRPr="00FE3B38" w:rsidR="005A73F8">
        <w:rPr>
          <w:rFonts w:ascii="Times New Roman" w:hAnsi="Times New Roman"/>
          <w:snapToGrid/>
        </w:rPr>
        <w:t xml:space="preserve"> </w:t>
      </w:r>
      <w:r w:rsidRPr="00FE3B38">
        <w:rPr>
          <w:rFonts w:ascii="Times New Roman" w:hAnsi="Times New Roman"/>
          <w:snapToGrid/>
        </w:rPr>
        <w:t xml:space="preserve">to verify the </w:t>
      </w:r>
      <w:r w:rsidR="00414F74">
        <w:rPr>
          <w:rFonts w:ascii="Times New Roman" w:hAnsi="Times New Roman"/>
          <w:snapToGrid/>
        </w:rPr>
        <w:t>claimant</w:t>
      </w:r>
      <w:r w:rsidRPr="00FE3B38">
        <w:rPr>
          <w:rFonts w:ascii="Times New Roman" w:hAnsi="Times New Roman"/>
          <w:snapToGrid/>
        </w:rPr>
        <w:t xml:space="preserve">'s statements about </w:t>
      </w:r>
      <w:r w:rsidRPr="00FE3B38" w:rsidR="005A73F8">
        <w:rPr>
          <w:rFonts w:ascii="Times New Roman" w:hAnsi="Times New Roman"/>
          <w:snapToGrid/>
        </w:rPr>
        <w:t xml:space="preserve">the </w:t>
      </w:r>
      <w:r w:rsidRPr="00FE3B38">
        <w:rPr>
          <w:rFonts w:ascii="Times New Roman" w:hAnsi="Times New Roman"/>
          <w:snapToGrid/>
        </w:rPr>
        <w:t>intent</w:t>
      </w:r>
      <w:r w:rsidRPr="00FE3B38" w:rsidR="005A73F8">
        <w:rPr>
          <w:rFonts w:ascii="Times New Roman" w:hAnsi="Times New Roman"/>
          <w:snapToGrid/>
        </w:rPr>
        <w:t xml:space="preserve"> to marry, an agreement to marry</w:t>
      </w:r>
      <w:r w:rsidRPr="00FE3B38">
        <w:rPr>
          <w:rFonts w:ascii="Times New Roman" w:hAnsi="Times New Roman"/>
          <w:snapToGrid/>
        </w:rPr>
        <w:t>, cohabitation, and holding out to the public as married.</w:t>
      </w:r>
      <w:r w:rsidRPr="00FE3B38" w:rsidR="005A73F8">
        <w:rPr>
          <w:rFonts w:ascii="Times New Roman" w:hAnsi="Times New Roman"/>
          <w:snapToGrid/>
        </w:rPr>
        <w:t xml:space="preserve">  SSA </w:t>
      </w:r>
      <w:r w:rsidRPr="00FE3B38">
        <w:rPr>
          <w:rFonts w:ascii="Times New Roman" w:hAnsi="Times New Roman"/>
          <w:snapToGrid/>
        </w:rPr>
        <w:t>uses the information to determine if a valid marital relationship exists</w:t>
      </w:r>
      <w:r w:rsidRPr="00FE3B38" w:rsidR="005A73F8">
        <w:rPr>
          <w:rFonts w:ascii="Times New Roman" w:hAnsi="Times New Roman"/>
          <w:snapToGrid/>
        </w:rPr>
        <w:t xml:space="preserve"> or existed</w:t>
      </w:r>
      <w:r w:rsidRPr="00FE3B38">
        <w:rPr>
          <w:rFonts w:ascii="Times New Roman" w:hAnsi="Times New Roman"/>
          <w:snapToGrid/>
        </w:rPr>
        <w:t xml:space="preserve">, and if the </w:t>
      </w:r>
      <w:r w:rsidRPr="00FE3B38" w:rsidR="00A72F07">
        <w:rPr>
          <w:rFonts w:ascii="Times New Roman" w:hAnsi="Times New Roman"/>
          <w:snapToGrid/>
        </w:rPr>
        <w:t>common-law</w:t>
      </w:r>
      <w:r w:rsidRPr="00FE3B38">
        <w:rPr>
          <w:rFonts w:ascii="Times New Roman" w:hAnsi="Times New Roman"/>
          <w:snapToGrid/>
        </w:rPr>
        <w:t xml:space="preserve"> spouse is entitled to Social Security spouse</w:t>
      </w:r>
      <w:r w:rsidRPr="00FE3B38" w:rsidR="00295818">
        <w:rPr>
          <w:rFonts w:ascii="Times New Roman" w:hAnsi="Times New Roman"/>
          <w:snapToGrid/>
        </w:rPr>
        <w:t>’s</w:t>
      </w:r>
      <w:r w:rsidRPr="00FE3B38">
        <w:rPr>
          <w:rFonts w:ascii="Times New Roman" w:hAnsi="Times New Roman"/>
          <w:snapToGrid/>
        </w:rPr>
        <w:t xml:space="preserve"> or widow(er)</w:t>
      </w:r>
      <w:r w:rsidRPr="00FE3B38" w:rsidR="00295818">
        <w:rPr>
          <w:rFonts w:ascii="Times New Roman" w:hAnsi="Times New Roman"/>
          <w:snapToGrid/>
        </w:rPr>
        <w:t>’s</w:t>
      </w:r>
      <w:r w:rsidRPr="00FE3B38">
        <w:rPr>
          <w:rFonts w:ascii="Times New Roman" w:hAnsi="Times New Roman"/>
          <w:snapToGrid/>
        </w:rPr>
        <w:t xml:space="preserve"> benefits.  </w:t>
      </w:r>
      <w:r w:rsidRPr="00FE3B38" w:rsidR="00392BDD">
        <w:rPr>
          <w:rFonts w:ascii="Times New Roman" w:hAnsi="Times New Roman"/>
          <w:snapToGrid/>
        </w:rPr>
        <w:t xml:space="preserve">We </w:t>
      </w:r>
      <w:r w:rsidRPr="00FE3B38" w:rsidR="00A670B0">
        <w:rPr>
          <w:rFonts w:ascii="Times New Roman" w:hAnsi="Times New Roman"/>
          <w:snapToGrid/>
        </w:rPr>
        <w:t>receive this form via mail or electronically</w:t>
      </w:r>
      <w:r w:rsidR="00D16A47">
        <w:rPr>
          <w:rFonts w:ascii="Times New Roman" w:hAnsi="Times New Roman"/>
          <w:snapToGrid/>
        </w:rPr>
        <w:t xml:space="preserve"> via Uploads </w:t>
      </w:r>
      <w:r w:rsidR="005F3820">
        <w:rPr>
          <w:rFonts w:ascii="Times New Roman" w:hAnsi="Times New Roman"/>
          <w:snapToGrid/>
        </w:rPr>
        <w:t>D</w:t>
      </w:r>
      <w:r w:rsidR="00D16A47">
        <w:rPr>
          <w:rFonts w:ascii="Times New Roman" w:hAnsi="Times New Roman"/>
          <w:snapToGrid/>
        </w:rPr>
        <w:t>ocument</w:t>
      </w:r>
      <w:r w:rsidRPr="00FE3B38" w:rsidR="00A670B0">
        <w:rPr>
          <w:rFonts w:ascii="Times New Roman" w:hAnsi="Times New Roman"/>
          <w:snapToGrid/>
        </w:rPr>
        <w:t xml:space="preserve">.  Upon receipt, field offices </w:t>
      </w:r>
      <w:r w:rsidRPr="00FE3B38" w:rsidR="004D2E97">
        <w:rPr>
          <w:rFonts w:ascii="Times New Roman" w:hAnsi="Times New Roman"/>
          <w:snapToGrid/>
        </w:rPr>
        <w:t xml:space="preserve">are responsible for receiving and </w:t>
      </w:r>
      <w:r w:rsidRPr="00FE3B38" w:rsidR="003F1196">
        <w:rPr>
          <w:rFonts w:ascii="Times New Roman" w:hAnsi="Times New Roman"/>
          <w:snapToGrid/>
        </w:rPr>
        <w:t>processing this form.</w:t>
      </w:r>
    </w:p>
    <w:p w:rsidR="00C670E3" w:rsidRPr="00FE3B38" w:rsidP="00233263" w14:paraId="4E5E2D50" w14:textId="77777777">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snapToGrid/>
        </w:rPr>
      </w:pPr>
    </w:p>
    <w:p w:rsidR="0002274A" w:rsidRPr="00FE3B38" w:rsidP="000462E4" w14:paraId="198F749F" w14:textId="7D316FAA">
      <w:pPr>
        <w:ind w:left="1080"/>
        <w:rPr>
          <w:rFonts w:ascii="Times New Roman" w:hAnsi="Times New Roman"/>
        </w:rPr>
      </w:pPr>
      <w:r w:rsidRPr="00FE3B38">
        <w:rPr>
          <w:rFonts w:ascii="Times New Roman" w:hAnsi="Times New Roman"/>
        </w:rPr>
        <w:t xml:space="preserve">We </w:t>
      </w:r>
      <w:r w:rsidRPr="00FE3B38" w:rsidR="00C72246">
        <w:rPr>
          <w:rFonts w:ascii="Times New Roman" w:hAnsi="Times New Roman"/>
        </w:rPr>
        <w:t xml:space="preserve">require a signature on the </w:t>
      </w:r>
      <w:r w:rsidRPr="00FE3B38">
        <w:rPr>
          <w:rFonts w:ascii="Times New Roman" w:hAnsi="Times New Roman"/>
        </w:rPr>
        <w:t>SSA-753</w:t>
      </w:r>
      <w:r w:rsidRPr="00FE3B38" w:rsidR="001B1D58">
        <w:rPr>
          <w:rFonts w:ascii="Times New Roman" w:hAnsi="Times New Roman"/>
        </w:rPr>
        <w:t xml:space="preserve"> because there is a need to bind a party to the document to prove </w:t>
      </w:r>
      <w:r w:rsidRPr="00FE3B38" w:rsidR="00540F0F">
        <w:rPr>
          <w:rFonts w:ascii="Times New Roman" w:hAnsi="Times New Roman"/>
        </w:rPr>
        <w:t>the existence of a marriage</w:t>
      </w:r>
      <w:r w:rsidRPr="00FE3B38" w:rsidR="00B6097C">
        <w:rPr>
          <w:rFonts w:ascii="Times New Roman" w:hAnsi="Times New Roman"/>
        </w:rPr>
        <w:t xml:space="preserve">.  </w:t>
      </w:r>
      <w:r w:rsidRPr="00FE3B38" w:rsidR="002C789F">
        <w:rPr>
          <w:rFonts w:ascii="Times New Roman" w:hAnsi="Times New Roman"/>
        </w:rPr>
        <w:t xml:space="preserve">Per 20 C.F.R. § 404.726(b)(2), preferred evidence of a </w:t>
      </w:r>
      <w:r w:rsidRPr="00FE3B38" w:rsidR="00A72F07">
        <w:rPr>
          <w:rFonts w:ascii="Times New Roman" w:hAnsi="Times New Roman"/>
        </w:rPr>
        <w:t>common-law</w:t>
      </w:r>
      <w:r w:rsidRPr="00FE3B38" w:rsidR="002C789F">
        <w:rPr>
          <w:rFonts w:ascii="Times New Roman" w:hAnsi="Times New Roman"/>
        </w:rPr>
        <w:t xml:space="preserve"> marriage requires signed statement</w:t>
      </w:r>
      <w:r w:rsidRPr="00FE3B38" w:rsidR="000462E4">
        <w:rPr>
          <w:rFonts w:ascii="Times New Roman" w:hAnsi="Times New Roman"/>
        </w:rPr>
        <w:t>s to show why the signer believes there was a marriage between the two persons.</w:t>
      </w:r>
    </w:p>
    <w:p w:rsidR="00ED5C7E" w:rsidRPr="00FE3B38" w:rsidP="000462E4" w14:paraId="066D1308" w14:textId="77777777">
      <w:pPr>
        <w:ind w:left="1080"/>
        <w:rPr>
          <w:rFonts w:ascii="Times New Roman" w:hAnsi="Times New Roman"/>
        </w:rPr>
      </w:pPr>
    </w:p>
    <w:p w:rsidR="00ED5C7E" w:rsidRPr="00FE3B38" w:rsidP="000462E4" w14:paraId="40AEC67D" w14:textId="509FCE44">
      <w:pPr>
        <w:ind w:left="1080"/>
        <w:rPr>
          <w:rFonts w:ascii="Times New Roman" w:hAnsi="Times New Roman"/>
        </w:rPr>
      </w:pPr>
      <w:r w:rsidRPr="00FE3B38">
        <w:rPr>
          <w:rFonts w:ascii="Times New Roman" w:hAnsi="Times New Roman"/>
        </w:rPr>
        <w:t>We identified the following psychological cost based on the requirements for this information collection:</w:t>
      </w:r>
    </w:p>
    <w:p w:rsidR="00EC0A2A" w:rsidRPr="00FE3B38" w:rsidP="000462E4" w14:paraId="481151D9" w14:textId="77777777">
      <w:pPr>
        <w:ind w:left="1080"/>
        <w:rPr>
          <w:rFonts w:ascii="Times New Roman" w:hAnsi="Times New Roman"/>
        </w:rPr>
      </w:pPr>
    </w:p>
    <w:p w:rsidR="004D3AE2" w:rsidRPr="00FE3B38" w:rsidP="00FE543F" w14:paraId="391BCE90" w14:textId="77777777">
      <w:pPr>
        <w:widowControl/>
        <w:numPr>
          <w:ilvl w:val="0"/>
          <w:numId w:val="11"/>
        </w:numPr>
        <w:ind w:left="1530" w:firstLine="180"/>
        <w:rPr>
          <w:rFonts w:ascii="Times New Roman" w:hAnsi="Times New Roman"/>
          <w:snapToGrid/>
          <w:szCs w:val="20"/>
        </w:rPr>
      </w:pPr>
      <w:r w:rsidRPr="00FE3B38">
        <w:rPr>
          <w:rFonts w:ascii="Times New Roman" w:hAnsi="Times New Roman"/>
          <w:b/>
          <w:bCs/>
          <w:u w:val="single"/>
        </w:rPr>
        <w:t>Psychological Cost #1</w:t>
      </w:r>
      <w:r w:rsidRPr="00FE3B38">
        <w:rPr>
          <w:rFonts w:ascii="Times New Roman" w:hAnsi="Times New Roman"/>
        </w:rPr>
        <w:t xml:space="preserve">:  </w:t>
      </w:r>
    </w:p>
    <w:p w:rsidR="0072767D" w:rsidRPr="00FE3B38" w:rsidP="0072767D" w14:paraId="5C60F1C9" w14:textId="77777777">
      <w:pPr>
        <w:widowControl/>
        <w:ind w:left="1980"/>
        <w:rPr>
          <w:rFonts w:ascii="Times New Roman" w:hAnsi="Times New Roman"/>
          <w:snapToGrid/>
          <w:szCs w:val="20"/>
        </w:rPr>
      </w:pPr>
    </w:p>
    <w:p w:rsidR="00E46445" w:rsidRPr="00FE3B38" w:rsidP="00327799" w14:paraId="3C1DB95D" w14:textId="5D85F45B">
      <w:pPr>
        <w:widowControl/>
        <w:numPr>
          <w:ilvl w:val="1"/>
          <w:numId w:val="11"/>
        </w:numPr>
        <w:ind w:left="2430" w:hanging="270"/>
        <w:rPr>
          <w:rFonts w:ascii="Times New Roman" w:hAnsi="Times New Roman"/>
          <w:bCs/>
        </w:rPr>
      </w:pPr>
      <w:r w:rsidRPr="00FE3B38">
        <w:rPr>
          <w:rFonts w:ascii="Times New Roman" w:hAnsi="Times New Roman"/>
          <w:b/>
          <w:bCs/>
        </w:rPr>
        <w:t>Requirement for the Program:</w:t>
      </w:r>
      <w:r w:rsidRPr="00FE3B38">
        <w:rPr>
          <w:rFonts w:ascii="Times New Roman" w:hAnsi="Times New Roman"/>
        </w:rPr>
        <w:t xml:space="preserve">  The SSA-753 asks </w:t>
      </w:r>
      <w:r w:rsidRPr="00FE3B38" w:rsidR="009D4DB3">
        <w:rPr>
          <w:rFonts w:ascii="Times New Roman" w:hAnsi="Times New Roman"/>
        </w:rPr>
        <w:t xml:space="preserve">blood relatives </w:t>
      </w:r>
      <w:r w:rsidRPr="00FE3B38" w:rsidR="00D91F49">
        <w:rPr>
          <w:rFonts w:ascii="Times New Roman" w:hAnsi="Times New Roman"/>
        </w:rPr>
        <w:t xml:space="preserve">of the worker </w:t>
      </w:r>
      <w:r w:rsidRPr="00FE3B38" w:rsidR="005B366F">
        <w:rPr>
          <w:rFonts w:ascii="Times New Roman" w:hAnsi="Times New Roman"/>
        </w:rPr>
        <w:t xml:space="preserve">or </w:t>
      </w:r>
      <w:r w:rsidR="005619CC">
        <w:rPr>
          <w:rFonts w:ascii="Times New Roman" w:hAnsi="Times New Roman"/>
        </w:rPr>
        <w:t>claimant</w:t>
      </w:r>
      <w:r w:rsidRPr="00FE3B38" w:rsidR="005B366F">
        <w:rPr>
          <w:rFonts w:ascii="Times New Roman" w:hAnsi="Times New Roman"/>
        </w:rPr>
        <w:t xml:space="preserve"> </w:t>
      </w:r>
      <w:r w:rsidRPr="00FE3B38" w:rsidR="00D91F49">
        <w:rPr>
          <w:rFonts w:ascii="Times New Roman" w:hAnsi="Times New Roman"/>
        </w:rPr>
        <w:t xml:space="preserve">to </w:t>
      </w:r>
      <w:r w:rsidRPr="00FE3B38">
        <w:rPr>
          <w:rFonts w:ascii="Times New Roman" w:hAnsi="Times New Roman"/>
        </w:rPr>
        <w:t xml:space="preserve">provide personal information about their </w:t>
      </w:r>
      <w:r w:rsidRPr="00FE3B38" w:rsidR="00D91F49">
        <w:rPr>
          <w:rFonts w:ascii="Times New Roman" w:hAnsi="Times New Roman"/>
        </w:rPr>
        <w:t>relative</w:t>
      </w:r>
      <w:r w:rsidRPr="00FE3B38">
        <w:rPr>
          <w:rFonts w:ascii="Times New Roman" w:hAnsi="Times New Roman"/>
        </w:rPr>
        <w:t xml:space="preserve"> so SSA can determine whether </w:t>
      </w:r>
      <w:r w:rsidRPr="00FE3B38" w:rsidR="001B21DF">
        <w:rPr>
          <w:rFonts w:ascii="Times New Roman" w:hAnsi="Times New Roman"/>
        </w:rPr>
        <w:t xml:space="preserve">the </w:t>
      </w:r>
      <w:r w:rsidR="005619CC">
        <w:rPr>
          <w:rFonts w:ascii="Times New Roman" w:hAnsi="Times New Roman"/>
        </w:rPr>
        <w:t>claimant</w:t>
      </w:r>
      <w:r w:rsidRPr="00FE3B38" w:rsidR="005B366F">
        <w:rPr>
          <w:rFonts w:ascii="Times New Roman" w:hAnsi="Times New Roman"/>
        </w:rPr>
        <w:t xml:space="preserve"> for spouse’s or widow(er)’s benefits</w:t>
      </w:r>
      <w:r w:rsidRPr="00FE3B38" w:rsidR="00655837">
        <w:rPr>
          <w:rFonts w:ascii="Times New Roman" w:hAnsi="Times New Roman"/>
        </w:rPr>
        <w:t xml:space="preserve"> </w:t>
      </w:r>
      <w:r w:rsidRPr="00FE3B38" w:rsidR="005B099A">
        <w:rPr>
          <w:rFonts w:ascii="Times New Roman" w:hAnsi="Times New Roman"/>
        </w:rPr>
        <w:t xml:space="preserve">is eligible for </w:t>
      </w:r>
      <w:r w:rsidRPr="00FE3B38" w:rsidR="00655837">
        <w:rPr>
          <w:rFonts w:ascii="Times New Roman" w:hAnsi="Times New Roman"/>
        </w:rPr>
        <w:t>benefits based on a common-law marriage.</w:t>
      </w:r>
    </w:p>
    <w:p w:rsidR="00655837" w:rsidRPr="00FE3B38" w:rsidP="00655837" w14:paraId="50058B74" w14:textId="77777777">
      <w:pPr>
        <w:widowControl/>
        <w:ind w:left="2430"/>
        <w:rPr>
          <w:rFonts w:ascii="Times New Roman" w:hAnsi="Times New Roman"/>
          <w:bCs/>
        </w:rPr>
      </w:pPr>
    </w:p>
    <w:p w:rsidR="00E46445" w:rsidRPr="00FE3B38" w:rsidP="00E46445" w14:paraId="126B90BA" w14:textId="77777777">
      <w:pPr>
        <w:widowControl/>
        <w:numPr>
          <w:ilvl w:val="1"/>
          <w:numId w:val="11"/>
        </w:numPr>
        <w:ind w:left="2430" w:hanging="270"/>
        <w:rPr>
          <w:rFonts w:ascii="Times New Roman" w:hAnsi="Times New Roman"/>
          <w:b/>
          <w:bCs/>
        </w:rPr>
      </w:pPr>
      <w:r w:rsidRPr="00FE3B38">
        <w:rPr>
          <w:rFonts w:ascii="Times New Roman" w:hAnsi="Times New Roman"/>
          <w:b/>
          <w:bCs/>
        </w:rPr>
        <w:t xml:space="preserve">Psychological Cost:  </w:t>
      </w:r>
      <w:r w:rsidRPr="00FE3B38">
        <w:rPr>
          <w:rFonts w:ascii="Times New Roman" w:hAnsi="Times New Roman"/>
        </w:rPr>
        <w:t>The respondent may perceive these questions as unduly invasive, and these factors can lead to individuals choosing to delay or abandon completing this form.</w:t>
      </w:r>
    </w:p>
    <w:p w:rsidR="00FC2B09" w:rsidRPr="00FE3B38" w:rsidP="00FC2B09" w14:paraId="6B5CBA58" w14:textId="77777777">
      <w:pPr>
        <w:pStyle w:val="ListParagraph"/>
        <w:rPr>
          <w:rFonts w:ascii="Times New Roman" w:hAnsi="Times New Roman"/>
          <w:b/>
          <w:bCs/>
        </w:rPr>
      </w:pPr>
    </w:p>
    <w:p w:rsidR="00FC2B09" w:rsidP="00FE543F" w14:paraId="0433B66B" w14:textId="4786BCB3">
      <w:pPr>
        <w:ind w:left="1080"/>
        <w:rPr>
          <w:rFonts w:ascii="Times New Roman" w:hAnsi="Times New Roman"/>
        </w:rPr>
      </w:pPr>
      <w:r w:rsidRPr="00FE3B38">
        <w:rPr>
          <w:rFonts w:ascii="Times New Roman" w:hAnsi="Times New Roman"/>
        </w:rPr>
        <w:t xml:space="preserve">We understand these psychological costs may cause respondents to delay their completion of the information collection or cause them to abandon the information collection entirely.  However, </w:t>
      </w:r>
      <w:r w:rsidRPr="00FE3B38" w:rsidR="00763D1D">
        <w:rPr>
          <w:rFonts w:ascii="Times New Roman" w:hAnsi="Times New Roman"/>
        </w:rPr>
        <w:t xml:space="preserve">preferred evidence of a common-law marriage includes </w:t>
      </w:r>
      <w:r w:rsidRPr="00FE3B38" w:rsidR="00B46BD1">
        <w:rPr>
          <w:rFonts w:ascii="Times New Roman" w:hAnsi="Times New Roman"/>
        </w:rPr>
        <w:t xml:space="preserve">statements from blood relatives.  </w:t>
      </w:r>
      <w:r w:rsidRPr="00FE3B38">
        <w:rPr>
          <w:rFonts w:ascii="Times New Roman" w:hAnsi="Times New Roman"/>
        </w:rPr>
        <w:t>Therefore, we have taken this potential psychological cost into account when calculating our burden in #12 below.</w:t>
      </w:r>
    </w:p>
    <w:p w:rsidR="001F5CCE" w:rsidP="00FE3B38" w14:paraId="776DB5B3" w14:textId="77777777">
      <w:pPr>
        <w:ind w:left="1440"/>
        <w:rPr>
          <w:rFonts w:ascii="Times New Roman" w:hAnsi="Times New Roman"/>
        </w:rPr>
      </w:pPr>
    </w:p>
    <w:p w:rsidR="00584CA8" w:rsidRPr="00FE3B38" w:rsidP="00FE543F" w14:paraId="594B600F" w14:textId="77777777">
      <w:pPr>
        <w:widowControl/>
        <w:ind w:left="1080"/>
        <w:rPr>
          <w:rFonts w:ascii="Times New Roman" w:hAnsi="Times New Roman"/>
          <w:b/>
          <w:bCs/>
        </w:rPr>
      </w:pPr>
      <w:r w:rsidRPr="00FE3B38">
        <w:rPr>
          <w:rFonts w:ascii="Times New Roman" w:hAnsi="Times New Roman"/>
          <w:snapToGrid/>
        </w:rPr>
        <w:t xml:space="preserve">The respondents are third parties who are blood relatives of the worker or </w:t>
      </w:r>
      <w:r>
        <w:rPr>
          <w:rFonts w:ascii="Times New Roman" w:hAnsi="Times New Roman"/>
          <w:snapToGrid/>
        </w:rPr>
        <w:t>claimant</w:t>
      </w:r>
      <w:r w:rsidRPr="00FE3B38">
        <w:rPr>
          <w:rFonts w:ascii="Times New Roman" w:hAnsi="Times New Roman"/>
          <w:snapToGrid/>
        </w:rPr>
        <w:t xml:space="preserve"> for spouse’s or widow(er)’s benefits who can confirm or deny an alleged common-law marriage.</w:t>
      </w:r>
    </w:p>
    <w:p w:rsidR="005B099A" w:rsidRPr="00FE3B38" w:rsidP="00E46445" w14:paraId="3D53F7DD" w14:textId="77777777">
      <w:pPr>
        <w:widowControl/>
        <w:rPr>
          <w:rFonts w:ascii="Times New Roman" w:hAnsi="Times New Roman"/>
          <w:bCs/>
        </w:rPr>
      </w:pPr>
    </w:p>
    <w:p w:rsidR="00233263" w:rsidRPr="00FE3B38" w:rsidP="00FE543F" w14:paraId="487C4DC3" w14:textId="77777777">
      <w:pPr>
        <w:pStyle w:val="ListParagraph"/>
        <w:numPr>
          <w:ilvl w:val="0"/>
          <w:numId w:val="6"/>
        </w:numPr>
        <w:ind w:hanging="270"/>
        <w:rPr>
          <w:rFonts w:ascii="Times New Roman" w:hAnsi="Times New Roman"/>
          <w:bCs/>
        </w:rPr>
      </w:pPr>
      <w:r w:rsidRPr="00FE3B38">
        <w:rPr>
          <w:rFonts w:ascii="Times New Roman" w:hAnsi="Times New Roman"/>
          <w:b/>
        </w:rPr>
        <w:t>Use of Information Technology to Collect the Information</w:t>
      </w:r>
    </w:p>
    <w:p w:rsidR="00584CA8" w:rsidRPr="00FE543F" w:rsidP="009D4136" w14:paraId="0F1CA368" w14:textId="77777777">
      <w:pPr>
        <w:tabs>
          <w:tab w:val="left" w:pos="1080"/>
        </w:tabs>
        <w:ind w:left="1080"/>
        <w:rPr>
          <w:rFonts w:ascii="Times New Roman" w:hAnsi="Times New Roman"/>
        </w:rPr>
      </w:pPr>
      <w:r w:rsidRPr="00FE543F">
        <w:rPr>
          <w:rFonts w:ascii="Times New Roman" w:hAnsi="Times New Roman"/>
        </w:rPr>
        <w:t xml:space="preserve">SSA created a fillable PDF version of this form for respondents to download, complete, print, and submit to SSA.  </w:t>
      </w:r>
    </w:p>
    <w:p w:rsidR="00584CA8" w:rsidRPr="00584CA8" w:rsidP="00584CA8" w14:paraId="58B588B9" w14:textId="77777777">
      <w:pPr>
        <w:pStyle w:val="ListParagraph"/>
        <w:ind w:left="1080"/>
        <w:rPr>
          <w:rFonts w:ascii="Times New Roman" w:hAnsi="Times New Roman"/>
        </w:rPr>
      </w:pPr>
    </w:p>
    <w:p w:rsidR="00584CA8" w:rsidP="00584CA8" w14:paraId="25B2EDC0" w14:textId="001B18EA">
      <w:pPr>
        <w:pStyle w:val="ListParagraph"/>
        <w:ind w:left="1080"/>
        <w:rPr>
          <w:rFonts w:ascii="Times New Roman" w:eastAsia="Arial" w:hAnsi="Times New Roman"/>
          <w:color w:val="000000"/>
        </w:rPr>
      </w:pPr>
      <w:r w:rsidRPr="007C36BA">
        <w:rPr>
          <w:rFonts w:ascii="Times New Roman" w:hAnsi="Times New Roman"/>
          <w:iCs/>
        </w:rPr>
        <w:t xml:space="preserve">This collection has a public-facing fillable and submittable </w:t>
      </w:r>
      <w:r>
        <w:rPr>
          <w:rFonts w:ascii="Times New Roman" w:hAnsi="Times New Roman"/>
          <w:iCs/>
        </w:rPr>
        <w:t>version which the respondent can submit using SSA’s Upload Documents Portal (OMB No. 0960</w:t>
      </w:r>
      <w:r>
        <w:rPr>
          <w:rFonts w:ascii="Times New Roman" w:hAnsi="Times New Roman"/>
          <w:iCs/>
        </w:rPr>
        <w:noBreakHyphen/>
        <w:t>0830)</w:t>
      </w:r>
      <w:r w:rsidRPr="007C36BA">
        <w:rPr>
          <w:rFonts w:ascii="Times New Roman" w:hAnsi="Times New Roman"/>
          <w:color w:val="000000"/>
        </w:rPr>
        <w:t xml:space="preserve">.  </w:t>
      </w:r>
      <w:r>
        <w:rPr>
          <w:rFonts w:ascii="Times New Roman" w:hAnsi="Times New Roman"/>
          <w:color w:val="000000"/>
        </w:rPr>
        <w:t xml:space="preserve">Upload Documents allows the respondent to complete the fillable PDF, </w:t>
      </w:r>
      <w:r w:rsidRPr="00584CA8">
        <w:rPr>
          <w:rFonts w:ascii="Times New Roman" w:hAnsi="Times New Roman"/>
          <w:color w:val="000000" w:themeColor="text1"/>
        </w:rPr>
        <w:t>electronically sign it</w:t>
      </w:r>
      <w:r>
        <w:rPr>
          <w:rFonts w:ascii="Times New Roman" w:hAnsi="Times New Roman"/>
          <w:color w:val="000000" w:themeColor="text1"/>
        </w:rPr>
        <w:t>,</w:t>
      </w:r>
      <w:r>
        <w:rPr>
          <w:rFonts w:ascii="Times New Roman" w:hAnsi="Times New Roman"/>
          <w:color w:val="000000"/>
        </w:rPr>
        <w:t xml:space="preserve"> and submit the information through the Upload Documents Portal.  The</w:t>
      </w:r>
      <w:r w:rsidRPr="007C36BA">
        <w:rPr>
          <w:rFonts w:ascii="Times New Roman" w:hAnsi="Times New Roman"/>
          <w:color w:val="000000"/>
        </w:rPr>
        <w:t xml:space="preserve"> </w:t>
      </w:r>
      <w:r>
        <w:rPr>
          <w:rFonts w:ascii="Times New Roman" w:hAnsi="Times New Roman"/>
          <w:color w:val="000000"/>
        </w:rPr>
        <w:t>submittable version</w:t>
      </w:r>
      <w:r w:rsidRPr="007C36BA">
        <w:rPr>
          <w:rFonts w:ascii="Times New Roman" w:hAnsi="Times New Roman"/>
          <w:color w:val="000000"/>
        </w:rPr>
        <w:t xml:space="preserve"> mirrors the paper version and provides respondents with an online service option as an alternative to mailing</w:t>
      </w:r>
      <w:r>
        <w:rPr>
          <w:rFonts w:ascii="Times New Roman" w:hAnsi="Times New Roman"/>
          <w:color w:val="000000"/>
        </w:rPr>
        <w:t>,</w:t>
      </w:r>
      <w:r w:rsidRPr="007C36BA">
        <w:rPr>
          <w:rFonts w:ascii="Times New Roman" w:hAnsi="Times New Roman"/>
          <w:color w:val="000000"/>
        </w:rPr>
        <w:t xml:space="preserve"> faxing</w:t>
      </w:r>
      <w:r>
        <w:rPr>
          <w:rFonts w:ascii="Times New Roman" w:hAnsi="Times New Roman"/>
          <w:color w:val="000000"/>
        </w:rPr>
        <w:t>, or bringing</w:t>
      </w:r>
      <w:r w:rsidRPr="007C36BA">
        <w:rPr>
          <w:rFonts w:ascii="Times New Roman" w:hAnsi="Times New Roman"/>
          <w:color w:val="000000"/>
        </w:rPr>
        <w:t xml:space="preserve"> the form </w:t>
      </w:r>
      <w:r>
        <w:rPr>
          <w:rFonts w:ascii="Times New Roman" w:hAnsi="Times New Roman"/>
          <w:color w:val="000000"/>
        </w:rPr>
        <w:t>to an SSA field office</w:t>
      </w:r>
      <w:r w:rsidRPr="007C36BA">
        <w:rPr>
          <w:rFonts w:ascii="Times New Roman" w:hAnsi="Times New Roman"/>
          <w:color w:val="000000"/>
        </w:rPr>
        <w:t xml:space="preserve">. </w:t>
      </w:r>
      <w:r>
        <w:rPr>
          <w:rFonts w:ascii="Times New Roman" w:hAnsi="Times New Roman"/>
          <w:color w:val="000000"/>
        </w:rPr>
        <w:t xml:space="preserve"> </w:t>
      </w:r>
      <w:r w:rsidRPr="007C36BA">
        <w:rPr>
          <w:rFonts w:ascii="Times New Roman" w:hAnsi="Times New Roman"/>
          <w:color w:val="000000"/>
        </w:rPr>
        <w:t>Use of th</w:t>
      </w:r>
      <w:r>
        <w:rPr>
          <w:rFonts w:ascii="Times New Roman" w:hAnsi="Times New Roman"/>
          <w:color w:val="000000"/>
        </w:rPr>
        <w:t xml:space="preserve">e Upload Documents Portal </w:t>
      </w:r>
      <w:r w:rsidRPr="007C36BA">
        <w:rPr>
          <w:rFonts w:ascii="Times New Roman" w:hAnsi="Times New Roman"/>
          <w:color w:val="000000"/>
        </w:rPr>
        <w:t xml:space="preserve">does not </w:t>
      </w:r>
      <w:r>
        <w:rPr>
          <w:rFonts w:ascii="Times New Roman" w:hAnsi="Times New Roman"/>
          <w:color w:val="000000"/>
        </w:rPr>
        <w:t>require respondents</w:t>
      </w:r>
      <w:r w:rsidRPr="007C36BA">
        <w:rPr>
          <w:rFonts w:ascii="Times New Roman" w:hAnsi="Times New Roman"/>
          <w:color w:val="000000"/>
        </w:rPr>
        <w:t xml:space="preserve"> to download and install the application locally on their device or pay any subscription or licensing fees</w:t>
      </w:r>
      <w:r>
        <w:rPr>
          <w:rFonts w:ascii="Times New Roman" w:hAnsi="Times New Roman"/>
          <w:color w:val="000000"/>
        </w:rPr>
        <w:t>, and we account for the burden for using Upload Documents under OMB No. 0960-0830</w:t>
      </w:r>
      <w:r w:rsidRPr="007C36BA">
        <w:rPr>
          <w:rFonts w:ascii="Times New Roman" w:hAnsi="Times New Roman"/>
          <w:color w:val="000000"/>
        </w:rPr>
        <w:t xml:space="preserve">.  </w:t>
      </w:r>
    </w:p>
    <w:p w:rsidR="00233263" w:rsidRPr="00FE3B38" w:rsidP="00584CA8" w14:paraId="5AFCD354" w14:textId="402C31AA">
      <w:pPr>
        <w:ind w:left="1080"/>
        <w:rPr>
          <w:rFonts w:ascii="Times New Roman" w:hAnsi="Times New Roman"/>
          <w:bCs/>
        </w:rPr>
      </w:pPr>
      <w:r>
        <w:rPr>
          <w:rFonts w:ascii="Times New Roman" w:hAnsi="Times New Roman"/>
        </w:rPr>
        <w:t xml:space="preserve"> </w:t>
      </w:r>
    </w:p>
    <w:p w:rsidR="00233263" w:rsidRPr="00FE3B38" w:rsidP="009A07C2" w14:paraId="3044207F" w14:textId="77777777">
      <w:pPr>
        <w:pStyle w:val="ListParagraph"/>
        <w:numPr>
          <w:ilvl w:val="0"/>
          <w:numId w:val="6"/>
        </w:numPr>
        <w:rPr>
          <w:rFonts w:ascii="Times New Roman" w:hAnsi="Times New Roman"/>
          <w:bCs/>
        </w:rPr>
      </w:pPr>
      <w:r w:rsidRPr="00FE3B38">
        <w:rPr>
          <w:rFonts w:ascii="Times New Roman" w:hAnsi="Times New Roman"/>
          <w:b/>
        </w:rPr>
        <w:t>Why We Cannot Use Duplicate Information</w:t>
      </w:r>
    </w:p>
    <w:p w:rsidR="00233263" w:rsidRPr="00FE3B38" w:rsidP="00233263" w14:paraId="409F7FF4" w14:textId="3BDD3B2E">
      <w:pPr>
        <w:pStyle w:val="ListParagraph"/>
        <w:ind w:left="1080"/>
        <w:rPr>
          <w:rFonts w:ascii="Times New Roman" w:hAnsi="Times New Roman"/>
          <w:iCs/>
        </w:rPr>
      </w:pPr>
      <w:r w:rsidRPr="00FE3B38">
        <w:rPr>
          <w:rFonts w:ascii="Times New Roman" w:hAnsi="Times New Roman"/>
          <w:iCs/>
        </w:rPr>
        <w:t>The nature of the information we collect and the manner in which we collect it preclude duplication.  SSA does not use another collection instrument to obtain similar data.</w:t>
      </w:r>
    </w:p>
    <w:p w:rsidR="00727041" w:rsidRPr="00FE3B38" w:rsidP="00233263" w14:paraId="31343246" w14:textId="77777777">
      <w:pPr>
        <w:pStyle w:val="ListParagraph"/>
        <w:ind w:left="1080"/>
        <w:rPr>
          <w:rFonts w:ascii="Times New Roman" w:hAnsi="Times New Roman"/>
          <w:iCs/>
        </w:rPr>
      </w:pPr>
    </w:p>
    <w:p w:rsidR="00233263" w:rsidRPr="00FE3B38" w:rsidP="009A07C2" w14:paraId="41FC88FC" w14:textId="77777777">
      <w:pPr>
        <w:pStyle w:val="ListParagraph"/>
        <w:numPr>
          <w:ilvl w:val="0"/>
          <w:numId w:val="6"/>
        </w:numPr>
        <w:rPr>
          <w:rFonts w:ascii="Times New Roman" w:hAnsi="Times New Roman"/>
          <w:bCs/>
        </w:rPr>
      </w:pPr>
      <w:r w:rsidRPr="00FE3B38">
        <w:rPr>
          <w:rFonts w:ascii="Times New Roman" w:hAnsi="Times New Roman"/>
          <w:b/>
        </w:rPr>
        <w:t>Minimizing Burden on Small Respondents</w:t>
      </w:r>
    </w:p>
    <w:p w:rsidR="00233263" w:rsidRPr="00FE3B38" w:rsidP="00233263" w14:paraId="1020011E" w14:textId="77777777">
      <w:pPr>
        <w:pStyle w:val="ListParagraph"/>
        <w:ind w:left="1080"/>
        <w:rPr>
          <w:rFonts w:ascii="Times New Roman" w:hAnsi="Times New Roman"/>
          <w:b/>
        </w:rPr>
      </w:pPr>
      <w:r w:rsidRPr="00FE3B38">
        <w:rPr>
          <w:rFonts w:ascii="Times New Roman" w:hAnsi="Times New Roman"/>
        </w:rPr>
        <w:t>This collection does not affect small businesses or other small entities.</w:t>
      </w:r>
    </w:p>
    <w:p w:rsidR="00233263" w:rsidRPr="00FE3B38" w:rsidP="00233263" w14:paraId="36D7A002" w14:textId="77777777">
      <w:pPr>
        <w:pStyle w:val="ListParagraph"/>
        <w:ind w:left="1080"/>
        <w:rPr>
          <w:rFonts w:ascii="Times New Roman" w:hAnsi="Times New Roman"/>
          <w:bCs/>
        </w:rPr>
      </w:pPr>
    </w:p>
    <w:p w:rsidR="00233263" w:rsidRPr="00FE3B38" w:rsidP="009A07C2" w14:paraId="09224AD7" w14:textId="77777777">
      <w:pPr>
        <w:pStyle w:val="ListParagraph"/>
        <w:numPr>
          <w:ilvl w:val="0"/>
          <w:numId w:val="6"/>
        </w:numPr>
        <w:rPr>
          <w:rFonts w:ascii="Times New Roman" w:hAnsi="Times New Roman"/>
          <w:bCs/>
        </w:rPr>
      </w:pPr>
      <w:r w:rsidRPr="00FE3B38">
        <w:rPr>
          <w:rFonts w:ascii="Times New Roman" w:hAnsi="Times New Roman"/>
          <w:b/>
        </w:rPr>
        <w:t>Consequence of Not Collecting Information or Collecting it Less Frequently</w:t>
      </w:r>
    </w:p>
    <w:p w:rsidR="00233263" w:rsidRPr="00FE3B38" w:rsidP="00233263" w14:paraId="039DD2FB" w14:textId="3D1D3EC3">
      <w:pPr>
        <w:pStyle w:val="ListParagraph"/>
        <w:ind w:left="1080"/>
        <w:rPr>
          <w:rFonts w:ascii="Times New Roman" w:hAnsi="Times New Roman"/>
          <w:b/>
        </w:rPr>
      </w:pPr>
      <w:r w:rsidRPr="00FE3B38">
        <w:rPr>
          <w:rFonts w:ascii="Times New Roman" w:hAnsi="Times New Roman"/>
        </w:rPr>
        <w:t>If we did not use Form SSA</w:t>
      </w:r>
      <w:r w:rsidRPr="00FE3B38">
        <w:rPr>
          <w:rFonts w:ascii="Times New Roman" w:hAnsi="Times New Roman"/>
        </w:rPr>
        <w:noBreakHyphen/>
        <w:t xml:space="preserve">753, SSA would have no way to determine if a </w:t>
      </w:r>
      <w:r w:rsidR="005619CC">
        <w:rPr>
          <w:rFonts w:ascii="Times New Roman" w:hAnsi="Times New Roman"/>
        </w:rPr>
        <w:t>claimant</w:t>
      </w:r>
      <w:r w:rsidRPr="00FE3B38">
        <w:rPr>
          <w:rFonts w:ascii="Times New Roman" w:hAnsi="Times New Roman"/>
        </w:rPr>
        <w:t>’s alleged common-law marriage meets State law requirements.  Because</w:t>
      </w:r>
      <w:r w:rsidRPr="00FE3B38">
        <w:rPr>
          <w:rFonts w:ascii="Times New Roman" w:hAnsi="Times New Roman"/>
        </w:rPr>
        <w:tab/>
        <w:t xml:space="preserve"> we only collect this information on an as needed basis, we cannot collect it less frequently.  There are no technical or legal obstacles to burden reduction</w:t>
      </w:r>
    </w:p>
    <w:p w:rsidR="00233263" w:rsidRPr="00233263" w:rsidP="00233263" w14:paraId="58B3957D" w14:textId="77777777">
      <w:pPr>
        <w:pStyle w:val="ListParagraph"/>
        <w:ind w:left="1080"/>
        <w:rPr>
          <w:rFonts w:ascii="Times New Roman" w:hAnsi="Times New Roman"/>
          <w:bCs/>
        </w:rPr>
      </w:pPr>
    </w:p>
    <w:p w:rsidR="00233263" w:rsidRPr="00233263" w:rsidP="009A07C2" w14:paraId="7C7ABFFD" w14:textId="77777777">
      <w:pPr>
        <w:pStyle w:val="ListParagraph"/>
        <w:numPr>
          <w:ilvl w:val="0"/>
          <w:numId w:val="6"/>
        </w:numPr>
        <w:rPr>
          <w:rFonts w:ascii="Times New Roman" w:hAnsi="Times New Roman"/>
          <w:bCs/>
        </w:rPr>
      </w:pPr>
      <w:r>
        <w:rPr>
          <w:rFonts w:ascii="Times New Roman" w:hAnsi="Times New Roman"/>
          <w:b/>
        </w:rPr>
        <w:t>Special Circumstances</w:t>
      </w:r>
    </w:p>
    <w:p w:rsidR="00233263" w:rsidP="00233263" w14:paraId="0C24361D" w14:textId="77777777">
      <w:pPr>
        <w:pStyle w:val="ListParagraph"/>
        <w:ind w:left="1080"/>
        <w:rPr>
          <w:rFonts w:ascii="Times New Roman" w:hAnsi="Times New Roman"/>
          <w:b/>
        </w:rPr>
      </w:pPr>
      <w:r w:rsidRPr="00DA738A">
        <w:rPr>
          <w:rFonts w:ascii="Times New Roman" w:hAnsi="Times New Roman"/>
          <w:bCs/>
        </w:rPr>
        <w:t xml:space="preserve">There are no special circumstances that would cause </w:t>
      </w:r>
      <w:r>
        <w:rPr>
          <w:rFonts w:ascii="Times New Roman" w:hAnsi="Times New Roman"/>
          <w:bCs/>
        </w:rPr>
        <w:t xml:space="preserve">SSA to conduct </w:t>
      </w:r>
      <w:r w:rsidRPr="00DA738A">
        <w:rPr>
          <w:rFonts w:ascii="Times New Roman" w:hAnsi="Times New Roman"/>
          <w:bCs/>
        </w:rPr>
        <w:t xml:space="preserve">this information collection in a manner </w:t>
      </w:r>
      <w:r>
        <w:rPr>
          <w:rFonts w:ascii="Times New Roman" w:hAnsi="Times New Roman"/>
          <w:bCs/>
        </w:rPr>
        <w:t>in</w:t>
      </w:r>
      <w:r w:rsidRPr="00DA738A">
        <w:rPr>
          <w:rFonts w:ascii="Times New Roman" w:hAnsi="Times New Roman"/>
          <w:bCs/>
        </w:rPr>
        <w:t xml:space="preserve">consistent with </w:t>
      </w:r>
      <w:r w:rsidRPr="00411EAE">
        <w:rPr>
          <w:rFonts w:ascii="Times New Roman" w:hAnsi="Times New Roman"/>
          <w:bCs/>
          <w:i/>
        </w:rPr>
        <w:t>5 CFR 1320.5</w:t>
      </w:r>
      <w:r>
        <w:rPr>
          <w:rFonts w:ascii="Times New Roman" w:hAnsi="Times New Roman"/>
          <w:bCs/>
          <w:i/>
        </w:rPr>
        <w:t>.</w:t>
      </w:r>
    </w:p>
    <w:p w:rsidR="00233263" w:rsidRPr="00233263" w:rsidP="00233263" w14:paraId="643CAAE8" w14:textId="77777777">
      <w:pPr>
        <w:pStyle w:val="ListParagraph"/>
        <w:ind w:left="1080"/>
        <w:rPr>
          <w:rFonts w:ascii="Times New Roman" w:hAnsi="Times New Roman"/>
          <w:bCs/>
        </w:rPr>
      </w:pPr>
    </w:p>
    <w:p w:rsidR="00233263" w:rsidRPr="005557BF" w:rsidP="009A07C2" w14:paraId="06758537" w14:textId="77777777">
      <w:pPr>
        <w:pStyle w:val="ListParagraph"/>
        <w:numPr>
          <w:ilvl w:val="0"/>
          <w:numId w:val="6"/>
        </w:numPr>
        <w:rPr>
          <w:rFonts w:ascii="Times New Roman" w:hAnsi="Times New Roman"/>
          <w:bCs/>
        </w:rPr>
      </w:pPr>
      <w:r>
        <w:rPr>
          <w:rFonts w:ascii="Times New Roman" w:hAnsi="Times New Roman"/>
          <w:b/>
        </w:rPr>
        <w:t>Solicitation of Public Comment and Other Consultations with the Public</w:t>
      </w:r>
    </w:p>
    <w:p w:rsidR="001645B4" w:rsidRPr="009D4136" w:rsidP="009D4136" w14:paraId="2E061857" w14:textId="77777777">
      <w:pPr>
        <w:ind w:left="360" w:firstLine="720"/>
        <w:rPr>
          <w:rFonts w:ascii="Times New Roman" w:hAnsi="Times New Roman"/>
        </w:rPr>
      </w:pPr>
      <w:r w:rsidRPr="009D4136">
        <w:rPr>
          <w:rFonts w:ascii="Times New Roman" w:hAnsi="Times New Roman"/>
          <w:noProof/>
          <w:lang w:bidi="en-US"/>
        </w:rPr>
        <w:t>The 60-day advance Federal Register Notice published on August 29, 2025</w:t>
      </w:r>
      <w:r w:rsidRPr="009D4136">
        <w:rPr>
          <w:rFonts w:ascii="Times New Roman" w:hAnsi="Times New Roman"/>
        </w:rPr>
        <w:t xml:space="preserve">, at </w:t>
      </w:r>
    </w:p>
    <w:p w:rsidR="001645B4" w:rsidP="001645B4" w14:paraId="3AE09C92" w14:textId="6FA64138">
      <w:pPr>
        <w:pStyle w:val="ListParagraph"/>
        <w:ind w:left="1080"/>
        <w:rPr>
          <w:rFonts w:ascii="Times New Roman" w:hAnsi="Times New Roman"/>
        </w:rPr>
      </w:pPr>
      <w:r w:rsidRPr="001645B4">
        <w:rPr>
          <w:rFonts w:ascii="Times New Roman" w:hAnsi="Times New Roman"/>
        </w:rPr>
        <w:t xml:space="preserve">90 FR 42294, </w:t>
      </w:r>
      <w:r w:rsidRPr="001645B4">
        <w:rPr>
          <w:rFonts w:ascii="Times New Roman" w:hAnsi="Times New Roman"/>
          <w:noProof/>
          <w:lang w:bidi="en-US"/>
        </w:rPr>
        <w:t xml:space="preserve">and we received no public comments.  </w:t>
      </w:r>
      <w:r w:rsidRPr="001645B4">
        <w:rPr>
          <w:rFonts w:ascii="Times New Roman" w:hAnsi="Times New Roman"/>
        </w:rPr>
        <w:t xml:space="preserve">The 30-day FRN published on </w:t>
      </w:r>
      <w:r w:rsidR="00AA68BC">
        <w:rPr>
          <w:rFonts w:ascii="Times New Roman" w:hAnsi="Times New Roman"/>
        </w:rPr>
        <w:t>–March 23, 2026</w:t>
      </w:r>
      <w:r w:rsidRPr="001645B4">
        <w:rPr>
          <w:rFonts w:ascii="Times New Roman" w:hAnsi="Times New Roman"/>
        </w:rPr>
        <w:t>, at 9</w:t>
      </w:r>
      <w:r>
        <w:rPr>
          <w:rFonts w:ascii="Times New Roman" w:hAnsi="Times New Roman"/>
        </w:rPr>
        <w:t>1</w:t>
      </w:r>
      <w:r w:rsidRPr="001645B4">
        <w:rPr>
          <w:rFonts w:ascii="Times New Roman" w:hAnsi="Times New Roman"/>
        </w:rPr>
        <w:t xml:space="preserve"> FR</w:t>
      </w:r>
      <w:r w:rsidR="00AA68BC">
        <w:rPr>
          <w:rFonts w:ascii="Times New Roman" w:hAnsi="Times New Roman"/>
        </w:rPr>
        <w:t xml:space="preserve"> 13915</w:t>
      </w:r>
      <w:r w:rsidRPr="001645B4">
        <w:rPr>
          <w:rFonts w:ascii="Times New Roman" w:hAnsi="Times New Roman"/>
        </w:rPr>
        <w:t>.  If we receive any comments in response to this Notice, we will forward them to OMB.  We did not consult with the public in the revision of this form.  We did not consult with the public in the revision/maintenance of this form.</w:t>
      </w:r>
    </w:p>
    <w:p w:rsidR="00A54C78" w:rsidP="001645B4" w14:paraId="7E723FD5" w14:textId="77777777">
      <w:pPr>
        <w:pStyle w:val="ListParagraph"/>
        <w:ind w:left="1080"/>
        <w:rPr>
          <w:rFonts w:ascii="Times New Roman" w:hAnsi="Times New Roman"/>
        </w:rPr>
      </w:pPr>
    </w:p>
    <w:p w:rsidR="00A54C78" w:rsidRPr="00A54C78" w:rsidP="001645B4" w14:paraId="4881255F" w14:textId="5DC0C270">
      <w:pPr>
        <w:pStyle w:val="ListParagraph"/>
        <w:ind w:left="1080"/>
        <w:rPr>
          <w:rFonts w:ascii="Times New Roman" w:hAnsi="Times New Roman"/>
          <w:iCs/>
        </w:rPr>
      </w:pPr>
      <w:r w:rsidRPr="00A54C78">
        <w:rPr>
          <w:rFonts w:ascii="Times New Roman" w:hAnsi="Times New Roman"/>
          <w:b/>
          <w:iCs/>
        </w:rPr>
        <w:t>Correction Notice:</w:t>
      </w:r>
      <w:r w:rsidRPr="00A54C78">
        <w:rPr>
          <w:rFonts w:ascii="Times New Roman" w:hAnsi="Times New Roman"/>
          <w:iCs/>
        </w:rPr>
        <w:t xml:space="preserve">  The first Federal Register Notice shows incorrect burden information for the</w:t>
      </w:r>
      <w:r>
        <w:rPr>
          <w:rFonts w:ascii="Times New Roman" w:hAnsi="Times New Roman"/>
          <w:iCs/>
        </w:rPr>
        <w:t xml:space="preserve"> SSA-753</w:t>
      </w:r>
      <w:r w:rsidRPr="00A54C78">
        <w:rPr>
          <w:rFonts w:ascii="Times New Roman" w:hAnsi="Times New Roman"/>
          <w:iCs/>
        </w:rPr>
        <w:t>.  We have corrected for this in the second Notice, in #12 below and on ROCIS</w:t>
      </w:r>
    </w:p>
    <w:p w:rsidR="005557BF" w:rsidP="005557BF" w14:paraId="223A98E2" w14:textId="77777777">
      <w:pPr>
        <w:rPr>
          <w:rFonts w:ascii="Times New Roman" w:hAnsi="Times New Roman"/>
          <w:bCs/>
        </w:rPr>
      </w:pPr>
    </w:p>
    <w:p w:rsidR="00233263" w:rsidRPr="00233263" w:rsidP="009A07C2" w14:paraId="37AC6893" w14:textId="77777777">
      <w:pPr>
        <w:pStyle w:val="ListParagraph"/>
        <w:numPr>
          <w:ilvl w:val="0"/>
          <w:numId w:val="6"/>
        </w:numPr>
        <w:rPr>
          <w:rFonts w:ascii="Times New Roman" w:hAnsi="Times New Roman"/>
          <w:bCs/>
        </w:rPr>
      </w:pPr>
      <w:r>
        <w:rPr>
          <w:rFonts w:ascii="Times New Roman" w:hAnsi="Times New Roman"/>
          <w:b/>
        </w:rPr>
        <w:t>Payment or Gifts to Respondents</w:t>
      </w:r>
    </w:p>
    <w:p w:rsidR="00233263" w:rsidP="00233263" w14:paraId="6C34B0A8" w14:textId="77777777">
      <w:pPr>
        <w:pStyle w:val="ListParagraph"/>
        <w:ind w:left="1080"/>
        <w:rPr>
          <w:rFonts w:ascii="Times New Roman" w:hAnsi="Times New Roman"/>
          <w:b/>
        </w:rPr>
      </w:pPr>
      <w:r w:rsidRPr="00165304">
        <w:rPr>
          <w:rFonts w:ascii="Times New Roman" w:hAnsi="Times New Roman"/>
          <w:iCs/>
        </w:rPr>
        <w:t xml:space="preserve">SSA </w:t>
      </w:r>
      <w:r>
        <w:rPr>
          <w:rFonts w:ascii="Times New Roman" w:hAnsi="Times New Roman"/>
          <w:iCs/>
        </w:rPr>
        <w:t xml:space="preserve">does not </w:t>
      </w:r>
      <w:r w:rsidRPr="00165304">
        <w:rPr>
          <w:rFonts w:ascii="Times New Roman" w:hAnsi="Times New Roman"/>
          <w:iCs/>
        </w:rPr>
        <w:t>provide payment</w:t>
      </w:r>
      <w:r>
        <w:rPr>
          <w:rFonts w:ascii="Times New Roman" w:hAnsi="Times New Roman"/>
          <w:iCs/>
        </w:rPr>
        <w:t>s</w:t>
      </w:r>
      <w:r w:rsidRPr="00165304">
        <w:rPr>
          <w:rFonts w:ascii="Times New Roman" w:hAnsi="Times New Roman"/>
          <w:iCs/>
        </w:rPr>
        <w:t xml:space="preserve"> or gifts to the respondents</w:t>
      </w:r>
      <w:r>
        <w:rPr>
          <w:rFonts w:ascii="Times New Roman" w:hAnsi="Times New Roman"/>
          <w:iCs/>
        </w:rPr>
        <w:t>.</w:t>
      </w:r>
    </w:p>
    <w:p w:rsidR="00233263" w:rsidRPr="00233263" w:rsidP="00233263" w14:paraId="3C6A1464" w14:textId="77777777">
      <w:pPr>
        <w:pStyle w:val="ListParagraph"/>
        <w:ind w:left="1080"/>
        <w:rPr>
          <w:rFonts w:ascii="Times New Roman" w:hAnsi="Times New Roman"/>
          <w:bCs/>
        </w:rPr>
      </w:pPr>
    </w:p>
    <w:p w:rsidR="00233263" w:rsidRPr="00233263" w:rsidP="009D4136" w14:paraId="4C9D27CE" w14:textId="77777777">
      <w:pPr>
        <w:pStyle w:val="ListParagraph"/>
        <w:numPr>
          <w:ilvl w:val="0"/>
          <w:numId w:val="6"/>
        </w:numPr>
        <w:ind w:left="1170" w:hanging="450"/>
        <w:rPr>
          <w:rFonts w:ascii="Times New Roman" w:hAnsi="Times New Roman"/>
          <w:bCs/>
        </w:rPr>
      </w:pPr>
      <w:r>
        <w:rPr>
          <w:rFonts w:ascii="Times New Roman" w:hAnsi="Times New Roman"/>
          <w:b/>
        </w:rPr>
        <w:t>Assurances of Confidentiality</w:t>
      </w:r>
    </w:p>
    <w:p w:rsidR="00233263" w:rsidRPr="00233263" w:rsidP="009D4136" w14:paraId="440CDDC1" w14:textId="77777777">
      <w:pPr>
        <w:pStyle w:val="ListParagraph"/>
        <w:ind w:left="1080" w:firstLine="90"/>
        <w:rPr>
          <w:rFonts w:ascii="Times New Roman" w:hAnsi="Times New Roman"/>
          <w:i/>
        </w:rPr>
      </w:pPr>
      <w:r w:rsidRPr="00233263">
        <w:rPr>
          <w:rFonts w:ascii="Times New Roman" w:hAnsi="Times New Roman"/>
        </w:rPr>
        <w:t>SSA protects and holds confidential the information it collects in accordance with</w:t>
      </w:r>
      <w:r w:rsidRPr="00233263">
        <w:rPr>
          <w:rFonts w:ascii="Times New Roman" w:hAnsi="Times New Roman"/>
          <w:i/>
        </w:rPr>
        <w:t xml:space="preserve"> </w:t>
      </w:r>
    </w:p>
    <w:p w:rsidR="00233263" w:rsidP="009D4136" w14:paraId="3CA41FBD" w14:textId="77777777">
      <w:pPr>
        <w:pStyle w:val="ListParagraph"/>
        <w:ind w:left="1170"/>
        <w:rPr>
          <w:rFonts w:ascii="Times New Roman" w:hAnsi="Times New Roman"/>
          <w:b/>
        </w:rPr>
      </w:pPr>
      <w:r>
        <w:rPr>
          <w:rFonts w:ascii="Times New Roman" w:hAnsi="Times New Roman"/>
          <w:i/>
        </w:rPr>
        <w:t xml:space="preserve">42 U.S.C. 1306, 20 CFR 401 </w:t>
      </w:r>
      <w:r w:rsidRPr="00411EAE">
        <w:rPr>
          <w:rFonts w:ascii="Times New Roman" w:hAnsi="Times New Roman"/>
        </w:rPr>
        <w:t xml:space="preserve">and </w:t>
      </w:r>
      <w:r>
        <w:rPr>
          <w:rFonts w:ascii="Times New Roman" w:hAnsi="Times New Roman"/>
          <w:i/>
        </w:rPr>
        <w:t xml:space="preserve">402, 5 U.S.C. 552 </w:t>
      </w:r>
      <w:r w:rsidRPr="00411EAE">
        <w:rPr>
          <w:rFonts w:ascii="Times New Roman" w:hAnsi="Times New Roman"/>
        </w:rPr>
        <w:t>(Freedom of Information Act)</w:t>
      </w:r>
      <w:r>
        <w:rPr>
          <w:rFonts w:ascii="Times New Roman" w:hAnsi="Times New Roman"/>
          <w:i/>
        </w:rPr>
        <w:t xml:space="preserve">, 5 U.S.C. 552a </w:t>
      </w:r>
      <w:r w:rsidRPr="00411EAE">
        <w:rPr>
          <w:rFonts w:ascii="Times New Roman" w:hAnsi="Times New Roman"/>
        </w:rPr>
        <w:t>(Privacy Act of 1974), and OMB Circular No. A-130</w:t>
      </w:r>
      <w:r>
        <w:rPr>
          <w:rFonts w:ascii="Times New Roman" w:hAnsi="Times New Roman"/>
        </w:rPr>
        <w:t>.</w:t>
      </w:r>
    </w:p>
    <w:p w:rsidR="00233263" w:rsidRPr="00233263" w:rsidP="00233263" w14:paraId="7F625B57" w14:textId="77777777">
      <w:pPr>
        <w:pStyle w:val="ListParagraph"/>
        <w:ind w:left="1080"/>
        <w:rPr>
          <w:rFonts w:ascii="Times New Roman" w:hAnsi="Times New Roman"/>
          <w:bCs/>
        </w:rPr>
      </w:pPr>
    </w:p>
    <w:p w:rsidR="00233263" w:rsidRPr="00233263" w:rsidP="009D4136" w14:paraId="7B5715F5" w14:textId="77777777">
      <w:pPr>
        <w:pStyle w:val="ListParagraph"/>
        <w:numPr>
          <w:ilvl w:val="0"/>
          <w:numId w:val="6"/>
        </w:numPr>
        <w:tabs>
          <w:tab w:val="left" w:pos="1260"/>
        </w:tabs>
        <w:ind w:left="1170" w:hanging="450"/>
        <w:rPr>
          <w:rFonts w:ascii="Times New Roman" w:hAnsi="Times New Roman"/>
          <w:bCs/>
        </w:rPr>
      </w:pPr>
      <w:r>
        <w:rPr>
          <w:rFonts w:ascii="Times New Roman" w:hAnsi="Times New Roman"/>
          <w:b/>
        </w:rPr>
        <w:t>Justification for Sensitive Questions</w:t>
      </w:r>
    </w:p>
    <w:p w:rsidR="00FE543F" w:rsidRPr="009D4136" w:rsidP="009D4136" w14:paraId="5D3B2561" w14:textId="503C16B5">
      <w:pPr>
        <w:tabs>
          <w:tab w:val="left" w:pos="1170"/>
        </w:tabs>
        <w:ind w:left="720"/>
        <w:rPr>
          <w:rFonts w:ascii="Times New Roman" w:hAnsi="Times New Roman"/>
          <w:b/>
        </w:rPr>
      </w:pPr>
      <w:r>
        <w:rPr>
          <w:rFonts w:ascii="Times New Roman" w:hAnsi="Times New Roman"/>
          <w:bCs/>
        </w:rPr>
        <w:tab/>
      </w:r>
      <w:r w:rsidRPr="009D4136">
        <w:rPr>
          <w:rFonts w:ascii="Times New Roman" w:hAnsi="Times New Roman"/>
          <w:bCs/>
        </w:rPr>
        <w:t>The information collection does not contain any questions of a sensitive nature.</w:t>
      </w:r>
    </w:p>
    <w:p w:rsidR="00727041" w:rsidRPr="00233263" w:rsidP="00233263" w14:paraId="5DF478B1" w14:textId="77777777">
      <w:pPr>
        <w:pStyle w:val="ListParagraph"/>
        <w:ind w:left="1080"/>
        <w:rPr>
          <w:rFonts w:ascii="Times New Roman" w:hAnsi="Times New Roman"/>
          <w:bCs/>
        </w:rPr>
      </w:pPr>
    </w:p>
    <w:p w:rsidR="00233263" w:rsidRPr="007043B2" w:rsidP="009D4136" w14:paraId="61D4D1B3" w14:textId="77777777">
      <w:pPr>
        <w:pStyle w:val="ListParagraph"/>
        <w:numPr>
          <w:ilvl w:val="0"/>
          <w:numId w:val="6"/>
        </w:numPr>
        <w:ind w:left="1170" w:hanging="450"/>
        <w:rPr>
          <w:rFonts w:ascii="Times New Roman" w:hAnsi="Times New Roman"/>
          <w:bCs/>
        </w:rPr>
      </w:pPr>
      <w:r w:rsidRPr="00222092">
        <w:rPr>
          <w:rFonts w:ascii="Times New Roman" w:hAnsi="Times New Roman"/>
          <w:b/>
        </w:rPr>
        <w:t>Estimates of Public Reporting Burden</w:t>
      </w:r>
    </w:p>
    <w:p w:rsidR="007043B2" w:rsidP="007043B2" w14:paraId="424D3CC8" w14:textId="77777777">
      <w:pPr>
        <w:rPr>
          <w:rFonts w:ascii="Times New Roman" w:hAnsi="Times New Roman"/>
          <w:bCs/>
        </w:rPr>
      </w:pPr>
    </w:p>
    <w:tbl>
      <w:tblPr>
        <w:tblW w:w="11189"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3"/>
        <w:gridCol w:w="1523"/>
        <w:gridCol w:w="1310"/>
        <w:gridCol w:w="1190"/>
        <w:gridCol w:w="1256"/>
        <w:gridCol w:w="1389"/>
        <w:gridCol w:w="2238"/>
      </w:tblGrid>
      <w:tr w14:paraId="1DDD52E9" w14:textId="77777777" w:rsidTr="00CD55BF">
        <w:tblPrEx>
          <w:tblW w:w="11189"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8"/>
        </w:trPr>
        <w:tc>
          <w:tcPr>
            <w:tcW w:w="2283" w:type="dxa"/>
          </w:tcPr>
          <w:p w:rsidR="00A92BB8" w:rsidRPr="00A92BB8" w:rsidP="00A92BB8" w14:paraId="1818D2BC" w14:textId="77777777">
            <w:pPr>
              <w:widowControl/>
              <w:rPr>
                <w:rFonts w:ascii="Times New Roman" w:eastAsia="SimSun" w:hAnsi="Times New Roman"/>
                <w:b/>
                <w:snapToGrid/>
                <w:lang w:eastAsia="zh-CN"/>
              </w:rPr>
            </w:pPr>
            <w:r w:rsidRPr="00A92BB8">
              <w:rPr>
                <w:rFonts w:ascii="Times New Roman" w:eastAsia="SimSun" w:hAnsi="Times New Roman"/>
                <w:b/>
                <w:snapToGrid/>
                <w:lang w:eastAsia="zh-CN"/>
              </w:rPr>
              <w:t>Modality of Completion</w:t>
            </w:r>
          </w:p>
          <w:p w:rsidR="00A92BB8" w:rsidRPr="00A92BB8" w:rsidP="00A92BB8" w14:paraId="78EBE858" w14:textId="77777777">
            <w:pPr>
              <w:widowControl/>
              <w:rPr>
                <w:rFonts w:ascii="Times New Roman" w:eastAsia="SimSun" w:hAnsi="Times New Roman"/>
                <w:b/>
                <w:snapToGrid/>
                <w:color w:val="FF0000"/>
                <w:lang w:eastAsia="zh-CN"/>
              </w:rPr>
            </w:pPr>
          </w:p>
        </w:tc>
        <w:tc>
          <w:tcPr>
            <w:tcW w:w="1523" w:type="dxa"/>
          </w:tcPr>
          <w:p w:rsidR="00A92BB8" w:rsidRPr="00A92BB8" w:rsidP="00A92BB8" w14:paraId="0D3D7F25" w14:textId="77777777">
            <w:pPr>
              <w:widowControl/>
              <w:rPr>
                <w:rFonts w:ascii="Times New Roman" w:eastAsia="SimSun" w:hAnsi="Times New Roman"/>
                <w:b/>
                <w:snapToGrid/>
                <w:lang w:eastAsia="zh-CN"/>
              </w:rPr>
            </w:pPr>
            <w:r w:rsidRPr="00A92BB8">
              <w:rPr>
                <w:rFonts w:ascii="Times New Roman" w:eastAsia="SimSun" w:hAnsi="Times New Roman"/>
                <w:b/>
                <w:snapToGrid/>
                <w:lang w:eastAsia="zh-CN"/>
              </w:rPr>
              <w:t>Number of Respondents</w:t>
            </w:r>
          </w:p>
        </w:tc>
        <w:tc>
          <w:tcPr>
            <w:tcW w:w="1310" w:type="dxa"/>
          </w:tcPr>
          <w:p w:rsidR="00A92BB8" w:rsidRPr="00A92BB8" w:rsidP="00A92BB8" w14:paraId="0B4355A2" w14:textId="77777777">
            <w:pPr>
              <w:widowControl/>
              <w:rPr>
                <w:rFonts w:ascii="Times New Roman" w:eastAsia="SimSun" w:hAnsi="Times New Roman"/>
                <w:b/>
                <w:snapToGrid/>
                <w:lang w:eastAsia="zh-CN"/>
              </w:rPr>
            </w:pPr>
            <w:r w:rsidRPr="00A92BB8">
              <w:rPr>
                <w:rFonts w:ascii="Times New Roman" w:eastAsia="SimSun" w:hAnsi="Times New Roman"/>
                <w:b/>
                <w:snapToGrid/>
                <w:lang w:eastAsia="zh-CN"/>
              </w:rPr>
              <w:t>Frequency of Response</w:t>
            </w:r>
          </w:p>
        </w:tc>
        <w:tc>
          <w:tcPr>
            <w:tcW w:w="1190" w:type="dxa"/>
          </w:tcPr>
          <w:p w:rsidR="00A92BB8" w:rsidRPr="00A92BB8" w:rsidP="00A92BB8" w14:paraId="3138DB41" w14:textId="77777777">
            <w:pPr>
              <w:widowControl/>
              <w:rPr>
                <w:rFonts w:ascii="Times New Roman" w:eastAsia="SimSun" w:hAnsi="Times New Roman"/>
                <w:b/>
                <w:snapToGrid/>
                <w:lang w:eastAsia="zh-CN"/>
              </w:rPr>
            </w:pPr>
            <w:r w:rsidRPr="00A92BB8">
              <w:rPr>
                <w:rFonts w:ascii="Times New Roman" w:eastAsia="SimSun" w:hAnsi="Times New Roman"/>
                <w:b/>
                <w:snapToGrid/>
                <w:lang w:eastAsia="zh-CN"/>
              </w:rPr>
              <w:t>Average Burden Per Response (minutes)</w:t>
            </w:r>
          </w:p>
        </w:tc>
        <w:tc>
          <w:tcPr>
            <w:tcW w:w="1256" w:type="dxa"/>
          </w:tcPr>
          <w:p w:rsidR="00A92BB8" w:rsidRPr="00A92BB8" w:rsidP="00A92BB8" w14:paraId="6D401750" w14:textId="77777777">
            <w:pPr>
              <w:widowControl/>
              <w:rPr>
                <w:rFonts w:ascii="Times New Roman" w:eastAsia="SimSun" w:hAnsi="Times New Roman"/>
                <w:b/>
                <w:snapToGrid/>
                <w:lang w:eastAsia="zh-CN"/>
              </w:rPr>
            </w:pPr>
            <w:r w:rsidRPr="00A92BB8">
              <w:rPr>
                <w:rFonts w:ascii="Times New Roman" w:eastAsia="SimSun" w:hAnsi="Times New Roman"/>
                <w:b/>
                <w:snapToGrid/>
                <w:lang w:eastAsia="zh-CN"/>
              </w:rPr>
              <w:t>Estimated Total Annual Burden (hours)</w:t>
            </w:r>
          </w:p>
        </w:tc>
        <w:tc>
          <w:tcPr>
            <w:tcW w:w="1389" w:type="dxa"/>
          </w:tcPr>
          <w:p w:rsidR="00A92BB8" w:rsidRPr="00A92BB8" w:rsidP="00A92BB8" w14:paraId="4ECB5BF0" w14:textId="77777777">
            <w:pPr>
              <w:widowControl/>
              <w:rPr>
                <w:rFonts w:ascii="Times New Roman" w:eastAsia="SimSun" w:hAnsi="Times New Roman"/>
                <w:b/>
                <w:snapToGrid/>
                <w:lang w:eastAsia="zh-CN"/>
              </w:rPr>
            </w:pPr>
            <w:r w:rsidRPr="00A92BB8">
              <w:rPr>
                <w:rFonts w:ascii="Times New Roman" w:eastAsia="SimSun" w:hAnsi="Times New Roman"/>
                <w:b/>
                <w:snapToGrid/>
                <w:lang w:eastAsia="zh-CN"/>
              </w:rPr>
              <w:t>Average Theoretical Hourly Cost Amount (dollars)*</w:t>
            </w:r>
          </w:p>
        </w:tc>
        <w:tc>
          <w:tcPr>
            <w:tcW w:w="2238" w:type="dxa"/>
          </w:tcPr>
          <w:p w:rsidR="00A92BB8" w:rsidRPr="00A92BB8" w:rsidP="00A92BB8" w14:paraId="6A92D409" w14:textId="77777777">
            <w:pPr>
              <w:widowControl/>
              <w:rPr>
                <w:rFonts w:ascii="Times New Roman" w:eastAsia="SimSun" w:hAnsi="Times New Roman"/>
                <w:b/>
                <w:snapToGrid/>
                <w:lang w:eastAsia="zh-CN"/>
              </w:rPr>
            </w:pPr>
            <w:r w:rsidRPr="00A92BB8">
              <w:rPr>
                <w:rFonts w:ascii="Times New Roman" w:eastAsia="SimSun" w:hAnsi="Times New Roman"/>
                <w:b/>
                <w:snapToGrid/>
                <w:lang w:eastAsia="zh-CN"/>
              </w:rPr>
              <w:t>Total Annual Opportunity Cost (dollars)**</w:t>
            </w:r>
          </w:p>
        </w:tc>
      </w:tr>
      <w:tr w14:paraId="23B8769A" w14:textId="77777777" w:rsidTr="00CD55BF">
        <w:tblPrEx>
          <w:tblW w:w="11189" w:type="dxa"/>
          <w:tblInd w:w="-905" w:type="dxa"/>
          <w:tblLook w:val="04A0"/>
        </w:tblPrEx>
        <w:trPr>
          <w:trHeight w:val="264"/>
        </w:trPr>
        <w:tc>
          <w:tcPr>
            <w:tcW w:w="2283" w:type="dxa"/>
          </w:tcPr>
          <w:p w:rsidR="00A92BB8" w:rsidRPr="00A92BB8" w:rsidP="00FE543F" w14:paraId="4EC26EDD" w14:textId="7760886A">
            <w:pPr>
              <w:widowControl/>
              <w:rPr>
                <w:rFonts w:ascii="Times New Roman" w:eastAsia="SimSun" w:hAnsi="Times New Roman"/>
                <w:snapToGrid/>
                <w:lang w:eastAsia="zh-CN"/>
              </w:rPr>
            </w:pPr>
            <w:r w:rsidRPr="00A92BB8">
              <w:rPr>
                <w:rFonts w:ascii="Times New Roman" w:eastAsia="SimSun" w:hAnsi="Times New Roman"/>
                <w:snapToGrid/>
                <w:lang w:eastAsia="zh-CN"/>
              </w:rPr>
              <w:t>SSA-753</w:t>
            </w:r>
            <w:r>
              <w:rPr>
                <w:rFonts w:ascii="Times New Roman" w:eastAsia="SimSun" w:hAnsi="Times New Roman"/>
                <w:snapToGrid/>
                <w:lang w:eastAsia="zh-CN"/>
              </w:rPr>
              <w:t xml:space="preserve"> (paper)</w:t>
            </w:r>
          </w:p>
          <w:p w:rsidR="00A92BB8" w:rsidRPr="00A92BB8" w:rsidP="00FE543F" w14:paraId="42396A60" w14:textId="36988C1A">
            <w:pPr>
              <w:widowControl/>
              <w:rPr>
                <w:rFonts w:ascii="Times New Roman" w:eastAsia="SimSun" w:hAnsi="Times New Roman"/>
                <w:snapToGrid/>
                <w:lang w:eastAsia="zh-CN"/>
              </w:rPr>
            </w:pPr>
            <w:r>
              <w:rPr>
                <w:rFonts w:ascii="Times New Roman" w:eastAsia="SimSun" w:hAnsi="Times New Roman"/>
                <w:snapToGrid/>
                <w:lang w:eastAsia="zh-CN"/>
              </w:rPr>
              <w:t xml:space="preserve"> </w:t>
            </w:r>
          </w:p>
        </w:tc>
        <w:tc>
          <w:tcPr>
            <w:tcW w:w="1523" w:type="dxa"/>
          </w:tcPr>
          <w:p w:rsidR="00A92BB8" w:rsidRPr="00A92BB8" w:rsidP="001A5D48" w14:paraId="2FB2AE75" w14:textId="77777777">
            <w:pPr>
              <w:widowControl/>
              <w:jc w:val="right"/>
              <w:rPr>
                <w:rFonts w:ascii="Times New Roman" w:eastAsia="SimSun" w:hAnsi="Times New Roman"/>
                <w:snapToGrid/>
                <w:lang w:eastAsia="zh-CN"/>
              </w:rPr>
            </w:pPr>
            <w:r w:rsidRPr="00A92BB8">
              <w:rPr>
                <w:rFonts w:ascii="Times New Roman" w:eastAsia="SimSun" w:hAnsi="Times New Roman"/>
                <w:snapToGrid/>
                <w:lang w:eastAsia="zh-CN"/>
              </w:rPr>
              <w:t>179,804</w:t>
            </w:r>
          </w:p>
        </w:tc>
        <w:tc>
          <w:tcPr>
            <w:tcW w:w="1310" w:type="dxa"/>
          </w:tcPr>
          <w:p w:rsidR="00A92BB8" w:rsidRPr="00A92BB8" w:rsidP="00FE543F" w14:paraId="74DB8037" w14:textId="77777777">
            <w:pPr>
              <w:widowControl/>
              <w:jc w:val="right"/>
              <w:rPr>
                <w:rFonts w:ascii="Times New Roman" w:eastAsia="SimSun" w:hAnsi="Times New Roman"/>
                <w:snapToGrid/>
                <w:lang w:eastAsia="zh-CN"/>
              </w:rPr>
            </w:pPr>
            <w:r w:rsidRPr="00A92BB8">
              <w:rPr>
                <w:rFonts w:ascii="Times New Roman" w:eastAsia="SimSun" w:hAnsi="Times New Roman"/>
                <w:snapToGrid/>
                <w:lang w:eastAsia="zh-CN"/>
              </w:rPr>
              <w:t>1</w:t>
            </w:r>
          </w:p>
        </w:tc>
        <w:tc>
          <w:tcPr>
            <w:tcW w:w="1190" w:type="dxa"/>
          </w:tcPr>
          <w:p w:rsidR="00A92BB8" w:rsidRPr="00A92BB8" w:rsidP="00FE543F" w14:paraId="23D2A349" w14:textId="6137CCFE">
            <w:pPr>
              <w:widowControl/>
              <w:jc w:val="right"/>
              <w:rPr>
                <w:rFonts w:ascii="Times New Roman" w:eastAsia="SimSun" w:hAnsi="Times New Roman"/>
                <w:snapToGrid/>
                <w:lang w:eastAsia="zh-CN"/>
              </w:rPr>
            </w:pPr>
            <w:r w:rsidRPr="00A92BB8">
              <w:rPr>
                <w:rFonts w:ascii="Times New Roman" w:eastAsia="SimSun" w:hAnsi="Times New Roman"/>
                <w:snapToGrid/>
                <w:lang w:eastAsia="zh-CN"/>
              </w:rPr>
              <w:t xml:space="preserve">9 </w:t>
            </w:r>
          </w:p>
        </w:tc>
        <w:tc>
          <w:tcPr>
            <w:tcW w:w="1256" w:type="dxa"/>
          </w:tcPr>
          <w:p w:rsidR="00A92BB8" w:rsidRPr="00A92BB8" w:rsidP="00FE543F" w14:paraId="62CEF12C" w14:textId="25D9FD0C">
            <w:pPr>
              <w:widowControl/>
              <w:jc w:val="right"/>
              <w:rPr>
                <w:rFonts w:ascii="Times New Roman" w:eastAsia="SimSun" w:hAnsi="Times New Roman"/>
                <w:snapToGrid/>
                <w:highlight w:val="yellow"/>
                <w:lang w:eastAsia="zh-CN"/>
              </w:rPr>
            </w:pPr>
            <w:r>
              <w:rPr>
                <w:rFonts w:ascii="Times New Roman" w:eastAsia="SimSun" w:hAnsi="Times New Roman"/>
                <w:snapToGrid/>
                <w:lang w:eastAsia="zh-CN"/>
              </w:rPr>
              <w:t>26,971</w:t>
            </w:r>
          </w:p>
        </w:tc>
        <w:tc>
          <w:tcPr>
            <w:tcW w:w="1389" w:type="dxa"/>
          </w:tcPr>
          <w:p w:rsidR="00A92BB8" w:rsidRPr="00A92BB8" w:rsidP="00FE543F" w14:paraId="38071407" w14:textId="77777777">
            <w:pPr>
              <w:widowControl/>
              <w:jc w:val="right"/>
              <w:rPr>
                <w:rFonts w:ascii="Times New Roman" w:eastAsia="SimSun" w:hAnsi="Times New Roman"/>
                <w:snapToGrid/>
                <w:lang w:eastAsia="zh-CN"/>
              </w:rPr>
            </w:pPr>
            <w:r w:rsidRPr="00A92BB8">
              <w:rPr>
                <w:rFonts w:ascii="Times New Roman" w:eastAsia="SimSun" w:hAnsi="Times New Roman"/>
                <w:snapToGrid/>
                <w:lang w:eastAsia="zh-CN"/>
              </w:rPr>
              <w:t>$32.66*</w:t>
            </w:r>
          </w:p>
        </w:tc>
        <w:tc>
          <w:tcPr>
            <w:tcW w:w="2238" w:type="dxa"/>
          </w:tcPr>
          <w:p w:rsidR="00A92BB8" w:rsidRPr="00A92BB8" w:rsidP="00FE543F" w14:paraId="029831BB" w14:textId="37DFEDDA">
            <w:pPr>
              <w:widowControl/>
              <w:jc w:val="right"/>
              <w:rPr>
                <w:rFonts w:ascii="Times New Roman" w:eastAsia="SimSun" w:hAnsi="Times New Roman"/>
                <w:snapToGrid/>
                <w:lang w:eastAsia="zh-CN"/>
              </w:rPr>
            </w:pPr>
            <w:r w:rsidRPr="00A92BB8">
              <w:rPr>
                <w:rFonts w:ascii="Times New Roman" w:eastAsia="SimSun" w:hAnsi="Times New Roman"/>
                <w:snapToGrid/>
                <w:lang w:eastAsia="zh-CN"/>
              </w:rPr>
              <w:t>$</w:t>
            </w:r>
            <w:r w:rsidR="00BF71CB">
              <w:rPr>
                <w:rFonts w:ascii="Times New Roman" w:eastAsia="SimSun" w:hAnsi="Times New Roman"/>
                <w:snapToGrid/>
                <w:lang w:eastAsia="zh-CN"/>
              </w:rPr>
              <w:t>880,873</w:t>
            </w:r>
            <w:r w:rsidRPr="00A92BB8">
              <w:rPr>
                <w:rFonts w:ascii="Times New Roman" w:eastAsia="SimSun" w:hAnsi="Times New Roman"/>
                <w:snapToGrid/>
                <w:lang w:eastAsia="zh-CN"/>
              </w:rPr>
              <w:t>**</w:t>
            </w:r>
          </w:p>
        </w:tc>
      </w:tr>
      <w:tr w14:paraId="2C0FD155" w14:textId="77777777" w:rsidTr="001A5D48">
        <w:tblPrEx>
          <w:tblW w:w="11189" w:type="dxa"/>
          <w:tblInd w:w="-905" w:type="dxa"/>
          <w:tblLook w:val="04A0"/>
        </w:tblPrEx>
        <w:trPr>
          <w:trHeight w:val="1430"/>
        </w:trPr>
        <w:tc>
          <w:tcPr>
            <w:tcW w:w="2283" w:type="dxa"/>
          </w:tcPr>
          <w:p w:rsidR="00A92BB8" w:rsidP="00A92BB8" w14:paraId="76AAB71A" w14:textId="77777777">
            <w:pPr>
              <w:widowControl/>
              <w:rPr>
                <w:rFonts w:ascii="Times New Roman" w:eastAsia="SimSun" w:hAnsi="Times New Roman"/>
                <w:snapToGrid/>
                <w:lang w:eastAsia="zh-CN"/>
              </w:rPr>
            </w:pPr>
            <w:r w:rsidRPr="00A92BB8">
              <w:rPr>
                <w:rFonts w:ascii="Times New Roman" w:eastAsia="SimSun" w:hAnsi="Times New Roman"/>
                <w:snapToGrid/>
                <w:lang w:eastAsia="zh-CN"/>
              </w:rPr>
              <w:t>SSA-753</w:t>
            </w:r>
          </w:p>
          <w:p w:rsidR="00FE543F" w:rsidP="00A92BB8" w14:paraId="7A8B7423" w14:textId="77777777">
            <w:pPr>
              <w:widowControl/>
              <w:rPr>
                <w:rFonts w:ascii="Times New Roman" w:eastAsia="Calibri" w:hAnsi="Times New Roman"/>
              </w:rPr>
            </w:pPr>
            <w:r>
              <w:rPr>
                <w:rFonts w:ascii="Times New Roman" w:eastAsia="Calibri" w:hAnsi="Times New Roman"/>
              </w:rPr>
              <w:t xml:space="preserve">Submittable PDF Version via Upload Documents </w:t>
            </w:r>
          </w:p>
          <w:p w:rsidR="001B0F34" w:rsidRPr="00A92BB8" w:rsidP="00FE543F" w14:paraId="6F04D6B9" w14:textId="48798FB8">
            <w:pPr>
              <w:widowControl/>
              <w:rPr>
                <w:rFonts w:ascii="Times New Roman" w:eastAsia="SimSun" w:hAnsi="Times New Roman"/>
                <w:snapToGrid/>
                <w:lang w:eastAsia="zh-CN"/>
              </w:rPr>
            </w:pPr>
            <w:r>
              <w:rPr>
                <w:rFonts w:ascii="Times New Roman" w:eastAsia="Calibri" w:hAnsi="Times New Roman"/>
              </w:rPr>
              <w:t>(0960-0830)</w:t>
            </w:r>
          </w:p>
          <w:p w:rsidR="00A92BB8" w:rsidRPr="00A92BB8" w:rsidP="00A92BB8" w14:paraId="31E1413E" w14:textId="168591E9">
            <w:pPr>
              <w:widowControl/>
              <w:rPr>
                <w:rFonts w:ascii="Times New Roman" w:eastAsia="SimSun" w:hAnsi="Times New Roman"/>
                <w:snapToGrid/>
                <w:lang w:eastAsia="zh-CN"/>
              </w:rPr>
            </w:pPr>
          </w:p>
        </w:tc>
        <w:tc>
          <w:tcPr>
            <w:tcW w:w="1523" w:type="dxa"/>
          </w:tcPr>
          <w:p w:rsidR="00A92BB8" w:rsidRPr="00A92BB8" w:rsidP="00A92BB8" w14:paraId="2990A2DE" w14:textId="77777777">
            <w:pPr>
              <w:widowControl/>
              <w:jc w:val="right"/>
              <w:rPr>
                <w:rFonts w:ascii="Times New Roman" w:eastAsia="SimSun" w:hAnsi="Times New Roman"/>
                <w:snapToGrid/>
                <w:color w:val="FF0000"/>
                <w:lang w:eastAsia="zh-CN"/>
              </w:rPr>
            </w:pPr>
            <w:r w:rsidRPr="00A92BB8">
              <w:rPr>
                <w:rFonts w:ascii="Times New Roman" w:eastAsia="SimSun" w:hAnsi="Times New Roman"/>
                <w:snapToGrid/>
                <w:lang w:eastAsia="zh-CN"/>
              </w:rPr>
              <w:t>165</w:t>
            </w:r>
          </w:p>
        </w:tc>
        <w:tc>
          <w:tcPr>
            <w:tcW w:w="1310" w:type="dxa"/>
          </w:tcPr>
          <w:p w:rsidR="00A92BB8" w:rsidRPr="00A92BB8" w:rsidP="00A92BB8" w14:paraId="2CC4F318" w14:textId="77777777">
            <w:pPr>
              <w:widowControl/>
              <w:jc w:val="right"/>
              <w:rPr>
                <w:rFonts w:ascii="Times New Roman" w:eastAsia="SimSun" w:hAnsi="Times New Roman"/>
                <w:snapToGrid/>
                <w:lang w:eastAsia="zh-CN"/>
              </w:rPr>
            </w:pPr>
            <w:r w:rsidRPr="00A92BB8">
              <w:rPr>
                <w:rFonts w:ascii="Times New Roman" w:eastAsia="SimSun" w:hAnsi="Times New Roman"/>
                <w:snapToGrid/>
                <w:lang w:eastAsia="zh-CN"/>
              </w:rPr>
              <w:t>1</w:t>
            </w:r>
          </w:p>
          <w:p w:rsidR="00A92BB8" w:rsidRPr="00A92BB8" w:rsidP="00A92BB8" w14:paraId="1AAEAE65" w14:textId="77777777">
            <w:pPr>
              <w:widowControl/>
              <w:jc w:val="right"/>
              <w:rPr>
                <w:rFonts w:ascii="Times New Roman" w:eastAsia="SimSun" w:hAnsi="Times New Roman"/>
                <w:snapToGrid/>
                <w:lang w:eastAsia="zh-CN"/>
              </w:rPr>
            </w:pPr>
          </w:p>
        </w:tc>
        <w:tc>
          <w:tcPr>
            <w:tcW w:w="1190" w:type="dxa"/>
          </w:tcPr>
          <w:p w:rsidR="00A92BB8" w:rsidRPr="00A92BB8" w:rsidP="00A92BB8" w14:paraId="3A6527E4" w14:textId="1A7321AA">
            <w:pPr>
              <w:widowControl/>
              <w:jc w:val="right"/>
              <w:rPr>
                <w:rFonts w:ascii="Times New Roman" w:eastAsia="SimSun" w:hAnsi="Times New Roman"/>
                <w:snapToGrid/>
                <w:lang w:eastAsia="zh-CN"/>
              </w:rPr>
            </w:pPr>
            <w:r w:rsidRPr="00A92BB8">
              <w:rPr>
                <w:rFonts w:ascii="Times New Roman" w:eastAsia="SimSun" w:hAnsi="Times New Roman"/>
                <w:snapToGrid/>
                <w:lang w:eastAsia="zh-CN"/>
              </w:rPr>
              <w:t>9</w:t>
            </w:r>
          </w:p>
        </w:tc>
        <w:tc>
          <w:tcPr>
            <w:tcW w:w="1256" w:type="dxa"/>
          </w:tcPr>
          <w:p w:rsidR="00A92BB8" w:rsidRPr="00BF71CB" w:rsidP="00A92BB8" w14:paraId="55B82F71" w14:textId="1B312598">
            <w:pPr>
              <w:widowControl/>
              <w:jc w:val="right"/>
              <w:rPr>
                <w:rFonts w:ascii="Times New Roman" w:eastAsia="SimSun" w:hAnsi="Times New Roman"/>
                <w:snapToGrid/>
                <w:lang w:eastAsia="zh-CN"/>
              </w:rPr>
            </w:pPr>
            <w:r>
              <w:rPr>
                <w:rFonts w:ascii="Times New Roman" w:eastAsia="SimSun" w:hAnsi="Times New Roman"/>
                <w:snapToGrid/>
                <w:lang w:eastAsia="zh-CN"/>
              </w:rPr>
              <w:t>25</w:t>
            </w:r>
          </w:p>
        </w:tc>
        <w:tc>
          <w:tcPr>
            <w:tcW w:w="1389" w:type="dxa"/>
          </w:tcPr>
          <w:p w:rsidR="00A92BB8" w:rsidRPr="00A92BB8" w:rsidP="00A92BB8" w14:paraId="1600E52F" w14:textId="77777777">
            <w:pPr>
              <w:widowControl/>
              <w:jc w:val="right"/>
              <w:rPr>
                <w:rFonts w:ascii="Times New Roman" w:eastAsia="SimSun" w:hAnsi="Times New Roman"/>
                <w:snapToGrid/>
                <w:lang w:eastAsia="zh-CN"/>
              </w:rPr>
            </w:pPr>
            <w:r w:rsidRPr="00A92BB8">
              <w:rPr>
                <w:rFonts w:ascii="Times New Roman" w:eastAsia="SimSun" w:hAnsi="Times New Roman"/>
                <w:snapToGrid/>
                <w:lang w:eastAsia="zh-CN"/>
              </w:rPr>
              <w:t>$32.66*</w:t>
            </w:r>
          </w:p>
        </w:tc>
        <w:tc>
          <w:tcPr>
            <w:tcW w:w="2238" w:type="dxa"/>
          </w:tcPr>
          <w:p w:rsidR="00A92BB8" w:rsidRPr="00A92BB8" w:rsidP="00A92BB8" w14:paraId="3B64FB77" w14:textId="72ACE2E8">
            <w:pPr>
              <w:widowControl/>
              <w:jc w:val="right"/>
              <w:rPr>
                <w:rFonts w:ascii="Times New Roman" w:eastAsia="SimSun" w:hAnsi="Times New Roman"/>
                <w:snapToGrid/>
                <w:color w:val="FF0000"/>
                <w:lang w:eastAsia="zh-CN"/>
              </w:rPr>
            </w:pPr>
            <w:r>
              <w:rPr>
                <w:rFonts w:ascii="Times New Roman" w:eastAsia="SimSun" w:hAnsi="Times New Roman"/>
                <w:snapToGrid/>
                <w:lang w:eastAsia="zh-CN"/>
              </w:rPr>
              <w:t>817</w:t>
            </w:r>
            <w:r w:rsidRPr="00A92BB8">
              <w:rPr>
                <w:rFonts w:ascii="Times New Roman" w:eastAsia="SimSun" w:hAnsi="Times New Roman"/>
                <w:snapToGrid/>
                <w:lang w:eastAsia="zh-CN"/>
              </w:rPr>
              <w:t>**</w:t>
            </w:r>
          </w:p>
        </w:tc>
      </w:tr>
      <w:tr w14:paraId="0AFD1E65" w14:textId="77777777" w:rsidTr="00CD55BF">
        <w:tblPrEx>
          <w:tblW w:w="11189" w:type="dxa"/>
          <w:tblInd w:w="-905" w:type="dxa"/>
          <w:tblLook w:val="04A0"/>
        </w:tblPrEx>
        <w:trPr>
          <w:trHeight w:val="264"/>
        </w:trPr>
        <w:tc>
          <w:tcPr>
            <w:tcW w:w="2283" w:type="dxa"/>
          </w:tcPr>
          <w:p w:rsidR="00A92BB8" w:rsidRPr="00A92BB8" w:rsidP="00A92BB8" w14:paraId="75DE8031" w14:textId="77777777">
            <w:pPr>
              <w:widowControl/>
              <w:rPr>
                <w:rFonts w:ascii="Times New Roman" w:eastAsia="SimSun" w:hAnsi="Times New Roman"/>
                <w:b/>
                <w:bCs/>
                <w:snapToGrid/>
                <w:lang w:eastAsia="zh-CN"/>
              </w:rPr>
            </w:pPr>
            <w:r w:rsidRPr="00A92BB8">
              <w:rPr>
                <w:rFonts w:ascii="Times New Roman" w:eastAsia="SimSun" w:hAnsi="Times New Roman"/>
                <w:b/>
                <w:bCs/>
                <w:snapToGrid/>
                <w:lang w:eastAsia="zh-CN"/>
              </w:rPr>
              <w:t>Totals</w:t>
            </w:r>
          </w:p>
        </w:tc>
        <w:tc>
          <w:tcPr>
            <w:tcW w:w="1523" w:type="dxa"/>
          </w:tcPr>
          <w:p w:rsidR="00A92BB8" w:rsidRPr="00A92BB8" w:rsidP="00A92BB8" w14:paraId="73E8E197" w14:textId="77777777">
            <w:pPr>
              <w:widowControl/>
              <w:jc w:val="right"/>
              <w:rPr>
                <w:rFonts w:ascii="Times New Roman" w:eastAsia="SimSun" w:hAnsi="Times New Roman"/>
                <w:b/>
                <w:bCs/>
                <w:snapToGrid/>
                <w:color w:val="FF0000"/>
                <w:lang w:eastAsia="zh-CN"/>
              </w:rPr>
            </w:pPr>
            <w:r w:rsidRPr="00A92BB8">
              <w:rPr>
                <w:rFonts w:ascii="Times New Roman" w:eastAsia="SimSun" w:hAnsi="Times New Roman"/>
                <w:b/>
                <w:bCs/>
                <w:snapToGrid/>
                <w:lang w:eastAsia="zh-CN"/>
              </w:rPr>
              <w:t>179,969</w:t>
            </w:r>
          </w:p>
        </w:tc>
        <w:tc>
          <w:tcPr>
            <w:tcW w:w="1310" w:type="dxa"/>
          </w:tcPr>
          <w:p w:rsidR="00A92BB8" w:rsidRPr="00A92BB8" w:rsidP="00A92BB8" w14:paraId="48235F8E" w14:textId="77777777">
            <w:pPr>
              <w:widowControl/>
              <w:jc w:val="right"/>
              <w:rPr>
                <w:rFonts w:ascii="Times New Roman" w:eastAsia="SimSun" w:hAnsi="Times New Roman"/>
                <w:b/>
                <w:bCs/>
                <w:snapToGrid/>
                <w:lang w:eastAsia="zh-CN"/>
              </w:rPr>
            </w:pPr>
            <w:r w:rsidRPr="00A92BB8">
              <w:rPr>
                <w:rFonts w:ascii="Times New Roman" w:eastAsia="SimSun" w:hAnsi="Times New Roman"/>
                <w:b/>
                <w:bCs/>
                <w:snapToGrid/>
                <w:lang w:eastAsia="zh-CN"/>
              </w:rPr>
              <w:t>1</w:t>
            </w:r>
          </w:p>
        </w:tc>
        <w:tc>
          <w:tcPr>
            <w:tcW w:w="1190" w:type="dxa"/>
          </w:tcPr>
          <w:p w:rsidR="00A92BB8" w:rsidRPr="00A92BB8" w:rsidP="00A92BB8" w14:paraId="1015B49D" w14:textId="6A02F707">
            <w:pPr>
              <w:widowControl/>
              <w:jc w:val="right"/>
              <w:rPr>
                <w:rFonts w:ascii="Times New Roman" w:eastAsia="SimSun" w:hAnsi="Times New Roman"/>
                <w:b/>
                <w:bCs/>
                <w:snapToGrid/>
                <w:lang w:eastAsia="zh-CN"/>
              </w:rPr>
            </w:pPr>
            <w:r w:rsidRPr="00A92BB8">
              <w:rPr>
                <w:rFonts w:ascii="Times New Roman" w:eastAsia="SimSun" w:hAnsi="Times New Roman"/>
                <w:b/>
                <w:bCs/>
                <w:snapToGrid/>
                <w:lang w:eastAsia="zh-CN"/>
              </w:rPr>
              <w:t>1</w:t>
            </w:r>
            <w:r w:rsidR="00BF71CB">
              <w:rPr>
                <w:rFonts w:ascii="Times New Roman" w:eastAsia="SimSun" w:hAnsi="Times New Roman"/>
                <w:b/>
                <w:bCs/>
                <w:snapToGrid/>
                <w:lang w:eastAsia="zh-CN"/>
              </w:rPr>
              <w:t>8</w:t>
            </w:r>
          </w:p>
        </w:tc>
        <w:tc>
          <w:tcPr>
            <w:tcW w:w="1256" w:type="dxa"/>
          </w:tcPr>
          <w:p w:rsidR="00A92BB8" w:rsidRPr="00A92BB8" w:rsidP="00A92BB8" w14:paraId="2BBE9F56" w14:textId="77777777">
            <w:pPr>
              <w:widowControl/>
              <w:jc w:val="right"/>
              <w:rPr>
                <w:rFonts w:ascii="Times New Roman" w:eastAsia="SimSun" w:hAnsi="Times New Roman"/>
                <w:b/>
                <w:bCs/>
                <w:snapToGrid/>
                <w:color w:val="FF0000"/>
                <w:lang w:eastAsia="zh-CN"/>
              </w:rPr>
            </w:pPr>
            <w:r w:rsidRPr="00A92BB8">
              <w:rPr>
                <w:rFonts w:ascii="Times New Roman" w:eastAsia="SimSun" w:hAnsi="Times New Roman"/>
                <w:b/>
                <w:bCs/>
                <w:snapToGrid/>
                <w:lang w:eastAsia="zh-CN"/>
              </w:rPr>
              <w:t>56,990</w:t>
            </w:r>
          </w:p>
        </w:tc>
        <w:tc>
          <w:tcPr>
            <w:tcW w:w="1389" w:type="dxa"/>
          </w:tcPr>
          <w:p w:rsidR="00A92BB8" w:rsidRPr="00A92BB8" w:rsidP="00A92BB8" w14:paraId="4AF377D7" w14:textId="77777777">
            <w:pPr>
              <w:widowControl/>
              <w:jc w:val="right"/>
              <w:rPr>
                <w:rFonts w:ascii="Times New Roman" w:eastAsia="SimSun" w:hAnsi="Times New Roman"/>
                <w:b/>
                <w:bCs/>
                <w:snapToGrid/>
                <w:lang w:eastAsia="zh-CN"/>
              </w:rPr>
            </w:pPr>
            <w:r w:rsidRPr="00A92BB8">
              <w:rPr>
                <w:rFonts w:ascii="Times New Roman" w:eastAsia="SimSun" w:hAnsi="Times New Roman"/>
                <w:b/>
                <w:bCs/>
                <w:snapToGrid/>
                <w:lang w:eastAsia="zh-CN"/>
              </w:rPr>
              <w:t>$7.25*</w:t>
            </w:r>
          </w:p>
        </w:tc>
        <w:tc>
          <w:tcPr>
            <w:tcW w:w="2238" w:type="dxa"/>
          </w:tcPr>
          <w:p w:rsidR="00A92BB8" w:rsidRPr="00A92BB8" w:rsidP="00A92BB8" w14:paraId="79494586" w14:textId="1AF9AF59">
            <w:pPr>
              <w:widowControl/>
              <w:jc w:val="right"/>
              <w:rPr>
                <w:rFonts w:ascii="Times New Roman" w:eastAsia="SimSun" w:hAnsi="Times New Roman"/>
                <w:b/>
                <w:bCs/>
                <w:snapToGrid/>
                <w:color w:val="FF0000"/>
                <w:lang w:eastAsia="zh-CN"/>
              </w:rPr>
            </w:pPr>
            <w:r w:rsidRPr="00A92BB8">
              <w:rPr>
                <w:rFonts w:ascii="Times New Roman" w:eastAsia="SimSun" w:hAnsi="Times New Roman"/>
                <w:b/>
                <w:bCs/>
                <w:snapToGrid/>
                <w:lang w:eastAsia="zh-CN"/>
              </w:rPr>
              <w:t>$</w:t>
            </w:r>
            <w:r w:rsidR="00BF71CB">
              <w:rPr>
                <w:rFonts w:ascii="Times New Roman" w:eastAsia="SimSun" w:hAnsi="Times New Roman"/>
                <w:b/>
                <w:bCs/>
                <w:snapToGrid/>
                <w:lang w:eastAsia="zh-CN"/>
              </w:rPr>
              <w:t>881,690</w:t>
            </w:r>
            <w:r w:rsidRPr="00A92BB8">
              <w:rPr>
                <w:rFonts w:ascii="Times New Roman" w:eastAsia="SimSun" w:hAnsi="Times New Roman"/>
                <w:b/>
                <w:bCs/>
                <w:snapToGrid/>
                <w:lang w:eastAsia="zh-CN"/>
              </w:rPr>
              <w:t>**</w:t>
            </w:r>
          </w:p>
        </w:tc>
      </w:tr>
    </w:tbl>
    <w:p w:rsidR="00A92BB8" w:rsidP="009D4136" w14:paraId="660B0430" w14:textId="7C1D839A">
      <w:pPr>
        <w:ind w:left="1170"/>
        <w:rPr>
          <w:rFonts w:ascii="Times New Roman" w:hAnsi="Times New Roman"/>
        </w:rPr>
      </w:pPr>
      <w:r w:rsidRPr="00A92BB8">
        <w:rPr>
          <w:rFonts w:ascii="Times New Roman" w:hAnsi="Times New Roman"/>
          <w:bCs/>
        </w:rPr>
        <w:t>*</w:t>
      </w:r>
      <w:r w:rsidRPr="00A92BB8">
        <w:rPr>
          <w:rFonts w:ascii="Times New Roman" w:hAnsi="Times New Roman"/>
        </w:rPr>
        <w:t xml:space="preserve"> We based this figure on average U.S. citizen’s hourly salary, as reported by Bureau of Labor Statistics data (</w:t>
      </w:r>
      <w:hyperlink r:id="rId5" w:anchor="/industry/000000" w:history="1">
        <w:r w:rsidRPr="00A92BB8">
          <w:rPr>
            <w:rStyle w:val="Hyperlink"/>
            <w:rFonts w:ascii="Times New Roman" w:hAnsi="Times New Roman"/>
          </w:rPr>
          <w:t>Occupational Employment and Wage Statistics</w:t>
        </w:r>
      </w:hyperlink>
      <w:r w:rsidRPr="00A92BB8">
        <w:rPr>
          <w:rFonts w:ascii="Times New Roman" w:hAnsi="Times New Roman"/>
        </w:rPr>
        <w:t>).</w:t>
      </w:r>
    </w:p>
    <w:p w:rsidR="00A92BB8" w:rsidRPr="00A92BB8" w:rsidP="00A92BB8" w14:paraId="7984F99A" w14:textId="77777777">
      <w:pPr>
        <w:ind w:left="1440"/>
        <w:rPr>
          <w:rFonts w:ascii="Times New Roman" w:hAnsi="Times New Roman"/>
        </w:rPr>
      </w:pPr>
    </w:p>
    <w:p w:rsidR="00A92BB8" w:rsidRPr="00A92BB8" w:rsidP="009D4136" w14:paraId="4FAC83B2" w14:textId="5EE41B38">
      <w:pPr>
        <w:pStyle w:val="HTMLPreformatted"/>
        <w:tabs>
          <w:tab w:val="clear" w:pos="916"/>
          <w:tab w:val="clear" w:pos="1832"/>
          <w:tab w:val="clear" w:pos="2748"/>
        </w:tabs>
        <w:ind w:left="1170"/>
        <w:rPr>
          <w:rFonts w:ascii="Times New Roman" w:hAnsi="Times New Roman" w:cs="Times New Roman"/>
          <w:b/>
          <w:bCs/>
          <w:sz w:val="24"/>
          <w:szCs w:val="24"/>
        </w:rPr>
      </w:pPr>
      <w:r w:rsidRPr="00A92BB8">
        <w:rPr>
          <w:rFonts w:ascii="Times New Roman" w:hAnsi="Times New Roman" w:cs="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A92BB8">
        <w:rPr>
          <w:rFonts w:ascii="Times New Roman" w:hAnsi="Times New Roman" w:cs="Times New Roman"/>
          <w:b/>
          <w:sz w:val="24"/>
          <w:szCs w:val="24"/>
          <w:u w:val="single"/>
        </w:rPr>
        <w:t>There is no actual charge to respondents to complete the application</w:t>
      </w:r>
      <w:r w:rsidRPr="00A92BB8">
        <w:rPr>
          <w:rFonts w:ascii="Times New Roman" w:hAnsi="Times New Roman" w:cs="Times New Roman"/>
          <w:sz w:val="24"/>
          <w:szCs w:val="24"/>
        </w:rPr>
        <w:t>.</w:t>
      </w:r>
    </w:p>
    <w:p w:rsidR="00AA68BC" w:rsidP="009D4136" w14:paraId="40C9D566" w14:textId="77777777">
      <w:pPr>
        <w:ind w:left="1170"/>
        <w:rPr>
          <w:rFonts w:ascii="Times New Roman" w:hAnsi="Times New Roman"/>
          <w:noProof/>
        </w:rPr>
      </w:pPr>
    </w:p>
    <w:p w:rsidR="00A92BB8" w:rsidP="009D4136" w14:paraId="49DAE43B" w14:textId="53495EE2">
      <w:pPr>
        <w:ind w:left="1170"/>
        <w:rPr>
          <w:rFonts w:ascii="Times New Roman" w:hAnsi="Times New Roman"/>
          <w:noProof/>
        </w:rPr>
      </w:pPr>
      <w:r w:rsidRPr="00A92BB8">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p>
    <w:p w:rsidR="00A92BB8" w:rsidRPr="00A92BB8" w:rsidP="009D4136" w14:paraId="0258472D" w14:textId="74E11B99">
      <w:pPr>
        <w:tabs>
          <w:tab w:val="left" w:pos="360"/>
          <w:tab w:val="left" w:pos="1260"/>
        </w:tabs>
        <w:ind w:left="1170"/>
        <w:rPr>
          <w:rFonts w:ascii="Times New Roman" w:hAnsi="Times New Roman"/>
        </w:rPr>
      </w:pPr>
      <w:r>
        <w:rPr>
          <w:rFonts w:ascii="Times New Roman" w:hAnsi="Times New Roman"/>
          <w:noProof/>
        </w:rPr>
        <w:t>19 minutes</w:t>
      </w:r>
      <w:r w:rsidRPr="00A92BB8">
        <w:rPr>
          <w:rFonts w:ascii="Times New Roman" w:hAnsi="Times New Roman"/>
          <w:noProof/>
        </w:rPr>
        <w:t xml:space="preserve"> above accurately shows the average burden per response for </w:t>
      </w:r>
      <w:r w:rsidRPr="00A92BB8">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A92BB8">
        <w:rPr>
          <w:rFonts w:ascii="Times New Roman" w:hAnsi="Times New Roman"/>
          <w:noProof/>
        </w:rPr>
        <w:t>.  Based on our current management information data, the current burden information we provided is accurate</w:t>
      </w:r>
      <w:r w:rsidRPr="00A92BB8">
        <w:rPr>
          <w:rFonts w:ascii="Times New Roman" w:hAnsi="Times New Roman"/>
        </w:rPr>
        <w:t xml:space="preserve">.  The total burden for this ICR is </w:t>
      </w:r>
      <w:r>
        <w:rPr>
          <w:rFonts w:ascii="Times New Roman" w:hAnsi="Times New Roman"/>
          <w:b/>
        </w:rPr>
        <w:t>56,990</w:t>
      </w:r>
      <w:r w:rsidRPr="00A92BB8">
        <w:rPr>
          <w:rFonts w:ascii="Times New Roman" w:hAnsi="Times New Roman"/>
        </w:rPr>
        <w:t xml:space="preserve"> burden hours (reflecting SSA management information data), which results in an associated theoretical (not actual) opportunity cost financial burden of </w:t>
      </w:r>
      <w:r w:rsidRPr="00A92BB8">
        <w:rPr>
          <w:rFonts w:ascii="Times New Roman" w:hAnsi="Times New Roman"/>
          <w:b/>
        </w:rPr>
        <w:t>$</w:t>
      </w:r>
      <w:r w:rsidR="00AA68BC">
        <w:rPr>
          <w:rFonts w:ascii="Times New Roman" w:hAnsi="Times New Roman"/>
          <w:b/>
        </w:rPr>
        <w:t>881.690</w:t>
      </w:r>
      <w:r w:rsidRPr="00A92BB8">
        <w:rPr>
          <w:rFonts w:ascii="Times New Roman" w:hAnsi="Times New Roman"/>
        </w:rPr>
        <w:t>.  SSA does not charge respondents to complete our applications</w:t>
      </w:r>
      <w:r w:rsidRPr="00A92BB8">
        <w:rPr>
          <w:rFonts w:ascii="Times New Roman" w:hAnsi="Times New Roman"/>
          <w:noProof/>
        </w:rPr>
        <w:t xml:space="preserve">. </w:t>
      </w:r>
      <w:r w:rsidRPr="00A92BB8">
        <w:rPr>
          <w:rFonts w:ascii="Times New Roman" w:hAnsi="Times New Roman"/>
          <w:b/>
        </w:rPr>
        <w:tab/>
      </w:r>
    </w:p>
    <w:p w:rsidR="007043B2" w:rsidP="007043B2" w14:paraId="729F2AC8" w14:textId="77777777">
      <w:pPr>
        <w:rPr>
          <w:rFonts w:ascii="Times New Roman" w:hAnsi="Times New Roman"/>
          <w:bCs/>
        </w:rPr>
      </w:pPr>
    </w:p>
    <w:p w:rsidR="00233263" w:rsidRPr="00233263" w:rsidP="009D4136" w14:paraId="3890512F" w14:textId="3356F9DA">
      <w:pPr>
        <w:pStyle w:val="ListParagraph"/>
        <w:numPr>
          <w:ilvl w:val="0"/>
          <w:numId w:val="6"/>
        </w:numPr>
        <w:tabs>
          <w:tab w:val="left" w:pos="1170"/>
        </w:tabs>
        <w:ind w:left="1170" w:hanging="450"/>
        <w:rPr>
          <w:rFonts w:ascii="Times New Roman" w:hAnsi="Times New Roman"/>
          <w:bCs/>
        </w:rPr>
      </w:pPr>
      <w:r>
        <w:rPr>
          <w:rFonts w:ascii="Times New Roman" w:hAnsi="Times New Roman"/>
          <w:b/>
        </w:rPr>
        <w:t>Annual</w:t>
      </w:r>
      <w:r>
        <w:rPr>
          <w:rFonts w:ascii="Times New Roman" w:hAnsi="Times New Roman"/>
        </w:rPr>
        <w:t xml:space="preserve"> </w:t>
      </w:r>
      <w:r>
        <w:rPr>
          <w:rFonts w:ascii="Times New Roman" w:hAnsi="Times New Roman"/>
          <w:b/>
        </w:rPr>
        <w:t>Cost to the Respondents (Other)</w:t>
      </w:r>
    </w:p>
    <w:p w:rsidR="00233263" w:rsidP="009D4136" w14:paraId="138757FC" w14:textId="77777777">
      <w:pPr>
        <w:pStyle w:val="ListParagraph"/>
        <w:ind w:left="1080" w:firstLine="90"/>
        <w:rPr>
          <w:rFonts w:ascii="Times New Roman" w:hAnsi="Times New Roman"/>
          <w:b/>
        </w:rPr>
      </w:pPr>
      <w:r>
        <w:rPr>
          <w:rFonts w:ascii="Times New Roman" w:hAnsi="Times New Roman"/>
          <w:iCs/>
        </w:rPr>
        <w:t xml:space="preserve">This collection does not impose a </w:t>
      </w:r>
      <w:r w:rsidRPr="00165304">
        <w:rPr>
          <w:rFonts w:ascii="Times New Roman" w:hAnsi="Times New Roman"/>
          <w:iCs/>
        </w:rPr>
        <w:t xml:space="preserve">known cost burden </w:t>
      </w:r>
      <w:r>
        <w:rPr>
          <w:rFonts w:ascii="Times New Roman" w:hAnsi="Times New Roman"/>
          <w:iCs/>
        </w:rPr>
        <w:t>on</w:t>
      </w:r>
      <w:r w:rsidRPr="00165304">
        <w:rPr>
          <w:rFonts w:ascii="Times New Roman" w:hAnsi="Times New Roman"/>
          <w:iCs/>
        </w:rPr>
        <w:t xml:space="preserve"> the respondents</w:t>
      </w:r>
      <w:r>
        <w:rPr>
          <w:rFonts w:ascii="Times New Roman" w:hAnsi="Times New Roman"/>
          <w:iCs/>
        </w:rPr>
        <w:t>.</w:t>
      </w:r>
    </w:p>
    <w:p w:rsidR="00233263" w:rsidRPr="00233263" w:rsidP="00233263" w14:paraId="4A472534" w14:textId="77777777">
      <w:pPr>
        <w:pStyle w:val="ListParagraph"/>
        <w:ind w:left="1080"/>
        <w:rPr>
          <w:rFonts w:ascii="Times New Roman" w:hAnsi="Times New Roman"/>
          <w:bCs/>
        </w:rPr>
      </w:pPr>
    </w:p>
    <w:p w:rsidR="00233263" w:rsidRPr="00745F26" w:rsidP="009D4136" w14:paraId="266B20BF" w14:textId="1D8D555D">
      <w:pPr>
        <w:pStyle w:val="ListParagraph"/>
        <w:numPr>
          <w:ilvl w:val="0"/>
          <w:numId w:val="6"/>
        </w:numPr>
        <w:tabs>
          <w:tab w:val="left" w:pos="1080"/>
        </w:tabs>
        <w:rPr>
          <w:rFonts w:ascii="Times New Roman" w:hAnsi="Times New Roman"/>
          <w:bCs/>
        </w:rPr>
      </w:pPr>
      <w:r>
        <w:rPr>
          <w:rFonts w:ascii="Times New Roman" w:hAnsi="Times New Roman"/>
          <w:b/>
        </w:rPr>
        <w:t xml:space="preserve">  </w:t>
      </w:r>
      <w:r w:rsidR="00745F26">
        <w:rPr>
          <w:rFonts w:ascii="Times New Roman" w:hAnsi="Times New Roman"/>
          <w:b/>
        </w:rPr>
        <w:t>Annual Cost To Federal Government</w:t>
      </w:r>
    </w:p>
    <w:p w:rsidR="00745F26" w:rsidP="009D4136" w14:paraId="76D40597" w14:textId="15295CCD">
      <w:pPr>
        <w:pStyle w:val="ListParagraph"/>
        <w:ind w:left="1170"/>
        <w:rPr>
          <w:rFonts w:ascii="Times New Roman" w:hAnsi="Times New Roman" w:eastAsiaTheme="minorHAnsi"/>
          <w:color w:val="000000"/>
        </w:rPr>
      </w:pPr>
      <w:r w:rsidRPr="00E05ACE">
        <w:rPr>
          <w:rFonts w:ascii="Times New Roman" w:hAnsi="Times New Roman" w:eastAsiaTheme="minorHAnsi"/>
          <w:color w:val="000000"/>
        </w:rPr>
        <w:t>The annual cost to the Federal Government is approximately</w:t>
      </w:r>
      <w:r w:rsidR="00E57250">
        <w:rPr>
          <w:rFonts w:ascii="Times New Roman" w:hAnsi="Times New Roman" w:eastAsiaTheme="minorHAnsi"/>
          <w:color w:val="000000"/>
        </w:rPr>
        <w:t xml:space="preserve"> </w:t>
      </w:r>
      <w:r w:rsidRPr="00E57250" w:rsidR="00E57250">
        <w:rPr>
          <w:rFonts w:ascii="Times New Roman" w:hAnsi="Times New Roman"/>
          <w:snapToGrid/>
        </w:rPr>
        <w:t>$1,304,236</w:t>
      </w:r>
      <w:r w:rsidRPr="00E05ACE">
        <w:rPr>
          <w:rFonts w:ascii="Times New Roman" w:hAnsi="Times New Roman" w:eastAsiaTheme="minorHAnsi"/>
          <w:color w:val="000000"/>
        </w:rPr>
        <w:t>.  This estimate accounts for costs from the following areas</w:t>
      </w:r>
      <w:r>
        <w:rPr>
          <w:rFonts w:ascii="Times New Roman" w:hAnsi="Times New Roman" w:eastAsiaTheme="minorHAnsi"/>
          <w:color w:val="000000"/>
        </w:rPr>
        <w:t>:</w:t>
      </w:r>
    </w:p>
    <w:p w:rsidR="002915A3" w:rsidRPr="006E6333" w:rsidP="002915A3" w14:paraId="3B426C6D" w14:textId="77777777">
      <w:pPr>
        <w:ind w:left="1440"/>
        <w:rPr>
          <w:rFonts w:ascii="Times New Roman" w:hAnsi="Times New Roman"/>
        </w:rPr>
      </w:pPr>
    </w:p>
    <w:tbl>
      <w:tblPr>
        <w:tblStyle w:val="TableGrid2"/>
        <w:tblW w:w="8550" w:type="dxa"/>
        <w:tblInd w:w="1075" w:type="dxa"/>
        <w:tblLook w:val="04A0"/>
      </w:tblPr>
      <w:tblGrid>
        <w:gridCol w:w="3171"/>
        <w:gridCol w:w="3309"/>
        <w:gridCol w:w="2070"/>
      </w:tblGrid>
      <w:tr w14:paraId="0F20742A" w14:textId="77777777" w:rsidTr="00FE543F">
        <w:tblPrEx>
          <w:tblW w:w="8550" w:type="dxa"/>
          <w:tblInd w:w="1075" w:type="dxa"/>
          <w:tblLook w:val="04A0"/>
        </w:tblPrEx>
        <w:tc>
          <w:tcPr>
            <w:tcW w:w="3171" w:type="dxa"/>
          </w:tcPr>
          <w:p w:rsidR="002915A3" w:rsidRPr="006E6333" w:rsidP="00DF1ECC" w14:paraId="7E465F72" w14:textId="77777777">
            <w:pPr>
              <w:widowControl/>
              <w:contextualSpacing/>
              <w:rPr>
                <w:rFonts w:ascii="Times New Roman" w:hAnsi="Times New Roman"/>
                <w:b/>
                <w:snapToGrid/>
                <w:color w:val="000000"/>
              </w:rPr>
            </w:pPr>
            <w:r w:rsidRPr="006E6333">
              <w:rPr>
                <w:rFonts w:ascii="Times New Roman" w:hAnsi="Times New Roman"/>
                <w:b/>
                <w:snapToGrid/>
                <w:color w:val="000000"/>
              </w:rPr>
              <w:t>Description of Cost Factor</w:t>
            </w:r>
          </w:p>
        </w:tc>
        <w:tc>
          <w:tcPr>
            <w:tcW w:w="3309" w:type="dxa"/>
          </w:tcPr>
          <w:p w:rsidR="002915A3" w:rsidRPr="006E6333" w:rsidP="00DF1ECC" w14:paraId="6CC88E0D" w14:textId="77777777">
            <w:pPr>
              <w:widowControl/>
              <w:contextualSpacing/>
              <w:rPr>
                <w:rFonts w:ascii="Times New Roman" w:hAnsi="Times New Roman"/>
                <w:b/>
                <w:snapToGrid/>
                <w:color w:val="000000"/>
              </w:rPr>
            </w:pPr>
            <w:r w:rsidRPr="006E6333">
              <w:rPr>
                <w:rFonts w:ascii="Times New Roman" w:hAnsi="Times New Roman"/>
                <w:b/>
                <w:snapToGrid/>
                <w:color w:val="000000"/>
              </w:rPr>
              <w:t>Methodology for Estimating Cost</w:t>
            </w:r>
          </w:p>
        </w:tc>
        <w:tc>
          <w:tcPr>
            <w:tcW w:w="2070" w:type="dxa"/>
          </w:tcPr>
          <w:p w:rsidR="002915A3" w:rsidRPr="006E6333" w:rsidP="00DF1ECC" w14:paraId="64FE6974" w14:textId="77777777">
            <w:pPr>
              <w:widowControl/>
              <w:contextualSpacing/>
              <w:rPr>
                <w:rFonts w:ascii="Times New Roman" w:hAnsi="Times New Roman"/>
                <w:b/>
                <w:snapToGrid/>
                <w:color w:val="000000"/>
              </w:rPr>
            </w:pPr>
            <w:r w:rsidRPr="006E6333">
              <w:rPr>
                <w:rFonts w:ascii="Times New Roman" w:hAnsi="Times New Roman"/>
                <w:b/>
                <w:snapToGrid/>
                <w:color w:val="000000"/>
              </w:rPr>
              <w:t>Cost in Dollars*</w:t>
            </w:r>
          </w:p>
        </w:tc>
      </w:tr>
      <w:tr w14:paraId="4682B6F3" w14:textId="77777777" w:rsidTr="00FE543F">
        <w:tblPrEx>
          <w:tblW w:w="8550" w:type="dxa"/>
          <w:tblInd w:w="1075" w:type="dxa"/>
          <w:tblLook w:val="04A0"/>
        </w:tblPrEx>
        <w:tc>
          <w:tcPr>
            <w:tcW w:w="3171" w:type="dxa"/>
          </w:tcPr>
          <w:p w:rsidR="002915A3" w:rsidRPr="006E6333" w:rsidP="00DF1ECC" w14:paraId="6B152DBF" w14:textId="77777777">
            <w:pPr>
              <w:widowControl/>
              <w:contextualSpacing/>
              <w:rPr>
                <w:rFonts w:ascii="Times New Roman" w:hAnsi="Times New Roman"/>
                <w:snapToGrid/>
                <w:color w:val="000000"/>
              </w:rPr>
            </w:pPr>
            <w:r w:rsidRPr="006E6333">
              <w:rPr>
                <w:rFonts w:ascii="Times New Roman" w:hAnsi="Times New Roman"/>
                <w:snapToGrid/>
                <w:color w:val="000000"/>
              </w:rPr>
              <w:t>Designing, Printing, and Distributing the Form</w:t>
            </w:r>
          </w:p>
        </w:tc>
        <w:tc>
          <w:tcPr>
            <w:tcW w:w="3309" w:type="dxa"/>
          </w:tcPr>
          <w:p w:rsidR="002915A3" w:rsidRPr="006E6333" w:rsidP="00DF1ECC" w14:paraId="2688E4F6" w14:textId="77777777">
            <w:pPr>
              <w:widowControl/>
              <w:contextualSpacing/>
              <w:rPr>
                <w:rFonts w:ascii="Times New Roman" w:hAnsi="Times New Roman"/>
                <w:snapToGrid/>
                <w:color w:val="000000"/>
              </w:rPr>
            </w:pPr>
            <w:r w:rsidRPr="006E6333">
              <w:rPr>
                <w:rFonts w:ascii="Times New Roman" w:hAnsi="Times New Roman"/>
                <w:snapToGrid/>
                <w:color w:val="000000"/>
              </w:rPr>
              <w:t>Design Cost + Printing Cost + Distribution Cost</w:t>
            </w:r>
          </w:p>
        </w:tc>
        <w:tc>
          <w:tcPr>
            <w:tcW w:w="2070" w:type="dxa"/>
          </w:tcPr>
          <w:p w:rsidR="002915A3" w:rsidRPr="002915A3" w:rsidP="00DF1ECC" w14:paraId="6CC46C7C" w14:textId="132FA8CE">
            <w:pPr>
              <w:widowControl/>
              <w:contextualSpacing/>
              <w:jc w:val="right"/>
              <w:rPr>
                <w:rFonts w:ascii="Times New Roman" w:hAnsi="Times New Roman"/>
                <w:snapToGrid/>
                <w:color w:val="FF0000"/>
              </w:rPr>
            </w:pPr>
            <w:r w:rsidRPr="00673F89">
              <w:rPr>
                <w:rFonts w:ascii="Times New Roman" w:hAnsi="Times New Roman"/>
                <w:snapToGrid/>
              </w:rPr>
              <w:t>$60</w:t>
            </w:r>
            <w:r w:rsidR="00252E49">
              <w:rPr>
                <w:rFonts w:ascii="Times New Roman" w:hAnsi="Times New Roman"/>
                <w:snapToGrid/>
              </w:rPr>
              <w:t>6</w:t>
            </w:r>
          </w:p>
        </w:tc>
      </w:tr>
      <w:tr w14:paraId="04CA9982" w14:textId="77777777" w:rsidTr="00FE543F">
        <w:tblPrEx>
          <w:tblW w:w="8550" w:type="dxa"/>
          <w:tblInd w:w="1075" w:type="dxa"/>
          <w:tblLook w:val="04A0"/>
        </w:tblPrEx>
        <w:tc>
          <w:tcPr>
            <w:tcW w:w="3171" w:type="dxa"/>
          </w:tcPr>
          <w:p w:rsidR="002915A3" w:rsidRPr="006E6333" w:rsidP="00DF1ECC" w14:paraId="1FB16351" w14:textId="77777777">
            <w:pPr>
              <w:widowControl/>
              <w:contextualSpacing/>
              <w:rPr>
                <w:rFonts w:ascii="Times New Roman" w:hAnsi="Times New Roman"/>
                <w:snapToGrid/>
                <w:color w:val="000000"/>
              </w:rPr>
            </w:pPr>
            <w:r w:rsidRPr="006E6333">
              <w:rPr>
                <w:rFonts w:ascii="Times New Roman" w:hAnsi="Times New Roman"/>
                <w:snapToGrid/>
                <w:color w:val="000000"/>
              </w:rPr>
              <w:t>SSA Employee (e.g., field office, 800 number, DDS staff) Information Collection and Processing Time</w:t>
            </w:r>
          </w:p>
        </w:tc>
        <w:tc>
          <w:tcPr>
            <w:tcW w:w="3309" w:type="dxa"/>
          </w:tcPr>
          <w:p w:rsidR="002915A3" w:rsidRPr="00B62A4D" w:rsidP="00DF1ECC" w14:paraId="4CA67431" w14:textId="63B5E1B6">
            <w:pPr>
              <w:widowControl/>
              <w:contextualSpacing/>
              <w:rPr>
                <w:rFonts w:ascii="Times New Roman" w:hAnsi="Times New Roman"/>
                <w:snapToGrid/>
                <w:color w:val="FF0000"/>
              </w:rPr>
            </w:pPr>
            <w:r w:rsidRPr="006E6333">
              <w:rPr>
                <w:rFonts w:ascii="Times New Roman" w:hAnsi="Times New Roman"/>
                <w:snapToGrid/>
                <w:color w:val="000000"/>
              </w:rPr>
              <w:t>GS-9 employee</w:t>
            </w:r>
            <w:r w:rsidR="00A347CB">
              <w:rPr>
                <w:rFonts w:ascii="Times New Roman" w:hAnsi="Times New Roman"/>
                <w:snapToGrid/>
                <w:color w:val="000000"/>
              </w:rPr>
              <w:t xml:space="preserve"> </w:t>
            </w:r>
            <w:r w:rsidRPr="006E6333">
              <w:rPr>
                <w:rFonts w:ascii="Times New Roman" w:hAnsi="Times New Roman"/>
                <w:snapToGrid/>
                <w:color w:val="000000"/>
              </w:rPr>
              <w:t>x # of responses</w:t>
            </w:r>
            <w:r w:rsidR="002039F8">
              <w:rPr>
                <w:rFonts w:ascii="Times New Roman" w:hAnsi="Times New Roman"/>
                <w:snapToGrid/>
                <w:color w:val="FF0000"/>
              </w:rPr>
              <w:t xml:space="preserve"> </w:t>
            </w:r>
            <w:r w:rsidRPr="006E6333">
              <w:rPr>
                <w:rFonts w:ascii="Times New Roman" w:hAnsi="Times New Roman"/>
                <w:snapToGrid/>
                <w:color w:val="000000"/>
              </w:rPr>
              <w:t xml:space="preserve">x </w:t>
            </w:r>
            <w:r w:rsidR="00541415">
              <w:rPr>
                <w:rFonts w:ascii="Times New Roman" w:hAnsi="Times New Roman"/>
                <w:snapToGrid/>
                <w:color w:val="000000"/>
              </w:rPr>
              <w:t>p</w:t>
            </w:r>
            <w:r w:rsidRPr="006E6333">
              <w:rPr>
                <w:rFonts w:ascii="Times New Roman" w:hAnsi="Times New Roman"/>
                <w:snapToGrid/>
                <w:color w:val="000000"/>
              </w:rPr>
              <w:t>rocessing time</w:t>
            </w:r>
            <w:r w:rsidR="00B62A4D">
              <w:rPr>
                <w:rFonts w:ascii="Times New Roman" w:hAnsi="Times New Roman"/>
                <w:snapToGrid/>
                <w:color w:val="000000"/>
              </w:rPr>
              <w:t xml:space="preserve"> </w:t>
            </w:r>
          </w:p>
          <w:p w:rsidR="00131287" w:rsidRPr="00131287" w:rsidP="00DF1ECC" w14:paraId="733BE880" w14:textId="55BB6A64">
            <w:pPr>
              <w:widowControl/>
              <w:contextualSpacing/>
              <w:rPr>
                <w:rFonts w:ascii="Times New Roman" w:hAnsi="Times New Roman"/>
                <w:snapToGrid/>
                <w:color w:val="FF0000"/>
              </w:rPr>
            </w:pPr>
          </w:p>
        </w:tc>
        <w:tc>
          <w:tcPr>
            <w:tcW w:w="2070" w:type="dxa"/>
          </w:tcPr>
          <w:p w:rsidR="002915A3" w:rsidRPr="006E6333" w:rsidP="00DF1ECC" w14:paraId="5C535AAD" w14:textId="74FDD6CD">
            <w:pPr>
              <w:widowControl/>
              <w:contextualSpacing/>
              <w:jc w:val="right"/>
              <w:rPr>
                <w:rFonts w:ascii="Times New Roman" w:hAnsi="Times New Roman"/>
                <w:snapToGrid/>
                <w:color w:val="000000"/>
              </w:rPr>
            </w:pPr>
            <w:r>
              <w:rPr>
                <w:rFonts w:ascii="Times New Roman" w:hAnsi="Times New Roman"/>
                <w:snapToGrid/>
                <w:color w:val="000000"/>
              </w:rPr>
              <w:t>$</w:t>
            </w:r>
            <w:r w:rsidR="00697738">
              <w:rPr>
                <w:rFonts w:ascii="Times New Roman" w:hAnsi="Times New Roman"/>
                <w:snapToGrid/>
                <w:color w:val="000000"/>
              </w:rPr>
              <w:t>9</w:t>
            </w:r>
            <w:r w:rsidR="00252E49">
              <w:rPr>
                <w:rFonts w:ascii="Times New Roman" w:hAnsi="Times New Roman"/>
                <w:snapToGrid/>
                <w:color w:val="000000"/>
              </w:rPr>
              <w:t>00,210</w:t>
            </w:r>
          </w:p>
        </w:tc>
      </w:tr>
      <w:tr w14:paraId="456301E0" w14:textId="77777777" w:rsidTr="00FE543F">
        <w:tblPrEx>
          <w:tblW w:w="8550" w:type="dxa"/>
          <w:tblInd w:w="1075" w:type="dxa"/>
          <w:tblLook w:val="04A0"/>
        </w:tblPrEx>
        <w:tc>
          <w:tcPr>
            <w:tcW w:w="3171" w:type="dxa"/>
          </w:tcPr>
          <w:p w:rsidR="002915A3" w:rsidRPr="006E6333" w:rsidP="00DF1ECC" w14:paraId="6B6FD0F6" w14:textId="77777777">
            <w:pPr>
              <w:widowControl/>
              <w:contextualSpacing/>
              <w:rPr>
                <w:rFonts w:ascii="Times New Roman" w:hAnsi="Times New Roman"/>
                <w:snapToGrid/>
                <w:color w:val="000000"/>
              </w:rPr>
            </w:pPr>
            <w:r w:rsidRPr="00003983">
              <w:rPr>
                <w:rFonts w:ascii="Times New Roman" w:hAnsi="Times New Roman"/>
                <w:color w:val="000000"/>
              </w:rPr>
              <w:t>Full-Time Equivalent Costs</w:t>
            </w:r>
          </w:p>
        </w:tc>
        <w:tc>
          <w:tcPr>
            <w:tcW w:w="3309" w:type="dxa"/>
          </w:tcPr>
          <w:p w:rsidR="002915A3" w:rsidRPr="006E6333" w:rsidP="00DF1ECC" w14:paraId="3BB06B2C" w14:textId="77777777">
            <w:pPr>
              <w:widowControl/>
              <w:contextualSpacing/>
              <w:rPr>
                <w:rFonts w:ascii="Times New Roman" w:hAnsi="Times New Roman"/>
                <w:snapToGrid/>
                <w:color w:val="000000"/>
              </w:rPr>
            </w:pPr>
            <w:r w:rsidRPr="00003983">
              <w:rPr>
                <w:rFonts w:ascii="Times New Roman" w:hAnsi="Times New Roman"/>
                <w:color w:val="000000"/>
              </w:rPr>
              <w:t>Out of pocket costs + Other expenses for providing this service</w:t>
            </w:r>
          </w:p>
        </w:tc>
        <w:tc>
          <w:tcPr>
            <w:tcW w:w="2070" w:type="dxa"/>
          </w:tcPr>
          <w:p w:rsidR="002915A3" w:rsidRPr="006E6333" w:rsidP="00DF1ECC" w14:paraId="7A0C4FEC" w14:textId="1BD608FE">
            <w:pPr>
              <w:widowControl/>
              <w:contextualSpacing/>
              <w:jc w:val="right"/>
              <w:rPr>
                <w:rFonts w:ascii="Times New Roman" w:hAnsi="Times New Roman"/>
                <w:snapToGrid/>
                <w:color w:val="000000"/>
              </w:rPr>
            </w:pPr>
            <w:r>
              <w:rPr>
                <w:rFonts w:ascii="Times New Roman" w:hAnsi="Times New Roman"/>
                <w:snapToGrid/>
                <w:color w:val="000000"/>
              </w:rPr>
              <w:t>0*</w:t>
            </w:r>
          </w:p>
        </w:tc>
      </w:tr>
      <w:tr w14:paraId="0A5550E1" w14:textId="77777777" w:rsidTr="00FE543F">
        <w:tblPrEx>
          <w:tblW w:w="8550" w:type="dxa"/>
          <w:tblInd w:w="1075" w:type="dxa"/>
          <w:tblLook w:val="04A0"/>
        </w:tblPrEx>
        <w:tc>
          <w:tcPr>
            <w:tcW w:w="3171" w:type="dxa"/>
          </w:tcPr>
          <w:p w:rsidR="002915A3" w:rsidRPr="006E6333" w:rsidP="00DF1ECC" w14:paraId="024BD302" w14:textId="77777777">
            <w:pPr>
              <w:widowControl/>
              <w:contextualSpacing/>
              <w:rPr>
                <w:rFonts w:ascii="Times New Roman" w:hAnsi="Times New Roman"/>
                <w:snapToGrid/>
                <w:color w:val="000000"/>
              </w:rPr>
            </w:pPr>
            <w:r w:rsidRPr="006E6333">
              <w:rPr>
                <w:rFonts w:ascii="Times New Roman" w:hAnsi="Times New Roman"/>
                <w:snapToGrid/>
                <w:color w:val="000000"/>
              </w:rPr>
              <w:t>Systems Development, Updating, and Maintenance</w:t>
            </w:r>
          </w:p>
        </w:tc>
        <w:tc>
          <w:tcPr>
            <w:tcW w:w="3309" w:type="dxa"/>
          </w:tcPr>
          <w:p w:rsidR="002915A3" w:rsidRPr="006E6333" w:rsidP="00DF1ECC" w14:paraId="31EAA508" w14:textId="6AF808B7">
            <w:pPr>
              <w:widowControl/>
              <w:contextualSpacing/>
              <w:rPr>
                <w:rFonts w:ascii="Times New Roman" w:hAnsi="Times New Roman"/>
                <w:snapToGrid/>
                <w:color w:val="000000"/>
              </w:rPr>
            </w:pPr>
            <w:r w:rsidRPr="006E6333">
              <w:rPr>
                <w:rFonts w:ascii="Times New Roman" w:hAnsi="Times New Roman"/>
                <w:snapToGrid/>
                <w:color w:val="000000"/>
              </w:rPr>
              <w:t>GS-9 employee x man hours for development, updating, maintenance</w:t>
            </w:r>
            <w:r w:rsidR="00160536">
              <w:rPr>
                <w:rFonts w:ascii="Times New Roman" w:hAnsi="Times New Roman"/>
                <w:snapToGrid/>
                <w:color w:val="000000"/>
              </w:rPr>
              <w:t xml:space="preserve"> </w:t>
            </w:r>
          </w:p>
        </w:tc>
        <w:tc>
          <w:tcPr>
            <w:tcW w:w="2070" w:type="dxa"/>
          </w:tcPr>
          <w:p w:rsidR="00C958BB" w:rsidRPr="00E57250" w:rsidP="00C958BB" w14:paraId="58D30461" w14:textId="2CAF8F94">
            <w:pPr>
              <w:widowControl/>
              <w:contextualSpacing/>
              <w:jc w:val="right"/>
              <w:rPr>
                <w:rFonts w:ascii="Times New Roman" w:hAnsi="Times New Roman"/>
                <w:snapToGrid/>
              </w:rPr>
            </w:pPr>
            <w:r w:rsidRPr="00E57250">
              <w:rPr>
                <w:rFonts w:ascii="Times New Roman" w:hAnsi="Times New Roman"/>
                <w:snapToGrid/>
              </w:rPr>
              <w:t>40</w:t>
            </w:r>
            <w:r w:rsidRPr="00E57250" w:rsidR="00D66366">
              <w:rPr>
                <w:rFonts w:ascii="Times New Roman" w:hAnsi="Times New Roman"/>
                <w:snapToGrid/>
              </w:rPr>
              <w:t xml:space="preserve">3,420 </w:t>
            </w:r>
          </w:p>
          <w:p w:rsidR="00964703" w:rsidRPr="00D66366" w:rsidP="00DF1ECC" w14:paraId="11C9EB52" w14:textId="556B0C8F">
            <w:pPr>
              <w:widowControl/>
              <w:contextualSpacing/>
              <w:jc w:val="right"/>
              <w:rPr>
                <w:rFonts w:ascii="Times New Roman" w:hAnsi="Times New Roman"/>
                <w:snapToGrid/>
                <w:color w:val="FF0000"/>
              </w:rPr>
            </w:pPr>
          </w:p>
        </w:tc>
      </w:tr>
      <w:tr w14:paraId="03241E21" w14:textId="77777777" w:rsidTr="00FE543F">
        <w:tblPrEx>
          <w:tblW w:w="8550" w:type="dxa"/>
          <w:tblInd w:w="1075" w:type="dxa"/>
          <w:tblLook w:val="04A0"/>
        </w:tblPrEx>
        <w:tc>
          <w:tcPr>
            <w:tcW w:w="3171" w:type="dxa"/>
          </w:tcPr>
          <w:p w:rsidR="002915A3" w:rsidRPr="006E6333" w:rsidP="00DF1ECC" w14:paraId="060C8209" w14:textId="77777777">
            <w:pPr>
              <w:widowControl/>
              <w:contextualSpacing/>
              <w:rPr>
                <w:rFonts w:ascii="Times New Roman" w:hAnsi="Times New Roman"/>
                <w:snapToGrid/>
                <w:color w:val="000000"/>
              </w:rPr>
            </w:pPr>
            <w:r w:rsidRPr="00003983">
              <w:rPr>
                <w:rFonts w:ascii="Times New Roman" w:hAnsi="Times New Roman"/>
                <w:color w:val="000000"/>
              </w:rPr>
              <w:t>Quantifiable IT Costs</w:t>
            </w:r>
          </w:p>
        </w:tc>
        <w:tc>
          <w:tcPr>
            <w:tcW w:w="3309" w:type="dxa"/>
          </w:tcPr>
          <w:p w:rsidR="002915A3" w:rsidRPr="006E6333" w:rsidP="00DF1ECC" w14:paraId="28E552E3" w14:textId="77777777">
            <w:pPr>
              <w:widowControl/>
              <w:contextualSpacing/>
              <w:rPr>
                <w:rFonts w:ascii="Times New Roman" w:hAnsi="Times New Roman"/>
                <w:snapToGrid/>
                <w:color w:val="000000"/>
              </w:rPr>
            </w:pPr>
            <w:r w:rsidRPr="00003983">
              <w:rPr>
                <w:rFonts w:ascii="Times New Roman" w:hAnsi="Times New Roman"/>
                <w:color w:val="000000"/>
              </w:rPr>
              <w:t>Any additional IT costs</w:t>
            </w:r>
          </w:p>
        </w:tc>
        <w:tc>
          <w:tcPr>
            <w:tcW w:w="2070" w:type="dxa"/>
          </w:tcPr>
          <w:p w:rsidR="002915A3" w:rsidRPr="006E6333" w:rsidP="00DF1ECC" w14:paraId="00A98A1D" w14:textId="7D23C79E">
            <w:pPr>
              <w:widowControl/>
              <w:contextualSpacing/>
              <w:jc w:val="right"/>
              <w:rPr>
                <w:rFonts w:ascii="Times New Roman" w:hAnsi="Times New Roman"/>
                <w:snapToGrid/>
                <w:color w:val="000000"/>
              </w:rPr>
            </w:pPr>
            <w:r>
              <w:rPr>
                <w:rFonts w:ascii="Times New Roman" w:hAnsi="Times New Roman"/>
                <w:snapToGrid/>
                <w:color w:val="000000"/>
              </w:rPr>
              <w:t>0*</w:t>
            </w:r>
          </w:p>
        </w:tc>
      </w:tr>
      <w:tr w14:paraId="67D4BFD6" w14:textId="77777777" w:rsidTr="00FE543F">
        <w:tblPrEx>
          <w:tblW w:w="8550" w:type="dxa"/>
          <w:tblInd w:w="1075" w:type="dxa"/>
          <w:tblLook w:val="04A0"/>
        </w:tblPrEx>
        <w:tc>
          <w:tcPr>
            <w:tcW w:w="3171" w:type="dxa"/>
          </w:tcPr>
          <w:p w:rsidR="002915A3" w:rsidRPr="004D5A30" w:rsidP="00DF1ECC" w14:paraId="1BA4962F" w14:textId="77777777">
            <w:pPr>
              <w:widowControl/>
              <w:contextualSpacing/>
              <w:rPr>
                <w:rFonts w:ascii="Times New Roman" w:hAnsi="Times New Roman"/>
                <w:b/>
                <w:bCs/>
                <w:snapToGrid/>
                <w:color w:val="000000"/>
              </w:rPr>
            </w:pPr>
            <w:r w:rsidRPr="004D5A30">
              <w:rPr>
                <w:rFonts w:ascii="Times New Roman" w:hAnsi="Times New Roman"/>
                <w:b/>
                <w:bCs/>
                <w:snapToGrid/>
                <w:color w:val="000000"/>
              </w:rPr>
              <w:t>Total</w:t>
            </w:r>
          </w:p>
        </w:tc>
        <w:tc>
          <w:tcPr>
            <w:tcW w:w="3309" w:type="dxa"/>
          </w:tcPr>
          <w:p w:rsidR="002915A3" w:rsidRPr="004D5A30" w:rsidP="00DF1ECC" w14:paraId="14223EE9" w14:textId="77777777">
            <w:pPr>
              <w:widowControl/>
              <w:contextualSpacing/>
              <w:rPr>
                <w:rFonts w:ascii="Times New Roman" w:hAnsi="Times New Roman"/>
                <w:b/>
                <w:bCs/>
                <w:snapToGrid/>
                <w:color w:val="000000"/>
              </w:rPr>
            </w:pPr>
          </w:p>
        </w:tc>
        <w:tc>
          <w:tcPr>
            <w:tcW w:w="2070" w:type="dxa"/>
          </w:tcPr>
          <w:p w:rsidR="002915A3" w:rsidRPr="00E57250" w:rsidP="00DF1ECC" w14:paraId="00D433D2" w14:textId="01392257">
            <w:pPr>
              <w:widowControl/>
              <w:contextualSpacing/>
              <w:jc w:val="right"/>
              <w:rPr>
                <w:rFonts w:ascii="Times New Roman" w:hAnsi="Times New Roman"/>
                <w:b/>
                <w:bCs/>
                <w:snapToGrid/>
              </w:rPr>
            </w:pPr>
            <w:bookmarkStart w:id="2" w:name="_Hlk202415432"/>
            <w:r>
              <w:rPr>
                <w:rFonts w:ascii="Times New Roman" w:hAnsi="Times New Roman"/>
                <w:b/>
                <w:bCs/>
                <w:snapToGrid/>
              </w:rPr>
              <w:t>$1,304,236</w:t>
            </w:r>
            <w:bookmarkEnd w:id="2"/>
          </w:p>
        </w:tc>
      </w:tr>
    </w:tbl>
    <w:p w:rsidR="002915A3" w:rsidP="009D4136" w14:paraId="67D0744F" w14:textId="07E71D3B">
      <w:pPr>
        <w:ind w:left="1170"/>
        <w:rPr>
          <w:rFonts w:ascii="Times New Roman" w:hAnsi="Times New Roman"/>
          <w:color w:val="000000"/>
        </w:rPr>
      </w:pPr>
      <w:r>
        <w:rPr>
          <w:rFonts w:ascii="Times New Roman" w:hAnsi="Times New Roman"/>
          <w:color w:val="000000"/>
        </w:rPr>
        <w:t>* We have inserted a $0 amount for cost factors that do not apply to this collection.</w:t>
      </w:r>
    </w:p>
    <w:p w:rsidR="002915A3" w:rsidP="002915A3" w14:paraId="430AD630" w14:textId="77777777">
      <w:pPr>
        <w:ind w:left="1440"/>
        <w:rPr>
          <w:rFonts w:ascii="Times New Roman" w:hAnsi="Times New Roman"/>
          <w:snapToGrid/>
          <w:lang w:eastAsia="ar-SA"/>
        </w:rPr>
      </w:pPr>
    </w:p>
    <w:p w:rsidR="00745F26" w:rsidRPr="009D4136" w:rsidP="009D4136" w14:paraId="6EE2C491" w14:textId="2F671C9C">
      <w:pPr>
        <w:ind w:left="1170"/>
        <w:rPr>
          <w:rFonts w:ascii="Times New Roman" w:hAnsi="Times New Roman"/>
          <w:b/>
        </w:rPr>
      </w:pPr>
      <w:r w:rsidRPr="009D4136">
        <w:rPr>
          <w:rFonts w:ascii="Times New Roman" w:hAnsi="Times New Roman"/>
          <w:color w:val="000000" w:themeColor="text1"/>
        </w:rPr>
        <w:t xml:space="preserve">SSA is unable to break down the costs to the Federal government further than we already have.  First, since we work with almost every US citizen, we often do bulk </w:t>
      </w:r>
      <w:r w:rsidRPr="009D4136" w:rsidR="00E77A8A">
        <w:rPr>
          <w:rFonts w:ascii="Times New Roman" w:hAnsi="Times New Roman"/>
          <w:color w:val="000000" w:themeColor="text1"/>
        </w:rPr>
        <w:t>mailings and</w:t>
      </w:r>
      <w:r w:rsidRPr="009D4136">
        <w:rPr>
          <w:rFonts w:ascii="Times New Roman" w:hAnsi="Times New Roman"/>
          <w:color w:val="000000" w:themeColor="text1"/>
        </w:rPr>
        <w:t xml:space="preserve">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00745F26" w:rsidRPr="00233263" w:rsidP="00745F26" w14:paraId="0C9BD27C" w14:textId="77777777">
      <w:pPr>
        <w:pStyle w:val="ListParagraph"/>
        <w:ind w:left="1080"/>
        <w:rPr>
          <w:rFonts w:ascii="Times New Roman" w:hAnsi="Times New Roman"/>
          <w:bCs/>
        </w:rPr>
      </w:pPr>
    </w:p>
    <w:p w:rsidR="00233263" w:rsidRPr="0040111F" w:rsidP="009D4136" w14:paraId="50E6906D" w14:textId="2E36F297">
      <w:pPr>
        <w:pStyle w:val="ListParagraph"/>
        <w:numPr>
          <w:ilvl w:val="0"/>
          <w:numId w:val="6"/>
        </w:numPr>
        <w:tabs>
          <w:tab w:val="left" w:pos="1170"/>
          <w:tab w:val="left" w:pos="1260"/>
        </w:tabs>
        <w:rPr>
          <w:rFonts w:ascii="Times New Roman" w:hAnsi="Times New Roman"/>
          <w:bCs/>
        </w:rPr>
      </w:pPr>
      <w:r>
        <w:rPr>
          <w:rFonts w:ascii="Times New Roman" w:hAnsi="Times New Roman"/>
          <w:b/>
        </w:rPr>
        <w:t xml:space="preserve">  </w:t>
      </w:r>
      <w:r w:rsidRPr="00D343C2" w:rsidR="00745F26">
        <w:rPr>
          <w:rFonts w:ascii="Times New Roman" w:hAnsi="Times New Roman"/>
          <w:b/>
        </w:rPr>
        <w:t>Program Changes or Adjustments to the Information Collection Request</w:t>
      </w:r>
    </w:p>
    <w:p w:rsidR="005D0F3D" w:rsidRPr="005D0F3D" w:rsidP="005D0F3D" w14:paraId="629280FC" w14:textId="5D4B951A">
      <w:pPr>
        <w:pStyle w:val="ListParagraph"/>
        <w:ind w:left="1170"/>
        <w:rPr>
          <w:rFonts w:ascii="Times New Roman" w:hAnsi="Times New Roman"/>
          <w:b/>
          <w:iCs/>
        </w:rPr>
      </w:pPr>
      <w:r w:rsidRPr="005D0F3D">
        <w:rPr>
          <w:rFonts w:ascii="Times New Roman" w:hAnsi="Times New Roman"/>
          <w:iCs/>
        </w:rPr>
        <w:t xml:space="preserve">When we last cleared this IC in 2024, the burden was 6,000 hours.  However, we are currently reporting a burden of 56,990 hours.  This change stems an increase in the number of responses from 40,000 to </w:t>
      </w:r>
      <w:r w:rsidRPr="005D0F3D">
        <w:rPr>
          <w:rFonts w:ascii="Times New Roman" w:eastAsia="SimSun" w:hAnsi="Times New Roman"/>
          <w:iCs/>
          <w:snapToGrid/>
          <w:lang w:eastAsia="zh-CN"/>
        </w:rPr>
        <w:t>179,969</w:t>
      </w:r>
      <w:r w:rsidRPr="005D0F3D">
        <w:rPr>
          <w:rFonts w:ascii="Times New Roman" w:hAnsi="Times New Roman"/>
          <w:iCs/>
        </w:rPr>
        <w:t>.  There is no change to the burden time per response.  Although the number of responses changed, SSA did not take any actions to cause this change.  These figures represent current Management Information data.</w:t>
      </w:r>
    </w:p>
    <w:p w:rsidR="0040111F" w:rsidRPr="008621AD" w:rsidP="008621AD" w14:paraId="3AF09800" w14:textId="48F695C1">
      <w:pPr>
        <w:rPr>
          <w:rFonts w:ascii="Times New Roman" w:hAnsi="Times New Roman"/>
        </w:rPr>
      </w:pPr>
    </w:p>
    <w:p w:rsidR="00233263" w:rsidRPr="00745F26" w:rsidP="009A07C2" w14:paraId="3D40028A" w14:textId="40F49CB1">
      <w:pPr>
        <w:pStyle w:val="ListParagraph"/>
        <w:numPr>
          <w:ilvl w:val="0"/>
          <w:numId w:val="6"/>
        </w:numPr>
        <w:rPr>
          <w:rFonts w:ascii="Times New Roman" w:hAnsi="Times New Roman"/>
          <w:bCs/>
        </w:rPr>
      </w:pPr>
      <w:r>
        <w:rPr>
          <w:rFonts w:ascii="Times New Roman" w:hAnsi="Times New Roman"/>
          <w:b/>
        </w:rPr>
        <w:t xml:space="preserve"> </w:t>
      </w:r>
      <w:r w:rsidRPr="00D343C2" w:rsidR="00745F26">
        <w:rPr>
          <w:rFonts w:ascii="Times New Roman" w:hAnsi="Times New Roman"/>
          <w:b/>
        </w:rPr>
        <w:t>Plans for Publication Information Collection Results</w:t>
      </w:r>
    </w:p>
    <w:p w:rsidR="00745F26" w:rsidRPr="009D4136" w:rsidP="009D4136" w14:paraId="5BAE49C3" w14:textId="77777777">
      <w:pPr>
        <w:ind w:left="720" w:firstLine="450"/>
        <w:rPr>
          <w:rFonts w:ascii="Times New Roman" w:hAnsi="Times New Roman"/>
          <w:b/>
        </w:rPr>
      </w:pPr>
      <w:r w:rsidRPr="009D4136">
        <w:rPr>
          <w:rFonts w:ascii="Times New Roman" w:hAnsi="Times New Roman"/>
        </w:rPr>
        <w:t>SSA will not publish the results of the information collection.</w:t>
      </w:r>
    </w:p>
    <w:p w:rsidR="00745F26" w:rsidRPr="00233263" w:rsidP="00745F26" w14:paraId="4850B1AE" w14:textId="77777777">
      <w:pPr>
        <w:pStyle w:val="ListParagraph"/>
        <w:ind w:left="1080"/>
        <w:rPr>
          <w:rFonts w:ascii="Times New Roman" w:hAnsi="Times New Roman"/>
          <w:bCs/>
        </w:rPr>
      </w:pPr>
    </w:p>
    <w:p w:rsidR="00233263" w:rsidRPr="00745F26" w:rsidP="009D4136" w14:paraId="5ABD3301" w14:textId="2017D414">
      <w:pPr>
        <w:pStyle w:val="ListParagraph"/>
        <w:numPr>
          <w:ilvl w:val="0"/>
          <w:numId w:val="6"/>
        </w:numPr>
        <w:rPr>
          <w:rFonts w:ascii="Times New Roman" w:hAnsi="Times New Roman"/>
          <w:bCs/>
        </w:rPr>
      </w:pPr>
      <w:r>
        <w:rPr>
          <w:rFonts w:ascii="Times New Roman" w:hAnsi="Times New Roman"/>
          <w:b/>
        </w:rPr>
        <w:t xml:space="preserve"> </w:t>
      </w:r>
      <w:r w:rsidRPr="00D343C2" w:rsidR="00745F26">
        <w:rPr>
          <w:rFonts w:ascii="Times New Roman" w:hAnsi="Times New Roman"/>
          <w:b/>
        </w:rPr>
        <w:t>Displaying the OMB Approval Expiration Date</w:t>
      </w:r>
    </w:p>
    <w:p w:rsidR="00745F26" w:rsidRPr="009D4136" w:rsidP="009D4136" w14:paraId="275AA28E" w14:textId="77777777">
      <w:pPr>
        <w:ind w:left="1170"/>
        <w:rPr>
          <w:rFonts w:ascii="Times New Roman" w:hAnsi="Times New Roman"/>
        </w:rPr>
      </w:pPr>
      <w:r w:rsidRPr="009D4136">
        <w:rPr>
          <w:rFonts w:ascii="Times New Roman" w:hAnsi="Times New Roma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FE543F" w:rsidP="00FE543F" w14:paraId="2227C3FC" w14:textId="77777777">
      <w:pPr>
        <w:pStyle w:val="ListParagraph"/>
        <w:ind w:left="1440"/>
        <w:rPr>
          <w:rFonts w:ascii="Times New Roman" w:hAnsi="Times New Roman"/>
          <w:b/>
        </w:rPr>
      </w:pPr>
    </w:p>
    <w:p w:rsidR="00233263" w:rsidRPr="00745F26" w:rsidP="009D4136" w14:paraId="2FEB12CC" w14:textId="610DB486">
      <w:pPr>
        <w:pStyle w:val="ListParagraph"/>
        <w:numPr>
          <w:ilvl w:val="0"/>
          <w:numId w:val="6"/>
        </w:numPr>
        <w:tabs>
          <w:tab w:val="left" w:pos="990"/>
        </w:tabs>
        <w:rPr>
          <w:rFonts w:ascii="Times New Roman" w:hAnsi="Times New Roman"/>
          <w:bCs/>
        </w:rPr>
      </w:pPr>
      <w:r>
        <w:rPr>
          <w:rFonts w:ascii="Times New Roman" w:hAnsi="Times New Roman"/>
          <w:b/>
          <w:bCs/>
          <w:iCs/>
        </w:rPr>
        <w:t xml:space="preserve"> </w:t>
      </w:r>
      <w:r w:rsidRPr="00D343C2" w:rsidR="00745F26">
        <w:rPr>
          <w:rFonts w:ascii="Times New Roman" w:hAnsi="Times New Roman"/>
          <w:b/>
          <w:bCs/>
          <w:iCs/>
        </w:rPr>
        <w:t>Exceptions to Certification Statement</w:t>
      </w:r>
    </w:p>
    <w:p w:rsidR="00FE543F" w:rsidP="009D4136" w14:paraId="4A3D7546" w14:textId="77777777">
      <w:pPr>
        <w:pStyle w:val="ListParagraph"/>
        <w:ind w:left="1080" w:firstLine="90"/>
        <w:rPr>
          <w:rFonts w:ascii="Times New Roman" w:hAnsi="Times New Roman"/>
          <w:bCs/>
          <w:iCs/>
        </w:rPr>
      </w:pPr>
      <w:r w:rsidRPr="00D343C2">
        <w:rPr>
          <w:rFonts w:ascii="Times New Roman" w:hAnsi="Times New Roman"/>
          <w:bCs/>
          <w:iCs/>
        </w:rPr>
        <w:t>SSA is not requesting an exception to the certification requirements at</w:t>
      </w:r>
    </w:p>
    <w:p w:rsidR="00233263" w:rsidP="009D4136" w14:paraId="683CD9A0" w14:textId="1BF968FD">
      <w:pPr>
        <w:pStyle w:val="ListParagraph"/>
        <w:ind w:firstLine="360"/>
        <w:rPr>
          <w:rFonts w:ascii="Times New Roman" w:hAnsi="Times New Roman"/>
          <w:bCs/>
        </w:rPr>
      </w:pPr>
      <w:r w:rsidRPr="00D343C2">
        <w:rPr>
          <w:rFonts w:ascii="Times New Roman" w:hAnsi="Times New Roman"/>
          <w:bCs/>
          <w:iCs/>
        </w:rPr>
        <w:t xml:space="preserve"> </w:t>
      </w:r>
      <w:r w:rsidRPr="00D343C2">
        <w:rPr>
          <w:rFonts w:ascii="Times New Roman" w:hAnsi="Times New Roman"/>
          <w:bCs/>
          <w:i/>
          <w:iCs/>
        </w:rPr>
        <w:t>5 CFR 1320.9</w:t>
      </w:r>
      <w:r w:rsidRPr="00D343C2">
        <w:rPr>
          <w:rFonts w:ascii="Times New Roman" w:hAnsi="Times New Roman"/>
          <w:bCs/>
          <w:iCs/>
        </w:rPr>
        <w:t xml:space="preserve"> and related provisions at </w:t>
      </w:r>
      <w:r w:rsidRPr="00D343C2">
        <w:rPr>
          <w:rFonts w:ascii="Times New Roman" w:hAnsi="Times New Roman"/>
          <w:bCs/>
          <w:i/>
          <w:iCs/>
        </w:rPr>
        <w:t>5 CFR 1320.8(b)(3)</w:t>
      </w:r>
      <w:r w:rsidRPr="00B378CA" w:rsidR="00165304">
        <w:rPr>
          <w:rFonts w:ascii="Times New Roman" w:hAnsi="Times New Roman"/>
          <w:bCs/>
        </w:rPr>
        <w:t>.</w:t>
      </w:r>
      <w:r w:rsidRPr="00B378CA" w:rsidR="00097D12">
        <w:rPr>
          <w:rFonts w:ascii="Times New Roman" w:hAnsi="Times New Roman"/>
          <w:bCs/>
        </w:rPr>
        <w:t xml:space="preserve"> </w:t>
      </w:r>
    </w:p>
    <w:p w:rsidR="00674A90" w:rsidRPr="001A5D48" w:rsidP="001A5D48" w14:paraId="1A9AB500" w14:textId="7E2E74C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iCs w:val="0"/>
          <w:u w:val="single"/>
        </w:rPr>
      </w:pPr>
      <w:r>
        <w:rPr>
          <w:rFonts w:ascii="Times New Roman" w:hAnsi="Times New Roman"/>
          <w:b w:val="0"/>
          <w:bCs w:val="0"/>
          <w:i w:val="0"/>
          <w:iCs w:val="0"/>
        </w:rPr>
        <w:tab/>
      </w:r>
      <w:r w:rsidRPr="001A5D48">
        <w:rPr>
          <w:rFonts w:ascii="Times New Roman" w:hAnsi="Times New Roman"/>
          <w:i w:val="0"/>
          <w:iCs w:val="0"/>
        </w:rPr>
        <w:t>B.</w:t>
      </w:r>
      <w:r w:rsidRPr="001A5D48">
        <w:rPr>
          <w:rFonts w:ascii="Times New Roman" w:hAnsi="Times New Roman"/>
          <w:i w:val="0"/>
          <w:iCs w:val="0"/>
        </w:rPr>
        <w:tab/>
      </w:r>
      <w:r w:rsidRPr="001A5D48">
        <w:rPr>
          <w:rFonts w:ascii="Times New Roman" w:hAnsi="Times New Roman"/>
          <w:i w:val="0"/>
          <w:iCs w:val="0"/>
          <w:u w:val="single"/>
        </w:rPr>
        <w:t>Collections of Information Employing Statistical Methods</w:t>
      </w:r>
    </w:p>
    <w:p w:rsidR="00674A90" w:rsidP="00674A90" w14:paraId="3C1E74B4" w14:textId="77777777">
      <w:pPr>
        <w:rPr>
          <w:rFonts w:ascii="Times New Roman" w:hAnsi="Times New Roman"/>
          <w:i/>
        </w:rPr>
      </w:pPr>
    </w:p>
    <w:p w:rsidR="00674A90" w:rsidRPr="00C15475" w:rsidP="009D4136" w14:paraId="776FE91A"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450"/>
        <w:rPr>
          <w:rFonts w:ascii="Times New Roman" w:hAnsi="Times New Roman"/>
          <w:b w:val="0"/>
          <w:i w:val="0"/>
          <w:iCs w:val="0"/>
        </w:rPr>
      </w:pPr>
      <w:r>
        <w:rPr>
          <w:rFonts w:ascii="Times New Roman" w:hAnsi="Times New Roman"/>
          <w:b w:val="0"/>
          <w:i w:val="0"/>
          <w:iCs w:val="0"/>
        </w:rPr>
        <w:t>SSA does not use s</w:t>
      </w:r>
      <w:r w:rsidRPr="00C15475">
        <w:rPr>
          <w:rFonts w:ascii="Times New Roman" w:hAnsi="Times New Roman"/>
          <w:b w:val="0"/>
          <w:i w:val="0"/>
          <w:iCs w:val="0"/>
        </w:rPr>
        <w:t xml:space="preserve">tatistical methods for this information collection. </w:t>
      </w:r>
    </w:p>
    <w:p w:rsidR="00674A90" w:rsidP="00674A90" w14:paraId="1B4E8C86" w14:textId="77777777">
      <w:pPr>
        <w:rPr>
          <w:rFonts w:ascii="Times New Roman" w:hAnsi="Times New Roman"/>
        </w:rPr>
      </w:pPr>
      <w:r>
        <w:rPr>
          <w:rFonts w:ascii="Times New Roman" w:hAnsi="Times New Roman"/>
        </w:rPr>
        <w:tab/>
      </w:r>
    </w:p>
    <w:p w:rsidR="000C65F8" w14:paraId="2F71B0BF" w14:textId="77777777">
      <w:pPr>
        <w:rPr>
          <w:rFonts w:ascii="Times New Roman" w:hAnsi="Times New Roman"/>
        </w:rPr>
      </w:pPr>
    </w:p>
    <w:sectPr w:rsidSect="0092604D">
      <w:headerReference w:type="even" r:id="rId6"/>
      <w:headerReference w:type="default" r:id="rId7"/>
      <w:footerReference w:type="even" r:id="rId8"/>
      <w:endnotePr>
        <w:numFmt w:val="decimal"/>
      </w:endnotePr>
      <w:pgSz w:w="12240" w:h="15840"/>
      <w:pgMar w:top="1440" w:right="1440" w:bottom="1440" w:left="1440" w:header="259" w:footer="1008"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10cpi">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98E" w:rsidP="00E47294" w14:paraId="0A339CF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198E" w14:paraId="7919E1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98E" w:rsidP="007918BE" w14:paraId="5C4FD5F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198E" w:rsidP="00414818" w14:paraId="7DD05079"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198E" w:rsidP="00183173" w14:paraId="5932537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0E7B82"/>
    <w:multiLevelType w:val="hybridMultilevel"/>
    <w:tmpl w:val="EA4851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1DEE77D4"/>
    <w:multiLevelType w:val="hybridMultilevel"/>
    <w:tmpl w:val="A18E4502"/>
    <w:lvl w:ilvl="0">
      <w:start w:val="4"/>
      <w:numFmt w:val="decimal"/>
      <w:lvlText w:val="%1."/>
      <w:lvlJc w:val="left"/>
      <w:pPr>
        <w:tabs>
          <w:tab w:val="num" w:pos="720"/>
        </w:tabs>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C37924"/>
    <w:multiLevelType w:val="hybridMultilevel"/>
    <w:tmpl w:val="59CEBEF2"/>
    <w:lvl w:ilvl="0">
      <w:start w:val="11"/>
      <w:numFmt w:val="decimal"/>
      <w:lvlText w:val="%1."/>
      <w:lvlJc w:val="left"/>
      <w:pPr>
        <w:tabs>
          <w:tab w:val="num" w:pos="1080"/>
        </w:tabs>
        <w:ind w:left="108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AF58E9"/>
    <w:multiLevelType w:val="hybridMultilevel"/>
    <w:tmpl w:val="15A4B8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5844E6F"/>
    <w:multiLevelType w:val="hybridMultilevel"/>
    <w:tmpl w:val="95963558"/>
    <w:lvl w:ilvl="0">
      <w:start w:val="22"/>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0C33D13"/>
    <w:multiLevelType w:val="hybridMultilevel"/>
    <w:tmpl w:val="6D9438D8"/>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6">
    <w:nsid w:val="53CE537B"/>
    <w:multiLevelType w:val="hybridMultilevel"/>
    <w:tmpl w:val="7F86AE04"/>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37B2B12"/>
    <w:multiLevelType w:val="hybridMultilevel"/>
    <w:tmpl w:val="E70C37EE"/>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4CC03B5"/>
    <w:multiLevelType w:val="singleLevel"/>
    <w:tmpl w:val="E1B69980"/>
    <w:lvl w:ilvl="0">
      <w:start w:val="14"/>
      <w:numFmt w:val="decimal"/>
      <w:lvlText w:val="%1."/>
      <w:lvlJc w:val="left"/>
      <w:pPr>
        <w:tabs>
          <w:tab w:val="num" w:pos="360"/>
        </w:tabs>
        <w:ind w:left="360" w:hanging="360"/>
      </w:pPr>
      <w:rPr>
        <w:rFonts w:hint="default"/>
        <w:b w:val="0"/>
        <w:bCs/>
      </w:rPr>
    </w:lvl>
  </w:abstractNum>
  <w:abstractNum w:abstractNumId="9">
    <w:nsid w:val="7A9B5E7D"/>
    <w:multiLevelType w:val="singleLevel"/>
    <w:tmpl w:val="6CD0F69C"/>
    <w:lvl w:ilvl="0">
      <w:start w:val="8"/>
      <w:numFmt w:val="decimal"/>
      <w:lvlText w:val="%1."/>
      <w:lvlJc w:val="left"/>
      <w:pPr>
        <w:tabs>
          <w:tab w:val="num" w:pos="720"/>
        </w:tabs>
        <w:ind w:left="720" w:hanging="720"/>
      </w:pPr>
      <w:rPr>
        <w:rFonts w:hint="default"/>
      </w:rPr>
    </w:lvl>
  </w:abstractNum>
  <w:abstractNum w:abstractNumId="10">
    <w:nsid w:val="7AC77C4B"/>
    <w:multiLevelType w:val="hybridMultilevel"/>
    <w:tmpl w:val="FD625AF4"/>
    <w:lvl w:ilvl="0">
      <w:start w:val="2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5231030">
    <w:abstractNumId w:val="9"/>
  </w:num>
  <w:num w:numId="2" w16cid:durableId="1079595820">
    <w:abstractNumId w:val="8"/>
  </w:num>
  <w:num w:numId="3" w16cid:durableId="90054159">
    <w:abstractNumId w:val="7"/>
  </w:num>
  <w:num w:numId="4" w16cid:durableId="295646621">
    <w:abstractNumId w:val="4"/>
  </w:num>
  <w:num w:numId="5" w16cid:durableId="2092119668">
    <w:abstractNumId w:val="10"/>
  </w:num>
  <w:num w:numId="6" w16cid:durableId="1383407471">
    <w:abstractNumId w:val="6"/>
  </w:num>
  <w:num w:numId="7" w16cid:durableId="1342585453">
    <w:abstractNumId w:val="1"/>
  </w:num>
  <w:num w:numId="8" w16cid:durableId="104807595">
    <w:abstractNumId w:val="2"/>
  </w:num>
  <w:num w:numId="9" w16cid:durableId="927734981">
    <w:abstractNumId w:val="3"/>
  </w:num>
  <w:num w:numId="10" w16cid:durableId="358432839">
    <w:abstractNumId w:val="0"/>
  </w:num>
  <w:num w:numId="11" w16cid:durableId="1855345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4D"/>
    <w:rsid w:val="00003983"/>
    <w:rsid w:val="0001528B"/>
    <w:rsid w:val="0002274A"/>
    <w:rsid w:val="00024CA1"/>
    <w:rsid w:val="0002596D"/>
    <w:rsid w:val="000301E7"/>
    <w:rsid w:val="00036185"/>
    <w:rsid w:val="00037429"/>
    <w:rsid w:val="000415F2"/>
    <w:rsid w:val="00044C13"/>
    <w:rsid w:val="0004528E"/>
    <w:rsid w:val="00045662"/>
    <w:rsid w:val="000462E4"/>
    <w:rsid w:val="000465D7"/>
    <w:rsid w:val="00052F89"/>
    <w:rsid w:val="00062B13"/>
    <w:rsid w:val="00063BC3"/>
    <w:rsid w:val="000676A4"/>
    <w:rsid w:val="000810B2"/>
    <w:rsid w:val="000871C5"/>
    <w:rsid w:val="00097D12"/>
    <w:rsid w:val="000A6172"/>
    <w:rsid w:val="000A7AD4"/>
    <w:rsid w:val="000B0F78"/>
    <w:rsid w:val="000B4224"/>
    <w:rsid w:val="000C1C44"/>
    <w:rsid w:val="000C4A3A"/>
    <w:rsid w:val="000C65F8"/>
    <w:rsid w:val="000D7DC1"/>
    <w:rsid w:val="000E0FFF"/>
    <w:rsid w:val="000E73B6"/>
    <w:rsid w:val="000F1956"/>
    <w:rsid w:val="000F36BF"/>
    <w:rsid w:val="00100575"/>
    <w:rsid w:val="00100AE9"/>
    <w:rsid w:val="001058D4"/>
    <w:rsid w:val="00107598"/>
    <w:rsid w:val="00122E88"/>
    <w:rsid w:val="00131287"/>
    <w:rsid w:val="0013787A"/>
    <w:rsid w:val="00137F49"/>
    <w:rsid w:val="00143EEE"/>
    <w:rsid w:val="0014419E"/>
    <w:rsid w:val="0014691A"/>
    <w:rsid w:val="00156C31"/>
    <w:rsid w:val="00160536"/>
    <w:rsid w:val="00161995"/>
    <w:rsid w:val="00162E44"/>
    <w:rsid w:val="001645B4"/>
    <w:rsid w:val="00165304"/>
    <w:rsid w:val="001659C8"/>
    <w:rsid w:val="0016613B"/>
    <w:rsid w:val="0017696A"/>
    <w:rsid w:val="00177B0C"/>
    <w:rsid w:val="00182F8D"/>
    <w:rsid w:val="00183173"/>
    <w:rsid w:val="00186807"/>
    <w:rsid w:val="00187883"/>
    <w:rsid w:val="00195292"/>
    <w:rsid w:val="00195E1C"/>
    <w:rsid w:val="00195F7C"/>
    <w:rsid w:val="001A4130"/>
    <w:rsid w:val="001A4915"/>
    <w:rsid w:val="001A5D48"/>
    <w:rsid w:val="001B0F34"/>
    <w:rsid w:val="001B1D58"/>
    <w:rsid w:val="001B1F0E"/>
    <w:rsid w:val="001B21DF"/>
    <w:rsid w:val="001B4848"/>
    <w:rsid w:val="001B7AC1"/>
    <w:rsid w:val="001C2814"/>
    <w:rsid w:val="001C2B73"/>
    <w:rsid w:val="001D03B6"/>
    <w:rsid w:val="001D52C6"/>
    <w:rsid w:val="001D60EF"/>
    <w:rsid w:val="001E5FDC"/>
    <w:rsid w:val="001F5CCE"/>
    <w:rsid w:val="00200921"/>
    <w:rsid w:val="002039F8"/>
    <w:rsid w:val="00210DB1"/>
    <w:rsid w:val="002131D3"/>
    <w:rsid w:val="00214285"/>
    <w:rsid w:val="00215E70"/>
    <w:rsid w:val="00222092"/>
    <w:rsid w:val="00222F07"/>
    <w:rsid w:val="00225605"/>
    <w:rsid w:val="00233263"/>
    <w:rsid w:val="00236345"/>
    <w:rsid w:val="00237A03"/>
    <w:rsid w:val="00245E54"/>
    <w:rsid w:val="00250A8A"/>
    <w:rsid w:val="00252E49"/>
    <w:rsid w:val="00260AD2"/>
    <w:rsid w:val="00263C74"/>
    <w:rsid w:val="00263F5F"/>
    <w:rsid w:val="00266069"/>
    <w:rsid w:val="00275FDE"/>
    <w:rsid w:val="002771F0"/>
    <w:rsid w:val="002915A3"/>
    <w:rsid w:val="002929C5"/>
    <w:rsid w:val="00295517"/>
    <w:rsid w:val="002955E4"/>
    <w:rsid w:val="00295818"/>
    <w:rsid w:val="002B18D7"/>
    <w:rsid w:val="002B25FB"/>
    <w:rsid w:val="002C04BF"/>
    <w:rsid w:val="002C789F"/>
    <w:rsid w:val="002E1EDB"/>
    <w:rsid w:val="002E7B20"/>
    <w:rsid w:val="002F2DDF"/>
    <w:rsid w:val="002F480F"/>
    <w:rsid w:val="002F4DCD"/>
    <w:rsid w:val="003006BD"/>
    <w:rsid w:val="0031556C"/>
    <w:rsid w:val="0032356F"/>
    <w:rsid w:val="00323D85"/>
    <w:rsid w:val="00327799"/>
    <w:rsid w:val="00331F05"/>
    <w:rsid w:val="0033440B"/>
    <w:rsid w:val="00334E48"/>
    <w:rsid w:val="003361FD"/>
    <w:rsid w:val="0035336D"/>
    <w:rsid w:val="0035554D"/>
    <w:rsid w:val="00361466"/>
    <w:rsid w:val="0036629B"/>
    <w:rsid w:val="003743F2"/>
    <w:rsid w:val="00375C13"/>
    <w:rsid w:val="003805D3"/>
    <w:rsid w:val="00381A8B"/>
    <w:rsid w:val="00384760"/>
    <w:rsid w:val="00386A4C"/>
    <w:rsid w:val="00387D9B"/>
    <w:rsid w:val="00392BDD"/>
    <w:rsid w:val="003A5832"/>
    <w:rsid w:val="003B0487"/>
    <w:rsid w:val="003B658E"/>
    <w:rsid w:val="003B7E12"/>
    <w:rsid w:val="003D339C"/>
    <w:rsid w:val="003D3F8F"/>
    <w:rsid w:val="003D6C41"/>
    <w:rsid w:val="003E72A9"/>
    <w:rsid w:val="003F1196"/>
    <w:rsid w:val="003F1A26"/>
    <w:rsid w:val="003F3827"/>
    <w:rsid w:val="003F4986"/>
    <w:rsid w:val="0040038A"/>
    <w:rsid w:val="0040111F"/>
    <w:rsid w:val="00406C2A"/>
    <w:rsid w:val="00411EAE"/>
    <w:rsid w:val="00414818"/>
    <w:rsid w:val="00414F74"/>
    <w:rsid w:val="00424135"/>
    <w:rsid w:val="004270EF"/>
    <w:rsid w:val="00427688"/>
    <w:rsid w:val="00430825"/>
    <w:rsid w:val="00434447"/>
    <w:rsid w:val="004376F0"/>
    <w:rsid w:val="0044203E"/>
    <w:rsid w:val="00451EC3"/>
    <w:rsid w:val="0045255F"/>
    <w:rsid w:val="00460F08"/>
    <w:rsid w:val="004640E3"/>
    <w:rsid w:val="00465A9A"/>
    <w:rsid w:val="00467B5C"/>
    <w:rsid w:val="00476EB3"/>
    <w:rsid w:val="00484459"/>
    <w:rsid w:val="004866FF"/>
    <w:rsid w:val="00494910"/>
    <w:rsid w:val="004A6BBC"/>
    <w:rsid w:val="004A7916"/>
    <w:rsid w:val="004B1295"/>
    <w:rsid w:val="004B3B1D"/>
    <w:rsid w:val="004B567B"/>
    <w:rsid w:val="004B69AA"/>
    <w:rsid w:val="004B76D6"/>
    <w:rsid w:val="004B7A9D"/>
    <w:rsid w:val="004C79C0"/>
    <w:rsid w:val="004D061F"/>
    <w:rsid w:val="004D2B36"/>
    <w:rsid w:val="004D2E97"/>
    <w:rsid w:val="004D3181"/>
    <w:rsid w:val="004D3AE2"/>
    <w:rsid w:val="004D5A30"/>
    <w:rsid w:val="004E5C33"/>
    <w:rsid w:val="004F387E"/>
    <w:rsid w:val="004F46AF"/>
    <w:rsid w:val="00522D8B"/>
    <w:rsid w:val="005256B2"/>
    <w:rsid w:val="00526BB8"/>
    <w:rsid w:val="00535788"/>
    <w:rsid w:val="00540F0F"/>
    <w:rsid w:val="00541415"/>
    <w:rsid w:val="00542445"/>
    <w:rsid w:val="00543621"/>
    <w:rsid w:val="00545945"/>
    <w:rsid w:val="00546145"/>
    <w:rsid w:val="00546E75"/>
    <w:rsid w:val="0055276B"/>
    <w:rsid w:val="005557BF"/>
    <w:rsid w:val="005619CC"/>
    <w:rsid w:val="00563956"/>
    <w:rsid w:val="00563E51"/>
    <w:rsid w:val="0058130F"/>
    <w:rsid w:val="005817DD"/>
    <w:rsid w:val="0058388A"/>
    <w:rsid w:val="00584CA8"/>
    <w:rsid w:val="005863AB"/>
    <w:rsid w:val="005865AF"/>
    <w:rsid w:val="00590B2E"/>
    <w:rsid w:val="005914A8"/>
    <w:rsid w:val="005A1F44"/>
    <w:rsid w:val="005A73F8"/>
    <w:rsid w:val="005B099A"/>
    <w:rsid w:val="005B366F"/>
    <w:rsid w:val="005B6D64"/>
    <w:rsid w:val="005C27D9"/>
    <w:rsid w:val="005D0F3D"/>
    <w:rsid w:val="005D58E9"/>
    <w:rsid w:val="005E053C"/>
    <w:rsid w:val="005E0DF9"/>
    <w:rsid w:val="005E3581"/>
    <w:rsid w:val="005E49B0"/>
    <w:rsid w:val="005E5AD2"/>
    <w:rsid w:val="005F32CB"/>
    <w:rsid w:val="005F3820"/>
    <w:rsid w:val="005F7A40"/>
    <w:rsid w:val="00600E4B"/>
    <w:rsid w:val="00603168"/>
    <w:rsid w:val="006079BE"/>
    <w:rsid w:val="00615834"/>
    <w:rsid w:val="00616C7A"/>
    <w:rsid w:val="0062640E"/>
    <w:rsid w:val="00627015"/>
    <w:rsid w:val="006423A3"/>
    <w:rsid w:val="00643EE0"/>
    <w:rsid w:val="00647226"/>
    <w:rsid w:val="0065135A"/>
    <w:rsid w:val="00652EB3"/>
    <w:rsid w:val="00655837"/>
    <w:rsid w:val="00670D9F"/>
    <w:rsid w:val="00673F89"/>
    <w:rsid w:val="00674A90"/>
    <w:rsid w:val="00682D9B"/>
    <w:rsid w:val="00697738"/>
    <w:rsid w:val="006A3A4E"/>
    <w:rsid w:val="006A77A3"/>
    <w:rsid w:val="006B16EF"/>
    <w:rsid w:val="006B2233"/>
    <w:rsid w:val="006B40BB"/>
    <w:rsid w:val="006C2AE2"/>
    <w:rsid w:val="006C3169"/>
    <w:rsid w:val="006D01B8"/>
    <w:rsid w:val="006D044E"/>
    <w:rsid w:val="006E0DC1"/>
    <w:rsid w:val="006E564D"/>
    <w:rsid w:val="006E5B74"/>
    <w:rsid w:val="006E6333"/>
    <w:rsid w:val="006E6FC3"/>
    <w:rsid w:val="006F5DE1"/>
    <w:rsid w:val="00700811"/>
    <w:rsid w:val="0070198E"/>
    <w:rsid w:val="007029DA"/>
    <w:rsid w:val="007043B2"/>
    <w:rsid w:val="007146F2"/>
    <w:rsid w:val="0071478A"/>
    <w:rsid w:val="00722013"/>
    <w:rsid w:val="00722BD0"/>
    <w:rsid w:val="00723039"/>
    <w:rsid w:val="00723D1E"/>
    <w:rsid w:val="00725A92"/>
    <w:rsid w:val="00727041"/>
    <w:rsid w:val="0072767D"/>
    <w:rsid w:val="00745F26"/>
    <w:rsid w:val="00747A8A"/>
    <w:rsid w:val="0075600C"/>
    <w:rsid w:val="00756C88"/>
    <w:rsid w:val="00761C3E"/>
    <w:rsid w:val="00763D1D"/>
    <w:rsid w:val="007838ED"/>
    <w:rsid w:val="00784832"/>
    <w:rsid w:val="00784A69"/>
    <w:rsid w:val="007875EE"/>
    <w:rsid w:val="007918BE"/>
    <w:rsid w:val="00791C78"/>
    <w:rsid w:val="00792AAA"/>
    <w:rsid w:val="007A2021"/>
    <w:rsid w:val="007B5738"/>
    <w:rsid w:val="007C36BA"/>
    <w:rsid w:val="007C7FDC"/>
    <w:rsid w:val="007D6A64"/>
    <w:rsid w:val="007D76D8"/>
    <w:rsid w:val="007E01A5"/>
    <w:rsid w:val="007E5D8D"/>
    <w:rsid w:val="007F11D7"/>
    <w:rsid w:val="008101B8"/>
    <w:rsid w:val="008136BD"/>
    <w:rsid w:val="00821E5D"/>
    <w:rsid w:val="00822BA7"/>
    <w:rsid w:val="00825E98"/>
    <w:rsid w:val="0083270E"/>
    <w:rsid w:val="00835C0B"/>
    <w:rsid w:val="008406A9"/>
    <w:rsid w:val="008444E5"/>
    <w:rsid w:val="008459E5"/>
    <w:rsid w:val="008517A1"/>
    <w:rsid w:val="008563DB"/>
    <w:rsid w:val="00856D29"/>
    <w:rsid w:val="008621AD"/>
    <w:rsid w:val="00871EE1"/>
    <w:rsid w:val="00877984"/>
    <w:rsid w:val="008801FD"/>
    <w:rsid w:val="00885445"/>
    <w:rsid w:val="0088593D"/>
    <w:rsid w:val="00894E3C"/>
    <w:rsid w:val="008A78A4"/>
    <w:rsid w:val="008B5314"/>
    <w:rsid w:val="008C5EA0"/>
    <w:rsid w:val="008E2AFB"/>
    <w:rsid w:val="008E5915"/>
    <w:rsid w:val="008F37C4"/>
    <w:rsid w:val="008F6726"/>
    <w:rsid w:val="00901E3E"/>
    <w:rsid w:val="009037F6"/>
    <w:rsid w:val="00905599"/>
    <w:rsid w:val="00912281"/>
    <w:rsid w:val="00915D90"/>
    <w:rsid w:val="00922E04"/>
    <w:rsid w:val="00923DE6"/>
    <w:rsid w:val="0092604D"/>
    <w:rsid w:val="0092672C"/>
    <w:rsid w:val="0092767D"/>
    <w:rsid w:val="009371F9"/>
    <w:rsid w:val="00945A97"/>
    <w:rsid w:val="00953A8C"/>
    <w:rsid w:val="00957E2F"/>
    <w:rsid w:val="00964703"/>
    <w:rsid w:val="009717DE"/>
    <w:rsid w:val="0097216E"/>
    <w:rsid w:val="00976DD2"/>
    <w:rsid w:val="00982B97"/>
    <w:rsid w:val="009855EA"/>
    <w:rsid w:val="00997BF6"/>
    <w:rsid w:val="009A07C2"/>
    <w:rsid w:val="009A1C29"/>
    <w:rsid w:val="009B11E8"/>
    <w:rsid w:val="009B7AAA"/>
    <w:rsid w:val="009C1769"/>
    <w:rsid w:val="009D4136"/>
    <w:rsid w:val="009D4DB3"/>
    <w:rsid w:val="009D505D"/>
    <w:rsid w:val="009E036E"/>
    <w:rsid w:val="009E1725"/>
    <w:rsid w:val="009E4F50"/>
    <w:rsid w:val="00A0511B"/>
    <w:rsid w:val="00A12040"/>
    <w:rsid w:val="00A140D7"/>
    <w:rsid w:val="00A144B3"/>
    <w:rsid w:val="00A214E2"/>
    <w:rsid w:val="00A21D2B"/>
    <w:rsid w:val="00A2266F"/>
    <w:rsid w:val="00A2626E"/>
    <w:rsid w:val="00A30DB2"/>
    <w:rsid w:val="00A347CB"/>
    <w:rsid w:val="00A54C78"/>
    <w:rsid w:val="00A56500"/>
    <w:rsid w:val="00A56CC2"/>
    <w:rsid w:val="00A6293F"/>
    <w:rsid w:val="00A6586D"/>
    <w:rsid w:val="00A670B0"/>
    <w:rsid w:val="00A675CF"/>
    <w:rsid w:val="00A70BC1"/>
    <w:rsid w:val="00A71D60"/>
    <w:rsid w:val="00A72F07"/>
    <w:rsid w:val="00A76D81"/>
    <w:rsid w:val="00A843B7"/>
    <w:rsid w:val="00A85D9A"/>
    <w:rsid w:val="00A85EA6"/>
    <w:rsid w:val="00A86769"/>
    <w:rsid w:val="00A92BB8"/>
    <w:rsid w:val="00AA0468"/>
    <w:rsid w:val="00AA3D8C"/>
    <w:rsid w:val="00AA68BC"/>
    <w:rsid w:val="00AB0743"/>
    <w:rsid w:val="00AB09B1"/>
    <w:rsid w:val="00AB4179"/>
    <w:rsid w:val="00AC25F4"/>
    <w:rsid w:val="00AC40AA"/>
    <w:rsid w:val="00AC5915"/>
    <w:rsid w:val="00AC6D87"/>
    <w:rsid w:val="00AC7736"/>
    <w:rsid w:val="00AC7897"/>
    <w:rsid w:val="00AD12F2"/>
    <w:rsid w:val="00AD29E5"/>
    <w:rsid w:val="00AD2FF7"/>
    <w:rsid w:val="00AD6A66"/>
    <w:rsid w:val="00AE2479"/>
    <w:rsid w:val="00AE46D7"/>
    <w:rsid w:val="00AE5E88"/>
    <w:rsid w:val="00AF1B43"/>
    <w:rsid w:val="00AF3532"/>
    <w:rsid w:val="00AF5BFB"/>
    <w:rsid w:val="00B05BEF"/>
    <w:rsid w:val="00B061C8"/>
    <w:rsid w:val="00B07665"/>
    <w:rsid w:val="00B1207B"/>
    <w:rsid w:val="00B20C88"/>
    <w:rsid w:val="00B21C96"/>
    <w:rsid w:val="00B27C35"/>
    <w:rsid w:val="00B30805"/>
    <w:rsid w:val="00B31666"/>
    <w:rsid w:val="00B346C0"/>
    <w:rsid w:val="00B355E4"/>
    <w:rsid w:val="00B3648C"/>
    <w:rsid w:val="00B378CA"/>
    <w:rsid w:val="00B422EE"/>
    <w:rsid w:val="00B46BD1"/>
    <w:rsid w:val="00B54354"/>
    <w:rsid w:val="00B6097C"/>
    <w:rsid w:val="00B62A4D"/>
    <w:rsid w:val="00B719BF"/>
    <w:rsid w:val="00B71B62"/>
    <w:rsid w:val="00B83B7A"/>
    <w:rsid w:val="00B83ECD"/>
    <w:rsid w:val="00B92B7C"/>
    <w:rsid w:val="00B93115"/>
    <w:rsid w:val="00B93EBD"/>
    <w:rsid w:val="00B950BB"/>
    <w:rsid w:val="00BA1A46"/>
    <w:rsid w:val="00BA42C7"/>
    <w:rsid w:val="00BB2B0D"/>
    <w:rsid w:val="00BB4287"/>
    <w:rsid w:val="00BB4D13"/>
    <w:rsid w:val="00BB6256"/>
    <w:rsid w:val="00BC0055"/>
    <w:rsid w:val="00BC561F"/>
    <w:rsid w:val="00BD0062"/>
    <w:rsid w:val="00BD07CA"/>
    <w:rsid w:val="00BE47D9"/>
    <w:rsid w:val="00BF0FBD"/>
    <w:rsid w:val="00BF71CB"/>
    <w:rsid w:val="00C018F0"/>
    <w:rsid w:val="00C15475"/>
    <w:rsid w:val="00C2058A"/>
    <w:rsid w:val="00C25980"/>
    <w:rsid w:val="00C32074"/>
    <w:rsid w:val="00C320DA"/>
    <w:rsid w:val="00C34343"/>
    <w:rsid w:val="00C41C23"/>
    <w:rsid w:val="00C4578A"/>
    <w:rsid w:val="00C52473"/>
    <w:rsid w:val="00C54B16"/>
    <w:rsid w:val="00C616AB"/>
    <w:rsid w:val="00C61C00"/>
    <w:rsid w:val="00C66842"/>
    <w:rsid w:val="00C670E3"/>
    <w:rsid w:val="00C72246"/>
    <w:rsid w:val="00C758C0"/>
    <w:rsid w:val="00C80FCC"/>
    <w:rsid w:val="00C8385E"/>
    <w:rsid w:val="00C92F68"/>
    <w:rsid w:val="00C93482"/>
    <w:rsid w:val="00C958BB"/>
    <w:rsid w:val="00CA1107"/>
    <w:rsid w:val="00CA20D1"/>
    <w:rsid w:val="00CB1CAC"/>
    <w:rsid w:val="00CC40CF"/>
    <w:rsid w:val="00CC4157"/>
    <w:rsid w:val="00CC55F3"/>
    <w:rsid w:val="00CD1D0B"/>
    <w:rsid w:val="00CD4017"/>
    <w:rsid w:val="00CD55BF"/>
    <w:rsid w:val="00CD58ED"/>
    <w:rsid w:val="00CD64BF"/>
    <w:rsid w:val="00CD7985"/>
    <w:rsid w:val="00CF1E4A"/>
    <w:rsid w:val="00CF42CE"/>
    <w:rsid w:val="00D00CCA"/>
    <w:rsid w:val="00D012B7"/>
    <w:rsid w:val="00D02479"/>
    <w:rsid w:val="00D064DE"/>
    <w:rsid w:val="00D11840"/>
    <w:rsid w:val="00D168FC"/>
    <w:rsid w:val="00D16A47"/>
    <w:rsid w:val="00D23C52"/>
    <w:rsid w:val="00D30688"/>
    <w:rsid w:val="00D30721"/>
    <w:rsid w:val="00D3120B"/>
    <w:rsid w:val="00D32799"/>
    <w:rsid w:val="00D343C2"/>
    <w:rsid w:val="00D35D16"/>
    <w:rsid w:val="00D376AF"/>
    <w:rsid w:val="00D502F3"/>
    <w:rsid w:val="00D5227E"/>
    <w:rsid w:val="00D53B96"/>
    <w:rsid w:val="00D65EAF"/>
    <w:rsid w:val="00D66366"/>
    <w:rsid w:val="00D673F8"/>
    <w:rsid w:val="00D74E95"/>
    <w:rsid w:val="00D7609D"/>
    <w:rsid w:val="00D82573"/>
    <w:rsid w:val="00D8357A"/>
    <w:rsid w:val="00D83F06"/>
    <w:rsid w:val="00D85311"/>
    <w:rsid w:val="00D85CEE"/>
    <w:rsid w:val="00D91F49"/>
    <w:rsid w:val="00D93CBE"/>
    <w:rsid w:val="00D96EC1"/>
    <w:rsid w:val="00D96F3E"/>
    <w:rsid w:val="00DA1807"/>
    <w:rsid w:val="00DA738A"/>
    <w:rsid w:val="00DB0439"/>
    <w:rsid w:val="00DB17AC"/>
    <w:rsid w:val="00DB2C8B"/>
    <w:rsid w:val="00DB3881"/>
    <w:rsid w:val="00DB3E45"/>
    <w:rsid w:val="00DB79F0"/>
    <w:rsid w:val="00DC176F"/>
    <w:rsid w:val="00DC1C77"/>
    <w:rsid w:val="00DC1C97"/>
    <w:rsid w:val="00DC20F6"/>
    <w:rsid w:val="00DC6A59"/>
    <w:rsid w:val="00DF189C"/>
    <w:rsid w:val="00DF1ECC"/>
    <w:rsid w:val="00DF53E7"/>
    <w:rsid w:val="00DF776D"/>
    <w:rsid w:val="00E01EA3"/>
    <w:rsid w:val="00E05ACE"/>
    <w:rsid w:val="00E168B2"/>
    <w:rsid w:val="00E16EDA"/>
    <w:rsid w:val="00E17E64"/>
    <w:rsid w:val="00E2063C"/>
    <w:rsid w:val="00E26DA8"/>
    <w:rsid w:val="00E32B01"/>
    <w:rsid w:val="00E349AE"/>
    <w:rsid w:val="00E45AAD"/>
    <w:rsid w:val="00E46445"/>
    <w:rsid w:val="00E47294"/>
    <w:rsid w:val="00E54E57"/>
    <w:rsid w:val="00E57250"/>
    <w:rsid w:val="00E7284F"/>
    <w:rsid w:val="00E7316C"/>
    <w:rsid w:val="00E76908"/>
    <w:rsid w:val="00E77A8A"/>
    <w:rsid w:val="00E8269F"/>
    <w:rsid w:val="00E82CAA"/>
    <w:rsid w:val="00E839DA"/>
    <w:rsid w:val="00E840F6"/>
    <w:rsid w:val="00E85CDB"/>
    <w:rsid w:val="00E863F2"/>
    <w:rsid w:val="00E94CC3"/>
    <w:rsid w:val="00E965C4"/>
    <w:rsid w:val="00EB36E0"/>
    <w:rsid w:val="00EB4E58"/>
    <w:rsid w:val="00EB7249"/>
    <w:rsid w:val="00EB7931"/>
    <w:rsid w:val="00EC0615"/>
    <w:rsid w:val="00EC0A2A"/>
    <w:rsid w:val="00EC147B"/>
    <w:rsid w:val="00EC6326"/>
    <w:rsid w:val="00ED04DA"/>
    <w:rsid w:val="00ED55B4"/>
    <w:rsid w:val="00ED5C7E"/>
    <w:rsid w:val="00ED6580"/>
    <w:rsid w:val="00ED7E2B"/>
    <w:rsid w:val="00EE3D2D"/>
    <w:rsid w:val="00F03941"/>
    <w:rsid w:val="00F05A98"/>
    <w:rsid w:val="00F06CCD"/>
    <w:rsid w:val="00F13CC2"/>
    <w:rsid w:val="00F2326E"/>
    <w:rsid w:val="00F25972"/>
    <w:rsid w:val="00F31E42"/>
    <w:rsid w:val="00F40264"/>
    <w:rsid w:val="00F4075F"/>
    <w:rsid w:val="00F4556D"/>
    <w:rsid w:val="00F471B2"/>
    <w:rsid w:val="00F4727F"/>
    <w:rsid w:val="00F50222"/>
    <w:rsid w:val="00F57018"/>
    <w:rsid w:val="00F57429"/>
    <w:rsid w:val="00F60E50"/>
    <w:rsid w:val="00F6260B"/>
    <w:rsid w:val="00F63A45"/>
    <w:rsid w:val="00F72DC3"/>
    <w:rsid w:val="00F74285"/>
    <w:rsid w:val="00F74C11"/>
    <w:rsid w:val="00F81E8A"/>
    <w:rsid w:val="00F92394"/>
    <w:rsid w:val="00F94011"/>
    <w:rsid w:val="00F955B8"/>
    <w:rsid w:val="00FA6A1A"/>
    <w:rsid w:val="00FA74F3"/>
    <w:rsid w:val="00FB010B"/>
    <w:rsid w:val="00FB3A6D"/>
    <w:rsid w:val="00FB72DB"/>
    <w:rsid w:val="00FB7B2B"/>
    <w:rsid w:val="00FC1819"/>
    <w:rsid w:val="00FC1A7F"/>
    <w:rsid w:val="00FC27B1"/>
    <w:rsid w:val="00FC2A20"/>
    <w:rsid w:val="00FC2B09"/>
    <w:rsid w:val="00FC3906"/>
    <w:rsid w:val="00FC4272"/>
    <w:rsid w:val="00FD32DA"/>
    <w:rsid w:val="00FD78BB"/>
    <w:rsid w:val="00FE3112"/>
    <w:rsid w:val="00FE3B38"/>
    <w:rsid w:val="00FE543F"/>
    <w:rsid w:val="00FF135B"/>
    <w:rsid w:val="00FF28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2DAF89"/>
  <w15:chartTrackingRefBased/>
  <w15:docId w15:val="{BD9A15D0-67F5-4963-98C8-41251455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szCs w:val="24"/>
    </w:rPr>
  </w:style>
  <w:style w:type="paragraph" w:styleId="Heading1">
    <w:name w:val="heading 1"/>
    <w:basedOn w:val="Normal"/>
    <w:next w:val="Normal"/>
    <w:qFormat/>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suppressAutoHyphens/>
      <w:ind w:left="630"/>
      <w:outlineLvl w:val="2"/>
    </w:pPr>
    <w:rPr>
      <w:b/>
      <w:bCs/>
    </w:rPr>
  </w:style>
  <w:style w:type="paragraph" w:styleId="Heading4">
    <w:name w:val="heading 4"/>
    <w:basedOn w:val="Normal"/>
    <w:next w:val="Normal"/>
    <w:qFormat/>
    <w:pPr>
      <w:keepNext/>
      <w:tabs>
        <w:tab w:val="left" w:pos="5040"/>
      </w:tabs>
      <w:ind w:left="720"/>
      <w:outlineLvl w:val="3"/>
    </w:pPr>
    <w:rPr>
      <w:rFonts w:ascii="Courier 10cpi" w:hAnsi="Courier 10cpi"/>
      <w:b/>
      <w:bCs/>
      <w:sz w:val="18"/>
      <w:szCs w:val="18"/>
    </w:rPr>
  </w:style>
  <w:style w:type="paragraph" w:styleId="Heading5">
    <w:name w:val="heading 5"/>
    <w:basedOn w:val="Normal"/>
    <w:next w:val="Normal"/>
    <w:qFormat/>
    <w:pPr>
      <w:keepNext/>
      <w:ind w:left="720" w:right="-198"/>
      <w:outlineLvl w:val="4"/>
    </w:pPr>
    <w:rPr>
      <w:rFonts w:ascii="Courier New" w:hAnsi="Courier New" w:cs="Courier New"/>
      <w:b/>
      <w:bCs/>
      <w:sz w:val="18"/>
      <w:szCs w:val="18"/>
    </w:rPr>
  </w:style>
  <w:style w:type="paragraph" w:styleId="Heading6">
    <w:name w:val="heading 6"/>
    <w:basedOn w:val="Normal"/>
    <w:next w:val="Normal"/>
    <w:qFormat/>
    <w:pPr>
      <w:keepNext/>
      <w:jc w:val="right"/>
      <w:outlineLvl w:val="5"/>
    </w:pPr>
    <w:rPr>
      <w:b/>
      <w:bCs/>
    </w:rPr>
  </w:style>
  <w:style w:type="paragraph" w:styleId="Heading7">
    <w:name w:val="heading 7"/>
    <w:basedOn w:val="Normal"/>
    <w:next w:val="Normal"/>
    <w:qFormat/>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s>
      <w:ind w:left="810" w:hanging="810"/>
    </w:pPr>
    <w:rPr>
      <w:rFonts w:ascii="Times New Roman" w:hAnsi="Times New Roman"/>
    </w:rPr>
  </w:style>
  <w:style w:type="paragraph" w:styleId="BodyTextIndent2">
    <w:name w:val="Body Text Indent 2"/>
    <w:basedOn w:val="Normal"/>
    <w:pPr>
      <w:tabs>
        <w:tab w:val="left" w:pos="540"/>
        <w:tab w:val="left" w:pos="720"/>
        <w:tab w:val="left" w:pos="1170"/>
      </w:tabs>
      <w:ind w:left="1170" w:hanging="630"/>
    </w:pPr>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style>
  <w:style w:type="paragraph" w:styleId="Title">
    <w:name w:val="Title"/>
    <w:basedOn w:val="Normal"/>
    <w:qFormat/>
    <w:pPr>
      <w:suppressAutoHyphens/>
      <w:jc w:val="center"/>
    </w:pPr>
    <w:rPr>
      <w:b/>
      <w:bCs/>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Indent3">
    <w:name w:val="Body Text Indent 3"/>
    <w:basedOn w:val="Normal"/>
    <w:pPr>
      <w:tabs>
        <w:tab w:val="left" w:pos="-1440"/>
        <w:tab w:val="left" w:pos="-720"/>
        <w:tab w:val="left" w:pos="9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pPr>
    <w:rPr>
      <w:rFonts w:ascii="Courier New" w:hAnsi="Courier New" w:cs="Courier New"/>
    </w:rPr>
  </w:style>
  <w:style w:type="paragraph" w:styleId="BodyText3">
    <w:name w:val="Body Text 3"/>
    <w:basedOn w:val="Normal"/>
    <w:rPr>
      <w:i/>
      <w:iCs/>
    </w:rPr>
  </w:style>
  <w:style w:type="paragraph" w:customStyle="1" w:styleId="H1">
    <w:name w:val="H1"/>
    <w:basedOn w:val="Normal"/>
    <w:next w:val="Normal"/>
    <w:pPr>
      <w:keepNext/>
      <w:widowControl/>
      <w:spacing w:before="100" w:after="100"/>
      <w:outlineLvl w:val="1"/>
    </w:pPr>
    <w:rPr>
      <w:rFonts w:ascii="Times New Roman" w:hAnsi="Times New Roman"/>
      <w:b/>
      <w:bCs/>
      <w:kern w:val="36"/>
      <w:sz w:val="48"/>
      <w:szCs w:val="48"/>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paragraph" w:customStyle="1" w:styleId="section">
    <w:name w:val="section"/>
    <w:basedOn w:val="Normal"/>
    <w:rsid w:val="00526BB8"/>
    <w:pPr>
      <w:widowControl/>
      <w:spacing w:before="100" w:beforeAutospacing="1" w:after="100" w:afterAutospacing="1"/>
    </w:pPr>
    <w:rPr>
      <w:rFonts w:ascii="Times New Roman" w:hAnsi="Times New Roman"/>
      <w:snapToGrid/>
    </w:rPr>
  </w:style>
  <w:style w:type="paragraph" w:styleId="BalloonText">
    <w:name w:val="Balloon Text"/>
    <w:basedOn w:val="Normal"/>
    <w:semiHidden/>
    <w:rsid w:val="00100AE9"/>
    <w:rPr>
      <w:rFonts w:ascii="Tahoma" w:hAnsi="Tahoma" w:cs="Tahoma"/>
      <w:sz w:val="16"/>
      <w:szCs w:val="16"/>
    </w:rPr>
  </w:style>
  <w:style w:type="paragraph" w:styleId="HTMLPreformatted">
    <w:name w:val="HTML Preformatted"/>
    <w:basedOn w:val="Normal"/>
    <w:link w:val="HTMLPreformattedChar"/>
    <w:unhideWhenUsed/>
    <w:rsid w:val="00B931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character" w:customStyle="1" w:styleId="HTMLPreformattedChar">
    <w:name w:val="HTML Preformatted Char"/>
    <w:link w:val="HTMLPreformatted"/>
    <w:rsid w:val="00B93115"/>
    <w:rPr>
      <w:rFonts w:ascii="Courier New" w:hAnsi="Courier New" w:cs="Courier New"/>
    </w:rPr>
  </w:style>
  <w:style w:type="paragraph" w:styleId="CommentSubject">
    <w:name w:val="annotation subject"/>
    <w:basedOn w:val="CommentText"/>
    <w:next w:val="CommentText"/>
    <w:link w:val="CommentSubjectChar"/>
    <w:rsid w:val="00E965C4"/>
    <w:rPr>
      <w:b/>
      <w:bCs/>
    </w:rPr>
  </w:style>
  <w:style w:type="character" w:customStyle="1" w:styleId="CommentTextChar">
    <w:name w:val="Comment Text Char"/>
    <w:link w:val="CommentText"/>
    <w:semiHidden/>
    <w:rsid w:val="00E965C4"/>
    <w:rPr>
      <w:rFonts w:ascii="Courier" w:hAnsi="Courier"/>
      <w:snapToGrid w:val="0"/>
    </w:rPr>
  </w:style>
  <w:style w:type="character" w:customStyle="1" w:styleId="CommentSubjectChar">
    <w:name w:val="Comment Subject Char"/>
    <w:link w:val="CommentSubject"/>
    <w:rsid w:val="00E965C4"/>
    <w:rPr>
      <w:rFonts w:ascii="Courier" w:hAnsi="Courier"/>
      <w:b/>
      <w:bCs/>
      <w:snapToGrid w:val="0"/>
    </w:rPr>
  </w:style>
  <w:style w:type="character" w:customStyle="1" w:styleId="BodyText2Char">
    <w:name w:val="Body Text 2 Char"/>
    <w:link w:val="BodyText2"/>
    <w:rsid w:val="00674A90"/>
    <w:rPr>
      <w:rFonts w:ascii="Courier" w:hAnsi="Courier"/>
      <w:b/>
      <w:bCs/>
      <w:i/>
      <w:iCs/>
      <w:snapToGrid w:val="0"/>
      <w:sz w:val="24"/>
      <w:szCs w:val="24"/>
    </w:rPr>
  </w:style>
  <w:style w:type="paragraph" w:styleId="ListParagraph">
    <w:name w:val="List Paragraph"/>
    <w:basedOn w:val="Normal"/>
    <w:uiPriority w:val="34"/>
    <w:qFormat/>
    <w:rsid w:val="00C616AB"/>
    <w:pPr>
      <w:ind w:left="720"/>
      <w:contextualSpacing/>
    </w:pPr>
  </w:style>
  <w:style w:type="table" w:customStyle="1" w:styleId="TableGrid2">
    <w:name w:val="Table Grid2"/>
    <w:basedOn w:val="TableNormal"/>
    <w:next w:val="TableGrid"/>
    <w:uiPriority w:val="39"/>
    <w:rsid w:val="009A07C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A0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2"/>
    <w:basedOn w:val="Normal"/>
    <w:rsid w:val="00024CA1"/>
    <w:pPr>
      <w:widowControl/>
      <w:spacing w:before="100" w:beforeAutospacing="1" w:after="100" w:afterAutospacing="1"/>
    </w:pPr>
    <w:rPr>
      <w:rFonts w:ascii="Times New Roman" w:hAnsi="Times New Roman"/>
      <w:snapToGrid/>
    </w:rPr>
  </w:style>
  <w:style w:type="character" w:customStyle="1" w:styleId="paragraph-hierarchy">
    <w:name w:val="paragraph-hierarchy"/>
    <w:basedOn w:val="DefaultParagraphFont"/>
    <w:rsid w:val="00024CA1"/>
  </w:style>
  <w:style w:type="character" w:customStyle="1" w:styleId="paren">
    <w:name w:val="paren"/>
    <w:basedOn w:val="DefaultParagraphFont"/>
    <w:rsid w:val="00024CA1"/>
  </w:style>
  <w:style w:type="character" w:styleId="FollowedHyperlink">
    <w:name w:val="FollowedHyperlink"/>
    <w:basedOn w:val="DefaultParagraphFont"/>
    <w:rsid w:val="00D83F06"/>
    <w:rPr>
      <w:color w:val="954F72" w:themeColor="followedHyperlink"/>
      <w:u w:val="single"/>
    </w:rPr>
  </w:style>
  <w:style w:type="table" w:customStyle="1" w:styleId="TableGrid3">
    <w:name w:val="Table Grid3"/>
    <w:basedOn w:val="TableNormal"/>
    <w:next w:val="TableGrid"/>
    <w:uiPriority w:val="39"/>
    <w:rsid w:val="00581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7BC5-CA12-4B87-B5BB-184C9A74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Pages>
  <Words>1887</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DCFAM/OPLM/OPUM</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Davidson</dc:creator>
  <cp:lastModifiedBy>SSA Response</cp:lastModifiedBy>
  <cp:revision>15</cp:revision>
  <cp:lastPrinted>2014-03-10T12:21:00Z</cp:lastPrinted>
  <dcterms:created xsi:type="dcterms:W3CDTF">2025-07-29T17:02:00Z</dcterms:created>
  <dcterms:modified xsi:type="dcterms:W3CDTF">2026-03-23T12:02:00Z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-861479770</vt:i4>
  </property>
  <property fmtid="{D5CDD505-2E9C-101B-9397-08002B2CF9AE}" pid="3" name="_AuthorEmail">
    <vt:lpwstr>DCLP.OISP.OAESIP.Controls@ssa.gov</vt:lpwstr>
  </property>
  <property fmtid="{D5CDD505-2E9C-101B-9397-08002B2CF9AE}" pid="4" name="_AuthorEmailDisplayName">
    <vt:lpwstr>^DCLP OISP OAESIP Controls</vt:lpwstr>
  </property>
  <property fmtid="{D5CDD505-2E9C-101B-9397-08002B2CF9AE}" pid="5" name="_EmailSubject">
    <vt:lpwstr>OMB Clearance Package for SSA-753 (Statement Regarding Marriage) - OMB 0960-0017</vt:lpwstr>
  </property>
  <property fmtid="{D5CDD505-2E9C-101B-9397-08002B2CF9AE}" pid="6" name="_NewReviewCycle">
    <vt:lpwstr/>
  </property>
  <property fmtid="{D5CDD505-2E9C-101B-9397-08002B2CF9AE}" pid="7" name="_PreviousAdHocReviewCycleID">
    <vt:i4>392121882</vt:i4>
  </property>
  <property fmtid="{D5CDD505-2E9C-101B-9397-08002B2CF9AE}" pid="8" name="_ReviewingToolsShownOnce">
    <vt:lpwstr/>
  </property>
</Properties>
</file>