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381D" w:rsidRPr="00B71856" w:rsidP="00B71856" w14:paraId="602B1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B71856">
        <w:rPr>
          <w:b/>
          <w:bCs/>
          <w:sz w:val="24"/>
        </w:rPr>
        <w:t>Supporting Statement – Part A</w:t>
      </w:r>
    </w:p>
    <w:p w:rsidR="0037381D" w:rsidRPr="00B71856" w:rsidP="00B71856" w14:paraId="70FB6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Hlk101777499"/>
      <w:r w:rsidRPr="00B71856">
        <w:rPr>
          <w:b/>
          <w:bCs/>
          <w:sz w:val="24"/>
        </w:rPr>
        <w:t>Methods for Assuring Access to Covered Medicaid Services</w:t>
      </w:r>
    </w:p>
    <w:bookmarkEnd w:id="0"/>
    <w:p w:rsidR="0037381D" w:rsidRPr="00B71856" w:rsidP="00B71856" w14:paraId="78689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B71856">
        <w:rPr>
          <w:b/>
          <w:bCs/>
          <w:sz w:val="24"/>
        </w:rPr>
        <w:t>Under 42 CFR 447.203 and 447.204</w:t>
      </w:r>
    </w:p>
    <w:p w:rsidR="008F1EB4" w:rsidRPr="00B71856" w:rsidP="00B71856" w14:paraId="60530F9A" w14:textId="25F00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B71856">
        <w:rPr>
          <w:b/>
          <w:bCs/>
          <w:sz w:val="24"/>
        </w:rPr>
        <w:t>CMS 10391, OMB 0938-1134</w:t>
      </w:r>
    </w:p>
    <w:p w:rsidR="000D1F3B" w:rsidRPr="00B71856" w:rsidP="00B71856" w14:paraId="6D8A5F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07653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71856">
        <w:rPr>
          <w:b/>
          <w:bCs/>
          <w:sz w:val="24"/>
        </w:rPr>
        <w:t>Background</w:t>
      </w:r>
    </w:p>
    <w:p w:rsidR="008F1EB4" w:rsidRPr="00B71856" w:rsidP="00B71856" w14:paraId="0665A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3DE1" w:rsidRPr="00B71856" w:rsidP="00B71856" w14:paraId="0538A34A" w14:textId="5CB0A261">
      <w:pPr>
        <w:rPr>
          <w:sz w:val="24"/>
        </w:rPr>
      </w:pPr>
      <w:r>
        <w:rPr>
          <w:sz w:val="24"/>
        </w:rPr>
        <w:t>On November 2, 2015, CMS published the</w:t>
      </w:r>
      <w:r w:rsidRPr="00B71856" w:rsidR="0040505B">
        <w:rPr>
          <w:sz w:val="24"/>
        </w:rPr>
        <w:t xml:space="preserve"> </w:t>
      </w:r>
      <w:bookmarkStart w:id="1" w:name="_Hlk101777482"/>
      <w:r w:rsidRPr="00B71856">
        <w:rPr>
          <w:sz w:val="24"/>
        </w:rPr>
        <w:t>CMS</w:t>
      </w:r>
      <w:r w:rsidRPr="00B71856" w:rsidR="00166CBA">
        <w:rPr>
          <w:sz w:val="24"/>
        </w:rPr>
        <w:t>-</w:t>
      </w:r>
      <w:r w:rsidRPr="00B71856">
        <w:rPr>
          <w:sz w:val="24"/>
        </w:rPr>
        <w:t xml:space="preserve">2328-FC </w:t>
      </w:r>
      <w:r w:rsidRPr="00B71856" w:rsidR="0040505B">
        <w:rPr>
          <w:sz w:val="24"/>
        </w:rPr>
        <w:t>final rule</w:t>
      </w:r>
      <w:r w:rsidRPr="00B71856" w:rsidR="00D12CCD">
        <w:rPr>
          <w:sz w:val="24"/>
        </w:rPr>
        <w:t xml:space="preserve"> (80 FR 67576)</w:t>
      </w:r>
      <w:bookmarkEnd w:id="1"/>
      <w:r w:rsidRPr="00B71856" w:rsidR="00D12CCD">
        <w:rPr>
          <w:sz w:val="24"/>
        </w:rPr>
        <w:t xml:space="preserve">, </w:t>
      </w:r>
      <w:r>
        <w:rPr>
          <w:sz w:val="24"/>
        </w:rPr>
        <w:t>which</w:t>
      </w:r>
      <w:r w:rsidRPr="00B71856" w:rsidR="0040505B">
        <w:rPr>
          <w:sz w:val="24"/>
        </w:rPr>
        <w:t xml:space="preserve"> </w:t>
      </w:r>
      <w:r w:rsidRPr="00B71856">
        <w:rPr>
          <w:sz w:val="24"/>
        </w:rPr>
        <w:t>requires a transparent, data driven</w:t>
      </w:r>
      <w:r w:rsidRPr="00B71856" w:rsidR="00926363">
        <w:rPr>
          <w:sz w:val="24"/>
        </w:rPr>
        <w:t xml:space="preserve"> process for </w:t>
      </w:r>
      <w:r w:rsidRPr="00B71856">
        <w:rPr>
          <w:sz w:val="24"/>
        </w:rPr>
        <w:t>s</w:t>
      </w:r>
      <w:r w:rsidRPr="00B71856" w:rsidR="00926363">
        <w:rPr>
          <w:sz w:val="24"/>
        </w:rPr>
        <w:t xml:space="preserve">tates to follow to demonstrate that Medicaid beneficiaries have access to services covered under the Medicaid State plan to the extent that services are available to the general population in a geographic area. </w:t>
      </w:r>
      <w:r w:rsidRPr="00B71856">
        <w:rPr>
          <w:sz w:val="24"/>
        </w:rPr>
        <w:t xml:space="preserve"> </w:t>
      </w:r>
      <w:r w:rsidRPr="00B71856" w:rsidR="00764F99">
        <w:rPr>
          <w:sz w:val="24"/>
        </w:rPr>
        <w:t xml:space="preserve">This </w:t>
      </w:r>
      <w:r w:rsidRPr="00B71856">
        <w:rPr>
          <w:sz w:val="24"/>
        </w:rPr>
        <w:t xml:space="preserve">requirement is described under section 1902(a)(30)(A) of the Social Security Act </w:t>
      </w:r>
      <w:r w:rsidRPr="00B71856" w:rsidR="0038106E">
        <w:rPr>
          <w:sz w:val="24"/>
        </w:rPr>
        <w:t xml:space="preserve">whereby </w:t>
      </w:r>
      <w:r w:rsidRPr="00B71856">
        <w:rPr>
          <w:sz w:val="24"/>
        </w:rPr>
        <w:t xml:space="preserve">the final rule provides guidance to states on processes to meet the requirement.  </w:t>
      </w:r>
    </w:p>
    <w:p w:rsidR="00B53DE1" w:rsidRPr="00B71856" w:rsidP="00B71856" w14:paraId="68DD1211" w14:textId="77777777">
      <w:pPr>
        <w:rPr>
          <w:sz w:val="24"/>
        </w:rPr>
      </w:pPr>
    </w:p>
    <w:p w:rsidR="00B53DE1" w:rsidP="00B71856" w14:paraId="74244FCD" w14:textId="7DF7FD3F">
      <w:pPr>
        <w:rPr>
          <w:sz w:val="24"/>
        </w:rPr>
      </w:pPr>
      <w:r>
        <w:rPr>
          <w:sz w:val="24"/>
        </w:rPr>
        <w:t xml:space="preserve">That rule established </w:t>
      </w:r>
      <w:r w:rsidRPr="00B71856" w:rsidR="0011783C">
        <w:rPr>
          <w:sz w:val="24"/>
        </w:rPr>
        <w:t xml:space="preserve">regulations at </w:t>
      </w:r>
      <w:r>
        <w:rPr>
          <w:sz w:val="24"/>
        </w:rPr>
        <w:t xml:space="preserve">42 CFR </w:t>
      </w:r>
      <w:r w:rsidRPr="00B71856" w:rsidR="00436562">
        <w:rPr>
          <w:sz w:val="24"/>
        </w:rPr>
        <w:t>§</w:t>
      </w:r>
      <w:r>
        <w:rPr>
          <w:sz w:val="24"/>
        </w:rPr>
        <w:t xml:space="preserve"> </w:t>
      </w:r>
      <w:r w:rsidRPr="00B71856" w:rsidR="0011783C">
        <w:rPr>
          <w:sz w:val="24"/>
        </w:rPr>
        <w:t xml:space="preserve">447.203(b) </w:t>
      </w:r>
      <w:r>
        <w:rPr>
          <w:sz w:val="24"/>
        </w:rPr>
        <w:t xml:space="preserve">that </w:t>
      </w:r>
      <w:r w:rsidRPr="00B71856" w:rsidR="0011783C">
        <w:rPr>
          <w:sz w:val="24"/>
        </w:rPr>
        <w:t>require</w:t>
      </w:r>
      <w:r w:rsidR="00381368">
        <w:rPr>
          <w:sz w:val="24"/>
        </w:rPr>
        <w:t>d</w:t>
      </w:r>
      <w:r w:rsidRPr="00B71856" w:rsidR="0011783C">
        <w:rPr>
          <w:sz w:val="24"/>
        </w:rPr>
        <w:t xml:space="preserve"> states to develop an access monitoring review plan (AMRP) that is updated at least e</w:t>
      </w:r>
      <w:r w:rsidRPr="00B71856">
        <w:rPr>
          <w:sz w:val="24"/>
        </w:rPr>
        <w:t>very three year</w:t>
      </w:r>
      <w:r w:rsidRPr="00B71856" w:rsidR="0011783C">
        <w:rPr>
          <w:sz w:val="24"/>
        </w:rPr>
        <w:t>s</w:t>
      </w:r>
      <w:r w:rsidRPr="00B71856">
        <w:rPr>
          <w:sz w:val="24"/>
        </w:rPr>
        <w:t xml:space="preserve"> for: </w:t>
      </w:r>
      <w:r w:rsidRPr="00B71856" w:rsidR="0011783C">
        <w:rPr>
          <w:sz w:val="24"/>
        </w:rPr>
        <w:t>primary care services</w:t>
      </w:r>
      <w:r w:rsidRPr="00B71856">
        <w:rPr>
          <w:sz w:val="24"/>
        </w:rPr>
        <w:t xml:space="preserve">, </w:t>
      </w:r>
      <w:r w:rsidRPr="00B71856" w:rsidR="0011783C">
        <w:rPr>
          <w:sz w:val="24"/>
        </w:rPr>
        <w:t>physician specialist services</w:t>
      </w:r>
      <w:r w:rsidRPr="00B71856">
        <w:rPr>
          <w:sz w:val="24"/>
        </w:rPr>
        <w:t xml:space="preserve">, </w:t>
      </w:r>
      <w:r w:rsidRPr="00B71856" w:rsidR="0011783C">
        <w:rPr>
          <w:sz w:val="24"/>
        </w:rPr>
        <w:t>behavioral health services</w:t>
      </w:r>
      <w:r w:rsidRPr="00B71856">
        <w:rPr>
          <w:sz w:val="24"/>
        </w:rPr>
        <w:t xml:space="preserve">, </w:t>
      </w:r>
      <w:r w:rsidRPr="00B71856" w:rsidR="00C80E41">
        <w:rPr>
          <w:sz w:val="24"/>
        </w:rPr>
        <w:t>pre-</w:t>
      </w:r>
      <w:r w:rsidRPr="00B71856" w:rsidR="0011783C">
        <w:rPr>
          <w:sz w:val="24"/>
        </w:rPr>
        <w:t xml:space="preserve"> </w:t>
      </w:r>
      <w:r w:rsidRPr="00B71856">
        <w:rPr>
          <w:sz w:val="24"/>
        </w:rPr>
        <w:t xml:space="preserve">and </w:t>
      </w:r>
      <w:r w:rsidRPr="00B71856" w:rsidR="0011783C">
        <w:rPr>
          <w:sz w:val="24"/>
        </w:rPr>
        <w:t>post-n</w:t>
      </w:r>
      <w:r w:rsidRPr="00B71856">
        <w:rPr>
          <w:sz w:val="24"/>
        </w:rPr>
        <w:t xml:space="preserve">atal </w:t>
      </w:r>
      <w:r w:rsidRPr="00B71856" w:rsidR="0011783C">
        <w:rPr>
          <w:sz w:val="24"/>
        </w:rPr>
        <w:t xml:space="preserve">obstetric </w:t>
      </w:r>
      <w:r w:rsidRPr="00B71856">
        <w:rPr>
          <w:sz w:val="24"/>
        </w:rPr>
        <w:t>services (including labor and delivery)</w:t>
      </w:r>
      <w:r w:rsidRPr="00B71856" w:rsidR="00132B50">
        <w:rPr>
          <w:sz w:val="24"/>
        </w:rPr>
        <w:t xml:space="preserve">, and </w:t>
      </w:r>
      <w:r w:rsidRPr="00B71856" w:rsidR="0011783C">
        <w:rPr>
          <w:sz w:val="24"/>
        </w:rPr>
        <w:t>home health services</w:t>
      </w:r>
      <w:r w:rsidRPr="00B71856">
        <w:rPr>
          <w:sz w:val="24"/>
        </w:rPr>
        <w:t>.  When states reduce</w:t>
      </w:r>
      <w:r w:rsidR="00680FCE">
        <w:rPr>
          <w:sz w:val="24"/>
        </w:rPr>
        <w:t>d</w:t>
      </w:r>
      <w:r w:rsidRPr="00B71856">
        <w:rPr>
          <w:sz w:val="24"/>
        </w:rPr>
        <w:t xml:space="preserve"> rates for other Medicaid services, they add</w:t>
      </w:r>
      <w:r w:rsidR="00680FCE">
        <w:rPr>
          <w:sz w:val="24"/>
        </w:rPr>
        <w:t>ed</w:t>
      </w:r>
      <w:r w:rsidRPr="00B71856">
        <w:rPr>
          <w:sz w:val="24"/>
        </w:rPr>
        <w:t xml:space="preserve"> those services to the </w:t>
      </w:r>
      <w:r w:rsidRPr="00B71856" w:rsidR="0011783C">
        <w:rPr>
          <w:sz w:val="24"/>
        </w:rPr>
        <w:t>AMRP</w:t>
      </w:r>
      <w:r w:rsidRPr="00B71856">
        <w:rPr>
          <w:sz w:val="24"/>
        </w:rPr>
        <w:t xml:space="preserve"> and monitor</w:t>
      </w:r>
      <w:r w:rsidR="00680FCE">
        <w:rPr>
          <w:sz w:val="24"/>
        </w:rPr>
        <w:t>ed</w:t>
      </w:r>
      <w:r w:rsidRPr="00B71856">
        <w:rPr>
          <w:sz w:val="24"/>
        </w:rPr>
        <w:t xml:space="preserve"> the effects of the rate reductions for 3 years. </w:t>
      </w:r>
      <w:r w:rsidRPr="00B71856" w:rsidR="00643521">
        <w:rPr>
          <w:sz w:val="24"/>
        </w:rPr>
        <w:t xml:space="preserve">If access issues </w:t>
      </w:r>
      <w:r w:rsidR="00680FCE">
        <w:rPr>
          <w:sz w:val="24"/>
        </w:rPr>
        <w:t>were</w:t>
      </w:r>
      <w:r w:rsidRPr="00B71856" w:rsidR="00643521">
        <w:rPr>
          <w:sz w:val="24"/>
        </w:rPr>
        <w:t xml:space="preserve"> detected, a</w:t>
      </w:r>
      <w:r w:rsidRPr="00B71856">
        <w:rPr>
          <w:sz w:val="24"/>
        </w:rPr>
        <w:t xml:space="preserve"> state submit</w:t>
      </w:r>
      <w:r w:rsidR="00680FCE">
        <w:rPr>
          <w:sz w:val="24"/>
        </w:rPr>
        <w:t>ted</w:t>
      </w:r>
      <w:r w:rsidRPr="00B71856">
        <w:rPr>
          <w:sz w:val="24"/>
        </w:rPr>
        <w:t xml:space="preserve"> a corrective action plan to CMS within 90 days and work</w:t>
      </w:r>
      <w:r w:rsidR="00680FCE">
        <w:rPr>
          <w:sz w:val="24"/>
        </w:rPr>
        <w:t>ed</w:t>
      </w:r>
      <w:r w:rsidRPr="00B71856">
        <w:rPr>
          <w:sz w:val="24"/>
        </w:rPr>
        <w:t xml:space="preserve"> to address the issues within 12 months.</w:t>
      </w:r>
      <w:r>
        <w:rPr>
          <w:sz w:val="24"/>
        </w:rPr>
        <w:t xml:space="preserve"> The regulations also contained requirements around obtaining beneficiary and provider feedback, and procedures for proposing rate reductions.  </w:t>
      </w:r>
    </w:p>
    <w:p w:rsidR="00B71856" w:rsidRPr="00B71856" w:rsidP="00B71856" w14:paraId="1B3FB576" w14:textId="77777777">
      <w:pPr>
        <w:pStyle w:val="ListParagraph"/>
        <w:spacing w:after="0" w:line="240" w:lineRule="auto"/>
        <w:ind w:left="0"/>
        <w:rPr>
          <w:rFonts w:ascii="Times New Roman" w:hAnsi="Times New Roman"/>
          <w:sz w:val="24"/>
          <w:szCs w:val="24"/>
        </w:rPr>
      </w:pPr>
    </w:p>
    <w:p w:rsidR="00893E77" w:rsidP="005E06DE" w14:paraId="65F9B66B" w14:textId="070C6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11370251">
        <w:rPr>
          <w:sz w:val="24"/>
        </w:rPr>
        <w:t xml:space="preserve">States questioned whether the AMRP process </w:t>
      </w:r>
      <w:r w:rsidRPr="11370251" w:rsidR="00680FCE">
        <w:rPr>
          <w:sz w:val="24"/>
        </w:rPr>
        <w:t>was</w:t>
      </w:r>
      <w:r w:rsidRPr="11370251">
        <w:rPr>
          <w:sz w:val="24"/>
        </w:rPr>
        <w:t xml:space="preserve"> the most effective or accurate reflection of access to care in a State’s Medicaid program. </w:t>
      </w:r>
      <w:r w:rsidRPr="11370251" w:rsidR="00391F65">
        <w:rPr>
          <w:sz w:val="24"/>
        </w:rPr>
        <w:t xml:space="preserve"> </w:t>
      </w:r>
      <w:r w:rsidRPr="11370251">
        <w:rPr>
          <w:sz w:val="24"/>
        </w:rPr>
        <w:t xml:space="preserve">After multiple attempts to revise these requirements, we </w:t>
      </w:r>
      <w:r w:rsidRPr="11370251" w:rsidR="00E55470">
        <w:rPr>
          <w:sz w:val="24"/>
        </w:rPr>
        <w:t>finalized</w:t>
      </w:r>
      <w:r w:rsidRPr="11370251">
        <w:rPr>
          <w:sz w:val="24"/>
        </w:rPr>
        <w:t xml:space="preserve"> a replacement process in </w:t>
      </w:r>
      <w:r w:rsidRPr="11370251" w:rsidR="00D72460">
        <w:rPr>
          <w:sz w:val="24"/>
        </w:rPr>
        <w:t>the Ensuring Access to Medicaid Services Final Rule (</w:t>
      </w:r>
      <w:r w:rsidRPr="11370251">
        <w:rPr>
          <w:sz w:val="24"/>
        </w:rPr>
        <w:t>CMS-2442-</w:t>
      </w:r>
      <w:r w:rsidRPr="11370251" w:rsidR="00E55470">
        <w:rPr>
          <w:sz w:val="24"/>
        </w:rPr>
        <w:t>F</w:t>
      </w:r>
      <w:r w:rsidRPr="11370251" w:rsidR="00D72460">
        <w:rPr>
          <w:sz w:val="24"/>
        </w:rPr>
        <w:t>, RIN 0938-A</w:t>
      </w:r>
      <w:r w:rsidRPr="11370251" w:rsidR="005D21D5">
        <w:rPr>
          <w:sz w:val="24"/>
        </w:rPr>
        <w:t>U68</w:t>
      </w:r>
      <w:r w:rsidRPr="11370251" w:rsidR="00D72460">
        <w:rPr>
          <w:sz w:val="24"/>
        </w:rPr>
        <w:t>)</w:t>
      </w:r>
      <w:r w:rsidRPr="11370251">
        <w:rPr>
          <w:sz w:val="24"/>
        </w:rPr>
        <w:t xml:space="preserve">.  </w:t>
      </w:r>
      <w:r w:rsidRPr="11370251" w:rsidR="0046269D">
        <w:rPr>
          <w:sz w:val="24"/>
        </w:rPr>
        <w:t xml:space="preserve">The discussion of those changes and their impacts are </w:t>
      </w:r>
      <w:r w:rsidRPr="11370251" w:rsidR="00E55470">
        <w:rPr>
          <w:sz w:val="24"/>
        </w:rPr>
        <w:t xml:space="preserve">included </w:t>
      </w:r>
      <w:r w:rsidRPr="11370251" w:rsidR="0046269D">
        <w:rPr>
          <w:sz w:val="24"/>
        </w:rPr>
        <w:t>in this revision.  With these provisions, we aim to balance State administrative burden with CMS’s obligation to ensure appropriate oversight of State compliance with section 1902(a)(30)(A) of the Act, and in section 15 we note that these changes result in a burden decrease overall on States.</w:t>
      </w:r>
      <w:r w:rsidRPr="11370251" w:rsidR="38D3EB31">
        <w:rPr>
          <w:sz w:val="24"/>
        </w:rPr>
        <w:t xml:space="preserve">  </w:t>
      </w:r>
      <w:r w:rsidRPr="11370251" w:rsidR="00D04F7D">
        <w:rPr>
          <w:sz w:val="24"/>
        </w:rPr>
        <w:t xml:space="preserve">CMS estimates </w:t>
      </w:r>
      <w:r w:rsidRPr="11370251" w:rsidR="004C4EB0">
        <w:rPr>
          <w:sz w:val="24"/>
        </w:rPr>
        <w:t>that</w:t>
      </w:r>
      <w:r w:rsidRPr="11370251" w:rsidR="00486943">
        <w:rPr>
          <w:sz w:val="24"/>
        </w:rPr>
        <w:t xml:space="preserve"> the total burden associated with all information collections in this PRA package is 15,305 hours </w:t>
      </w:r>
      <w:r w:rsidRPr="11370251" w:rsidR="00F04FA8">
        <w:rPr>
          <w:sz w:val="24"/>
        </w:rPr>
        <w:t xml:space="preserve">and </w:t>
      </w:r>
      <w:r w:rsidRPr="11370251" w:rsidR="00EA21A7">
        <w:rPr>
          <w:sz w:val="24"/>
        </w:rPr>
        <w:t>$</w:t>
      </w:r>
      <w:r w:rsidRPr="11370251" w:rsidR="008D3C1D">
        <w:rPr>
          <w:sz w:val="24"/>
        </w:rPr>
        <w:t>856,717</w:t>
      </w:r>
      <w:r w:rsidRPr="11370251" w:rsidR="00AB719D">
        <w:rPr>
          <w:sz w:val="24"/>
        </w:rPr>
        <w:t xml:space="preserve"> in labor costs for </w:t>
      </w:r>
      <w:r w:rsidRPr="11370251" w:rsidR="00EC2FEF">
        <w:rPr>
          <w:sz w:val="24"/>
        </w:rPr>
        <w:t>S</w:t>
      </w:r>
      <w:r w:rsidRPr="11370251" w:rsidR="00AB719D">
        <w:rPr>
          <w:sz w:val="24"/>
        </w:rPr>
        <w:t>tates</w:t>
      </w:r>
      <w:r w:rsidRPr="11370251" w:rsidR="00EA21A7">
        <w:rPr>
          <w:sz w:val="24"/>
        </w:rPr>
        <w:t xml:space="preserve">, with 3,498 hours and </w:t>
      </w:r>
      <w:r w:rsidRPr="11370251" w:rsidR="008D3C1D">
        <w:rPr>
          <w:sz w:val="24"/>
        </w:rPr>
        <w:t>$230,126</w:t>
      </w:r>
      <w:r w:rsidRPr="11370251" w:rsidR="00EA21A7">
        <w:rPr>
          <w:sz w:val="24"/>
        </w:rPr>
        <w:t xml:space="preserve"> in labor costs </w:t>
      </w:r>
      <w:r w:rsidRPr="11370251" w:rsidR="001B612A">
        <w:rPr>
          <w:sz w:val="24"/>
        </w:rPr>
        <w:t>associated with one</w:t>
      </w:r>
      <w:r w:rsidRPr="11370251" w:rsidR="004A0A84">
        <w:rPr>
          <w:sz w:val="24"/>
        </w:rPr>
        <w:t>-time requirements and 11,807 hours and $</w:t>
      </w:r>
      <w:r w:rsidRPr="11370251" w:rsidR="008D3C1D">
        <w:rPr>
          <w:sz w:val="24"/>
        </w:rPr>
        <w:t>626,591</w:t>
      </w:r>
      <w:r w:rsidRPr="11370251" w:rsidR="004A0A84">
        <w:rPr>
          <w:sz w:val="24"/>
        </w:rPr>
        <w:t xml:space="preserve"> associated with annual requirements</w:t>
      </w:r>
      <w:r w:rsidRPr="11370251" w:rsidR="0053422A">
        <w:rPr>
          <w:sz w:val="24"/>
        </w:rPr>
        <w:t xml:space="preserve">. </w:t>
      </w:r>
      <w:r w:rsidRPr="11370251" w:rsidR="00A71EAB">
        <w:rPr>
          <w:sz w:val="24"/>
        </w:rPr>
        <w:t xml:space="preserve"> </w:t>
      </w:r>
    </w:p>
    <w:p w:rsidR="005936AD" w:rsidRPr="00B71856" w:rsidP="00B71856" w14:paraId="7C689A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DD433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b/>
          <w:bCs/>
          <w:sz w:val="24"/>
        </w:rPr>
        <w:t>A</w:t>
      </w:r>
      <w:r w:rsidRPr="00B71856">
        <w:rPr>
          <w:b/>
          <w:bCs/>
          <w:sz w:val="24"/>
        </w:rPr>
        <w:t>.</w:t>
      </w:r>
      <w:r w:rsidRPr="00B71856">
        <w:rPr>
          <w:b/>
          <w:bCs/>
          <w:sz w:val="24"/>
        </w:rPr>
        <w:tab/>
        <w:t>Justification</w:t>
      </w:r>
    </w:p>
    <w:p w:rsidR="008F1EB4" w:rsidRPr="00B71856" w:rsidP="00B71856" w14:paraId="50BEE3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4618A0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w:t>
      </w:r>
      <w:r w:rsidRPr="00B71856">
        <w:rPr>
          <w:sz w:val="24"/>
        </w:rPr>
        <w:t>.</w:t>
      </w:r>
      <w:r w:rsidRPr="00B71856">
        <w:rPr>
          <w:sz w:val="24"/>
        </w:rPr>
        <w:tab/>
      </w:r>
      <w:r w:rsidRPr="00B71856">
        <w:rPr>
          <w:sz w:val="24"/>
          <w:u w:val="single"/>
        </w:rPr>
        <w:t>Need and Legal Basis</w:t>
      </w:r>
    </w:p>
    <w:p w:rsidR="008F1EB4" w:rsidRPr="00B71856" w:rsidP="00B71856" w14:paraId="39D2D6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CC1204" w14:paraId="4DE51BAF" w14:textId="0C2059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Previous and updated </w:t>
      </w:r>
      <w:r w:rsidR="0060024C">
        <w:rPr>
          <w:sz w:val="24"/>
        </w:rPr>
        <w:t>r</w:t>
      </w:r>
      <w:r w:rsidRPr="00B71856" w:rsidR="00C45B87">
        <w:rPr>
          <w:sz w:val="24"/>
        </w:rPr>
        <w:t xml:space="preserve">egulations at </w:t>
      </w:r>
      <w:r w:rsidRPr="00B71856" w:rsidR="00CB75B6">
        <w:rPr>
          <w:sz w:val="24"/>
        </w:rPr>
        <w:t>§§</w:t>
      </w:r>
      <w:r w:rsidRPr="00B71856" w:rsidR="00C45B87">
        <w:rPr>
          <w:sz w:val="24"/>
        </w:rPr>
        <w:t xml:space="preserve"> 447.203 and 447.204 </w:t>
      </w:r>
      <w:r w:rsidRPr="00B71856" w:rsidR="00643521">
        <w:rPr>
          <w:sz w:val="24"/>
        </w:rPr>
        <w:t>implement</w:t>
      </w:r>
      <w:r w:rsidRPr="00B71856" w:rsidR="00F9153B">
        <w:rPr>
          <w:sz w:val="24"/>
        </w:rPr>
        <w:t xml:space="preserve"> </w:t>
      </w:r>
      <w:r w:rsidRPr="00B71856" w:rsidR="00643521">
        <w:rPr>
          <w:sz w:val="24"/>
        </w:rPr>
        <w:t>s</w:t>
      </w:r>
      <w:r w:rsidRPr="00B71856" w:rsidR="00AE18E3">
        <w:rPr>
          <w:sz w:val="24"/>
        </w:rPr>
        <w:t>ection 1902(a)(30)(A) o</w:t>
      </w:r>
      <w:r w:rsidRPr="00B71856" w:rsidR="00644A36">
        <w:rPr>
          <w:sz w:val="24"/>
        </w:rPr>
        <w:t>f the A</w:t>
      </w:r>
      <w:r w:rsidRPr="00B71856" w:rsidR="00643521">
        <w:rPr>
          <w:sz w:val="24"/>
        </w:rPr>
        <w:t>ct, which requires that s</w:t>
      </w:r>
      <w:r w:rsidRPr="00B71856" w:rsidR="00AE18E3">
        <w:rPr>
          <w:sz w:val="24"/>
        </w:rPr>
        <w:t xml:space="preserve">tates: </w:t>
      </w:r>
      <w:r w:rsidRPr="00B71856" w:rsidR="00AE18E3">
        <w:rPr>
          <w:sz w:val="24"/>
        </w:rPr>
        <w:t xml:space="preserve">“assure that payments are consistent with efficiency, economy, and quality of care and are sufficient to enlist enough providers so that </w:t>
      </w:r>
      <w:r w:rsidRPr="00B71856" w:rsidR="00AE18E3">
        <w:rPr>
          <w:sz w:val="24"/>
        </w:rPr>
        <w:t xml:space="preserve">care and services are available under the plan at least to the extent that such care and services are available </w:t>
      </w:r>
      <w:r w:rsidRPr="00B71856" w:rsidR="00AE18E3">
        <w:rPr>
          <w:sz w:val="24"/>
        </w:rPr>
        <w:t>to the general population in the geographic area</w:t>
      </w:r>
      <w:r w:rsidRPr="00B71856" w:rsidR="00B53DE1">
        <w:rPr>
          <w:sz w:val="24"/>
        </w:rPr>
        <w:t>.</w:t>
      </w:r>
      <w:r w:rsidRPr="00B71856" w:rsidR="00AE18E3">
        <w:rPr>
          <w:sz w:val="24"/>
        </w:rPr>
        <w:t>”</w:t>
      </w:r>
      <w:r w:rsidRPr="00B71856" w:rsidR="00B53DE1">
        <w:rPr>
          <w:sz w:val="24"/>
        </w:rPr>
        <w:t xml:space="preserve">  </w:t>
      </w:r>
      <w:r w:rsidRPr="00B71856" w:rsidR="00F9153B">
        <w:rPr>
          <w:sz w:val="24"/>
        </w:rPr>
        <w:t>The</w:t>
      </w:r>
      <w:r w:rsidRPr="00B71856" w:rsidR="00C45B87">
        <w:rPr>
          <w:sz w:val="24"/>
        </w:rPr>
        <w:t xml:space="preserve"> </w:t>
      </w:r>
      <w:r w:rsidRPr="00B71856" w:rsidR="000F1F79">
        <w:rPr>
          <w:sz w:val="24"/>
        </w:rPr>
        <w:t xml:space="preserve">regulations </w:t>
      </w:r>
      <w:r w:rsidRPr="00B71856" w:rsidR="000F1F79">
        <w:rPr>
          <w:sz w:val="24"/>
        </w:rPr>
        <w:t>describe</w:t>
      </w:r>
      <w:r w:rsidRPr="00B71856" w:rsidR="00DE371E">
        <w:rPr>
          <w:sz w:val="24"/>
        </w:rPr>
        <w:t xml:space="preserve"> processes </w:t>
      </w:r>
      <w:r w:rsidRPr="00B71856" w:rsidR="00F9153B">
        <w:rPr>
          <w:sz w:val="24"/>
        </w:rPr>
        <w:t>to be used by</w:t>
      </w:r>
      <w:r w:rsidRPr="00B71856" w:rsidR="00DE371E">
        <w:rPr>
          <w:sz w:val="24"/>
        </w:rPr>
        <w:t xml:space="preserve"> state</w:t>
      </w:r>
      <w:r w:rsidRPr="00B71856" w:rsidR="00F9153B">
        <w:rPr>
          <w:sz w:val="24"/>
        </w:rPr>
        <w:t>s</w:t>
      </w:r>
      <w:r w:rsidRPr="00B71856" w:rsidR="00DE371E">
        <w:rPr>
          <w:sz w:val="24"/>
        </w:rPr>
        <w:t xml:space="preserve"> and CMS </w:t>
      </w:r>
      <w:r w:rsidRPr="00B71856" w:rsidR="00F9153B">
        <w:rPr>
          <w:sz w:val="24"/>
        </w:rPr>
        <w:t>to demonstrate compliance with 1902(a)(30)(A)</w:t>
      </w:r>
      <w:r w:rsidRPr="00B71856" w:rsidR="00DE371E">
        <w:rPr>
          <w:sz w:val="24"/>
        </w:rPr>
        <w:t xml:space="preserve"> and provide better information for CMS to make informed </w:t>
      </w:r>
      <w:r w:rsidR="00FB588A">
        <w:rPr>
          <w:sz w:val="24"/>
        </w:rPr>
        <w:t>state plan amendment (</w:t>
      </w:r>
      <w:r w:rsidRPr="00B71856" w:rsidR="00DE371E">
        <w:rPr>
          <w:sz w:val="24"/>
        </w:rPr>
        <w:t>SPA</w:t>
      </w:r>
      <w:r w:rsidR="00FB588A">
        <w:rPr>
          <w:sz w:val="24"/>
        </w:rPr>
        <w:t>)</w:t>
      </w:r>
      <w:r w:rsidRPr="00B71856" w:rsidR="00DE371E">
        <w:rPr>
          <w:sz w:val="24"/>
        </w:rPr>
        <w:t xml:space="preserve"> approval decisions when states propose to reduce provider payments</w:t>
      </w:r>
      <w:r w:rsidRPr="00B71856" w:rsidR="00643521">
        <w:rPr>
          <w:sz w:val="24"/>
        </w:rPr>
        <w:t xml:space="preserve"> or otherwise restructure payments in ways that may harm access to care</w:t>
      </w:r>
      <w:r w:rsidRPr="00B71856" w:rsidR="00DE371E">
        <w:rPr>
          <w:sz w:val="24"/>
        </w:rPr>
        <w:t>.</w:t>
      </w:r>
    </w:p>
    <w:p w:rsidR="008F1EB4" w:rsidRPr="00B71856" w:rsidP="00B71856" w14:paraId="587A54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67FCC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2.</w:t>
      </w:r>
      <w:r w:rsidRPr="00B71856">
        <w:rPr>
          <w:sz w:val="24"/>
        </w:rPr>
        <w:tab/>
      </w:r>
      <w:r w:rsidRPr="00B71856">
        <w:rPr>
          <w:sz w:val="24"/>
          <w:u w:val="single"/>
        </w:rPr>
        <w:t>Information Users</w:t>
      </w:r>
    </w:p>
    <w:p w:rsidR="008F1EB4" w:rsidRPr="00B71856" w:rsidP="00B71856" w14:paraId="67048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349E5136" w14:textId="288B9D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T</w:t>
      </w:r>
      <w:r w:rsidRPr="00B71856" w:rsidR="00DE371E">
        <w:rPr>
          <w:sz w:val="24"/>
        </w:rPr>
        <w:t xml:space="preserve">he information </w:t>
      </w:r>
      <w:r w:rsidRPr="00B71856" w:rsidR="00F9153B">
        <w:rPr>
          <w:sz w:val="24"/>
        </w:rPr>
        <w:t>is</w:t>
      </w:r>
      <w:r w:rsidRPr="00B71856" w:rsidR="00DE371E">
        <w:rPr>
          <w:sz w:val="24"/>
        </w:rPr>
        <w:t xml:space="preserve"> used by states to document</w:t>
      </w:r>
      <w:r w:rsidRPr="00B71856">
        <w:rPr>
          <w:sz w:val="24"/>
        </w:rPr>
        <w:t xml:space="preserve"> that access to care </w:t>
      </w:r>
      <w:r w:rsidRPr="00B71856" w:rsidR="00DE371E">
        <w:rPr>
          <w:sz w:val="24"/>
        </w:rPr>
        <w:t>is in compliance with</w:t>
      </w:r>
      <w:r w:rsidRPr="00B71856" w:rsidR="00DE371E">
        <w:rPr>
          <w:sz w:val="24"/>
        </w:rPr>
        <w:t xml:space="preserve"> s</w:t>
      </w:r>
      <w:r w:rsidRPr="00B71856">
        <w:rPr>
          <w:sz w:val="24"/>
        </w:rPr>
        <w:t>ection 1902(a)(30)(A) of the Act, to identi</w:t>
      </w:r>
      <w:r w:rsidRPr="00B71856" w:rsidR="00DE371E">
        <w:rPr>
          <w:sz w:val="24"/>
        </w:rPr>
        <w:t>fy issues with access within a s</w:t>
      </w:r>
      <w:r w:rsidRPr="00B71856">
        <w:rPr>
          <w:sz w:val="24"/>
        </w:rPr>
        <w:t xml:space="preserve">tate’s Medicaid program, and to inform any necessary programmatic changes to address issues with access to care.  CMS </w:t>
      </w:r>
      <w:r w:rsidR="00EE056C">
        <w:rPr>
          <w:sz w:val="24"/>
        </w:rPr>
        <w:t xml:space="preserve">will </w:t>
      </w:r>
      <w:r w:rsidRPr="00B71856">
        <w:rPr>
          <w:sz w:val="24"/>
        </w:rPr>
        <w:t xml:space="preserve">use the information </w:t>
      </w:r>
      <w:r w:rsidRPr="00EE056C" w:rsidR="00EE056C">
        <w:rPr>
          <w:sz w:val="24"/>
        </w:rPr>
        <w:t>to monitor ongoing compliance with section 1902(a)(30)(A)</w:t>
      </w:r>
      <w:r w:rsidR="00EE056C">
        <w:rPr>
          <w:sz w:val="24"/>
        </w:rPr>
        <w:t xml:space="preserve">, and to </w:t>
      </w:r>
      <w:r w:rsidRPr="00B71856">
        <w:rPr>
          <w:sz w:val="24"/>
        </w:rPr>
        <w:t>make informed approval decisions on State plan amendments that propose to make Medicaid rate reductions or restructure payment rates</w:t>
      </w:r>
      <w:r w:rsidR="00EE056C">
        <w:rPr>
          <w:sz w:val="24"/>
        </w:rPr>
        <w:t xml:space="preserve">.  </w:t>
      </w:r>
      <w:r w:rsidRPr="00B71856">
        <w:rPr>
          <w:sz w:val="24"/>
        </w:rPr>
        <w:t>Beneficiaries, providers</w:t>
      </w:r>
      <w:r w:rsidR="00EE056C">
        <w:rPr>
          <w:sz w:val="24"/>
        </w:rPr>
        <w:t>,</w:t>
      </w:r>
      <w:r w:rsidRPr="00B71856">
        <w:rPr>
          <w:sz w:val="24"/>
        </w:rPr>
        <w:t xml:space="preserve"> and other</w:t>
      </w:r>
      <w:r w:rsidRPr="00B71856" w:rsidR="00643521">
        <w:rPr>
          <w:sz w:val="24"/>
        </w:rPr>
        <w:t xml:space="preserve"> affected stakeholders </w:t>
      </w:r>
      <w:r w:rsidRPr="00B71856" w:rsidR="00F9153B">
        <w:rPr>
          <w:sz w:val="24"/>
        </w:rPr>
        <w:t xml:space="preserve">may </w:t>
      </w:r>
      <w:r w:rsidRPr="00B71856" w:rsidR="00643521">
        <w:rPr>
          <w:sz w:val="24"/>
        </w:rPr>
        <w:t>use</w:t>
      </w:r>
      <w:r w:rsidRPr="00B71856">
        <w:rPr>
          <w:sz w:val="24"/>
        </w:rPr>
        <w:t xml:space="preserve"> the </w:t>
      </w:r>
      <w:r w:rsidRPr="00B71856" w:rsidR="00DE371E">
        <w:rPr>
          <w:sz w:val="24"/>
        </w:rPr>
        <w:t xml:space="preserve">information to raise access issues to state Medicaid agencies and work with </w:t>
      </w:r>
      <w:r w:rsidRPr="00B71856">
        <w:rPr>
          <w:sz w:val="24"/>
        </w:rPr>
        <w:t>agencies to address those issues.</w:t>
      </w:r>
    </w:p>
    <w:p w:rsidR="008F1EB4" w:rsidRPr="00B71856" w:rsidP="00B71856" w14:paraId="389E4F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2C5E79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3.</w:t>
      </w:r>
      <w:r w:rsidRPr="00B71856">
        <w:rPr>
          <w:sz w:val="24"/>
        </w:rPr>
        <w:tab/>
      </w:r>
      <w:r w:rsidRPr="00B71856">
        <w:rPr>
          <w:sz w:val="24"/>
          <w:u w:val="single"/>
        </w:rPr>
        <w:t>Use of Information Technology</w:t>
      </w:r>
    </w:p>
    <w:p w:rsidR="008F1EB4" w:rsidRPr="00B71856" w:rsidP="00B71856" w14:paraId="3F77C7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18E3" w:rsidRPr="00B71856" w:rsidP="00B71856" w14:paraId="712D2388" w14:textId="5013A4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CMS anticipates that s</w:t>
      </w:r>
      <w:r w:rsidRPr="00B71856">
        <w:rPr>
          <w:sz w:val="24"/>
        </w:rPr>
        <w:t xml:space="preserve">tates will primarily </w:t>
      </w:r>
      <w:r w:rsidRPr="00B71856" w:rsidR="00F9153B">
        <w:rPr>
          <w:sz w:val="24"/>
        </w:rPr>
        <w:t xml:space="preserve">use </w:t>
      </w:r>
      <w:r w:rsidRPr="00B71856">
        <w:rPr>
          <w:sz w:val="24"/>
        </w:rPr>
        <w:t xml:space="preserve">information technology to gather and analyze the data collected through </w:t>
      </w:r>
      <w:r w:rsidR="008347B9">
        <w:rPr>
          <w:sz w:val="24"/>
        </w:rPr>
        <w:t xml:space="preserve">these </w:t>
      </w:r>
      <w:r w:rsidRPr="00B71856">
        <w:rPr>
          <w:sz w:val="24"/>
        </w:rPr>
        <w:t>requirement</w:t>
      </w:r>
      <w:r w:rsidR="008347B9">
        <w:rPr>
          <w:sz w:val="24"/>
        </w:rPr>
        <w:t>s</w:t>
      </w:r>
      <w:r w:rsidRPr="00B71856">
        <w:rPr>
          <w:sz w:val="24"/>
        </w:rPr>
        <w:t>.  State</w:t>
      </w:r>
      <w:r w:rsidRPr="00B71856" w:rsidR="00215B7B">
        <w:rPr>
          <w:sz w:val="24"/>
        </w:rPr>
        <w:t>s</w:t>
      </w:r>
      <w:r w:rsidRPr="00B71856" w:rsidR="00DE371E">
        <w:rPr>
          <w:sz w:val="24"/>
        </w:rPr>
        <w:t xml:space="preserve"> will likely rely upon the s</w:t>
      </w:r>
      <w:r w:rsidRPr="00B71856">
        <w:rPr>
          <w:sz w:val="24"/>
        </w:rPr>
        <w:t>tate Medicaid Management Information Sys</w:t>
      </w:r>
      <w:r w:rsidRPr="00B71856" w:rsidR="00DE371E">
        <w:rPr>
          <w:sz w:val="24"/>
        </w:rPr>
        <w:t>tems and other s</w:t>
      </w:r>
      <w:r w:rsidRPr="00B71856" w:rsidR="00AB5BEB">
        <w:rPr>
          <w:sz w:val="24"/>
        </w:rPr>
        <w:t xml:space="preserve">tate databases </w:t>
      </w:r>
      <w:r w:rsidRPr="00B71856" w:rsidR="00DE371E">
        <w:rPr>
          <w:sz w:val="24"/>
        </w:rPr>
        <w:t xml:space="preserve">and systems </w:t>
      </w:r>
      <w:r w:rsidRPr="00B71856" w:rsidR="00AB5BEB">
        <w:rPr>
          <w:sz w:val="24"/>
        </w:rPr>
        <w:t xml:space="preserve">to gather much of the data used to review </w:t>
      </w:r>
      <w:r w:rsidR="00EE056C">
        <w:rPr>
          <w:sz w:val="24"/>
        </w:rPr>
        <w:t>payment rates</w:t>
      </w:r>
      <w:r w:rsidRPr="00B71856" w:rsidR="004D28A9">
        <w:rPr>
          <w:sz w:val="24"/>
        </w:rPr>
        <w:t xml:space="preserve"> and may use statistical and other analytical</w:t>
      </w:r>
      <w:r w:rsidRPr="00B71856" w:rsidR="00AB5BEB">
        <w:rPr>
          <w:sz w:val="24"/>
        </w:rPr>
        <w:t xml:space="preserve"> software to</w:t>
      </w:r>
      <w:r w:rsidRPr="00B71856" w:rsidR="004D28A9">
        <w:rPr>
          <w:sz w:val="24"/>
        </w:rPr>
        <w:t xml:space="preserve"> analyze the information.  </w:t>
      </w:r>
      <w:r w:rsidRPr="00B71856" w:rsidR="00215B7B">
        <w:rPr>
          <w:sz w:val="24"/>
        </w:rPr>
        <w:t>The use of information technology should reduce the burden associated with this collection by 30%.</w:t>
      </w:r>
    </w:p>
    <w:p w:rsidR="008F1EB4" w:rsidRPr="00B71856" w:rsidP="00B71856" w14:paraId="6BB914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365F50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4.</w:t>
      </w:r>
      <w:r w:rsidRPr="00B71856">
        <w:rPr>
          <w:sz w:val="24"/>
        </w:rPr>
        <w:tab/>
      </w:r>
      <w:r w:rsidRPr="00B71856">
        <w:rPr>
          <w:sz w:val="24"/>
          <w:u w:val="single"/>
        </w:rPr>
        <w:t>Duplication of Efforts</w:t>
      </w:r>
    </w:p>
    <w:p w:rsidR="008F1EB4" w:rsidRPr="00B71856" w:rsidP="00B71856" w14:paraId="01B0F3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C677C2C" w14:textId="725C96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CMS has reviewed the universe of information currently </w:t>
      </w:r>
      <w:r w:rsidRPr="00B71856" w:rsidR="00F86183">
        <w:rPr>
          <w:sz w:val="24"/>
        </w:rPr>
        <w:t>available,</w:t>
      </w:r>
      <w:r w:rsidRPr="00B71856">
        <w:rPr>
          <w:sz w:val="24"/>
        </w:rPr>
        <w:t xml:space="preserve"> and these collection efforts are not currently conducted. </w:t>
      </w:r>
    </w:p>
    <w:p w:rsidR="008F1EB4" w:rsidRPr="00B71856" w:rsidP="00B71856" w14:paraId="2913AC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2BF6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5.</w:t>
      </w:r>
      <w:r w:rsidRPr="00B71856">
        <w:rPr>
          <w:sz w:val="24"/>
        </w:rPr>
        <w:tab/>
      </w:r>
      <w:r w:rsidRPr="00B71856">
        <w:rPr>
          <w:sz w:val="24"/>
          <w:u w:val="single"/>
        </w:rPr>
        <w:t>Small Businesses</w:t>
      </w:r>
    </w:p>
    <w:p w:rsidR="008F1EB4" w:rsidRPr="00B71856" w:rsidP="00B71856" w14:paraId="32E237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D28A9" w:rsidRPr="00B71856" w:rsidP="00B71856" w14:paraId="2B6F2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CMS has determined that th</w:t>
      </w:r>
      <w:r w:rsidRPr="00B71856" w:rsidR="0025302D">
        <w:rPr>
          <w:sz w:val="24"/>
        </w:rPr>
        <w:t>is</w:t>
      </w:r>
      <w:r w:rsidRPr="00B71856">
        <w:rPr>
          <w:sz w:val="24"/>
        </w:rPr>
        <w:t xml:space="preserve"> information collect</w:t>
      </w:r>
      <w:r w:rsidRPr="00B71856" w:rsidR="0025302D">
        <w:rPr>
          <w:sz w:val="24"/>
        </w:rPr>
        <w:t xml:space="preserve">ion </w:t>
      </w:r>
      <w:r w:rsidRPr="00B71856" w:rsidR="00320B33">
        <w:rPr>
          <w:sz w:val="24"/>
        </w:rPr>
        <w:t xml:space="preserve">request does </w:t>
      </w:r>
      <w:r w:rsidRPr="00B71856">
        <w:rPr>
          <w:sz w:val="24"/>
        </w:rPr>
        <w:t>not have an impact on small businesses.</w:t>
      </w:r>
      <w:r w:rsidRPr="00B71856" w:rsidR="004B2B27">
        <w:rPr>
          <w:sz w:val="24"/>
        </w:rPr>
        <w:t xml:space="preserve">  </w:t>
      </w:r>
      <w:r w:rsidRPr="00B71856" w:rsidR="0025302D">
        <w:rPr>
          <w:sz w:val="24"/>
        </w:rPr>
        <w:t>Rather, t</w:t>
      </w:r>
      <w:r w:rsidRPr="00B71856" w:rsidR="004B2B27">
        <w:rPr>
          <w:sz w:val="24"/>
        </w:rPr>
        <w:t xml:space="preserve">he impact </w:t>
      </w:r>
      <w:r w:rsidRPr="00B71856" w:rsidR="00320B33">
        <w:rPr>
          <w:sz w:val="24"/>
        </w:rPr>
        <w:t xml:space="preserve">is </w:t>
      </w:r>
      <w:r w:rsidRPr="00B71856" w:rsidR="004B2B27">
        <w:rPr>
          <w:sz w:val="24"/>
        </w:rPr>
        <w:t xml:space="preserve">on </w:t>
      </w:r>
      <w:r w:rsidRPr="00B71856" w:rsidR="00DE371E">
        <w:rPr>
          <w:sz w:val="24"/>
        </w:rPr>
        <w:t>s</w:t>
      </w:r>
      <w:r w:rsidRPr="00B71856" w:rsidR="004B2B27">
        <w:rPr>
          <w:sz w:val="24"/>
        </w:rPr>
        <w:t>tate governments.</w:t>
      </w:r>
    </w:p>
    <w:p w:rsidR="008F1EB4" w:rsidRPr="00B71856" w:rsidP="00B71856" w14:paraId="618FC4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638503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6.</w:t>
      </w:r>
      <w:r w:rsidRPr="00B71856">
        <w:rPr>
          <w:sz w:val="24"/>
        </w:rPr>
        <w:tab/>
      </w:r>
      <w:r w:rsidRPr="00B71856">
        <w:rPr>
          <w:sz w:val="24"/>
          <w:u w:val="single"/>
        </w:rPr>
        <w:t>Less Frequent Collection</w:t>
      </w:r>
    </w:p>
    <w:p w:rsidR="008F1EB4" w:rsidRPr="00B71856" w:rsidP="00B71856" w14:paraId="00E77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4BD92D59" w14:textId="6511A9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If the information collection is not conducted</w:t>
      </w:r>
      <w:r w:rsidRPr="00B71856" w:rsidR="00215B7B">
        <w:rPr>
          <w:sz w:val="24"/>
        </w:rPr>
        <w:t>,</w:t>
      </w:r>
      <w:r w:rsidRPr="00B71856">
        <w:rPr>
          <w:sz w:val="24"/>
        </w:rPr>
        <w:t xml:space="preserve"> </w:t>
      </w:r>
      <w:r w:rsidRPr="00B71856" w:rsidR="00DE371E">
        <w:rPr>
          <w:sz w:val="24"/>
        </w:rPr>
        <w:t>s</w:t>
      </w:r>
      <w:r w:rsidRPr="00B71856">
        <w:rPr>
          <w:sz w:val="24"/>
        </w:rPr>
        <w:t xml:space="preserve">tates and CMS </w:t>
      </w:r>
      <w:r w:rsidRPr="00B71856" w:rsidR="00644A36">
        <w:rPr>
          <w:sz w:val="24"/>
        </w:rPr>
        <w:t>may</w:t>
      </w:r>
      <w:r w:rsidRPr="00B71856">
        <w:rPr>
          <w:sz w:val="24"/>
        </w:rPr>
        <w:t xml:space="preserve"> have </w:t>
      </w:r>
      <w:r w:rsidRPr="00B71856" w:rsidR="00DE371E">
        <w:rPr>
          <w:sz w:val="24"/>
        </w:rPr>
        <w:t>insufficient information</w:t>
      </w:r>
      <w:r w:rsidRPr="00B71856">
        <w:rPr>
          <w:sz w:val="24"/>
        </w:rPr>
        <w:t xml:space="preserve"> to determine if Medicaid rates are sufficient to </w:t>
      </w:r>
      <w:r w:rsidRPr="00B71856" w:rsidR="00A47F08">
        <w:rPr>
          <w:sz w:val="24"/>
        </w:rPr>
        <w:t>provide</w:t>
      </w:r>
      <w:r w:rsidRPr="00B71856">
        <w:rPr>
          <w:sz w:val="24"/>
        </w:rPr>
        <w:t xml:space="preserve"> acce</w:t>
      </w:r>
      <w:r w:rsidRPr="00B71856" w:rsidR="00643521">
        <w:rPr>
          <w:sz w:val="24"/>
        </w:rPr>
        <w:t>ss to care as described under the Act</w:t>
      </w:r>
      <w:r w:rsidRPr="00B71856">
        <w:rPr>
          <w:sz w:val="24"/>
        </w:rPr>
        <w:t xml:space="preserve">.  </w:t>
      </w:r>
      <w:r w:rsidR="0012587F">
        <w:rPr>
          <w:sz w:val="24"/>
        </w:rPr>
        <w:t xml:space="preserve">In addition, States have some discretion to </w:t>
      </w:r>
      <w:r w:rsidR="00C649A4">
        <w:rPr>
          <w:sz w:val="24"/>
        </w:rPr>
        <w:t xml:space="preserve">undertake rate actions at a cadence they prefer, and therefore the requirements that include deadlines related to when a State undertakes an action </w:t>
      </w:r>
      <w:r w:rsidR="00391282">
        <w:rPr>
          <w:sz w:val="24"/>
        </w:rPr>
        <w:t>are</w:t>
      </w:r>
      <w:r w:rsidR="00C649A4">
        <w:rPr>
          <w:sz w:val="24"/>
        </w:rPr>
        <w:t xml:space="preserve"> more within the States’ control.</w:t>
      </w:r>
    </w:p>
    <w:p w:rsidR="008F1EB4" w:rsidRPr="00B71856" w:rsidP="00B71856" w14:paraId="65AD92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4ED5CA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7.</w:t>
      </w:r>
      <w:r w:rsidRPr="00B71856">
        <w:rPr>
          <w:sz w:val="24"/>
        </w:rPr>
        <w:tab/>
      </w:r>
      <w:r w:rsidRPr="00B71856">
        <w:rPr>
          <w:sz w:val="24"/>
          <w:u w:val="single"/>
        </w:rPr>
        <w:t>Special Circumstances</w:t>
      </w:r>
    </w:p>
    <w:p w:rsidR="00F36189" w:rsidRPr="00B71856" w:rsidP="00B71856" w14:paraId="7ABB69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B28E5" w:rsidRPr="00B71856" w:rsidP="000144A2" w14:paraId="02BF1BAD" w14:textId="209A24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B71856">
        <w:rPr>
          <w:sz w:val="24"/>
        </w:rPr>
        <w:t>There are no special circumstances that require an information collection to be conducted in a manner that requires respondents to:</w:t>
      </w:r>
    </w:p>
    <w:p w:rsidR="00AB28E5" w:rsidRPr="00B71856" w:rsidP="00B71856" w14:paraId="78956907"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Report information to the agency more often than quarterly;</w:t>
      </w:r>
    </w:p>
    <w:p w:rsidR="00AB28E5" w:rsidRPr="00B71856" w:rsidP="00B71856" w14:paraId="16EB1FB1"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 xml:space="preserve">Prepare a written response to a collection of information in fewer than 30 days after receipt of it; </w:t>
      </w:r>
    </w:p>
    <w:p w:rsidR="00AB28E5" w:rsidRPr="00B71856" w:rsidP="00B71856" w14:paraId="552B944E"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Submit more than an original and two copies of any document;</w:t>
      </w:r>
    </w:p>
    <w:p w:rsidR="00AB28E5" w:rsidRPr="00B71856" w:rsidP="00B71856" w14:paraId="03E5475C"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Retain records, other than health, medical, government contract, grant-in-aid, or tax records for more than three years;</w:t>
      </w:r>
    </w:p>
    <w:p w:rsidR="00AB28E5" w:rsidRPr="00B71856" w:rsidP="00B71856" w14:paraId="0DEF51CB"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Collect data in connection with a statistical survey that is not designed to produce valid and reliable results that can be generalized to the universe of study;</w:t>
      </w:r>
    </w:p>
    <w:p w:rsidR="00AB28E5" w:rsidRPr="00B71856" w:rsidP="00B71856" w14:paraId="31218328" w14:textId="6C9126C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Use a statistical data classification that has not been reviewed and approved by OMB;</w:t>
      </w:r>
    </w:p>
    <w:p w:rsidR="00AB28E5" w:rsidRPr="00B71856" w:rsidP="00B71856" w14:paraId="6DB16806"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28E5" w:rsidRPr="00B71856" w:rsidP="00B71856" w14:paraId="49F0ADDB"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Submit proprietary trade secret, or other confidential information unless the agency can demonstrate that it has instituted procedures to protect the information's confidentiality to the extent permitted by law.</w:t>
      </w:r>
    </w:p>
    <w:p w:rsidR="00F36189" w:rsidRPr="00B71856" w:rsidP="00B71856" w14:paraId="314A98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15BCEC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8.</w:t>
      </w:r>
      <w:r w:rsidRPr="00B71856">
        <w:rPr>
          <w:sz w:val="24"/>
        </w:rPr>
        <w:tab/>
      </w:r>
      <w:r w:rsidRPr="00B71856">
        <w:rPr>
          <w:sz w:val="24"/>
          <w:u w:val="single"/>
        </w:rPr>
        <w:t>Federal Register/Outside Consultation</w:t>
      </w:r>
    </w:p>
    <w:p w:rsidR="008F1EB4" w:rsidRPr="00B71856" w:rsidP="00B71856" w14:paraId="0BCD02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F65" w:rsidP="00363FC3" w14:paraId="11EBC208" w14:textId="4A78B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C046F">
        <w:rPr>
          <w:i/>
          <w:sz w:val="24"/>
        </w:rPr>
        <w:t>Federal Register</w:t>
      </w:r>
    </w:p>
    <w:p w:rsidR="00735554" w:rsidRPr="001729B9" w:rsidP="00AC5F65" w14:paraId="460BA4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6850" w:rsidRPr="00077D70" w14:paraId="59E9C221" w14:textId="26E46156">
      <w:pPr>
        <w:ind w:left="432"/>
        <w:rPr>
          <w:sz w:val="24"/>
        </w:rPr>
      </w:pPr>
      <w:r w:rsidRPr="28D49FCD">
        <w:rPr>
          <w:sz w:val="24"/>
        </w:rPr>
        <w:t>The Final rule (CMS–2442–F, RIN 0938–AU68) was published in the Federal Register on May 10, 2024 (89 FR 40542).</w:t>
      </w:r>
      <w:r w:rsidRPr="28D49FCD" w:rsidR="008A14DF">
        <w:rPr>
          <w:sz w:val="24"/>
        </w:rPr>
        <w:t xml:space="preserve">  </w:t>
      </w:r>
      <w:r w:rsidRPr="28D49FCD">
        <w:rPr>
          <w:sz w:val="24"/>
        </w:rPr>
        <w:t>As the rule’s collection of information requests were not posted for public review or submitted to OMB, we addressed that oversight by publishing a standalone 60-day notice in the Federal Register on May 21, 2024 (89 FR 44685).</w:t>
      </w:r>
      <w:r w:rsidRPr="28D49FCD" w:rsidR="008A14DF">
        <w:rPr>
          <w:sz w:val="24"/>
        </w:rPr>
        <w:t xml:space="preserve">  </w:t>
      </w:r>
      <w:r w:rsidRPr="28D49FCD">
        <w:rPr>
          <w:sz w:val="24"/>
        </w:rPr>
        <w:t>The public comment period closed on July 22, 2024.</w:t>
      </w:r>
      <w:r w:rsidRPr="28D49FCD" w:rsidR="008A14DF">
        <w:rPr>
          <w:sz w:val="24"/>
        </w:rPr>
        <w:t xml:space="preserve">  </w:t>
      </w:r>
      <w:r w:rsidRPr="28D49FCD">
        <w:rPr>
          <w:sz w:val="24"/>
        </w:rPr>
        <w:t>Two commenters submitted a total of three comments in response to the notice.</w:t>
      </w:r>
      <w:r w:rsidRPr="28D49FCD" w:rsidR="008A14DF">
        <w:rPr>
          <w:sz w:val="24"/>
        </w:rPr>
        <w:t xml:space="preserve">  </w:t>
      </w:r>
      <w:r w:rsidRPr="28D49FCD">
        <w:rPr>
          <w:sz w:val="24"/>
        </w:rPr>
        <w:t>Two of the three comments were out of scope in relation to the information collection</w:t>
      </w:r>
      <w:r w:rsidRPr="28D49FCD" w:rsidR="00976F4E">
        <w:rPr>
          <w:sz w:val="24"/>
        </w:rPr>
        <w:t>s</w:t>
      </w:r>
      <w:r w:rsidRPr="28D49FCD">
        <w:rPr>
          <w:sz w:val="24"/>
        </w:rPr>
        <w:t>.</w:t>
      </w:r>
      <w:r w:rsidRPr="28D49FCD" w:rsidR="008A14DF">
        <w:rPr>
          <w:sz w:val="24"/>
        </w:rPr>
        <w:t xml:space="preserve">  </w:t>
      </w:r>
      <w:r w:rsidRPr="28D49FCD">
        <w:rPr>
          <w:sz w:val="24"/>
        </w:rPr>
        <w:t xml:space="preserve">One of the three comments proposed revisions to the language in the Rate Reduction or Restructuring Template and we included the suggested language </w:t>
      </w:r>
      <w:r w:rsidRPr="28D49FCD" w:rsidR="005F29A9">
        <w:rPr>
          <w:sz w:val="24"/>
        </w:rPr>
        <w:t>within</w:t>
      </w:r>
      <w:r w:rsidRPr="28D49FCD">
        <w:rPr>
          <w:sz w:val="24"/>
        </w:rPr>
        <w:t xml:space="preserve"> the Rate Reduction and Restructuring Template.</w:t>
      </w:r>
      <w:r w:rsidRPr="28D49FCD" w:rsidR="008A14DF">
        <w:rPr>
          <w:sz w:val="24"/>
        </w:rPr>
        <w:t xml:space="preserve">  </w:t>
      </w:r>
      <w:r w:rsidRPr="28D49FCD">
        <w:rPr>
          <w:sz w:val="24"/>
        </w:rPr>
        <w:t>We did not receive any comments on our specific burden calculations.</w:t>
      </w:r>
      <w:r w:rsidRPr="28D49FCD" w:rsidR="008A14DF">
        <w:rPr>
          <w:sz w:val="24"/>
        </w:rPr>
        <w:t xml:space="preserve"> </w:t>
      </w:r>
      <w:r w:rsidRPr="28D49FCD">
        <w:rPr>
          <w:sz w:val="24"/>
        </w:rPr>
        <w:t xml:space="preserve"> Given the delay between the publication of the Federal Register notice and the finalization of the template associated with one of the information collections, an additional standalone 60-day notice was published in the Federal Register on November 19, 2025 (90 FR 52062).  </w:t>
      </w:r>
      <w:r w:rsidRPr="00077D70">
        <w:rPr>
          <w:sz w:val="24"/>
        </w:rPr>
        <w:t>We did not receive any comments in response to that notice.</w:t>
      </w:r>
    </w:p>
    <w:p w:rsidR="00616850" w:rsidRPr="00077D70" w14:paraId="7F6BE8FA" w14:textId="77777777">
      <w:pPr>
        <w:ind w:left="432"/>
        <w:rPr>
          <w:sz w:val="24"/>
        </w:rPr>
      </w:pPr>
    </w:p>
    <w:p w:rsidR="00893E77" w:rsidRPr="000144A2" w:rsidP="000144A2" w14:paraId="74CA59C9" w14:textId="195C7788">
      <w:pPr>
        <w:ind w:left="432"/>
        <w:rPr>
          <w:sz w:val="24"/>
        </w:rPr>
      </w:pPr>
      <w:r>
        <w:rPr>
          <w:sz w:val="24"/>
        </w:rPr>
        <w:t>Therefore, w</w:t>
      </w:r>
      <w:r w:rsidRPr="000144A2">
        <w:rPr>
          <w:sz w:val="24"/>
        </w:rPr>
        <w:t xml:space="preserve">e are finalizing this revision to reflect </w:t>
      </w:r>
      <w:r>
        <w:rPr>
          <w:sz w:val="24"/>
        </w:rPr>
        <w:t xml:space="preserve">previously </w:t>
      </w:r>
      <w:r w:rsidRPr="000144A2">
        <w:rPr>
          <w:sz w:val="24"/>
        </w:rPr>
        <w:t>updated wages, correction</w:t>
      </w:r>
      <w:r w:rsidR="005642C3">
        <w:rPr>
          <w:sz w:val="24"/>
        </w:rPr>
        <w:t>s</w:t>
      </w:r>
      <w:r w:rsidRPr="000144A2">
        <w:rPr>
          <w:sz w:val="24"/>
        </w:rPr>
        <w:t xml:space="preserve"> in the total</w:t>
      </w:r>
      <w:r w:rsidR="00CE1B0E">
        <w:rPr>
          <w:sz w:val="24"/>
        </w:rPr>
        <w:t xml:space="preserve"> burden hours for specific information collection</w:t>
      </w:r>
      <w:r w:rsidR="005642C3">
        <w:rPr>
          <w:sz w:val="24"/>
        </w:rPr>
        <w:t>s</w:t>
      </w:r>
      <w:r w:rsidR="00CD4355">
        <w:rPr>
          <w:sz w:val="24"/>
        </w:rPr>
        <w:t>,</w:t>
      </w:r>
      <w:r w:rsidR="002155CE">
        <w:rPr>
          <w:sz w:val="24"/>
        </w:rPr>
        <w:t xml:space="preserve"> correction</w:t>
      </w:r>
      <w:r w:rsidR="005642C3">
        <w:rPr>
          <w:sz w:val="24"/>
        </w:rPr>
        <w:t>s to</w:t>
      </w:r>
      <w:r w:rsidR="002155CE">
        <w:rPr>
          <w:sz w:val="24"/>
        </w:rPr>
        <w:t xml:space="preserve"> the total number of respondents for specific information collection</w:t>
      </w:r>
      <w:r w:rsidR="005642C3">
        <w:rPr>
          <w:sz w:val="24"/>
        </w:rPr>
        <w:t>s</w:t>
      </w:r>
      <w:r w:rsidR="002155CE">
        <w:rPr>
          <w:sz w:val="24"/>
        </w:rPr>
        <w:t>,</w:t>
      </w:r>
      <w:r w:rsidRPr="000144A2">
        <w:rPr>
          <w:sz w:val="24"/>
        </w:rPr>
        <w:t xml:space="preserve"> </w:t>
      </w:r>
      <w:r w:rsidR="0051593C">
        <w:rPr>
          <w:sz w:val="24"/>
        </w:rPr>
        <w:t>and a consolidation and reformatting of the tables in the PRA package</w:t>
      </w:r>
      <w:r w:rsidR="00E80139">
        <w:rPr>
          <w:sz w:val="24"/>
        </w:rPr>
        <w:t>, as detailed in sections 12 and 15 of this supporting statement</w:t>
      </w:r>
      <w:r w:rsidR="0051593C">
        <w:rPr>
          <w:sz w:val="24"/>
        </w:rPr>
        <w:t xml:space="preserve">.  </w:t>
      </w:r>
      <w:r w:rsidR="008B65D8">
        <w:rPr>
          <w:sz w:val="24"/>
        </w:rPr>
        <w:t xml:space="preserve">We are also </w:t>
      </w:r>
      <w:r>
        <w:rPr>
          <w:sz w:val="24"/>
        </w:rPr>
        <w:t xml:space="preserve">maintain our previous </w:t>
      </w:r>
      <w:r w:rsidR="00D55633">
        <w:rPr>
          <w:sz w:val="24"/>
        </w:rPr>
        <w:t xml:space="preserve">clarifications around our </w:t>
      </w:r>
      <w:r w:rsidR="00E80139">
        <w:rPr>
          <w:sz w:val="24"/>
        </w:rPr>
        <w:t>previously</w:t>
      </w:r>
      <w:r w:rsidR="00D55633">
        <w:rPr>
          <w:sz w:val="24"/>
        </w:rPr>
        <w:t xml:space="preserve"> approved burden estimates </w:t>
      </w:r>
      <w:r w:rsidR="0015758A">
        <w:rPr>
          <w:sz w:val="24"/>
        </w:rPr>
        <w:t xml:space="preserve">for this PRA package </w:t>
      </w:r>
      <w:r w:rsidR="00D55633">
        <w:rPr>
          <w:sz w:val="24"/>
        </w:rPr>
        <w:t xml:space="preserve">and the savings </w:t>
      </w:r>
      <w:r w:rsidR="001002E9">
        <w:rPr>
          <w:sz w:val="24"/>
        </w:rPr>
        <w:t>cited in the Final Rule</w:t>
      </w:r>
      <w:r w:rsidR="00E80139">
        <w:rPr>
          <w:sz w:val="24"/>
        </w:rPr>
        <w:t>, as detailed in section 15 of this supporting statement</w:t>
      </w:r>
      <w:r w:rsidR="001002E9">
        <w:rPr>
          <w:sz w:val="24"/>
        </w:rPr>
        <w:t xml:space="preserve">. </w:t>
      </w:r>
    </w:p>
    <w:p w:rsidR="003A4009" w:rsidP="00047351" w14:paraId="7B0091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0024C" w:rsidRPr="003C046F" w:rsidP="00363FC3" w14:paraId="760D15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046F">
        <w:rPr>
          <w:i/>
          <w:sz w:val="24"/>
        </w:rPr>
        <w:t>Outside Consultation</w:t>
      </w:r>
    </w:p>
    <w:p w:rsidR="0060024C" w:rsidRPr="003C046F" w:rsidP="00363FC3" w14:paraId="6F0A4E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rsidR="0060024C" w:rsidRPr="00B71856" w:rsidP="00363FC3" w14:paraId="5525DC6F" w14:textId="7B290F05">
      <w:pPr>
        <w:ind w:left="432"/>
        <w:rPr>
          <w:sz w:val="24"/>
        </w:rPr>
      </w:pPr>
      <w:r w:rsidRPr="003C046F">
        <w:rPr>
          <w:sz w:val="24"/>
        </w:rPr>
        <w:t>CMS did not perform any outside consultation specific to this revision.</w:t>
      </w:r>
      <w:r w:rsidR="00C332DE">
        <w:rPr>
          <w:sz w:val="24"/>
        </w:rPr>
        <w:t xml:space="preserve">  </w:t>
      </w:r>
      <w:r>
        <w:rPr>
          <w:sz w:val="24"/>
        </w:rPr>
        <w:t xml:space="preserve">Feedback from States that informed the revisions was obtained </w:t>
      </w:r>
      <w:r>
        <w:rPr>
          <w:sz w:val="24"/>
        </w:rPr>
        <w:t>during the course of</w:t>
      </w:r>
      <w:r>
        <w:rPr>
          <w:sz w:val="24"/>
        </w:rPr>
        <w:t xml:space="preserve"> prior rulemaking on these topics and in the regular course of business.</w:t>
      </w:r>
    </w:p>
    <w:p w:rsidR="00D96F4B" w:rsidRPr="00B71856" w:rsidP="00B71856" w14:paraId="7F0D89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455C6E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9.</w:t>
      </w:r>
      <w:r w:rsidRPr="00B71856">
        <w:rPr>
          <w:sz w:val="24"/>
        </w:rPr>
        <w:tab/>
      </w:r>
      <w:r w:rsidRPr="00B71856">
        <w:rPr>
          <w:sz w:val="24"/>
          <w:u w:val="single"/>
        </w:rPr>
        <w:t>Payments/Gifts to Respondents</w:t>
      </w:r>
    </w:p>
    <w:p w:rsidR="008F1EB4" w:rsidRPr="00B71856" w:rsidP="00B71856" w14:paraId="0610FF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149C0096" w14:paraId="55189736" w14:textId="6CE15E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No payments or gifts are made to respondents</w:t>
      </w:r>
      <w:r w:rsidRPr="00B71856" w:rsidR="004B2B27">
        <w:rPr>
          <w:sz w:val="24"/>
        </w:rPr>
        <w:t xml:space="preserve">.  </w:t>
      </w:r>
    </w:p>
    <w:p w:rsidR="008F1EB4" w:rsidRPr="00B71856" w:rsidP="00B71856" w14:paraId="2B6DE6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32430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10.</w:t>
      </w:r>
      <w:r w:rsidRPr="00B71856">
        <w:rPr>
          <w:sz w:val="24"/>
        </w:rPr>
        <w:tab/>
      </w:r>
      <w:r w:rsidRPr="00B71856">
        <w:rPr>
          <w:sz w:val="24"/>
          <w:u w:val="single"/>
        </w:rPr>
        <w:t>Confidentiality</w:t>
      </w:r>
    </w:p>
    <w:p w:rsidR="000F3AF4" w:rsidRPr="00B71856" w:rsidP="00B71856" w14:paraId="50A5E3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71856" w:rsidP="47D6C0C6" w14:paraId="070389AB" w14:textId="0750C9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Confidential information </w:t>
      </w:r>
      <w:r w:rsidRPr="47D6C0C6" w:rsidR="7DC4DC00">
        <w:rPr>
          <w:sz w:val="24"/>
        </w:rPr>
        <w:t xml:space="preserve">is </w:t>
      </w:r>
      <w:r w:rsidRPr="00B71856">
        <w:rPr>
          <w:sz w:val="24"/>
        </w:rPr>
        <w:t>not</w:t>
      </w:r>
      <w:r w:rsidR="005A6265">
        <w:rPr>
          <w:sz w:val="24"/>
        </w:rPr>
        <w:t xml:space="preserve"> </w:t>
      </w:r>
      <w:r w:rsidRPr="00B71856" w:rsidR="001C1000">
        <w:rPr>
          <w:sz w:val="24"/>
        </w:rPr>
        <w:t xml:space="preserve">required as </w:t>
      </w:r>
      <w:r w:rsidRPr="00B71856">
        <w:rPr>
          <w:sz w:val="24"/>
        </w:rPr>
        <w:t xml:space="preserve">part of the information collection.  </w:t>
      </w:r>
      <w:r w:rsidRPr="00B71856" w:rsidR="00823938">
        <w:rPr>
          <w:sz w:val="24"/>
        </w:rPr>
        <w:t>The collection requires access reviews, beneficiary feedback forums and other processes, which are not associated with confidential information.</w:t>
      </w:r>
    </w:p>
    <w:p w:rsidR="008F1EB4" w:rsidRPr="00B71856" w:rsidP="00B71856" w14:paraId="2DC51D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E16AE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11.</w:t>
      </w:r>
      <w:r w:rsidRPr="00B71856">
        <w:rPr>
          <w:sz w:val="24"/>
        </w:rPr>
        <w:tab/>
      </w:r>
      <w:r w:rsidRPr="00B71856">
        <w:rPr>
          <w:sz w:val="24"/>
          <w:u w:val="single"/>
        </w:rPr>
        <w:t>Sensitive Questions</w:t>
      </w:r>
    </w:p>
    <w:p w:rsidR="008F1EB4" w:rsidRPr="00B71856" w:rsidP="00B71856" w14:paraId="4725C6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7DDC" w:rsidRPr="00B71856" w:rsidP="00B71856" w14:paraId="0F372CDC" w14:textId="414AC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71856">
        <w:rPr>
          <w:sz w:val="24"/>
        </w:rPr>
        <w:t>There are no sensitive questions associated with this collection.</w:t>
      </w:r>
      <w:r w:rsidR="00C332DE">
        <w:rPr>
          <w:sz w:val="24"/>
        </w:rPr>
        <w:t xml:space="preserve">  </w:t>
      </w:r>
      <w:r w:rsidRPr="00B71856">
        <w:rPr>
          <w:sz w:val="24"/>
        </w:rPr>
        <w:t>Specifically, the collection does not solicit questions of a sensitive nature, such as sexual behavior and attitudes, religious beliefs, and other matters that are commonly considered private.</w:t>
      </w:r>
    </w:p>
    <w:p w:rsidR="00081139" w:rsidRPr="00B71856" w:rsidP="00B71856" w14:paraId="52C0B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F33FC" w:rsidRPr="00B71856" w:rsidP="00B71856" w14:paraId="461ECBFE" w14:textId="4D92957B">
      <w:pPr>
        <w:rPr>
          <w:sz w:val="24"/>
        </w:rPr>
      </w:pPr>
      <w:r w:rsidRPr="00B71856">
        <w:rPr>
          <w:sz w:val="24"/>
        </w:rPr>
        <w:t xml:space="preserve">12.  </w:t>
      </w:r>
      <w:r w:rsidRPr="00B71856">
        <w:rPr>
          <w:sz w:val="24"/>
          <w:u w:val="single"/>
        </w:rPr>
        <w:t>Burden</w:t>
      </w:r>
      <w:r w:rsidR="008D3C1D">
        <w:rPr>
          <w:sz w:val="24"/>
        </w:rPr>
        <w:t xml:space="preserve"> </w:t>
      </w:r>
      <w:r w:rsidRPr="00B71856">
        <w:rPr>
          <w:sz w:val="24"/>
          <w:u w:val="single"/>
        </w:rPr>
        <w:t>Estimates (Total Hours &amp; Costs)</w:t>
      </w:r>
    </w:p>
    <w:p w:rsidR="00993BD0" w:rsidRPr="00B71856" w:rsidP="00B71856" w14:paraId="26849A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993BD0" w:rsidRPr="00B71856" w:rsidP="00B71856" w14:paraId="481C88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B71856">
        <w:rPr>
          <w:i/>
          <w:sz w:val="24"/>
        </w:rPr>
        <w:t>Wages</w:t>
      </w:r>
    </w:p>
    <w:p w:rsidR="00993BD0" w:rsidRPr="00B71856" w:rsidP="00B71856" w14:paraId="09BE6D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2E10E1" w:rsidRPr="00B71856" w:rsidP="000368D2" w14:paraId="14BEFDFB" w14:textId="7A4AA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71856">
        <w:rPr>
          <w:sz w:val="24"/>
        </w:rPr>
        <w:t xml:space="preserve">To derive average costs, we used data from the U.S. Bureau of Labor Statistics’ </w:t>
      </w:r>
      <w:r w:rsidR="00A4135D">
        <w:rPr>
          <w:sz w:val="24"/>
        </w:rPr>
        <w:t xml:space="preserve">(BLS’) </w:t>
      </w:r>
      <w:r w:rsidRPr="008C17C9">
        <w:rPr>
          <w:sz w:val="24"/>
        </w:rPr>
        <w:t xml:space="preserve">May </w:t>
      </w:r>
      <w:r w:rsidRPr="008C17C9" w:rsidR="002538C3">
        <w:rPr>
          <w:sz w:val="24"/>
        </w:rPr>
        <w:t>202</w:t>
      </w:r>
      <w:r w:rsidR="00AA31F0">
        <w:rPr>
          <w:sz w:val="24"/>
        </w:rPr>
        <w:t>4</w:t>
      </w:r>
      <w:r w:rsidRPr="00B71856">
        <w:rPr>
          <w:sz w:val="24"/>
        </w:rPr>
        <w:t xml:space="preserve"> National Occupational Employment and Wage Estimates for all salary estimates (</w:t>
      </w:r>
      <w:hyperlink r:id="rId11" w:history="1">
        <w:r w:rsidRPr="00B71856">
          <w:rPr>
            <w:rStyle w:val="Hyperlink"/>
            <w:sz w:val="24"/>
          </w:rPr>
          <w:t>www.bls.gov/oes/current/oes_nat.htm</w:t>
        </w:r>
      </w:hyperlink>
      <w:r w:rsidRPr="00B71856">
        <w:rPr>
          <w:sz w:val="24"/>
        </w:rPr>
        <w:t xml:space="preserve">). In this regard, the following table presents </w:t>
      </w:r>
      <w:r w:rsidRPr="00B71856" w:rsidR="002538C3">
        <w:rPr>
          <w:sz w:val="24"/>
        </w:rPr>
        <w:t>BLS’</w:t>
      </w:r>
      <w:r w:rsidRPr="00B71856">
        <w:rPr>
          <w:sz w:val="24"/>
        </w:rPr>
        <w:t xml:space="preserve"> mean hourly wage, </w:t>
      </w:r>
      <w:r w:rsidRPr="00B71856" w:rsidR="002538C3">
        <w:rPr>
          <w:sz w:val="24"/>
        </w:rPr>
        <w:t xml:space="preserve">our estimated </w:t>
      </w:r>
      <w:r w:rsidRPr="00B71856">
        <w:rPr>
          <w:sz w:val="24"/>
        </w:rPr>
        <w:t xml:space="preserve">cost of fringe benefits </w:t>
      </w:r>
      <w:r w:rsidRPr="00B71856" w:rsidR="00E6209C">
        <w:rPr>
          <w:sz w:val="24"/>
        </w:rPr>
        <w:t xml:space="preserve">and </w:t>
      </w:r>
      <w:r w:rsidR="00AD22E4">
        <w:rPr>
          <w:sz w:val="24"/>
        </w:rPr>
        <w:t>other indirect costs</w:t>
      </w:r>
      <w:r w:rsidRPr="00B71856" w:rsidR="00AD22E4">
        <w:rPr>
          <w:sz w:val="24"/>
        </w:rPr>
        <w:t xml:space="preserve"> </w:t>
      </w:r>
      <w:r w:rsidRPr="00B71856">
        <w:rPr>
          <w:sz w:val="24"/>
        </w:rPr>
        <w:t xml:space="preserve">(calculated at 100 percent of salary), and </w:t>
      </w:r>
      <w:r w:rsidRPr="00B71856" w:rsidR="002538C3">
        <w:rPr>
          <w:sz w:val="24"/>
        </w:rPr>
        <w:t xml:space="preserve">our </w:t>
      </w:r>
      <w:r w:rsidRPr="00B71856">
        <w:rPr>
          <w:sz w:val="24"/>
        </w:rPr>
        <w:t>adjusted hourly wage.</w:t>
      </w:r>
    </w:p>
    <w:p w:rsidR="005B36CC" w:rsidRPr="00B71856" w:rsidP="00B71856" w14:paraId="35C59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36CC" w:rsidP="00B71856" w14:paraId="7995CE78" w14:textId="52D002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rPr>
      </w:pPr>
      <w:bookmarkStart w:id="2" w:name="_Hlk163641249"/>
      <w:r w:rsidRPr="000144A2">
        <w:rPr>
          <w:b/>
          <w:bCs/>
          <w:sz w:val="24"/>
        </w:rPr>
        <w:t>National Occupational Employment and Wage Estimates</w:t>
      </w:r>
    </w:p>
    <w:p w:rsidR="00961E6A" w:rsidRPr="000144A2" w:rsidP="00B71856" w14:paraId="31472B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6"/>
        <w:gridCol w:w="1562"/>
        <w:gridCol w:w="1657"/>
        <w:gridCol w:w="1659"/>
        <w:gridCol w:w="1912"/>
      </w:tblGrid>
      <w:tr w14:paraId="5E435093" w14:textId="77777777" w:rsidTr="000D293D">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46" w:type="dxa"/>
          </w:tcPr>
          <w:p w:rsidR="005B36CC" w:rsidRPr="00B71856" w:rsidP="00B71856" w14:paraId="031EBD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B71856">
              <w:rPr>
                <w:szCs w:val="20"/>
              </w:rPr>
              <w:t>Occupation Title</w:t>
            </w:r>
          </w:p>
        </w:tc>
        <w:tc>
          <w:tcPr>
            <w:tcW w:w="1562" w:type="dxa"/>
          </w:tcPr>
          <w:p w:rsidR="005B36CC" w:rsidRPr="00B71856" w:rsidP="00B71856" w14:paraId="4D529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szCs w:val="20"/>
              </w:rPr>
            </w:pPr>
            <w:r w:rsidRPr="00B71856">
              <w:rPr>
                <w:szCs w:val="20"/>
              </w:rPr>
              <w:t>Occupation Code</w:t>
            </w:r>
          </w:p>
        </w:tc>
        <w:tc>
          <w:tcPr>
            <w:tcW w:w="1657" w:type="dxa"/>
          </w:tcPr>
          <w:p w:rsidR="005B36CC" w:rsidRPr="00B71856" w:rsidP="00B71856" w14:paraId="740DB5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71856">
              <w:rPr>
                <w:szCs w:val="20"/>
              </w:rPr>
              <w:t>Mean Hourly Wage ($/hr)</w:t>
            </w:r>
          </w:p>
        </w:tc>
        <w:tc>
          <w:tcPr>
            <w:tcW w:w="1659" w:type="dxa"/>
          </w:tcPr>
          <w:p w:rsidR="005B36CC" w:rsidRPr="00B71856" w:rsidP="00B71856" w14:paraId="4CFE1803" w14:textId="20F2A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Cs w:val="20"/>
              </w:rPr>
            </w:pPr>
            <w:r w:rsidRPr="00B71856">
              <w:rPr>
                <w:szCs w:val="20"/>
              </w:rPr>
              <w:t>Fringe Benefit</w:t>
            </w:r>
            <w:r w:rsidRPr="00B71856" w:rsidR="00E6209C">
              <w:rPr>
                <w:szCs w:val="20"/>
              </w:rPr>
              <w:t xml:space="preserve">s and </w:t>
            </w:r>
            <w:r w:rsidR="00AD22E4">
              <w:rPr>
                <w:szCs w:val="20"/>
              </w:rPr>
              <w:t>Other Indirect Costs</w:t>
            </w:r>
            <w:r w:rsidRPr="00B71856" w:rsidR="00AD22E4">
              <w:rPr>
                <w:szCs w:val="20"/>
              </w:rPr>
              <w:t xml:space="preserve"> </w:t>
            </w:r>
            <w:r w:rsidRPr="00B71856">
              <w:rPr>
                <w:szCs w:val="20"/>
              </w:rPr>
              <w:t>($/hr)</w:t>
            </w:r>
          </w:p>
        </w:tc>
        <w:tc>
          <w:tcPr>
            <w:tcW w:w="1912" w:type="dxa"/>
          </w:tcPr>
          <w:p w:rsidR="005B36CC" w:rsidRPr="00B71856" w:rsidP="00B71856" w14:paraId="4AEC1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szCs w:val="20"/>
              </w:rPr>
            </w:pPr>
            <w:r w:rsidRPr="00B71856">
              <w:rPr>
                <w:szCs w:val="20"/>
              </w:rPr>
              <w:t>Adjusted Hourly Wage ($/hr)</w:t>
            </w:r>
          </w:p>
        </w:tc>
      </w:tr>
      <w:tr w14:paraId="74C897E8" w14:textId="77777777" w:rsidTr="000D293D">
        <w:tblPrEx>
          <w:tblW w:w="0" w:type="auto"/>
          <w:tblInd w:w="558" w:type="dxa"/>
          <w:tblLook w:val="04A0"/>
        </w:tblPrEx>
        <w:tc>
          <w:tcPr>
            <w:tcW w:w="2146" w:type="dxa"/>
          </w:tcPr>
          <w:p w:rsidR="00ED1511" w:rsidRPr="00B71856" w:rsidP="00B71856" w14:paraId="57770F10" w14:textId="77777777">
            <w:pPr>
              <w:keepNext/>
              <w:keepLines/>
            </w:pPr>
            <w:r w:rsidRPr="00B71856">
              <w:t>Business Operations Specialist</w:t>
            </w:r>
          </w:p>
        </w:tc>
        <w:tc>
          <w:tcPr>
            <w:tcW w:w="1562" w:type="dxa"/>
            <w:vAlign w:val="center"/>
          </w:tcPr>
          <w:p w:rsidR="00ED1511" w:rsidRPr="00B71856" w:rsidP="00B71856" w14:paraId="0D89B5BA" w14:textId="77777777">
            <w:pPr>
              <w:keepNext/>
              <w:keepLines/>
              <w:jc w:val="center"/>
            </w:pPr>
            <w:r w:rsidRPr="00B71856">
              <w:t>13-1000</w:t>
            </w:r>
          </w:p>
        </w:tc>
        <w:tc>
          <w:tcPr>
            <w:tcW w:w="1657" w:type="dxa"/>
            <w:vAlign w:val="center"/>
          </w:tcPr>
          <w:p w:rsidR="00ED1511" w:rsidRPr="000D293D" w:rsidP="00B71856" w14:paraId="770D5D09" w14:textId="1C250D52">
            <w:pPr>
              <w:keepNext/>
              <w:keepLines/>
              <w:jc w:val="center"/>
            </w:pPr>
            <w:r>
              <w:t xml:space="preserve"> 4</w:t>
            </w:r>
            <w:r w:rsidR="00C20157">
              <w:t>3.76</w:t>
            </w:r>
          </w:p>
        </w:tc>
        <w:tc>
          <w:tcPr>
            <w:tcW w:w="1659" w:type="dxa"/>
            <w:vAlign w:val="center"/>
          </w:tcPr>
          <w:p w:rsidR="00ED1511" w:rsidRPr="000D293D" w:rsidP="00B71856" w14:paraId="56B71283" w14:textId="547CCDF1">
            <w:pPr>
              <w:keepNext/>
              <w:keepLines/>
              <w:jc w:val="center"/>
            </w:pPr>
            <w:r>
              <w:t xml:space="preserve"> 4</w:t>
            </w:r>
            <w:r w:rsidR="00C20157">
              <w:t>3.76</w:t>
            </w:r>
          </w:p>
        </w:tc>
        <w:tc>
          <w:tcPr>
            <w:tcW w:w="1912" w:type="dxa"/>
            <w:vAlign w:val="center"/>
          </w:tcPr>
          <w:p w:rsidR="00ED1511" w:rsidRPr="000D293D" w:rsidP="00B71856" w14:paraId="484E0953" w14:textId="52F57782">
            <w:pPr>
              <w:keepNext/>
              <w:keepLines/>
              <w:jc w:val="center"/>
            </w:pPr>
            <w:r>
              <w:t xml:space="preserve"> </w:t>
            </w:r>
            <w:r w:rsidR="00C01513">
              <w:t>8</w:t>
            </w:r>
            <w:r w:rsidR="00C20157">
              <w:t>7.52</w:t>
            </w:r>
          </w:p>
        </w:tc>
      </w:tr>
      <w:tr w14:paraId="788CC4E8" w14:textId="77777777" w:rsidTr="000D293D">
        <w:tblPrEx>
          <w:tblW w:w="0" w:type="auto"/>
          <w:tblInd w:w="558" w:type="dxa"/>
          <w:tblLook w:val="04A0"/>
        </w:tblPrEx>
        <w:tc>
          <w:tcPr>
            <w:tcW w:w="2146" w:type="dxa"/>
          </w:tcPr>
          <w:p w:rsidR="00ED1511" w:rsidRPr="00B71856" w:rsidP="00B71856" w14:paraId="4E78888E" w14:textId="77777777">
            <w:pPr>
              <w:keepNext/>
              <w:keepLines/>
            </w:pPr>
            <w:r w:rsidRPr="00B71856">
              <w:t>Computer and Information Analyst</w:t>
            </w:r>
          </w:p>
        </w:tc>
        <w:tc>
          <w:tcPr>
            <w:tcW w:w="1562" w:type="dxa"/>
            <w:vAlign w:val="center"/>
          </w:tcPr>
          <w:p w:rsidR="00ED1511" w:rsidRPr="00B71856" w:rsidP="00B71856" w14:paraId="011B915F" w14:textId="0C1911D3">
            <w:pPr>
              <w:keepNext/>
              <w:keepLines/>
              <w:jc w:val="center"/>
            </w:pPr>
            <w:r w:rsidRPr="00B71856">
              <w:t>15-</w:t>
            </w:r>
            <w:r w:rsidRPr="00B71856" w:rsidR="000E11B3">
              <w:t>1210</w:t>
            </w:r>
          </w:p>
        </w:tc>
        <w:tc>
          <w:tcPr>
            <w:tcW w:w="1657" w:type="dxa"/>
            <w:vAlign w:val="center"/>
          </w:tcPr>
          <w:p w:rsidR="00ED1511" w:rsidRPr="000D293D" w:rsidP="00B71856" w14:paraId="19A49E90" w14:textId="2DF691B7">
            <w:pPr>
              <w:keepNext/>
              <w:keepLines/>
              <w:jc w:val="center"/>
            </w:pPr>
            <w:r>
              <w:t xml:space="preserve"> </w:t>
            </w:r>
            <w:r w:rsidR="00B4163B">
              <w:t>55.</w:t>
            </w:r>
            <w:r w:rsidR="001B5DA9">
              <w:t>83</w:t>
            </w:r>
          </w:p>
        </w:tc>
        <w:tc>
          <w:tcPr>
            <w:tcW w:w="1659" w:type="dxa"/>
            <w:vAlign w:val="center"/>
          </w:tcPr>
          <w:p w:rsidR="00ED1511" w:rsidRPr="000D293D" w:rsidP="00B71856" w14:paraId="5B63C4DE" w14:textId="6740EB00">
            <w:pPr>
              <w:keepNext/>
              <w:keepLines/>
              <w:jc w:val="center"/>
            </w:pPr>
            <w:r>
              <w:t xml:space="preserve"> 55.</w:t>
            </w:r>
            <w:r w:rsidR="001B5DA9">
              <w:t>83</w:t>
            </w:r>
          </w:p>
        </w:tc>
        <w:tc>
          <w:tcPr>
            <w:tcW w:w="1912" w:type="dxa"/>
            <w:vAlign w:val="center"/>
          </w:tcPr>
          <w:p w:rsidR="00ED1511" w:rsidRPr="000D293D" w:rsidP="00B71856" w14:paraId="1D8453BA" w14:textId="408450D1">
            <w:pPr>
              <w:keepNext/>
              <w:keepLines/>
              <w:jc w:val="center"/>
            </w:pPr>
            <w:r>
              <w:t xml:space="preserve"> 11</w:t>
            </w:r>
            <w:r w:rsidR="001B5DA9">
              <w:t>1.66</w:t>
            </w:r>
          </w:p>
        </w:tc>
      </w:tr>
      <w:tr w14:paraId="3E58A12F" w14:textId="77777777" w:rsidTr="00D803C8">
        <w:tblPrEx>
          <w:tblW w:w="0" w:type="auto"/>
          <w:tblInd w:w="558" w:type="dxa"/>
          <w:tblLook w:val="04A0"/>
        </w:tblPrEx>
        <w:tc>
          <w:tcPr>
            <w:tcW w:w="2146" w:type="dxa"/>
          </w:tcPr>
          <w:p w:rsidR="00ED1511" w:rsidRPr="00B71856" w:rsidP="00B71856" w14:paraId="4B6AFD47" w14:textId="77777777">
            <w:pPr>
              <w:keepNext/>
              <w:keepLines/>
            </w:pPr>
            <w:r w:rsidRPr="00B71856">
              <w:t>General and Operations Manager</w:t>
            </w:r>
          </w:p>
        </w:tc>
        <w:tc>
          <w:tcPr>
            <w:tcW w:w="1562" w:type="dxa"/>
            <w:vAlign w:val="center"/>
          </w:tcPr>
          <w:p w:rsidR="00ED1511" w:rsidRPr="00B71856" w:rsidP="00B71856" w14:paraId="62837684" w14:textId="77777777">
            <w:pPr>
              <w:keepNext/>
              <w:keepLines/>
              <w:jc w:val="center"/>
            </w:pPr>
            <w:r w:rsidRPr="00B71856">
              <w:t>11-1021</w:t>
            </w:r>
          </w:p>
        </w:tc>
        <w:tc>
          <w:tcPr>
            <w:tcW w:w="1657" w:type="dxa"/>
            <w:tcBorders>
              <w:bottom w:val="single" w:sz="4" w:space="0" w:color="auto"/>
            </w:tcBorders>
            <w:vAlign w:val="center"/>
          </w:tcPr>
          <w:p w:rsidR="00ED1511" w:rsidRPr="000D293D" w:rsidP="00B71856" w14:paraId="68668B1B" w14:textId="2F1D3865">
            <w:pPr>
              <w:keepNext/>
              <w:keepLines/>
              <w:jc w:val="center"/>
            </w:pPr>
            <w:r>
              <w:t xml:space="preserve"> </w:t>
            </w:r>
            <w:r w:rsidR="00A23162">
              <w:t>6</w:t>
            </w:r>
            <w:r w:rsidR="001B5DA9">
              <w:t>4.00</w:t>
            </w:r>
          </w:p>
        </w:tc>
        <w:tc>
          <w:tcPr>
            <w:tcW w:w="1659" w:type="dxa"/>
            <w:tcBorders>
              <w:bottom w:val="single" w:sz="4" w:space="0" w:color="auto"/>
            </w:tcBorders>
            <w:vAlign w:val="center"/>
          </w:tcPr>
          <w:p w:rsidR="00ED1511" w:rsidRPr="000D293D" w:rsidP="00B71856" w14:paraId="40F36CE4" w14:textId="0F0945B3">
            <w:pPr>
              <w:keepNext/>
              <w:keepLines/>
              <w:jc w:val="center"/>
            </w:pPr>
            <w:r>
              <w:t xml:space="preserve"> 6</w:t>
            </w:r>
            <w:r w:rsidR="001B5DA9">
              <w:t>4.00</w:t>
            </w:r>
          </w:p>
        </w:tc>
        <w:tc>
          <w:tcPr>
            <w:tcW w:w="1912" w:type="dxa"/>
            <w:tcBorders>
              <w:bottom w:val="single" w:sz="4" w:space="0" w:color="auto"/>
            </w:tcBorders>
            <w:vAlign w:val="center"/>
          </w:tcPr>
          <w:p w:rsidR="00ED1511" w:rsidRPr="000D293D" w:rsidP="00B71856" w14:paraId="55A537C0" w14:textId="71C390AF">
            <w:pPr>
              <w:keepNext/>
              <w:keepLines/>
              <w:jc w:val="center"/>
            </w:pPr>
            <w:r>
              <w:t xml:space="preserve"> 12</w:t>
            </w:r>
            <w:r w:rsidR="001B5DA9">
              <w:t>8.00</w:t>
            </w:r>
          </w:p>
        </w:tc>
      </w:tr>
      <w:tr w14:paraId="2E6BCE64" w14:textId="77777777" w:rsidTr="00D803C8">
        <w:tblPrEx>
          <w:tblW w:w="0" w:type="auto"/>
          <w:tblInd w:w="558" w:type="dxa"/>
          <w:tblLook w:val="04A0"/>
        </w:tblPrEx>
        <w:tc>
          <w:tcPr>
            <w:tcW w:w="2146" w:type="dxa"/>
          </w:tcPr>
          <w:p w:rsidR="000D293D" w:rsidRPr="00B71856" w:rsidP="000D293D" w14:paraId="7E27315C" w14:textId="6D22BFF5">
            <w:pPr>
              <w:keepNext/>
              <w:keepLines/>
            </w:pPr>
            <w:r>
              <w:t>Human Resources Manager</w:t>
            </w:r>
          </w:p>
        </w:tc>
        <w:tc>
          <w:tcPr>
            <w:tcW w:w="1562" w:type="dxa"/>
            <w:tcBorders>
              <w:top w:val="nil"/>
              <w:left w:val="nil"/>
              <w:bottom w:val="nil"/>
              <w:right w:val="single" w:sz="4" w:space="0" w:color="auto"/>
            </w:tcBorders>
            <w:vAlign w:val="bottom"/>
          </w:tcPr>
          <w:p w:rsidR="000D293D" w:rsidRPr="000D293D" w:rsidP="000D293D" w14:paraId="409D92F4" w14:textId="091E5D01">
            <w:pPr>
              <w:keepNext/>
              <w:keepLines/>
              <w:jc w:val="center"/>
              <w:rPr>
                <w:szCs w:val="20"/>
              </w:rPr>
            </w:pPr>
            <w:r w:rsidRPr="00D803C8">
              <w:rPr>
                <w:color w:val="000000"/>
                <w:szCs w:val="20"/>
              </w:rPr>
              <w:t>11-3121</w:t>
            </w:r>
          </w:p>
        </w:tc>
        <w:tc>
          <w:tcPr>
            <w:tcW w:w="1657" w:type="dxa"/>
            <w:tcBorders>
              <w:top w:val="single" w:sz="4" w:space="0" w:color="auto"/>
              <w:left w:val="single" w:sz="4" w:space="0" w:color="auto"/>
              <w:bottom w:val="single" w:sz="4" w:space="0" w:color="auto"/>
              <w:right w:val="single" w:sz="4" w:space="0" w:color="auto"/>
            </w:tcBorders>
            <w:vAlign w:val="bottom"/>
          </w:tcPr>
          <w:p w:rsidR="000D293D" w:rsidRPr="000D293D" w:rsidP="000D293D" w14:paraId="781B7048" w14:textId="71039182">
            <w:pPr>
              <w:keepNext/>
              <w:keepLines/>
              <w:jc w:val="center"/>
              <w:rPr>
                <w:szCs w:val="20"/>
                <w:highlight w:val="yellow"/>
              </w:rPr>
            </w:pPr>
            <w:r w:rsidRPr="00D803C8">
              <w:rPr>
                <w:color w:val="000000"/>
                <w:szCs w:val="20"/>
              </w:rPr>
              <w:t>7</w:t>
            </w:r>
            <w:r w:rsidR="001B5DA9">
              <w:rPr>
                <w:color w:val="000000"/>
                <w:szCs w:val="20"/>
              </w:rPr>
              <w:t>7.15</w:t>
            </w:r>
          </w:p>
        </w:tc>
        <w:tc>
          <w:tcPr>
            <w:tcW w:w="1659" w:type="dxa"/>
            <w:tcBorders>
              <w:top w:val="single" w:sz="4" w:space="0" w:color="auto"/>
              <w:left w:val="single" w:sz="4" w:space="0" w:color="auto"/>
              <w:bottom w:val="single" w:sz="4" w:space="0" w:color="auto"/>
              <w:right w:val="single" w:sz="4" w:space="0" w:color="auto"/>
            </w:tcBorders>
            <w:vAlign w:val="bottom"/>
          </w:tcPr>
          <w:p w:rsidR="000D293D" w:rsidRPr="000D293D" w:rsidP="000D293D" w14:paraId="4FAF6B99" w14:textId="03E18596">
            <w:pPr>
              <w:keepNext/>
              <w:keepLines/>
              <w:jc w:val="center"/>
              <w:rPr>
                <w:szCs w:val="20"/>
                <w:highlight w:val="yellow"/>
              </w:rPr>
            </w:pPr>
            <w:r w:rsidRPr="00D803C8">
              <w:rPr>
                <w:color w:val="000000"/>
                <w:szCs w:val="20"/>
              </w:rPr>
              <w:t>7</w:t>
            </w:r>
            <w:r w:rsidR="001B5DA9">
              <w:rPr>
                <w:color w:val="000000"/>
                <w:szCs w:val="20"/>
              </w:rPr>
              <w:t>7.15</w:t>
            </w:r>
          </w:p>
        </w:tc>
        <w:tc>
          <w:tcPr>
            <w:tcW w:w="1912" w:type="dxa"/>
            <w:tcBorders>
              <w:top w:val="single" w:sz="4" w:space="0" w:color="auto"/>
              <w:left w:val="single" w:sz="4" w:space="0" w:color="auto"/>
              <w:bottom w:val="single" w:sz="4" w:space="0" w:color="auto"/>
              <w:right w:val="single" w:sz="4" w:space="0" w:color="auto"/>
            </w:tcBorders>
            <w:vAlign w:val="bottom"/>
          </w:tcPr>
          <w:p w:rsidR="000D293D" w:rsidRPr="000D293D" w:rsidP="000D293D" w14:paraId="17BFA6B9" w14:textId="4F53B358">
            <w:pPr>
              <w:keepNext/>
              <w:keepLines/>
              <w:jc w:val="center"/>
              <w:rPr>
                <w:szCs w:val="20"/>
                <w:highlight w:val="yellow"/>
              </w:rPr>
            </w:pPr>
            <w:r w:rsidRPr="00D803C8">
              <w:rPr>
                <w:color w:val="000000"/>
                <w:szCs w:val="20"/>
              </w:rPr>
              <w:t>1</w:t>
            </w:r>
            <w:r w:rsidR="001B5DA9">
              <w:rPr>
                <w:color w:val="000000"/>
                <w:szCs w:val="20"/>
              </w:rPr>
              <w:t>54.30</w:t>
            </w:r>
          </w:p>
        </w:tc>
      </w:tr>
      <w:tr w14:paraId="33A9DE96" w14:textId="77777777" w:rsidTr="00D803C8">
        <w:tblPrEx>
          <w:tblW w:w="0" w:type="auto"/>
          <w:tblInd w:w="558" w:type="dxa"/>
          <w:tblLook w:val="04A0"/>
        </w:tblPrEx>
        <w:tc>
          <w:tcPr>
            <w:tcW w:w="2146" w:type="dxa"/>
          </w:tcPr>
          <w:p w:rsidR="000D293D" w:rsidRPr="00B71856" w:rsidP="000D293D" w14:paraId="692C5925" w14:textId="77777777">
            <w:pPr>
              <w:keepNext/>
              <w:keepLines/>
            </w:pPr>
            <w:r w:rsidRPr="00B71856">
              <w:t>Management Analyst</w:t>
            </w:r>
          </w:p>
        </w:tc>
        <w:tc>
          <w:tcPr>
            <w:tcW w:w="1562" w:type="dxa"/>
            <w:vAlign w:val="center"/>
          </w:tcPr>
          <w:p w:rsidR="000D293D" w:rsidRPr="00B71856" w:rsidP="000D293D" w14:paraId="6564CECF" w14:textId="77777777">
            <w:pPr>
              <w:keepNext/>
              <w:keepLines/>
              <w:jc w:val="center"/>
            </w:pPr>
            <w:r w:rsidRPr="00B71856">
              <w:t>13-1111</w:t>
            </w:r>
          </w:p>
        </w:tc>
        <w:tc>
          <w:tcPr>
            <w:tcW w:w="1657" w:type="dxa"/>
            <w:tcBorders>
              <w:top w:val="single" w:sz="4" w:space="0" w:color="auto"/>
            </w:tcBorders>
            <w:vAlign w:val="center"/>
          </w:tcPr>
          <w:p w:rsidR="000D293D" w:rsidRPr="000D293D" w:rsidP="000D293D" w14:paraId="675ECA64" w14:textId="76926D4D">
            <w:pPr>
              <w:keepNext/>
              <w:keepLines/>
              <w:jc w:val="center"/>
            </w:pPr>
            <w:r>
              <w:t xml:space="preserve"> </w:t>
            </w:r>
            <w:r w:rsidR="00B14135">
              <w:t>55.</w:t>
            </w:r>
            <w:r w:rsidR="001B5DA9">
              <w:t>15</w:t>
            </w:r>
          </w:p>
        </w:tc>
        <w:tc>
          <w:tcPr>
            <w:tcW w:w="1659" w:type="dxa"/>
            <w:tcBorders>
              <w:top w:val="single" w:sz="4" w:space="0" w:color="auto"/>
            </w:tcBorders>
            <w:vAlign w:val="center"/>
          </w:tcPr>
          <w:p w:rsidR="000D293D" w:rsidRPr="000D293D" w:rsidP="000D293D" w14:paraId="3A874D73" w14:textId="6A781A2E">
            <w:pPr>
              <w:keepNext/>
              <w:keepLines/>
              <w:jc w:val="center"/>
            </w:pPr>
            <w:r>
              <w:t xml:space="preserve"> 55.</w:t>
            </w:r>
            <w:r w:rsidR="001B5DA9">
              <w:t>15</w:t>
            </w:r>
          </w:p>
        </w:tc>
        <w:tc>
          <w:tcPr>
            <w:tcW w:w="1912" w:type="dxa"/>
            <w:tcBorders>
              <w:top w:val="single" w:sz="4" w:space="0" w:color="auto"/>
            </w:tcBorders>
            <w:vAlign w:val="center"/>
          </w:tcPr>
          <w:p w:rsidR="000D293D" w:rsidRPr="000D293D" w:rsidP="000D293D" w14:paraId="73B2F690" w14:textId="1C91569E">
            <w:pPr>
              <w:keepNext/>
              <w:keepLines/>
              <w:jc w:val="center"/>
            </w:pPr>
            <w:r>
              <w:t xml:space="preserve"> 11</w:t>
            </w:r>
            <w:r w:rsidR="001B5DA9">
              <w:t>0.30</w:t>
            </w:r>
          </w:p>
        </w:tc>
      </w:tr>
      <w:tr w14:paraId="5FE190F5" w14:textId="77777777" w:rsidTr="000D293D">
        <w:tblPrEx>
          <w:tblW w:w="0" w:type="auto"/>
          <w:tblInd w:w="558" w:type="dxa"/>
          <w:tblLook w:val="04A0"/>
        </w:tblPrEx>
        <w:tc>
          <w:tcPr>
            <w:tcW w:w="2146" w:type="dxa"/>
          </w:tcPr>
          <w:p w:rsidR="000D293D" w:rsidRPr="00B71856" w:rsidP="000D293D" w14:paraId="16CCE61A" w14:textId="77777777">
            <w:pPr>
              <w:keepNext/>
              <w:keepLines/>
            </w:pPr>
            <w:r w:rsidRPr="00B71856">
              <w:t>Social Science Research Assistant</w:t>
            </w:r>
          </w:p>
        </w:tc>
        <w:tc>
          <w:tcPr>
            <w:tcW w:w="1562" w:type="dxa"/>
            <w:vAlign w:val="center"/>
          </w:tcPr>
          <w:p w:rsidR="000D293D" w:rsidRPr="00B71856" w:rsidP="000D293D" w14:paraId="4DA44378" w14:textId="77777777">
            <w:pPr>
              <w:keepNext/>
              <w:keepLines/>
              <w:jc w:val="center"/>
            </w:pPr>
            <w:r w:rsidRPr="00B71856">
              <w:t>19-4061</w:t>
            </w:r>
          </w:p>
        </w:tc>
        <w:tc>
          <w:tcPr>
            <w:tcW w:w="1657" w:type="dxa"/>
            <w:vAlign w:val="center"/>
          </w:tcPr>
          <w:p w:rsidR="000D293D" w:rsidRPr="000D293D" w:rsidP="000D293D" w14:paraId="31BD2C22" w14:textId="0EB4A133">
            <w:pPr>
              <w:keepNext/>
              <w:keepLines/>
              <w:jc w:val="center"/>
            </w:pPr>
            <w:r>
              <w:t xml:space="preserve"> </w:t>
            </w:r>
            <w:r w:rsidR="001B5DA9">
              <w:t>30.56</w:t>
            </w:r>
          </w:p>
        </w:tc>
        <w:tc>
          <w:tcPr>
            <w:tcW w:w="1659" w:type="dxa"/>
            <w:vAlign w:val="center"/>
          </w:tcPr>
          <w:p w:rsidR="000D293D" w:rsidRPr="000D293D" w:rsidP="000D293D" w14:paraId="4152F083" w14:textId="4298E50A">
            <w:pPr>
              <w:keepNext/>
              <w:keepLines/>
              <w:jc w:val="center"/>
            </w:pPr>
            <w:r>
              <w:t xml:space="preserve"> </w:t>
            </w:r>
            <w:r w:rsidR="001B5DA9">
              <w:t>30.56</w:t>
            </w:r>
          </w:p>
        </w:tc>
        <w:tc>
          <w:tcPr>
            <w:tcW w:w="1912" w:type="dxa"/>
            <w:vAlign w:val="center"/>
          </w:tcPr>
          <w:p w:rsidR="000D293D" w:rsidRPr="000D293D" w:rsidP="000D293D" w14:paraId="25E1BB77" w14:textId="7E977D5B">
            <w:pPr>
              <w:keepNext/>
              <w:keepLines/>
              <w:jc w:val="center"/>
            </w:pPr>
            <w:r>
              <w:t xml:space="preserve"> </w:t>
            </w:r>
            <w:r w:rsidR="001B5DA9">
              <w:t>61.12</w:t>
            </w:r>
          </w:p>
        </w:tc>
      </w:tr>
      <w:bookmarkEnd w:id="2"/>
    </w:tbl>
    <w:p w:rsidR="005B36CC" w:rsidRPr="00B71856" w:rsidP="00B71856" w14:paraId="6B82E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B36CC" w:rsidRPr="00B71856" w:rsidP="00B71856" w14:paraId="16F89025" w14:textId="06D39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71856">
        <w:rPr>
          <w:sz w:val="24"/>
        </w:rPr>
        <w:t xml:space="preserve">We adjusted our employee hourly wage estimates by a factor of 100 percent. </w:t>
      </w:r>
      <w:r w:rsidRPr="00B71856" w:rsidR="008C1F84">
        <w:rPr>
          <w:sz w:val="24"/>
        </w:rPr>
        <w:t xml:space="preserve"> </w:t>
      </w:r>
      <w:r w:rsidRPr="00B71856">
        <w:rPr>
          <w:sz w:val="24"/>
        </w:rPr>
        <w:t xml:space="preserve">This is necessarily a rough adjustment, both because fringe benefits and </w:t>
      </w:r>
      <w:r w:rsidR="00286442">
        <w:rPr>
          <w:sz w:val="24"/>
        </w:rPr>
        <w:t>other indirect</w:t>
      </w:r>
      <w:r w:rsidRPr="00B71856" w:rsidR="00286442">
        <w:rPr>
          <w:sz w:val="24"/>
        </w:rPr>
        <w:t xml:space="preserve"> </w:t>
      </w:r>
      <w:r w:rsidRPr="00B71856">
        <w:rPr>
          <w:sz w:val="24"/>
        </w:rPr>
        <w:t>costs vary significantly from employer to employer, and because methods of estimating these costs vary widely from study to study.</w:t>
      </w:r>
      <w:r w:rsidR="00C332DE">
        <w:rPr>
          <w:sz w:val="24"/>
        </w:rPr>
        <w:t xml:space="preserve">  </w:t>
      </w:r>
      <w:r w:rsidRPr="00B71856" w:rsidR="00426A48">
        <w:rPr>
          <w:sz w:val="24"/>
        </w:rPr>
        <w:t>W</w:t>
      </w:r>
      <w:r w:rsidRPr="00B71856">
        <w:rPr>
          <w:sz w:val="24"/>
        </w:rPr>
        <w:t xml:space="preserve">e believe that doubling the hourly wage to estimate total cost is a reasonably accurate estimation method. </w:t>
      </w:r>
    </w:p>
    <w:p w:rsidR="006F33FC" w:rsidRPr="00B71856" w:rsidP="00B71856" w14:paraId="58BE8E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117E8" w:rsidRPr="00B71856" w:rsidP="00B71856" w14:paraId="21721F90" w14:textId="1CE08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B71856">
        <w:rPr>
          <w:i/>
          <w:sz w:val="24"/>
        </w:rPr>
        <w:t>Information Collection Requirements and Associated Burden Estimates</w:t>
      </w:r>
    </w:p>
    <w:p w:rsidR="006117E8" w:rsidRPr="00B71856" w:rsidP="00B71856" w14:paraId="32319AD3"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340D5D61" w14:textId="7F16AF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B71856">
        <w:rPr>
          <w:i/>
          <w:sz w:val="24"/>
          <w:u w:val="single"/>
        </w:rPr>
        <w:t xml:space="preserve">12.1. ICRs Regarding </w:t>
      </w:r>
      <w:r w:rsidRPr="00F7475F" w:rsidR="00F7475F">
        <w:rPr>
          <w:i/>
          <w:sz w:val="24"/>
          <w:u w:val="single"/>
        </w:rPr>
        <w:t>Payment Rate Transparency</w:t>
      </w:r>
      <w:r w:rsidR="009D19B4">
        <w:rPr>
          <w:i/>
          <w:sz w:val="24"/>
          <w:u w:val="single"/>
        </w:rPr>
        <w:t>, Analysis, and Disclosure</w:t>
      </w:r>
      <w:r w:rsidRPr="00F7475F" w:rsidR="00F7475F">
        <w:rPr>
          <w:i/>
          <w:sz w:val="24"/>
          <w:u w:val="single"/>
        </w:rPr>
        <w:t xml:space="preserve"> (§ 447.203(b)(1) through (5))</w:t>
      </w:r>
    </w:p>
    <w:p w:rsidR="005E4FCC" w:rsidRPr="00B71856" w:rsidP="00EC5D9E" w14:paraId="5A47FADC" w14:textId="3DA8EC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475F" w:rsidP="000144A2" w14:paraId="1635E236" w14:textId="78815BE6">
      <w:pPr>
        <w:ind w:left="450"/>
        <w:rPr>
          <w:sz w:val="24"/>
        </w:rPr>
      </w:pPr>
      <w:r w:rsidRPr="00365391">
        <w:rPr>
          <w:sz w:val="24"/>
        </w:rPr>
        <w:t xml:space="preserve">We </w:t>
      </w:r>
      <w:r w:rsidR="009D19B4">
        <w:rPr>
          <w:sz w:val="24"/>
        </w:rPr>
        <w:t>replaced</w:t>
      </w:r>
      <w:r w:rsidRPr="00365391">
        <w:rPr>
          <w:sz w:val="24"/>
        </w:rPr>
        <w:t xml:space="preserve"> the </w:t>
      </w:r>
      <w:r>
        <w:rPr>
          <w:sz w:val="24"/>
        </w:rPr>
        <w:t>AMRP</w:t>
      </w:r>
      <w:r w:rsidRPr="00365391">
        <w:rPr>
          <w:sz w:val="24"/>
        </w:rPr>
        <w:t xml:space="preserve"> requirements with new payment rate transparency</w:t>
      </w:r>
      <w:r w:rsidR="009D19B4">
        <w:rPr>
          <w:sz w:val="24"/>
        </w:rPr>
        <w:t>, analysis, and disclosure</w:t>
      </w:r>
      <w:r w:rsidRPr="00365391">
        <w:rPr>
          <w:sz w:val="24"/>
        </w:rPr>
        <w:t xml:space="preserve"> requirement</w:t>
      </w:r>
      <w:r w:rsidR="009D19B4">
        <w:rPr>
          <w:sz w:val="24"/>
        </w:rPr>
        <w:t>s</w:t>
      </w:r>
      <w:r w:rsidRPr="00365391">
        <w:rPr>
          <w:sz w:val="24"/>
        </w:rPr>
        <w:t xml:space="preserve"> at </w:t>
      </w:r>
      <w:r w:rsidRPr="00DA01F8">
        <w:rPr>
          <w:sz w:val="24"/>
        </w:rPr>
        <w:t>§ </w:t>
      </w:r>
      <w:r w:rsidRPr="00365391">
        <w:rPr>
          <w:sz w:val="24"/>
        </w:rPr>
        <w:t>447.203(b)(1)</w:t>
      </w:r>
      <w:r>
        <w:rPr>
          <w:sz w:val="24"/>
        </w:rPr>
        <w:t xml:space="preserve"> through </w:t>
      </w:r>
      <w:r w:rsidRPr="00365391">
        <w:rPr>
          <w:sz w:val="24"/>
        </w:rPr>
        <w:t>(5).  The burden associated with the payment rate transparency</w:t>
      </w:r>
      <w:r w:rsidR="00AD22E4">
        <w:rPr>
          <w:sz w:val="24"/>
        </w:rPr>
        <w:t xml:space="preserve">, </w:t>
      </w:r>
      <w:r w:rsidR="009D19B4">
        <w:rPr>
          <w:sz w:val="24"/>
        </w:rPr>
        <w:t>analysis</w:t>
      </w:r>
      <w:r w:rsidR="00AD22E4">
        <w:rPr>
          <w:sz w:val="24"/>
        </w:rPr>
        <w:t>, and disclosure</w:t>
      </w:r>
      <w:r w:rsidRPr="00365391">
        <w:rPr>
          <w:sz w:val="24"/>
        </w:rPr>
        <w:t xml:space="preserve"> requirement</w:t>
      </w:r>
      <w:r w:rsidR="009D19B4">
        <w:rPr>
          <w:sz w:val="24"/>
        </w:rPr>
        <w:t>s</w:t>
      </w:r>
      <w:r w:rsidRPr="00365391">
        <w:rPr>
          <w:sz w:val="24"/>
        </w:rPr>
        <w:t xml:space="preserve"> consists of the time and effort to develop and publish Medicaid</w:t>
      </w:r>
      <w:r w:rsidR="00532F99">
        <w:rPr>
          <w:sz w:val="24"/>
        </w:rPr>
        <w:t xml:space="preserve"> f</w:t>
      </w:r>
      <w:r w:rsidR="0050658C">
        <w:rPr>
          <w:sz w:val="24"/>
        </w:rPr>
        <w:t>ee-for-service</w:t>
      </w:r>
      <w:r w:rsidRPr="00365391">
        <w:rPr>
          <w:sz w:val="24"/>
        </w:rPr>
        <w:t xml:space="preserve"> </w:t>
      </w:r>
      <w:r w:rsidR="0050658C">
        <w:rPr>
          <w:sz w:val="24"/>
        </w:rPr>
        <w:t>(</w:t>
      </w:r>
      <w:r>
        <w:rPr>
          <w:sz w:val="24"/>
        </w:rPr>
        <w:t>FFS</w:t>
      </w:r>
      <w:r w:rsidR="0050658C">
        <w:rPr>
          <w:sz w:val="24"/>
        </w:rPr>
        <w:t>)</w:t>
      </w:r>
      <w:r w:rsidRPr="00365391">
        <w:rPr>
          <w:sz w:val="24"/>
        </w:rPr>
        <w:t xml:space="preserve"> provider payment </w:t>
      </w:r>
      <w:r>
        <w:rPr>
          <w:sz w:val="24"/>
        </w:rPr>
        <w:t>rate information and</w:t>
      </w:r>
      <w:r w:rsidRPr="00365391">
        <w:rPr>
          <w:sz w:val="24"/>
        </w:rPr>
        <w:t xml:space="preserve"> analys</w:t>
      </w:r>
      <w:r w:rsidR="009D19B4">
        <w:rPr>
          <w:sz w:val="24"/>
        </w:rPr>
        <w:t>e</w:t>
      </w:r>
      <w:r w:rsidRPr="00365391">
        <w:rPr>
          <w:sz w:val="24"/>
        </w:rPr>
        <w:t xml:space="preserve">s. </w:t>
      </w:r>
    </w:p>
    <w:p w:rsidR="00F7475F" w:rsidRPr="00365391" w:rsidP="00F7475F" w14:paraId="41AE21EA" w14:textId="77777777">
      <w:pPr>
        <w:ind w:firstLine="720"/>
        <w:rPr>
          <w:sz w:val="24"/>
        </w:rPr>
      </w:pPr>
    </w:p>
    <w:p w:rsidR="00F7475F" w:rsidP="000144A2" w14:paraId="2C33DCA1" w14:textId="57AD3504">
      <w:pPr>
        <w:ind w:left="450"/>
        <w:rPr>
          <w:sz w:val="24"/>
        </w:rPr>
      </w:pPr>
      <w:r>
        <w:rPr>
          <w:sz w:val="24"/>
        </w:rPr>
        <w:t>Section</w:t>
      </w:r>
      <w:r>
        <w:rPr>
          <w:sz w:val="24"/>
        </w:rPr>
        <w:t> </w:t>
      </w:r>
      <w:r w:rsidRPr="00365391">
        <w:rPr>
          <w:sz w:val="24"/>
        </w:rPr>
        <w:t xml:space="preserve">447.203(b)(1) specifies that all FFS Medicaid payments must be published on a publicly accessible website that is maintained by the State.  </w:t>
      </w:r>
      <w:r>
        <w:rPr>
          <w:sz w:val="24"/>
        </w:rPr>
        <w:t>Section</w:t>
      </w:r>
      <w:r>
        <w:rPr>
          <w:sz w:val="24"/>
        </w:rPr>
        <w:t> </w:t>
      </w:r>
      <w:r w:rsidRPr="00365391">
        <w:rPr>
          <w:sz w:val="24"/>
        </w:rPr>
        <w:t>447.203(</w:t>
      </w:r>
      <w:r w:rsidRPr="00914DC3">
        <w:rPr>
          <w:sz w:val="24"/>
        </w:rPr>
        <w:t xml:space="preserve">b)(2) specifies the </w:t>
      </w:r>
      <w:r>
        <w:rPr>
          <w:sz w:val="24"/>
        </w:rPr>
        <w:t>requirements pertaining to</w:t>
      </w:r>
      <w:r w:rsidRPr="00914DC3">
        <w:rPr>
          <w:sz w:val="24"/>
        </w:rPr>
        <w:t xml:space="preserve"> the </w:t>
      </w:r>
      <w:r>
        <w:rPr>
          <w:sz w:val="24"/>
        </w:rPr>
        <w:t xml:space="preserve">comparative </w:t>
      </w:r>
      <w:r w:rsidRPr="00914DC3">
        <w:rPr>
          <w:sz w:val="24"/>
        </w:rPr>
        <w:t xml:space="preserve">payment </w:t>
      </w:r>
      <w:r>
        <w:rPr>
          <w:sz w:val="24"/>
        </w:rPr>
        <w:t xml:space="preserve">rate </w:t>
      </w:r>
      <w:r w:rsidRPr="00914DC3">
        <w:rPr>
          <w:sz w:val="24"/>
        </w:rPr>
        <w:t>analysis</w:t>
      </w:r>
      <w:r w:rsidR="00027C6E">
        <w:rPr>
          <w:sz w:val="24"/>
        </w:rPr>
        <w:t xml:space="preserve"> and the payment rate disclosure</w:t>
      </w:r>
      <w:r w:rsidRPr="00914DC3">
        <w:rPr>
          <w:sz w:val="24"/>
        </w:rPr>
        <w:t xml:space="preserve">, which </w:t>
      </w:r>
      <w:r w:rsidR="00027C6E">
        <w:rPr>
          <w:sz w:val="24"/>
        </w:rPr>
        <w:t>related to</w:t>
      </w:r>
      <w:r>
        <w:rPr>
          <w:sz w:val="24"/>
        </w:rPr>
        <w:t xml:space="preserve"> </w:t>
      </w:r>
      <w:r w:rsidRPr="00914DC3">
        <w:rPr>
          <w:sz w:val="24"/>
        </w:rPr>
        <w:t>primary care</w:t>
      </w:r>
      <w:r w:rsidRPr="00365391">
        <w:rPr>
          <w:sz w:val="24"/>
        </w:rPr>
        <w:t xml:space="preserve"> services; </w:t>
      </w:r>
      <w:r>
        <w:rPr>
          <w:sz w:val="24"/>
        </w:rPr>
        <w:t>obstetrical and gynecological</w:t>
      </w:r>
      <w:r w:rsidRPr="00914DC3">
        <w:rPr>
          <w:sz w:val="24"/>
        </w:rPr>
        <w:t xml:space="preserve"> services</w:t>
      </w:r>
      <w:r w:rsidRPr="00365391">
        <w:rPr>
          <w:sz w:val="24"/>
        </w:rPr>
        <w:t xml:space="preserve">; </w:t>
      </w:r>
      <w:r w:rsidR="008A340C">
        <w:rPr>
          <w:sz w:val="24"/>
        </w:rPr>
        <w:t>outpatient mental health and substance use disorder services</w:t>
      </w:r>
      <w:r>
        <w:rPr>
          <w:sz w:val="24"/>
        </w:rPr>
        <w:t xml:space="preserve">; and </w:t>
      </w:r>
      <w:r w:rsidR="008D6016">
        <w:rPr>
          <w:sz w:val="24"/>
        </w:rPr>
        <w:t>certain home and community</w:t>
      </w:r>
      <w:r w:rsidR="007B6D8E">
        <w:rPr>
          <w:sz w:val="24"/>
        </w:rPr>
        <w:t>-based services</w:t>
      </w:r>
      <w:r w:rsidR="00921A6E">
        <w:rPr>
          <w:sz w:val="24"/>
        </w:rPr>
        <w:t xml:space="preserve"> (</w:t>
      </w:r>
      <w:r>
        <w:rPr>
          <w:sz w:val="24"/>
        </w:rPr>
        <w:t>HCBS</w:t>
      </w:r>
      <w:r w:rsidR="00921A6E">
        <w:rPr>
          <w:sz w:val="24"/>
        </w:rPr>
        <w:t>)</w:t>
      </w:r>
      <w:r>
        <w:rPr>
          <w:sz w:val="24"/>
        </w:rPr>
        <w:t xml:space="preserve">. </w:t>
      </w:r>
      <w:r w:rsidRPr="00365391">
        <w:rPr>
          <w:sz w:val="24"/>
        </w:rPr>
        <w:t xml:space="preserve"> </w:t>
      </w:r>
      <w:r w:rsidR="00AD22E4">
        <w:rPr>
          <w:sz w:val="24"/>
        </w:rPr>
        <w:t>Section</w:t>
      </w:r>
      <w:r>
        <w:rPr>
          <w:sz w:val="24"/>
        </w:rPr>
        <w:t> </w:t>
      </w:r>
      <w:r w:rsidRPr="00365391">
        <w:rPr>
          <w:sz w:val="24"/>
        </w:rPr>
        <w:t xml:space="preserve">447.203(b)(3) describes the required components of the </w:t>
      </w:r>
      <w:r w:rsidR="00027C6E">
        <w:rPr>
          <w:sz w:val="24"/>
        </w:rPr>
        <w:t xml:space="preserve">comparative </w:t>
      </w:r>
      <w:r w:rsidRPr="00365391">
        <w:rPr>
          <w:sz w:val="24"/>
        </w:rPr>
        <w:t xml:space="preserve">payment </w:t>
      </w:r>
      <w:r w:rsidR="00027C6E">
        <w:rPr>
          <w:sz w:val="24"/>
        </w:rPr>
        <w:t xml:space="preserve">rate </w:t>
      </w:r>
      <w:r w:rsidRPr="00365391">
        <w:rPr>
          <w:sz w:val="24"/>
        </w:rPr>
        <w:t>analysis to include</w:t>
      </w:r>
      <w:r>
        <w:rPr>
          <w:sz w:val="24"/>
        </w:rPr>
        <w:t xml:space="preserve">, for services in </w:t>
      </w:r>
      <w:r w:rsidRPr="00365391">
        <w:rPr>
          <w:sz w:val="24"/>
        </w:rPr>
        <w:t>§</w:t>
      </w:r>
      <w:r>
        <w:rPr>
          <w:sz w:val="24"/>
        </w:rPr>
        <w:t> </w:t>
      </w:r>
      <w:r w:rsidRPr="00365391">
        <w:rPr>
          <w:sz w:val="24"/>
        </w:rPr>
        <w:t>447.203(</w:t>
      </w:r>
      <w:r w:rsidRPr="00914DC3">
        <w:rPr>
          <w:sz w:val="24"/>
        </w:rPr>
        <w:t>b)(2)</w:t>
      </w:r>
      <w:r>
        <w:rPr>
          <w:sz w:val="24"/>
        </w:rPr>
        <w:t>(i) through (iii),</w:t>
      </w:r>
      <w:r w:rsidRPr="00365391">
        <w:rPr>
          <w:sz w:val="24"/>
        </w:rPr>
        <w:t xml:space="preserve"> a percentage comparison of Medicaid payment rates to the most recently published Medicare payment rates effective for the </w:t>
      </w:r>
      <w:r w:rsidRPr="00365391">
        <w:rPr>
          <w:sz w:val="24"/>
        </w:rPr>
        <w:t>time period</w:t>
      </w:r>
      <w:r w:rsidRPr="00365391">
        <w:rPr>
          <w:sz w:val="24"/>
        </w:rPr>
        <w:t xml:space="preserve"> for each of the </w:t>
      </w:r>
      <w:r w:rsidR="00302D9D">
        <w:rPr>
          <w:sz w:val="24"/>
        </w:rPr>
        <w:t xml:space="preserve">applicable </w:t>
      </w:r>
      <w:r w:rsidRPr="00365391">
        <w:rPr>
          <w:sz w:val="24"/>
        </w:rPr>
        <w:t xml:space="preserve">service categories specified in paragraph (b)(2).  We also specify that the payment analysis must include percentage comparisons made </w:t>
      </w:r>
      <w:r w:rsidRPr="00365391">
        <w:rPr>
          <w:sz w:val="24"/>
        </w:rPr>
        <w:t>on the basis of</w:t>
      </w:r>
      <w:r w:rsidRPr="00365391">
        <w:rPr>
          <w:sz w:val="24"/>
        </w:rPr>
        <w:t xml:space="preserve"> Medicaid base payments.  </w:t>
      </w:r>
      <w:r>
        <w:rPr>
          <w:sz w:val="24"/>
        </w:rPr>
        <w:t xml:space="preserve">For HCBS described in </w:t>
      </w:r>
      <w:r w:rsidRPr="00365391">
        <w:rPr>
          <w:sz w:val="24"/>
        </w:rPr>
        <w:t>§</w:t>
      </w:r>
      <w:r>
        <w:rPr>
          <w:sz w:val="24"/>
        </w:rPr>
        <w:t> </w:t>
      </w:r>
      <w:r w:rsidRPr="00365391">
        <w:rPr>
          <w:sz w:val="24"/>
        </w:rPr>
        <w:t>447.203(</w:t>
      </w:r>
      <w:r w:rsidRPr="00914DC3">
        <w:rPr>
          <w:sz w:val="24"/>
        </w:rPr>
        <w:t>b)(2)</w:t>
      </w:r>
      <w:r>
        <w:rPr>
          <w:sz w:val="24"/>
        </w:rPr>
        <w:t>(iv), we require State</w:t>
      </w:r>
      <w:r w:rsidR="002B3B74">
        <w:rPr>
          <w:sz w:val="24"/>
        </w:rPr>
        <w:t xml:space="preserve">s to </w:t>
      </w:r>
      <w:r w:rsidR="00027C6E">
        <w:rPr>
          <w:sz w:val="24"/>
        </w:rPr>
        <w:t>publish</w:t>
      </w:r>
      <w:r>
        <w:rPr>
          <w:sz w:val="24"/>
        </w:rPr>
        <w:t xml:space="preserve"> average hourly payment rates</w:t>
      </w:r>
      <w:r w:rsidRPr="00365391">
        <w:rPr>
          <w:sz w:val="24"/>
        </w:rPr>
        <w:t xml:space="preserve">.  </w:t>
      </w:r>
      <w:r w:rsidR="00AD22E4">
        <w:rPr>
          <w:sz w:val="24"/>
        </w:rPr>
        <w:t>Section</w:t>
      </w:r>
      <w:r>
        <w:rPr>
          <w:sz w:val="24"/>
        </w:rPr>
        <w:t> </w:t>
      </w:r>
      <w:r w:rsidRPr="00365391">
        <w:rPr>
          <w:sz w:val="24"/>
        </w:rPr>
        <w:t xml:space="preserve">447.203(b)(4) details the payment analysis timeframe, with the first payment analysis required to be published by the State agency by </w:t>
      </w:r>
      <w:r w:rsidR="00AD22E4">
        <w:rPr>
          <w:sz w:val="24"/>
        </w:rPr>
        <w:t>July</w:t>
      </w:r>
      <w:r w:rsidRPr="00DE6FB8" w:rsidR="00AD22E4">
        <w:rPr>
          <w:sz w:val="24"/>
        </w:rPr>
        <w:t xml:space="preserve"> </w:t>
      </w:r>
      <w:r w:rsidRPr="00DE6FB8">
        <w:rPr>
          <w:sz w:val="24"/>
        </w:rPr>
        <w:t>1, 2026</w:t>
      </w:r>
      <w:r w:rsidRPr="00365391">
        <w:rPr>
          <w:sz w:val="24"/>
        </w:rPr>
        <w:t>, and updated every 2</w:t>
      </w:r>
      <w:r>
        <w:rPr>
          <w:sz w:val="24"/>
        </w:rPr>
        <w:t> </w:t>
      </w:r>
      <w:r w:rsidRPr="00365391">
        <w:rPr>
          <w:sz w:val="24"/>
        </w:rPr>
        <w:t xml:space="preserve">years by </w:t>
      </w:r>
      <w:r w:rsidR="00AD22E4">
        <w:rPr>
          <w:sz w:val="24"/>
        </w:rPr>
        <w:t>July</w:t>
      </w:r>
      <w:r w:rsidRPr="00FE4486" w:rsidR="00AD22E4">
        <w:rPr>
          <w:sz w:val="24"/>
        </w:rPr>
        <w:t xml:space="preserve"> </w:t>
      </w:r>
      <w:r w:rsidRPr="00FE4486">
        <w:rPr>
          <w:sz w:val="24"/>
        </w:rPr>
        <w:t>1</w:t>
      </w:r>
      <w:r w:rsidR="000953B6">
        <w:rPr>
          <w:sz w:val="24"/>
        </w:rPr>
        <w:t xml:space="preserve"> of the second year</w:t>
      </w:r>
      <w:r w:rsidR="002D4F33">
        <w:rPr>
          <w:sz w:val="24"/>
        </w:rPr>
        <w:t xml:space="preserve"> following the most recent update</w:t>
      </w:r>
      <w:r w:rsidRPr="00365391">
        <w:rPr>
          <w:sz w:val="24"/>
        </w:rPr>
        <w:t xml:space="preserve">.  </w:t>
      </w:r>
      <w:r w:rsidR="00AD22E4">
        <w:rPr>
          <w:sz w:val="24"/>
        </w:rPr>
        <w:t>Section</w:t>
      </w:r>
      <w:r>
        <w:rPr>
          <w:sz w:val="24"/>
        </w:rPr>
        <w:t> </w:t>
      </w:r>
      <w:r w:rsidRPr="00365391">
        <w:rPr>
          <w:sz w:val="24"/>
        </w:rPr>
        <w:t xml:space="preserve">447.203(b)(5) describes our mechanism for ensuring compliance and that </w:t>
      </w:r>
      <w:r>
        <w:rPr>
          <w:sz w:val="24"/>
        </w:rPr>
        <w:t>we</w:t>
      </w:r>
      <w:r w:rsidRPr="00365391">
        <w:rPr>
          <w:sz w:val="24"/>
        </w:rPr>
        <w:t xml:space="preserve"> may take compliance action against a State that fails to meet the requirements of the payment rate transparency</w:t>
      </w:r>
      <w:r>
        <w:rPr>
          <w:sz w:val="24"/>
        </w:rPr>
        <w:t>, comparative payment rate analysis, and payment rate disclosure</w:t>
      </w:r>
      <w:r w:rsidRPr="00365391">
        <w:rPr>
          <w:sz w:val="24"/>
        </w:rPr>
        <w:t xml:space="preserve"> provisions in </w:t>
      </w:r>
      <w:r w:rsidRPr="00365391">
        <w:rPr>
          <w:sz w:val="24"/>
        </w:rPr>
        <w:t>preceding paragraphs in §</w:t>
      </w:r>
      <w:r>
        <w:rPr>
          <w:sz w:val="24"/>
        </w:rPr>
        <w:t> </w:t>
      </w:r>
      <w:r w:rsidRPr="00365391">
        <w:rPr>
          <w:sz w:val="24"/>
        </w:rPr>
        <w:t xml:space="preserve">447.203(b) including a deferral or disallowance of </w:t>
      </w:r>
      <w:r>
        <w:rPr>
          <w:sz w:val="24"/>
        </w:rPr>
        <w:t>certain</w:t>
      </w:r>
      <w:r w:rsidRPr="00365391">
        <w:rPr>
          <w:sz w:val="24"/>
        </w:rPr>
        <w:t xml:space="preserve"> of the State’s administrative expenditures following the procedures described at </w:t>
      </w:r>
      <w:r>
        <w:rPr>
          <w:sz w:val="24"/>
        </w:rPr>
        <w:t>p</w:t>
      </w:r>
      <w:r w:rsidRPr="00365391">
        <w:rPr>
          <w:sz w:val="24"/>
        </w:rPr>
        <w:t>art 430</w:t>
      </w:r>
      <w:r>
        <w:rPr>
          <w:sz w:val="24"/>
        </w:rPr>
        <w:t>,</w:t>
      </w:r>
      <w:r w:rsidRPr="00365391">
        <w:rPr>
          <w:sz w:val="24"/>
        </w:rPr>
        <w:t xml:space="preserve"> </w:t>
      </w:r>
      <w:r>
        <w:rPr>
          <w:sz w:val="24"/>
        </w:rPr>
        <w:t>s</w:t>
      </w:r>
      <w:r w:rsidRPr="00365391">
        <w:rPr>
          <w:sz w:val="24"/>
        </w:rPr>
        <w:t>ubpart C.</w:t>
      </w:r>
    </w:p>
    <w:p w:rsidR="00F7475F" w:rsidRPr="00365391" w:rsidP="00F7475F" w14:paraId="57100562" w14:textId="77777777">
      <w:pPr>
        <w:ind w:firstLine="720"/>
        <w:rPr>
          <w:sz w:val="24"/>
        </w:rPr>
      </w:pPr>
    </w:p>
    <w:p w:rsidR="00F7475F" w:rsidP="740E8DC7" w14:paraId="5CA3CA01" w14:textId="4716B739">
      <w:pPr>
        <w:ind w:left="450"/>
        <w:rPr>
          <w:sz w:val="24"/>
        </w:rPr>
      </w:pPr>
      <w:r w:rsidRPr="740E8DC7">
        <w:rPr>
          <w:sz w:val="24"/>
        </w:rPr>
        <w:t xml:space="preserve">The requirements of § 447.203(b)(1) through (5) apply to all 50 States and the District of Columbia, as well as US territories. We use the estimate of 51 states and </w:t>
      </w:r>
      <w:r w:rsidRPr="740E8DC7" w:rsidR="4C87F45D">
        <w:rPr>
          <w:sz w:val="24"/>
        </w:rPr>
        <w:t>territories</w:t>
      </w:r>
      <w:r w:rsidRPr="740E8DC7">
        <w:rPr>
          <w:sz w:val="24"/>
        </w:rPr>
        <w:t xml:space="preserve">, which we note may include territories not exempt under waivers, and exclude States not subject due to reliance entirely on managed care (with no beneficiaries receiving any benefits through FFS delivery), and these figures fluctuate. </w:t>
      </w:r>
      <w:r w:rsidRPr="740E8DC7">
        <w:rPr>
          <w:sz w:val="24"/>
        </w:rPr>
        <w:t xml:space="preserve"> We require States and territories to publish all FFS Medicaid payments initially by </w:t>
      </w:r>
      <w:r w:rsidRPr="740E8DC7" w:rsidR="00027C6E">
        <w:rPr>
          <w:sz w:val="24"/>
        </w:rPr>
        <w:t xml:space="preserve">July </w:t>
      </w:r>
      <w:r w:rsidRPr="740E8DC7">
        <w:rPr>
          <w:sz w:val="24"/>
        </w:rPr>
        <w:t>1, 2026, while future updates to the payment rate transparency information depend on when a State submits a SPA updating provider payments and we have approved that SPA.  As such, we assume 51 one</w:t>
      </w:r>
      <w:r>
        <w:rPr>
          <w:sz w:val="24"/>
        </w:rPr>
        <w:noBreakHyphen/>
      </w:r>
      <w:r w:rsidRPr="740E8DC7">
        <w:rPr>
          <w:sz w:val="24"/>
        </w:rPr>
        <w:t xml:space="preserve">time respondents for the initial </w:t>
      </w:r>
      <w:r w:rsidRPr="740E8DC7" w:rsidR="00391282">
        <w:rPr>
          <w:sz w:val="24"/>
        </w:rPr>
        <w:t xml:space="preserve">payment </w:t>
      </w:r>
      <w:r w:rsidRPr="740E8DC7">
        <w:rPr>
          <w:sz w:val="24"/>
        </w:rPr>
        <w:t>rates publication.  Because the comparative payment rate analysis and payment rate disclosure requirement is biennial, we assume 26 annual respondents in any given year, and we will assume this figure account</w:t>
      </w:r>
      <w:r w:rsidRPr="740E8DC7" w:rsidR="00391282">
        <w:rPr>
          <w:sz w:val="24"/>
        </w:rPr>
        <w:t>s</w:t>
      </w:r>
      <w:r w:rsidRPr="740E8DC7">
        <w:rPr>
          <w:sz w:val="24"/>
        </w:rPr>
        <w:t xml:space="preserve"> for the updates made following a rate reduction SPA or rate restructuring SPA approval.  The comparative payment rate analysis </w:t>
      </w:r>
      <w:r w:rsidRPr="740E8DC7" w:rsidR="00391282">
        <w:rPr>
          <w:sz w:val="24"/>
        </w:rPr>
        <w:t>is</w:t>
      </w:r>
      <w:r w:rsidRPr="740E8DC7">
        <w:rPr>
          <w:sz w:val="24"/>
        </w:rPr>
        <w:t xml:space="preserve"> </w:t>
      </w:r>
      <w:r w:rsidRPr="740E8DC7">
        <w:rPr>
          <w:sz w:val="24"/>
        </w:rPr>
        <w:t>similar to</w:t>
      </w:r>
      <w:r w:rsidRPr="740E8DC7">
        <w:rPr>
          <w:sz w:val="24"/>
        </w:rPr>
        <w:t xml:space="preserve"> the </w:t>
      </w:r>
      <w:r w:rsidRPr="740E8DC7" w:rsidR="00391282">
        <w:rPr>
          <w:sz w:val="24"/>
        </w:rPr>
        <w:t xml:space="preserve">previous </w:t>
      </w:r>
      <w:r w:rsidRPr="740E8DC7">
        <w:rPr>
          <w:sz w:val="24"/>
        </w:rPr>
        <w:t>requirement at § 447.203(b)(3) that require</w:t>
      </w:r>
      <w:r w:rsidRPr="740E8DC7" w:rsidR="00391282">
        <w:rPr>
          <w:sz w:val="24"/>
        </w:rPr>
        <w:t>d</w:t>
      </w:r>
      <w:r w:rsidRPr="740E8DC7">
        <w:rPr>
          <w:sz w:val="24"/>
        </w:rPr>
        <w:t xml:space="preserve"> AMRPs to include a comparative payment rate analysis against public or private payers.  To estimate the burden associated with our comparative payment rate analysis and payment rate disclosure provisions, we assume this work require</w:t>
      </w:r>
      <w:r w:rsidRPr="740E8DC7" w:rsidR="00391282">
        <w:rPr>
          <w:sz w:val="24"/>
        </w:rPr>
        <w:t>s</w:t>
      </w:r>
      <w:r w:rsidRPr="740E8DC7">
        <w:rPr>
          <w:sz w:val="24"/>
        </w:rPr>
        <w:t xml:space="preserve"> approximately 25 percent of the </w:t>
      </w:r>
      <w:r w:rsidRPr="740E8DC7" w:rsidR="00FC1A25">
        <w:rPr>
          <w:sz w:val="24"/>
        </w:rPr>
        <w:t xml:space="preserve">annual </w:t>
      </w:r>
      <w:r w:rsidRPr="740E8DC7">
        <w:rPr>
          <w:sz w:val="24"/>
        </w:rPr>
        <w:t xml:space="preserve">labor hour burden that we previously estimated to be required by the entire AMRP, to account for the service categories subject to the comparative payment rate analysis and payment rate disclosure in § 447.203(b)(2) as decreased from the full body of AMRP service requirements.  </w:t>
      </w:r>
    </w:p>
    <w:p w:rsidR="00F7475F" w:rsidRPr="00365391" w:rsidP="00F7475F" w14:paraId="75EFE4C1" w14:textId="77777777">
      <w:pPr>
        <w:ind w:firstLine="720"/>
        <w:rPr>
          <w:sz w:val="24"/>
        </w:rPr>
      </w:pPr>
    </w:p>
    <w:p w:rsidR="00F7475F" w:rsidP="000144A2" w14:paraId="12896713" w14:textId="504074CD">
      <w:pPr>
        <w:ind w:left="450"/>
        <w:rPr>
          <w:sz w:val="24"/>
        </w:rPr>
      </w:pPr>
      <w:r>
        <w:rPr>
          <w:sz w:val="24"/>
        </w:rPr>
        <w:t>With regard to</w:t>
      </w:r>
      <w:r>
        <w:rPr>
          <w:sz w:val="24"/>
        </w:rPr>
        <w:t xml:space="preserve"> </w:t>
      </w:r>
      <w:r w:rsidRPr="00365391">
        <w:rPr>
          <w:sz w:val="24"/>
        </w:rPr>
        <w:t xml:space="preserve">developing and publishing the payment rate transparency </w:t>
      </w:r>
      <w:r>
        <w:rPr>
          <w:sz w:val="24"/>
        </w:rPr>
        <w:t xml:space="preserve">data at </w:t>
      </w:r>
      <w:r w:rsidRPr="00365391">
        <w:rPr>
          <w:sz w:val="24"/>
        </w:rPr>
        <w:t>§</w:t>
      </w:r>
      <w:r>
        <w:rPr>
          <w:sz w:val="24"/>
        </w:rPr>
        <w:t> </w:t>
      </w:r>
      <w:r w:rsidRPr="00365391">
        <w:rPr>
          <w:sz w:val="24"/>
        </w:rPr>
        <w:t>447.203(b)</w:t>
      </w:r>
      <w:r>
        <w:rPr>
          <w:sz w:val="24"/>
        </w:rPr>
        <w:t>(1)</w:t>
      </w:r>
      <w:r w:rsidRPr="00365391">
        <w:rPr>
          <w:sz w:val="24"/>
        </w:rPr>
        <w:t xml:space="preserve">, we </w:t>
      </w:r>
      <w:r w:rsidR="00616850">
        <w:rPr>
          <w:sz w:val="24"/>
        </w:rPr>
        <w:t xml:space="preserve">continue to </w:t>
      </w:r>
      <w:r>
        <w:rPr>
          <w:sz w:val="24"/>
        </w:rPr>
        <w:t>estimate a low one-</w:t>
      </w:r>
      <w:r w:rsidRPr="00365391">
        <w:rPr>
          <w:sz w:val="24"/>
        </w:rPr>
        <w:t xml:space="preserve">time </w:t>
      </w:r>
      <w:r>
        <w:rPr>
          <w:sz w:val="24"/>
        </w:rPr>
        <w:t xml:space="preserve">and </w:t>
      </w:r>
      <w:r w:rsidR="007A4534">
        <w:rPr>
          <w:sz w:val="24"/>
        </w:rPr>
        <w:t xml:space="preserve">annual </w:t>
      </w:r>
      <w:r>
        <w:rPr>
          <w:sz w:val="24"/>
        </w:rPr>
        <w:t xml:space="preserve">burden due to the data being available, and the main work required to meet the requirement </w:t>
      </w:r>
      <w:r w:rsidR="00EE4ED9">
        <w:rPr>
          <w:sz w:val="24"/>
        </w:rPr>
        <w:t xml:space="preserve">being </w:t>
      </w:r>
      <w:r>
        <w:rPr>
          <w:sz w:val="24"/>
        </w:rPr>
        <w:t xml:space="preserve">formatting and web publication.  As such, we estimate it </w:t>
      </w:r>
      <w:r w:rsidR="004D072C">
        <w:rPr>
          <w:sz w:val="24"/>
        </w:rPr>
        <w:t xml:space="preserve">will </w:t>
      </w:r>
      <w:r>
        <w:rPr>
          <w:sz w:val="24"/>
        </w:rPr>
        <w:t>initially take: 5 </w:t>
      </w:r>
      <w:r w:rsidRPr="00365391">
        <w:rPr>
          <w:sz w:val="24"/>
        </w:rPr>
        <w:t xml:space="preserve">hours </w:t>
      </w:r>
      <w:r>
        <w:rPr>
          <w:sz w:val="24"/>
        </w:rPr>
        <w:t xml:space="preserve">at </w:t>
      </w:r>
      <w:r w:rsidRPr="00CF7BF6">
        <w:rPr>
          <w:sz w:val="24"/>
        </w:rPr>
        <w:t>$</w:t>
      </w:r>
      <w:r w:rsidR="00AA31F0">
        <w:rPr>
          <w:sz w:val="24"/>
        </w:rPr>
        <w:t>61.12</w:t>
      </w:r>
      <w:r w:rsidRPr="00CF7BF6">
        <w:rPr>
          <w:sz w:val="24"/>
        </w:rPr>
        <w:t>/hr for</w:t>
      </w:r>
      <w:r w:rsidRPr="00365391">
        <w:rPr>
          <w:sz w:val="24"/>
        </w:rPr>
        <w:t xml:space="preserve"> a </w:t>
      </w:r>
      <w:r w:rsidR="006F386B">
        <w:rPr>
          <w:sz w:val="24"/>
        </w:rPr>
        <w:t xml:space="preserve">social science </w:t>
      </w:r>
      <w:r w:rsidRPr="00365391">
        <w:rPr>
          <w:sz w:val="24"/>
        </w:rPr>
        <w:t xml:space="preserve">research assistant to gather the data, </w:t>
      </w:r>
      <w:r>
        <w:rPr>
          <w:sz w:val="24"/>
        </w:rPr>
        <w:t>5 </w:t>
      </w:r>
      <w:r w:rsidRPr="00365391">
        <w:rPr>
          <w:sz w:val="24"/>
        </w:rPr>
        <w:t xml:space="preserve">hours </w:t>
      </w:r>
      <w:r>
        <w:rPr>
          <w:sz w:val="24"/>
        </w:rPr>
        <w:t xml:space="preserve">at </w:t>
      </w:r>
      <w:r w:rsidRPr="00CF7BF6">
        <w:rPr>
          <w:sz w:val="24"/>
        </w:rPr>
        <w:t>$</w:t>
      </w:r>
      <w:r w:rsidR="00B528DA">
        <w:rPr>
          <w:sz w:val="24"/>
        </w:rPr>
        <w:t>8</w:t>
      </w:r>
      <w:r w:rsidR="00AA31F0">
        <w:rPr>
          <w:sz w:val="24"/>
        </w:rPr>
        <w:t>7.52</w:t>
      </w:r>
      <w:r w:rsidRPr="00CF7BF6">
        <w:rPr>
          <w:sz w:val="24"/>
        </w:rPr>
        <w:t>/hr</w:t>
      </w:r>
      <w:r w:rsidRPr="00365391">
        <w:rPr>
          <w:sz w:val="24"/>
        </w:rPr>
        <w:t xml:space="preserve"> for a business operations specialist to publish, </w:t>
      </w:r>
      <w:r>
        <w:rPr>
          <w:sz w:val="24"/>
        </w:rPr>
        <w:t>and 1 </w:t>
      </w:r>
      <w:r w:rsidRPr="00365391">
        <w:rPr>
          <w:sz w:val="24"/>
        </w:rPr>
        <w:t xml:space="preserve">hour </w:t>
      </w:r>
      <w:r>
        <w:rPr>
          <w:sz w:val="24"/>
        </w:rPr>
        <w:t xml:space="preserve">at </w:t>
      </w:r>
      <w:r w:rsidRPr="00B528DA">
        <w:rPr>
          <w:sz w:val="24"/>
        </w:rPr>
        <w:t>$</w:t>
      </w:r>
      <w:r w:rsidR="00C3449D">
        <w:rPr>
          <w:sz w:val="24"/>
        </w:rPr>
        <w:t>12</w:t>
      </w:r>
      <w:r w:rsidR="00AA31F0">
        <w:rPr>
          <w:sz w:val="24"/>
        </w:rPr>
        <w:t>8.00</w:t>
      </w:r>
      <w:r w:rsidRPr="00B528DA">
        <w:rPr>
          <w:sz w:val="24"/>
        </w:rPr>
        <w:t>/hr</w:t>
      </w:r>
      <w:r w:rsidRPr="00365391">
        <w:rPr>
          <w:sz w:val="24"/>
        </w:rPr>
        <w:t xml:space="preserve"> for a general and operations manager to review and approve the</w:t>
      </w:r>
      <w:r>
        <w:rPr>
          <w:sz w:val="24"/>
        </w:rPr>
        <w:t xml:space="preserve"> rate transparency data.  In aggregate, we estimate a one-time burden of 561</w:t>
      </w:r>
      <w:r w:rsidRPr="00FC589E">
        <w:rPr>
          <w:sz w:val="24"/>
        </w:rPr>
        <w:t xml:space="preserve"> </w:t>
      </w:r>
      <w:r>
        <w:rPr>
          <w:sz w:val="24"/>
        </w:rPr>
        <w:t>hours (51 Respondents x 11 </w:t>
      </w:r>
      <w:r w:rsidRPr="00365391">
        <w:rPr>
          <w:sz w:val="24"/>
        </w:rPr>
        <w:t>h</w:t>
      </w:r>
      <w:r>
        <w:rPr>
          <w:sz w:val="24"/>
        </w:rPr>
        <w:t>r)</w:t>
      </w:r>
      <w:r w:rsidRPr="00365391">
        <w:rPr>
          <w:sz w:val="24"/>
        </w:rPr>
        <w:t xml:space="preserve"> at a cost </w:t>
      </w:r>
      <w:r>
        <w:rPr>
          <w:sz w:val="24"/>
        </w:rPr>
        <w:t xml:space="preserve">of </w:t>
      </w:r>
      <w:r w:rsidRPr="00C3449D">
        <w:rPr>
          <w:sz w:val="24"/>
        </w:rPr>
        <w:t>$</w:t>
      </w:r>
      <w:r w:rsidR="00AA31F0">
        <w:rPr>
          <w:sz w:val="24"/>
        </w:rPr>
        <w:t>44,431</w:t>
      </w:r>
      <w:r w:rsidRPr="00FC589E">
        <w:rPr>
          <w:sz w:val="24"/>
        </w:rPr>
        <w:t xml:space="preserve"> </w:t>
      </w:r>
      <w:r w:rsidRPr="00EC6A0E" w:rsidR="00A607EE">
        <w:rPr>
          <w:sz w:val="24"/>
        </w:rPr>
        <w:t xml:space="preserve">(51 </w:t>
      </w:r>
      <w:r w:rsidR="00A607EE">
        <w:rPr>
          <w:sz w:val="24"/>
        </w:rPr>
        <w:t>r</w:t>
      </w:r>
      <w:r w:rsidRPr="00EC6A0E" w:rsidR="00A607EE">
        <w:rPr>
          <w:sz w:val="24"/>
        </w:rPr>
        <w:t>espon</w:t>
      </w:r>
      <w:r w:rsidR="00A607EE">
        <w:rPr>
          <w:sz w:val="24"/>
        </w:rPr>
        <w:t>ses</w:t>
      </w:r>
      <w:r w:rsidRPr="00EC6A0E" w:rsidR="00A607EE">
        <w:rPr>
          <w:sz w:val="24"/>
        </w:rPr>
        <w:t xml:space="preserve"> x [(5 hr x </w:t>
      </w:r>
      <w:r w:rsidRPr="001E5297" w:rsidR="00A607EE">
        <w:rPr>
          <w:sz w:val="24"/>
        </w:rPr>
        <w:t>$</w:t>
      </w:r>
      <w:r w:rsidR="00AA31F0">
        <w:rPr>
          <w:sz w:val="24"/>
        </w:rPr>
        <w:t>61.12</w:t>
      </w:r>
      <w:r w:rsidRPr="001E5297" w:rsidR="00A607EE">
        <w:rPr>
          <w:sz w:val="24"/>
        </w:rPr>
        <w:t>/hr</w:t>
      </w:r>
      <w:r w:rsidRPr="00EC6A0E" w:rsidR="00A607EE">
        <w:rPr>
          <w:sz w:val="24"/>
        </w:rPr>
        <w:t xml:space="preserve">) + (5 hr x </w:t>
      </w:r>
      <w:r w:rsidRPr="001E5297" w:rsidR="00A607EE">
        <w:rPr>
          <w:sz w:val="24"/>
        </w:rPr>
        <w:t>$</w:t>
      </w:r>
      <w:r w:rsidR="003742A5">
        <w:rPr>
          <w:sz w:val="24"/>
        </w:rPr>
        <w:t>8</w:t>
      </w:r>
      <w:r w:rsidR="00AA31F0">
        <w:rPr>
          <w:sz w:val="24"/>
        </w:rPr>
        <w:t>7.52</w:t>
      </w:r>
      <w:r w:rsidRPr="001E5297" w:rsidR="00A607EE">
        <w:rPr>
          <w:sz w:val="24"/>
        </w:rPr>
        <w:t>/hr)</w:t>
      </w:r>
      <w:r w:rsidRPr="00EC6A0E" w:rsidR="00A607EE">
        <w:rPr>
          <w:sz w:val="24"/>
        </w:rPr>
        <w:t xml:space="preserve"> + (1 hr </w:t>
      </w:r>
      <w:r w:rsidRPr="003742A5" w:rsidR="00A607EE">
        <w:rPr>
          <w:sz w:val="24"/>
        </w:rPr>
        <w:t>x $</w:t>
      </w:r>
      <w:r w:rsidR="003742A5">
        <w:rPr>
          <w:sz w:val="24"/>
        </w:rPr>
        <w:t>12</w:t>
      </w:r>
      <w:r w:rsidR="00AA31F0">
        <w:rPr>
          <w:sz w:val="24"/>
        </w:rPr>
        <w:t>8.00</w:t>
      </w:r>
      <w:r w:rsidRPr="003742A5" w:rsidR="00A607EE">
        <w:rPr>
          <w:sz w:val="24"/>
        </w:rPr>
        <w:t>/hr)]).</w:t>
      </w:r>
      <w:r w:rsidRPr="00EC6A0E" w:rsidR="00A607EE">
        <w:rPr>
          <w:sz w:val="24"/>
        </w:rPr>
        <w:t xml:space="preserve">  </w:t>
      </w:r>
      <w:r w:rsidRPr="00EC6A0E" w:rsidR="00A607EE">
        <w:rPr>
          <w:sz w:val="24"/>
        </w:rPr>
        <w:t>Taking into account</w:t>
      </w:r>
      <w:r w:rsidRPr="00EC6A0E" w:rsidR="00A607EE">
        <w:rPr>
          <w:sz w:val="24"/>
        </w:rPr>
        <w:t xml:space="preserve"> the Federal administrative match of 50 percent, the requirement will cost States </w:t>
      </w:r>
      <w:bookmarkStart w:id="3" w:name="_Hlk149212601"/>
      <w:r w:rsidRPr="003742A5" w:rsidR="00A607EE">
        <w:rPr>
          <w:sz w:val="24"/>
        </w:rPr>
        <w:t>$</w:t>
      </w:r>
      <w:r w:rsidR="00AA31F0">
        <w:rPr>
          <w:sz w:val="24"/>
        </w:rPr>
        <w:t>22,216</w:t>
      </w:r>
      <w:r w:rsidRPr="003742A5" w:rsidR="00A607EE">
        <w:rPr>
          <w:sz w:val="24"/>
        </w:rPr>
        <w:t xml:space="preserve"> ($</w:t>
      </w:r>
      <w:r w:rsidR="001D3366">
        <w:rPr>
          <w:sz w:val="24"/>
        </w:rPr>
        <w:t>4</w:t>
      </w:r>
      <w:r w:rsidR="00AA31F0">
        <w:rPr>
          <w:sz w:val="24"/>
        </w:rPr>
        <w:t>4,431</w:t>
      </w:r>
      <w:r w:rsidRPr="00EC6A0E" w:rsidR="00A607EE">
        <w:rPr>
          <w:sz w:val="24"/>
        </w:rPr>
        <w:t xml:space="preserve"> </w:t>
      </w:r>
      <w:bookmarkEnd w:id="3"/>
      <w:r w:rsidRPr="00EC6A0E" w:rsidR="00A607EE">
        <w:rPr>
          <w:sz w:val="24"/>
        </w:rPr>
        <w:t>x 0.50)</w:t>
      </w:r>
      <w:r>
        <w:rPr>
          <w:sz w:val="24"/>
        </w:rPr>
        <w:t>.</w:t>
      </w:r>
    </w:p>
    <w:p w:rsidR="00F7475F" w:rsidP="00F7475F" w14:paraId="641A57AC" w14:textId="77777777">
      <w:pPr>
        <w:ind w:firstLine="720"/>
        <w:rPr>
          <w:sz w:val="24"/>
        </w:rPr>
      </w:pPr>
    </w:p>
    <w:p w:rsidR="00F7475F" w:rsidP="000144A2" w14:paraId="3C440E28" w14:textId="173A6781">
      <w:pPr>
        <w:ind w:left="450"/>
        <w:rPr>
          <w:sz w:val="24"/>
        </w:rPr>
      </w:pPr>
      <w:r>
        <w:rPr>
          <w:sz w:val="24"/>
        </w:rPr>
        <w:t xml:space="preserve">For the </w:t>
      </w:r>
      <w:r w:rsidR="00454D18">
        <w:rPr>
          <w:sz w:val="24"/>
        </w:rPr>
        <w:t>annual</w:t>
      </w:r>
      <w:r>
        <w:rPr>
          <w:sz w:val="24"/>
        </w:rPr>
        <w:t xml:space="preserve"> cost to update assumed to take place every 2 years (although updates </w:t>
      </w:r>
      <w:r w:rsidR="006F386B">
        <w:rPr>
          <w:sz w:val="24"/>
        </w:rPr>
        <w:t xml:space="preserve">are </w:t>
      </w:r>
      <w:r>
        <w:rPr>
          <w:sz w:val="24"/>
        </w:rPr>
        <w:t xml:space="preserve">only required as necessary to keep the data current, with any update made no later than 1 month following the date of CMS approval of the SPA or similar amendment providing for the change), we </w:t>
      </w:r>
      <w:r w:rsidR="00616850">
        <w:rPr>
          <w:sz w:val="24"/>
        </w:rPr>
        <w:t xml:space="preserve">continue to </w:t>
      </w:r>
      <w:r>
        <w:rPr>
          <w:sz w:val="24"/>
        </w:rPr>
        <w:t xml:space="preserve">estimate an annualized impact on 26 respondents (51 respondents every 2 years) of: </w:t>
      </w:r>
      <w:r w:rsidRPr="00EC6A0E" w:rsidR="00A607EE">
        <w:rPr>
          <w:sz w:val="24"/>
        </w:rPr>
        <w:t xml:space="preserve">2 hours at </w:t>
      </w:r>
      <w:r w:rsidRPr="00733F94" w:rsidR="00A607EE">
        <w:rPr>
          <w:sz w:val="24"/>
        </w:rPr>
        <w:t>$</w:t>
      </w:r>
      <w:r w:rsidR="004A441F">
        <w:rPr>
          <w:sz w:val="24"/>
        </w:rPr>
        <w:t>61.12</w:t>
      </w:r>
      <w:r w:rsidRPr="00733F94" w:rsidR="00A607EE">
        <w:rPr>
          <w:sz w:val="24"/>
        </w:rPr>
        <w:t>/hr</w:t>
      </w:r>
      <w:r w:rsidRPr="00EC6A0E" w:rsidR="00A607EE">
        <w:rPr>
          <w:sz w:val="24"/>
        </w:rPr>
        <w:t xml:space="preserve"> for a </w:t>
      </w:r>
      <w:r w:rsidR="007D34F5">
        <w:rPr>
          <w:sz w:val="24"/>
        </w:rPr>
        <w:t xml:space="preserve">social science </w:t>
      </w:r>
      <w:r w:rsidRPr="00EC6A0E" w:rsidR="00A607EE">
        <w:rPr>
          <w:sz w:val="24"/>
        </w:rPr>
        <w:t xml:space="preserve">research assistant to update the data, 1 hour at </w:t>
      </w:r>
      <w:r w:rsidRPr="00733F94" w:rsidR="00A607EE">
        <w:rPr>
          <w:sz w:val="24"/>
        </w:rPr>
        <w:t>$</w:t>
      </w:r>
      <w:r w:rsidR="00733F94">
        <w:rPr>
          <w:sz w:val="24"/>
        </w:rPr>
        <w:t>8</w:t>
      </w:r>
      <w:r w:rsidR="004A441F">
        <w:rPr>
          <w:sz w:val="24"/>
        </w:rPr>
        <w:t>7.52</w:t>
      </w:r>
      <w:r w:rsidRPr="00733F94" w:rsidR="00A607EE">
        <w:rPr>
          <w:sz w:val="24"/>
        </w:rPr>
        <w:t>/hr</w:t>
      </w:r>
      <w:r w:rsidRPr="00EC6A0E" w:rsidR="00A607EE">
        <w:rPr>
          <w:sz w:val="24"/>
        </w:rPr>
        <w:t xml:space="preserve"> for a business operations specialist to publish the updates, and</w:t>
      </w:r>
      <w:r w:rsidR="00997A5F">
        <w:rPr>
          <w:sz w:val="24"/>
        </w:rPr>
        <w:t xml:space="preserve"> </w:t>
      </w:r>
      <w:r w:rsidRPr="00EC6A0E" w:rsidR="00A607EE">
        <w:rPr>
          <w:sz w:val="24"/>
        </w:rPr>
        <w:t xml:space="preserve">1 hour at </w:t>
      </w:r>
      <w:r w:rsidRPr="00733F94" w:rsidR="00A607EE">
        <w:rPr>
          <w:sz w:val="24"/>
        </w:rPr>
        <w:t>$</w:t>
      </w:r>
      <w:r w:rsidR="00733F94">
        <w:rPr>
          <w:sz w:val="24"/>
        </w:rPr>
        <w:t>1</w:t>
      </w:r>
      <w:r w:rsidR="004A441F">
        <w:rPr>
          <w:sz w:val="24"/>
        </w:rPr>
        <w:t>28.00</w:t>
      </w:r>
      <w:r w:rsidRPr="00733F94" w:rsidR="00A607EE">
        <w:rPr>
          <w:sz w:val="24"/>
        </w:rPr>
        <w:t>/hr</w:t>
      </w:r>
      <w:r w:rsidRPr="00EC6A0E" w:rsidR="00A607EE">
        <w:rPr>
          <w:sz w:val="24"/>
        </w:rPr>
        <w:t xml:space="preserve"> for a general and operations manager to review and approve the rate transparency update.  In aggregate, we estimate an annualized burden of 104 hours (26 </w:t>
      </w:r>
      <w:r w:rsidR="00A607EE">
        <w:rPr>
          <w:sz w:val="24"/>
        </w:rPr>
        <w:t>r</w:t>
      </w:r>
      <w:r w:rsidRPr="00EC6A0E" w:rsidR="00A607EE">
        <w:rPr>
          <w:sz w:val="24"/>
        </w:rPr>
        <w:t>espon</w:t>
      </w:r>
      <w:r w:rsidR="00A607EE">
        <w:rPr>
          <w:sz w:val="24"/>
        </w:rPr>
        <w:t>ses</w:t>
      </w:r>
      <w:r w:rsidRPr="00EC6A0E" w:rsidR="00A607EE">
        <w:rPr>
          <w:sz w:val="24"/>
        </w:rPr>
        <w:t xml:space="preserve"> x 4 hr) at a cost of </w:t>
      </w:r>
      <w:r w:rsidRPr="00AE5FA7" w:rsidR="00A607EE">
        <w:rPr>
          <w:sz w:val="24"/>
        </w:rPr>
        <w:t>$</w:t>
      </w:r>
      <w:r w:rsidR="00AE5FA7">
        <w:rPr>
          <w:sz w:val="24"/>
        </w:rPr>
        <w:t>8,</w:t>
      </w:r>
      <w:r w:rsidR="004A441F">
        <w:rPr>
          <w:sz w:val="24"/>
        </w:rPr>
        <w:t>782</w:t>
      </w:r>
      <w:r w:rsidRPr="00EC6A0E" w:rsidR="00A607EE">
        <w:rPr>
          <w:sz w:val="24"/>
        </w:rPr>
        <w:t xml:space="preserve"> (26 </w:t>
      </w:r>
      <w:r w:rsidR="00A607EE">
        <w:rPr>
          <w:sz w:val="24"/>
        </w:rPr>
        <w:t>r</w:t>
      </w:r>
      <w:r w:rsidRPr="00EC6A0E" w:rsidR="00A607EE">
        <w:rPr>
          <w:sz w:val="24"/>
        </w:rPr>
        <w:t>espon</w:t>
      </w:r>
      <w:r w:rsidR="00A607EE">
        <w:rPr>
          <w:sz w:val="24"/>
        </w:rPr>
        <w:t>ses</w:t>
      </w:r>
      <w:r w:rsidRPr="00EC6A0E" w:rsidR="00A607EE">
        <w:rPr>
          <w:sz w:val="24"/>
        </w:rPr>
        <w:t xml:space="preserve"> x [(2 hr x </w:t>
      </w:r>
      <w:r w:rsidRPr="00AE5FA7" w:rsidR="00A607EE">
        <w:rPr>
          <w:sz w:val="24"/>
        </w:rPr>
        <w:t>$</w:t>
      </w:r>
      <w:r w:rsidR="004A441F">
        <w:rPr>
          <w:sz w:val="24"/>
        </w:rPr>
        <w:t>61.12</w:t>
      </w:r>
      <w:r w:rsidRPr="00AE5FA7" w:rsidR="00A607EE">
        <w:rPr>
          <w:sz w:val="24"/>
        </w:rPr>
        <w:t>/hr)</w:t>
      </w:r>
      <w:r w:rsidRPr="00EC6A0E" w:rsidR="00A607EE">
        <w:rPr>
          <w:sz w:val="24"/>
        </w:rPr>
        <w:t xml:space="preserve"> + (1 hr x </w:t>
      </w:r>
      <w:r w:rsidRPr="00AE5FA7" w:rsidR="00A607EE">
        <w:rPr>
          <w:sz w:val="24"/>
        </w:rPr>
        <w:t>$</w:t>
      </w:r>
      <w:r w:rsidR="00AE5FA7">
        <w:rPr>
          <w:sz w:val="24"/>
        </w:rPr>
        <w:t>8</w:t>
      </w:r>
      <w:r w:rsidR="004A441F">
        <w:rPr>
          <w:sz w:val="24"/>
        </w:rPr>
        <w:t>7.52</w:t>
      </w:r>
      <w:r w:rsidRPr="00AE5FA7" w:rsidR="00A607EE">
        <w:rPr>
          <w:sz w:val="24"/>
        </w:rPr>
        <w:t>/hr</w:t>
      </w:r>
      <w:r w:rsidRPr="00EC6A0E" w:rsidR="00A607EE">
        <w:rPr>
          <w:sz w:val="24"/>
        </w:rPr>
        <w:t xml:space="preserve">) + (1 hr x </w:t>
      </w:r>
      <w:r w:rsidRPr="00AE5FA7" w:rsidR="00A607EE">
        <w:rPr>
          <w:sz w:val="24"/>
        </w:rPr>
        <w:t>$</w:t>
      </w:r>
      <w:r w:rsidR="00AE5FA7">
        <w:rPr>
          <w:sz w:val="24"/>
        </w:rPr>
        <w:t>12</w:t>
      </w:r>
      <w:r w:rsidR="004A441F">
        <w:rPr>
          <w:sz w:val="24"/>
        </w:rPr>
        <w:t>8.00</w:t>
      </w:r>
      <w:r w:rsidRPr="00AE5FA7" w:rsidR="00A607EE">
        <w:rPr>
          <w:sz w:val="24"/>
        </w:rPr>
        <w:t>/hr)]).</w:t>
      </w:r>
      <w:r w:rsidRPr="00EC6A0E" w:rsidR="00A607EE">
        <w:rPr>
          <w:sz w:val="24"/>
        </w:rPr>
        <w:t xml:space="preserve">  </w:t>
      </w:r>
      <w:r w:rsidRPr="00EC6A0E" w:rsidR="00A607EE">
        <w:rPr>
          <w:sz w:val="24"/>
        </w:rPr>
        <w:t>Taking into account</w:t>
      </w:r>
      <w:r w:rsidRPr="00EC6A0E" w:rsidR="00A607EE">
        <w:rPr>
          <w:sz w:val="24"/>
        </w:rPr>
        <w:t xml:space="preserve"> the Federal administrative match of 50 percent, the requirement will cost States </w:t>
      </w:r>
      <w:bookmarkStart w:id="4" w:name="_Hlk149212678"/>
      <w:r w:rsidRPr="00AE5FA7" w:rsidR="00A607EE">
        <w:rPr>
          <w:sz w:val="24"/>
        </w:rPr>
        <w:t>$</w:t>
      </w:r>
      <w:r w:rsidR="00C76F7E">
        <w:rPr>
          <w:sz w:val="24"/>
        </w:rPr>
        <w:t>4,</w:t>
      </w:r>
      <w:r w:rsidR="004A441F">
        <w:rPr>
          <w:sz w:val="24"/>
        </w:rPr>
        <w:t>391</w:t>
      </w:r>
      <w:r w:rsidRPr="00AE5FA7" w:rsidR="00A607EE">
        <w:rPr>
          <w:sz w:val="24"/>
        </w:rPr>
        <w:t xml:space="preserve"> ($</w:t>
      </w:r>
      <w:r w:rsidR="00C76F7E">
        <w:rPr>
          <w:sz w:val="24"/>
        </w:rPr>
        <w:t>8,</w:t>
      </w:r>
      <w:r w:rsidR="00517DD2">
        <w:rPr>
          <w:sz w:val="24"/>
        </w:rPr>
        <w:t>782</w:t>
      </w:r>
      <w:r w:rsidRPr="00EC6A0E" w:rsidR="00A607EE">
        <w:rPr>
          <w:sz w:val="24"/>
        </w:rPr>
        <w:t xml:space="preserve"> </w:t>
      </w:r>
      <w:bookmarkEnd w:id="4"/>
      <w:r w:rsidRPr="00EC6A0E" w:rsidR="00A607EE">
        <w:rPr>
          <w:sz w:val="24"/>
        </w:rPr>
        <w:t>x 0.50).</w:t>
      </w:r>
    </w:p>
    <w:p w:rsidR="00F7475F" w:rsidP="00F7475F" w14:paraId="2ACD0E2B" w14:textId="77777777">
      <w:pPr>
        <w:ind w:firstLine="720"/>
        <w:rPr>
          <w:sz w:val="24"/>
        </w:rPr>
      </w:pPr>
    </w:p>
    <w:p w:rsidR="009405D3" w:rsidP="000144A2" w14:paraId="025AFC94" w14:textId="0B62562E">
      <w:pPr>
        <w:ind w:left="450" w:firstLine="270"/>
        <w:rPr>
          <w:sz w:val="24"/>
        </w:rPr>
      </w:pPr>
      <w:r>
        <w:rPr>
          <w:sz w:val="24"/>
        </w:rPr>
        <w:t xml:space="preserve">With regard to </w:t>
      </w:r>
      <w:r w:rsidRPr="00365391">
        <w:rPr>
          <w:sz w:val="24"/>
        </w:rPr>
        <w:t xml:space="preserve">developing and publishing the </w:t>
      </w:r>
      <w:r>
        <w:rPr>
          <w:sz w:val="24"/>
        </w:rPr>
        <w:t xml:space="preserve">comparative </w:t>
      </w:r>
      <w:r w:rsidRPr="00365391">
        <w:rPr>
          <w:sz w:val="24"/>
        </w:rPr>
        <w:t xml:space="preserve">payment rate </w:t>
      </w:r>
      <w:r>
        <w:rPr>
          <w:sz w:val="24"/>
        </w:rPr>
        <w:t>analysis and payment rate disclosure</w:t>
      </w:r>
      <w:r w:rsidRPr="00365391">
        <w:rPr>
          <w:sz w:val="24"/>
        </w:rPr>
        <w:t xml:space="preserve"> </w:t>
      </w:r>
      <w:r>
        <w:rPr>
          <w:sz w:val="24"/>
        </w:rPr>
        <w:t xml:space="preserve">at </w:t>
      </w:r>
      <w:r w:rsidRPr="00365391">
        <w:rPr>
          <w:sz w:val="24"/>
        </w:rPr>
        <w:t>§</w:t>
      </w:r>
      <w:r>
        <w:rPr>
          <w:sz w:val="24"/>
        </w:rPr>
        <w:t> </w:t>
      </w:r>
      <w:r w:rsidRPr="00365391">
        <w:rPr>
          <w:sz w:val="24"/>
        </w:rPr>
        <w:t>447.203(b)</w:t>
      </w:r>
      <w:r>
        <w:rPr>
          <w:sz w:val="24"/>
        </w:rPr>
        <w:t xml:space="preserve">(2), we </w:t>
      </w:r>
      <w:r w:rsidR="00616850">
        <w:rPr>
          <w:sz w:val="24"/>
        </w:rPr>
        <w:t xml:space="preserve">continue to </w:t>
      </w:r>
      <w:r>
        <w:rPr>
          <w:sz w:val="24"/>
        </w:rPr>
        <w:t xml:space="preserve">estimate it </w:t>
      </w:r>
      <w:r w:rsidR="00023F78">
        <w:rPr>
          <w:sz w:val="24"/>
        </w:rPr>
        <w:t xml:space="preserve">will </w:t>
      </w:r>
      <w:r>
        <w:rPr>
          <w:sz w:val="24"/>
        </w:rPr>
        <w:t xml:space="preserve">take: </w:t>
      </w:r>
      <w:r w:rsidRPr="00EC6A0E" w:rsidR="00A607EE">
        <w:rPr>
          <w:sz w:val="24"/>
        </w:rPr>
        <w:t>2</w:t>
      </w:r>
      <w:r w:rsidR="00A607EE">
        <w:rPr>
          <w:sz w:val="24"/>
        </w:rPr>
        <w:t>2</w:t>
      </w:r>
      <w:r w:rsidRPr="00EC6A0E" w:rsidR="00A607EE">
        <w:rPr>
          <w:sz w:val="24"/>
        </w:rPr>
        <w:t xml:space="preserve"> hours </w:t>
      </w:r>
      <w:r w:rsidRPr="00C76F7E" w:rsidR="00A607EE">
        <w:rPr>
          <w:sz w:val="24"/>
        </w:rPr>
        <w:t>at $</w:t>
      </w:r>
      <w:r w:rsidR="004A441F">
        <w:rPr>
          <w:sz w:val="24"/>
        </w:rPr>
        <w:t>61.12</w:t>
      </w:r>
      <w:r w:rsidRPr="00C76F7E" w:rsidR="00A607EE">
        <w:rPr>
          <w:sz w:val="24"/>
        </w:rPr>
        <w:t>/hr</w:t>
      </w:r>
      <w:r w:rsidRPr="00EC6A0E" w:rsidR="00A607EE">
        <w:rPr>
          <w:sz w:val="24"/>
        </w:rPr>
        <w:t xml:space="preserve"> for a</w:t>
      </w:r>
      <w:r w:rsidR="00D15525">
        <w:rPr>
          <w:sz w:val="24"/>
        </w:rPr>
        <w:t xml:space="preserve"> social science</w:t>
      </w:r>
      <w:r w:rsidRPr="00EC6A0E" w:rsidR="00A607EE">
        <w:rPr>
          <w:sz w:val="24"/>
        </w:rPr>
        <w:t xml:space="preserve"> research assistant to gather the data, 2</w:t>
      </w:r>
      <w:r w:rsidR="00A607EE">
        <w:rPr>
          <w:sz w:val="24"/>
        </w:rPr>
        <w:t>2</w:t>
      </w:r>
      <w:r w:rsidRPr="00EC6A0E" w:rsidR="00A607EE">
        <w:rPr>
          <w:sz w:val="24"/>
        </w:rPr>
        <w:t xml:space="preserve"> hours </w:t>
      </w:r>
      <w:r w:rsidRPr="000C74E4" w:rsidR="00A607EE">
        <w:rPr>
          <w:sz w:val="24"/>
        </w:rPr>
        <w:t>at $</w:t>
      </w:r>
      <w:r w:rsidR="005A40D4">
        <w:rPr>
          <w:sz w:val="24"/>
        </w:rPr>
        <w:t>11</w:t>
      </w:r>
      <w:r w:rsidR="004A441F">
        <w:rPr>
          <w:sz w:val="24"/>
        </w:rPr>
        <w:t>1.66</w:t>
      </w:r>
      <w:r w:rsidRPr="000C74E4" w:rsidR="00A607EE">
        <w:rPr>
          <w:sz w:val="24"/>
        </w:rPr>
        <w:t>/hr</w:t>
      </w:r>
      <w:r w:rsidRPr="00EC6A0E" w:rsidR="00A607EE">
        <w:rPr>
          <w:sz w:val="24"/>
        </w:rPr>
        <w:t xml:space="preserve"> for a</w:t>
      </w:r>
      <w:r w:rsidR="005A40D4">
        <w:rPr>
          <w:sz w:val="24"/>
        </w:rPr>
        <w:t xml:space="preserve"> computer and</w:t>
      </w:r>
      <w:r w:rsidRPr="00EC6A0E" w:rsidR="00A607EE">
        <w:rPr>
          <w:sz w:val="24"/>
        </w:rPr>
        <w:t xml:space="preserve"> information analyst to analyze the data, 25 hours at </w:t>
      </w:r>
      <w:r w:rsidRPr="00287C4E" w:rsidR="00A607EE">
        <w:rPr>
          <w:sz w:val="24"/>
        </w:rPr>
        <w:t>$</w:t>
      </w:r>
      <w:r w:rsidR="00287C4E">
        <w:rPr>
          <w:sz w:val="24"/>
        </w:rPr>
        <w:t>11</w:t>
      </w:r>
      <w:r w:rsidR="004A441F">
        <w:rPr>
          <w:sz w:val="24"/>
        </w:rPr>
        <w:t>0.30</w:t>
      </w:r>
      <w:r w:rsidRPr="00287C4E" w:rsidR="00A607EE">
        <w:rPr>
          <w:sz w:val="24"/>
        </w:rPr>
        <w:t>/hr</w:t>
      </w:r>
      <w:r w:rsidRPr="00EC6A0E" w:rsidR="00A607EE">
        <w:rPr>
          <w:sz w:val="24"/>
        </w:rPr>
        <w:t xml:space="preserve"> for a management analyst to design the comparative payment rate analysis, 11 hours at </w:t>
      </w:r>
      <w:r w:rsidRPr="00A25BDF" w:rsidR="00A607EE">
        <w:rPr>
          <w:sz w:val="24"/>
        </w:rPr>
        <w:t>$</w:t>
      </w:r>
      <w:r w:rsidRPr="00A25BDF" w:rsidR="00A25BDF">
        <w:rPr>
          <w:sz w:val="24"/>
        </w:rPr>
        <w:t>8</w:t>
      </w:r>
      <w:r w:rsidR="004A441F">
        <w:rPr>
          <w:sz w:val="24"/>
        </w:rPr>
        <w:t>7.52</w:t>
      </w:r>
      <w:r w:rsidRPr="00A25BDF" w:rsidR="00A607EE">
        <w:rPr>
          <w:sz w:val="24"/>
        </w:rPr>
        <w:t>/hr</w:t>
      </w:r>
      <w:r w:rsidRPr="00EC6A0E" w:rsidR="00A607EE">
        <w:rPr>
          <w:sz w:val="24"/>
        </w:rPr>
        <w:t xml:space="preserve"> for a business operations specialist to publish the comparative payment rate analysis and payment rate disclosure, and 3 hours at </w:t>
      </w:r>
      <w:r w:rsidRPr="003415F4" w:rsidR="00A607EE">
        <w:rPr>
          <w:sz w:val="24"/>
        </w:rPr>
        <w:t>$</w:t>
      </w:r>
      <w:r w:rsidRPr="003415F4" w:rsidR="003415F4">
        <w:rPr>
          <w:sz w:val="24"/>
        </w:rPr>
        <w:t>12</w:t>
      </w:r>
      <w:r w:rsidR="004A441F">
        <w:rPr>
          <w:sz w:val="24"/>
        </w:rPr>
        <w:t>8.00</w:t>
      </w:r>
      <w:r w:rsidRPr="003415F4" w:rsidR="00A607EE">
        <w:rPr>
          <w:sz w:val="24"/>
        </w:rPr>
        <w:t>/hr</w:t>
      </w:r>
      <w:r w:rsidRPr="00EC6A0E" w:rsidR="00A607EE">
        <w:rPr>
          <w:sz w:val="24"/>
        </w:rPr>
        <w:t xml:space="preserve"> for a general and operations manager to review and approve the comparative payment rate analysis and payment rate disclosure.  In aggregate, we estimate an annualized burden</w:t>
      </w:r>
      <w:r w:rsidR="00763122">
        <w:rPr>
          <w:sz w:val="24"/>
        </w:rPr>
        <w:t xml:space="preserve"> on 26 respondents</w:t>
      </w:r>
      <w:r w:rsidR="00837D77">
        <w:rPr>
          <w:sz w:val="24"/>
        </w:rPr>
        <w:t xml:space="preserve"> (</w:t>
      </w:r>
      <w:r w:rsidRPr="00EC6A0E" w:rsidR="00A607EE">
        <w:rPr>
          <w:sz w:val="24"/>
        </w:rPr>
        <w:t>51 respondents every 2 years</w:t>
      </w:r>
      <w:r w:rsidR="00837D77">
        <w:rPr>
          <w:sz w:val="24"/>
        </w:rPr>
        <w:t>)</w:t>
      </w:r>
      <w:r w:rsidRPr="00EC6A0E" w:rsidR="00A607EE">
        <w:rPr>
          <w:sz w:val="24"/>
        </w:rPr>
        <w:t xml:space="preserve"> of </w:t>
      </w:r>
      <w:r w:rsidR="00951209">
        <w:rPr>
          <w:sz w:val="24"/>
        </w:rPr>
        <w:t>2,158</w:t>
      </w:r>
      <w:r w:rsidR="004A441F">
        <w:rPr>
          <w:sz w:val="24"/>
        </w:rPr>
        <w:t xml:space="preserve"> hours</w:t>
      </w:r>
      <w:r w:rsidR="00AF20A4">
        <w:rPr>
          <w:sz w:val="24"/>
        </w:rPr>
        <w:t xml:space="preserve"> </w:t>
      </w:r>
      <w:r w:rsidRPr="00EC6A0E" w:rsidR="00A607EE">
        <w:rPr>
          <w:sz w:val="24"/>
        </w:rPr>
        <w:t xml:space="preserve">(26 </w:t>
      </w:r>
      <w:r w:rsidR="00A607EE">
        <w:rPr>
          <w:sz w:val="24"/>
        </w:rPr>
        <w:t>r</w:t>
      </w:r>
      <w:r w:rsidRPr="00EC6A0E" w:rsidR="00A607EE">
        <w:rPr>
          <w:sz w:val="24"/>
        </w:rPr>
        <w:t>espon</w:t>
      </w:r>
      <w:r w:rsidR="00A607EE">
        <w:rPr>
          <w:sz w:val="24"/>
        </w:rPr>
        <w:t>ses</w:t>
      </w:r>
      <w:r w:rsidRPr="00EC6A0E" w:rsidR="00A607EE">
        <w:rPr>
          <w:sz w:val="24"/>
        </w:rPr>
        <w:t xml:space="preserve"> x </w:t>
      </w:r>
      <w:r w:rsidR="00A25BDF">
        <w:rPr>
          <w:sz w:val="24"/>
        </w:rPr>
        <w:t>83</w:t>
      </w:r>
      <w:r w:rsidR="00616850">
        <w:rPr>
          <w:sz w:val="24"/>
        </w:rPr>
        <w:t xml:space="preserve"> </w:t>
      </w:r>
      <w:r w:rsidRPr="00EC6A0E" w:rsidR="00A607EE">
        <w:rPr>
          <w:sz w:val="24"/>
        </w:rPr>
        <w:t xml:space="preserve">hr) at a </w:t>
      </w:r>
      <w:r w:rsidRPr="00A81251" w:rsidR="00A607EE">
        <w:rPr>
          <w:sz w:val="24"/>
        </w:rPr>
        <w:t>cost of $</w:t>
      </w:r>
      <w:r w:rsidR="007C7E87">
        <w:rPr>
          <w:sz w:val="24"/>
        </w:rPr>
        <w:t>20</w:t>
      </w:r>
      <w:r w:rsidR="004A441F">
        <w:rPr>
          <w:sz w:val="24"/>
        </w:rPr>
        <w:t>5,540</w:t>
      </w:r>
      <w:r w:rsidRPr="00EC6A0E" w:rsidR="00A607EE">
        <w:rPr>
          <w:sz w:val="24"/>
        </w:rPr>
        <w:t xml:space="preserve"> (26 States x [(2</w:t>
      </w:r>
      <w:r w:rsidR="00A607EE">
        <w:rPr>
          <w:sz w:val="24"/>
        </w:rPr>
        <w:t>2</w:t>
      </w:r>
      <w:r w:rsidRPr="00EC6A0E" w:rsidR="00A607EE">
        <w:rPr>
          <w:sz w:val="24"/>
        </w:rPr>
        <w:t xml:space="preserve"> hr x </w:t>
      </w:r>
      <w:r w:rsidRPr="007C7E87" w:rsidR="00A607EE">
        <w:rPr>
          <w:sz w:val="24"/>
        </w:rPr>
        <w:t>$</w:t>
      </w:r>
      <w:r w:rsidR="004A441F">
        <w:rPr>
          <w:sz w:val="24"/>
        </w:rPr>
        <w:t>61.12</w:t>
      </w:r>
      <w:r w:rsidRPr="007C7E87" w:rsidR="00A607EE">
        <w:rPr>
          <w:sz w:val="24"/>
        </w:rPr>
        <w:t>/hr) +</w:t>
      </w:r>
      <w:r w:rsidRPr="00EC6A0E" w:rsidR="00A607EE">
        <w:rPr>
          <w:sz w:val="24"/>
        </w:rPr>
        <w:t xml:space="preserve"> (2</w:t>
      </w:r>
      <w:r w:rsidR="00A607EE">
        <w:rPr>
          <w:sz w:val="24"/>
        </w:rPr>
        <w:t>2</w:t>
      </w:r>
      <w:r w:rsidRPr="00EC6A0E" w:rsidR="00A607EE">
        <w:rPr>
          <w:sz w:val="24"/>
        </w:rPr>
        <w:t xml:space="preserve"> hr x </w:t>
      </w:r>
      <w:r w:rsidRPr="00236666" w:rsidR="00A607EE">
        <w:rPr>
          <w:sz w:val="24"/>
        </w:rPr>
        <w:t>$</w:t>
      </w:r>
      <w:r w:rsidR="000047B2">
        <w:rPr>
          <w:sz w:val="24"/>
        </w:rPr>
        <w:t>11</w:t>
      </w:r>
      <w:r w:rsidR="004A441F">
        <w:rPr>
          <w:sz w:val="24"/>
        </w:rPr>
        <w:t>1.66</w:t>
      </w:r>
      <w:r w:rsidRPr="00236666" w:rsidR="00A607EE">
        <w:rPr>
          <w:sz w:val="24"/>
        </w:rPr>
        <w:t>/hr)</w:t>
      </w:r>
      <w:r w:rsidRPr="00EC6A0E" w:rsidR="00A607EE">
        <w:rPr>
          <w:sz w:val="24"/>
        </w:rPr>
        <w:t xml:space="preserve"> + (25 hr x </w:t>
      </w:r>
      <w:r w:rsidRPr="0046009D" w:rsidR="00A607EE">
        <w:rPr>
          <w:sz w:val="24"/>
        </w:rPr>
        <w:t>$</w:t>
      </w:r>
      <w:r w:rsidR="000047B2">
        <w:rPr>
          <w:sz w:val="24"/>
        </w:rPr>
        <w:t>11</w:t>
      </w:r>
      <w:r w:rsidR="004A441F">
        <w:rPr>
          <w:sz w:val="24"/>
        </w:rPr>
        <w:t>0.30</w:t>
      </w:r>
      <w:r w:rsidRPr="0046009D" w:rsidR="00A607EE">
        <w:rPr>
          <w:sz w:val="24"/>
        </w:rPr>
        <w:t>/hr)</w:t>
      </w:r>
      <w:r w:rsidRPr="00EC6A0E" w:rsidR="00A607EE">
        <w:rPr>
          <w:sz w:val="24"/>
        </w:rPr>
        <w:t xml:space="preserve"> + (11 hr x </w:t>
      </w:r>
      <w:r w:rsidRPr="000047B2" w:rsidR="00A607EE">
        <w:rPr>
          <w:sz w:val="24"/>
        </w:rPr>
        <w:t>$</w:t>
      </w:r>
      <w:r w:rsidR="000047B2">
        <w:rPr>
          <w:sz w:val="24"/>
        </w:rPr>
        <w:t>8</w:t>
      </w:r>
      <w:r w:rsidR="004A441F">
        <w:rPr>
          <w:sz w:val="24"/>
        </w:rPr>
        <w:t>7.52</w:t>
      </w:r>
      <w:r w:rsidRPr="00D803C8" w:rsidR="00A607EE">
        <w:rPr>
          <w:sz w:val="24"/>
        </w:rPr>
        <w:t>/hr</w:t>
      </w:r>
      <w:r w:rsidRPr="00EC6A0E" w:rsidR="00A607EE">
        <w:rPr>
          <w:sz w:val="24"/>
        </w:rPr>
        <w:t xml:space="preserve">) + (3 hr x </w:t>
      </w:r>
      <w:r w:rsidRPr="00C8087E" w:rsidR="00A607EE">
        <w:rPr>
          <w:sz w:val="24"/>
        </w:rPr>
        <w:t>$</w:t>
      </w:r>
      <w:r w:rsidR="000047B2">
        <w:rPr>
          <w:sz w:val="24"/>
        </w:rPr>
        <w:t>12</w:t>
      </w:r>
      <w:r w:rsidR="004A441F">
        <w:rPr>
          <w:sz w:val="24"/>
        </w:rPr>
        <w:t>8.00</w:t>
      </w:r>
      <w:r w:rsidRPr="00D803C8" w:rsidR="00A607EE">
        <w:rPr>
          <w:sz w:val="24"/>
        </w:rPr>
        <w:t>/hr)]).</w:t>
      </w:r>
      <w:r w:rsidRPr="00EC6A0E" w:rsidR="00A607EE">
        <w:rPr>
          <w:sz w:val="24"/>
        </w:rPr>
        <w:t xml:space="preserve">  We then adjust the total cost</w:t>
      </w:r>
      <w:r w:rsidR="00136C42">
        <w:rPr>
          <w:sz w:val="24"/>
        </w:rPr>
        <w:t xml:space="preserve"> to states</w:t>
      </w:r>
      <w:r w:rsidRPr="00EC6A0E" w:rsidR="00A607EE">
        <w:rPr>
          <w:sz w:val="24"/>
        </w:rPr>
        <w:t xml:space="preserve"> </w:t>
      </w:r>
      <w:r w:rsidRPr="000047B2" w:rsidR="00A607EE">
        <w:rPr>
          <w:sz w:val="24"/>
        </w:rPr>
        <w:t xml:space="preserve">to </w:t>
      </w:r>
      <w:bookmarkStart w:id="5" w:name="_Hlk149212860"/>
      <w:r w:rsidRPr="00C8087E" w:rsidR="00A607EE">
        <w:rPr>
          <w:sz w:val="24"/>
        </w:rPr>
        <w:t>$</w:t>
      </w:r>
      <w:r w:rsidR="00C8087E">
        <w:rPr>
          <w:sz w:val="24"/>
        </w:rPr>
        <w:t>10</w:t>
      </w:r>
      <w:r w:rsidR="004A441F">
        <w:rPr>
          <w:sz w:val="24"/>
        </w:rPr>
        <w:t>2,770</w:t>
      </w:r>
      <w:r w:rsidRPr="00D803C8" w:rsidR="00A607EE">
        <w:rPr>
          <w:sz w:val="24"/>
        </w:rPr>
        <w:t xml:space="preserve"> ($</w:t>
      </w:r>
      <w:r w:rsidR="0086568D">
        <w:rPr>
          <w:sz w:val="24"/>
        </w:rPr>
        <w:t>205,540</w:t>
      </w:r>
      <w:bookmarkEnd w:id="5"/>
      <w:r w:rsidR="00616850">
        <w:rPr>
          <w:sz w:val="24"/>
        </w:rPr>
        <w:t xml:space="preserve"> </w:t>
      </w:r>
      <w:r w:rsidRPr="00EC6A0E" w:rsidR="00A607EE">
        <w:rPr>
          <w:sz w:val="24"/>
        </w:rPr>
        <w:t xml:space="preserve">x 0.50) to account for the 50 percent Federal administrative match. </w:t>
      </w:r>
      <w:r w:rsidRPr="00365391" w:rsidR="00D440D1">
        <w:rPr>
          <w:sz w:val="24"/>
        </w:rPr>
        <w:t xml:space="preserve"> </w:t>
      </w:r>
      <w:r w:rsidR="00D440D1">
        <w:rPr>
          <w:sz w:val="24"/>
        </w:rPr>
        <w:t xml:space="preserve">We have summarized the total burdens in Table </w:t>
      </w:r>
      <w:r w:rsidR="00ED2C26">
        <w:rPr>
          <w:sz w:val="24"/>
        </w:rPr>
        <w:t>1</w:t>
      </w:r>
      <w:r w:rsidR="00D440D1">
        <w:rPr>
          <w:sz w:val="24"/>
        </w:rPr>
        <w:t>.</w:t>
      </w:r>
      <w:r w:rsidR="00A05083">
        <w:rPr>
          <w:sz w:val="24"/>
        </w:rPr>
        <w:t xml:space="preserve"> </w:t>
      </w:r>
    </w:p>
    <w:p w:rsidR="009405D3" w:rsidP="00D440D1" w14:paraId="2ECB2118" w14:textId="77777777">
      <w:pPr>
        <w:ind w:firstLine="720"/>
        <w:rPr>
          <w:sz w:val="24"/>
        </w:rPr>
      </w:pPr>
    </w:p>
    <w:p w:rsidR="00D440D1" w:rsidP="3170CEAA" w14:paraId="1CC7E692" w14:textId="159E3034">
      <w:pPr>
        <w:ind w:left="450"/>
        <w:rPr>
          <w:sz w:val="24"/>
        </w:rPr>
      </w:pPr>
      <w:r w:rsidRPr="3170CEAA">
        <w:rPr>
          <w:sz w:val="24"/>
        </w:rPr>
        <w:t xml:space="preserve">Table 1 includes a revision </w:t>
      </w:r>
      <w:r w:rsidRPr="3170CEAA" w:rsidR="00566208">
        <w:rPr>
          <w:sz w:val="24"/>
        </w:rPr>
        <w:t xml:space="preserve">to the total time </w:t>
      </w:r>
      <w:r w:rsidRPr="3170CEAA" w:rsidR="00A8259C">
        <w:rPr>
          <w:sz w:val="24"/>
        </w:rPr>
        <w:t>indicated</w:t>
      </w:r>
      <w:r w:rsidRPr="3170CEAA" w:rsidR="009405D3">
        <w:rPr>
          <w:sz w:val="24"/>
        </w:rPr>
        <w:t xml:space="preserve"> </w:t>
      </w:r>
      <w:r w:rsidRPr="3170CEAA" w:rsidR="00A8259C">
        <w:rPr>
          <w:sz w:val="24"/>
        </w:rPr>
        <w:t xml:space="preserve">for developing and publishing the comparative payment rate analysis and payment rate disclosure </w:t>
      </w:r>
      <w:r w:rsidRPr="3170CEAA" w:rsidR="00B26F67">
        <w:rPr>
          <w:sz w:val="24"/>
        </w:rPr>
        <w:t>(</w:t>
      </w:r>
      <w:r w:rsidRPr="3170CEAA" w:rsidR="00A8259C">
        <w:rPr>
          <w:sz w:val="24"/>
        </w:rPr>
        <w:t>§ 447.203(b)(2)</w:t>
      </w:r>
      <w:r w:rsidRPr="3170CEAA" w:rsidR="00B26F67">
        <w:rPr>
          <w:sz w:val="24"/>
        </w:rPr>
        <w:t>)</w:t>
      </w:r>
      <w:r w:rsidRPr="3170CEAA" w:rsidR="006F2FD4">
        <w:rPr>
          <w:sz w:val="24"/>
        </w:rPr>
        <w:t xml:space="preserve">, as </w:t>
      </w:r>
      <w:r w:rsidRPr="3170CEAA" w:rsidR="009C6438">
        <w:rPr>
          <w:sz w:val="24"/>
        </w:rPr>
        <w:t xml:space="preserve">well as </w:t>
      </w:r>
      <w:r w:rsidRPr="3170CEAA" w:rsidR="004B3356">
        <w:rPr>
          <w:sz w:val="24"/>
        </w:rPr>
        <w:t>the total time burden associated with</w:t>
      </w:r>
      <w:r w:rsidRPr="3170CEAA" w:rsidR="009C010C">
        <w:rPr>
          <w:sz w:val="24"/>
        </w:rPr>
        <w:t xml:space="preserve"> the payment rate transparency, analysis, and disclosure requirement</w:t>
      </w:r>
      <w:r w:rsidRPr="3170CEAA" w:rsidR="0017388E">
        <w:rPr>
          <w:sz w:val="24"/>
        </w:rPr>
        <w:t>s as a whole</w:t>
      </w:r>
      <w:r w:rsidRPr="3170CEAA" w:rsidR="009C010C">
        <w:rPr>
          <w:sz w:val="24"/>
        </w:rPr>
        <w:t xml:space="preserve"> (§ 447.203(b)(1) through (</w:t>
      </w:r>
      <w:r w:rsidRPr="3170CEAA" w:rsidR="67497695">
        <w:rPr>
          <w:sz w:val="24"/>
        </w:rPr>
        <w:t>3</w:t>
      </w:r>
      <w:r w:rsidRPr="3170CEAA" w:rsidR="009C010C">
        <w:rPr>
          <w:sz w:val="24"/>
        </w:rPr>
        <w:t>))</w:t>
      </w:r>
      <w:r w:rsidRPr="3170CEAA" w:rsidR="000405ED">
        <w:rPr>
          <w:sz w:val="24"/>
        </w:rPr>
        <w:t xml:space="preserve">, </w:t>
      </w:r>
      <w:r w:rsidRPr="3170CEAA" w:rsidR="006F0624">
        <w:rPr>
          <w:sz w:val="24"/>
        </w:rPr>
        <w:t>that w</w:t>
      </w:r>
      <w:r w:rsidRPr="3170CEAA" w:rsidR="0017388E">
        <w:rPr>
          <w:sz w:val="24"/>
        </w:rPr>
        <w:t>ere</w:t>
      </w:r>
      <w:r w:rsidRPr="3170CEAA" w:rsidR="006F0624">
        <w:rPr>
          <w:sz w:val="24"/>
        </w:rPr>
        <w:t xml:space="preserve"> included in the information collection in the Final Rule and </w:t>
      </w:r>
      <w:r w:rsidRPr="3170CEAA" w:rsidR="00BF0754">
        <w:rPr>
          <w:sz w:val="24"/>
        </w:rPr>
        <w:t>in the standalone revised information collection published in the federal register on May 21, 2024.</w:t>
      </w:r>
      <w:r w:rsidRPr="3170CEAA" w:rsidR="009F60D5">
        <w:rPr>
          <w:sz w:val="24"/>
        </w:rPr>
        <w:t xml:space="preserve">  </w:t>
      </w:r>
      <w:r w:rsidRPr="3170CEAA" w:rsidR="00FD0F1B">
        <w:rPr>
          <w:sz w:val="24"/>
        </w:rPr>
        <w:t xml:space="preserve">Table </w:t>
      </w:r>
      <w:r w:rsidRPr="3170CEAA" w:rsidR="00C3015E">
        <w:rPr>
          <w:sz w:val="24"/>
        </w:rPr>
        <w:t xml:space="preserve">1 previously indicated that </w:t>
      </w:r>
      <w:r w:rsidRPr="3170CEAA" w:rsidR="002A4980">
        <w:rPr>
          <w:sz w:val="24"/>
        </w:rPr>
        <w:t xml:space="preserve">the total time </w:t>
      </w:r>
      <w:r w:rsidRPr="3170CEAA" w:rsidR="00F04ABE">
        <w:rPr>
          <w:sz w:val="24"/>
        </w:rPr>
        <w:t xml:space="preserve">for developing and publishing the comparative payment rate analysis and payment rate disclosure at § 447.203(b)(2) </w:t>
      </w:r>
      <w:r w:rsidRPr="3170CEAA" w:rsidR="009C6438">
        <w:rPr>
          <w:sz w:val="24"/>
        </w:rPr>
        <w:t>was</w:t>
      </w:r>
      <w:r w:rsidRPr="3170CEAA" w:rsidR="00F04ABE">
        <w:rPr>
          <w:sz w:val="24"/>
        </w:rPr>
        <w:t xml:space="preserve"> estimated to be 2,054 hours due to a calculation error.</w:t>
      </w:r>
      <w:r w:rsidRPr="3170CEAA" w:rsidR="000A4E16">
        <w:rPr>
          <w:sz w:val="24"/>
        </w:rPr>
        <w:t xml:space="preserve">  </w:t>
      </w:r>
      <w:r w:rsidRPr="3170CEAA" w:rsidR="00120E1F">
        <w:rPr>
          <w:sz w:val="24"/>
        </w:rPr>
        <w:t xml:space="preserve">Additionally, Table 1 previously </w:t>
      </w:r>
      <w:r w:rsidRPr="3170CEAA" w:rsidR="00AD2605">
        <w:rPr>
          <w:sz w:val="24"/>
        </w:rPr>
        <w:t xml:space="preserve">indicated that the </w:t>
      </w:r>
      <w:r w:rsidRPr="3170CEAA" w:rsidR="00604C5A">
        <w:rPr>
          <w:sz w:val="24"/>
        </w:rPr>
        <w:t xml:space="preserve">total time associated with </w:t>
      </w:r>
      <w:r w:rsidRPr="3170CEAA" w:rsidR="00282649">
        <w:rPr>
          <w:sz w:val="24"/>
        </w:rPr>
        <w:t>the p</w:t>
      </w:r>
      <w:r w:rsidRPr="3170CEAA" w:rsidR="00604C5A">
        <w:rPr>
          <w:sz w:val="24"/>
        </w:rPr>
        <w:t xml:space="preserve">ayment </w:t>
      </w:r>
      <w:r w:rsidRPr="3170CEAA" w:rsidR="00282649">
        <w:rPr>
          <w:sz w:val="24"/>
        </w:rPr>
        <w:t>r</w:t>
      </w:r>
      <w:r w:rsidRPr="3170CEAA" w:rsidR="00604C5A">
        <w:rPr>
          <w:sz w:val="24"/>
        </w:rPr>
        <w:t xml:space="preserve">ate </w:t>
      </w:r>
      <w:r w:rsidRPr="3170CEAA" w:rsidR="00282649">
        <w:rPr>
          <w:sz w:val="24"/>
        </w:rPr>
        <w:t>t</w:t>
      </w:r>
      <w:r w:rsidRPr="3170CEAA" w:rsidR="00604C5A">
        <w:rPr>
          <w:sz w:val="24"/>
        </w:rPr>
        <w:t xml:space="preserve">ransparency, </w:t>
      </w:r>
      <w:r w:rsidRPr="3170CEAA" w:rsidR="00282649">
        <w:rPr>
          <w:sz w:val="24"/>
        </w:rPr>
        <w:t>a</w:t>
      </w:r>
      <w:r w:rsidRPr="3170CEAA" w:rsidR="00604C5A">
        <w:rPr>
          <w:sz w:val="24"/>
        </w:rPr>
        <w:t xml:space="preserve">nalysis, and </w:t>
      </w:r>
      <w:r w:rsidRPr="3170CEAA" w:rsidR="00282649">
        <w:rPr>
          <w:sz w:val="24"/>
        </w:rPr>
        <w:t>d</w:t>
      </w:r>
      <w:r w:rsidRPr="3170CEAA" w:rsidR="00604C5A">
        <w:rPr>
          <w:sz w:val="24"/>
        </w:rPr>
        <w:t xml:space="preserve">isclosure </w:t>
      </w:r>
      <w:r w:rsidRPr="3170CEAA" w:rsidR="00282649">
        <w:rPr>
          <w:sz w:val="24"/>
        </w:rPr>
        <w:t>r</w:t>
      </w:r>
      <w:r w:rsidRPr="3170CEAA" w:rsidR="00604C5A">
        <w:rPr>
          <w:sz w:val="24"/>
        </w:rPr>
        <w:t>equirements (§ 447.203(b)(1) through (</w:t>
      </w:r>
      <w:r w:rsidRPr="3170CEAA" w:rsidR="0E4B3715">
        <w:rPr>
          <w:sz w:val="24"/>
        </w:rPr>
        <w:t>3</w:t>
      </w:r>
      <w:r w:rsidRPr="3170CEAA" w:rsidR="00604C5A">
        <w:rPr>
          <w:sz w:val="24"/>
        </w:rPr>
        <w:t>))</w:t>
      </w:r>
      <w:r w:rsidRPr="3170CEAA" w:rsidR="006953A6">
        <w:rPr>
          <w:sz w:val="24"/>
        </w:rPr>
        <w:t xml:space="preserve"> </w:t>
      </w:r>
      <w:r w:rsidRPr="3170CEAA" w:rsidR="006953A6">
        <w:rPr>
          <w:sz w:val="24"/>
        </w:rPr>
        <w:t>as a whole</w:t>
      </w:r>
      <w:r w:rsidRPr="3170CEAA" w:rsidR="009C6438">
        <w:rPr>
          <w:sz w:val="24"/>
        </w:rPr>
        <w:t xml:space="preserve"> was</w:t>
      </w:r>
      <w:r w:rsidRPr="3170CEAA" w:rsidR="009C6438">
        <w:rPr>
          <w:sz w:val="24"/>
        </w:rPr>
        <w:t xml:space="preserve"> estimated to be 2,719 hours due to a calculation error. </w:t>
      </w:r>
      <w:r w:rsidRPr="3170CEAA" w:rsidR="002D1BD0">
        <w:rPr>
          <w:sz w:val="24"/>
        </w:rPr>
        <w:t>The total time associated with these requirements ha</w:t>
      </w:r>
      <w:r w:rsidRPr="3170CEAA" w:rsidR="0033420B">
        <w:rPr>
          <w:sz w:val="24"/>
        </w:rPr>
        <w:t>s</w:t>
      </w:r>
      <w:r w:rsidRPr="3170CEAA" w:rsidR="002D1BD0">
        <w:rPr>
          <w:sz w:val="24"/>
        </w:rPr>
        <w:t xml:space="preserve"> been updated in Table 1 below. </w:t>
      </w:r>
    </w:p>
    <w:p w:rsidR="00D440D1" w:rsidP="00F7475F" w14:paraId="2EA13A0A" w14:textId="77777777">
      <w:pPr>
        <w:ind w:firstLine="720"/>
        <w:rPr>
          <w:sz w:val="24"/>
        </w:rPr>
      </w:pPr>
      <w:bookmarkStart w:id="6" w:name="_Hlk163642569"/>
    </w:p>
    <w:p w:rsidR="00F7475F" w:rsidP="3170CEAA" w14:paraId="3ED123CC" w14:textId="3BB9ABB5">
      <w:pPr>
        <w:keepNext/>
        <w:jc w:val="center"/>
        <w:rPr>
          <w:b/>
          <w:bCs/>
          <w:sz w:val="24"/>
        </w:rPr>
      </w:pPr>
      <w:sdt>
        <w:sdtPr>
          <w:rPr>
            <w:b/>
            <w:bCs/>
            <w:sz w:val="24"/>
          </w:rPr>
          <w:alias w:val=" "/>
          <w:tag w:val="NAV_SWIFT_867de0e5-6053-4199-a685-af7bf158cb60"/>
          <w:id w:val="1658648564"/>
          <w:placeholder>
            <w:docPart w:val="36CA28D93F0D4427AE7AAE413C6AB1EA"/>
          </w:placeholder>
          <w:showingPlcHdr/>
          <w:richText/>
          <w15:appearance w15:val="hidden"/>
        </w:sdtPr>
        <w:sdtContent/>
      </w:sdt>
      <w:r w:rsidRPr="3170CEAA">
        <w:rPr>
          <w:b/>
          <w:bCs/>
          <w:sz w:val="24"/>
        </w:rPr>
        <w:t xml:space="preserve">TABLE </w:t>
      </w:r>
      <w:r w:rsidRPr="3170CEAA" w:rsidR="00ED2C26">
        <w:rPr>
          <w:b/>
          <w:bCs/>
          <w:sz w:val="24"/>
        </w:rPr>
        <w:t>1</w:t>
      </w:r>
      <w:r w:rsidRPr="3170CEAA">
        <w:rPr>
          <w:b/>
          <w:bCs/>
          <w:sz w:val="24"/>
        </w:rPr>
        <w:t>:</w:t>
      </w:r>
      <w:r w:rsidRPr="3170CEAA">
        <w:rPr>
          <w:sz w:val="24"/>
        </w:rPr>
        <w:t xml:space="preserve"> </w:t>
      </w:r>
      <w:r w:rsidRPr="3170CEAA">
        <w:rPr>
          <w:b/>
          <w:bCs/>
          <w:sz w:val="24"/>
        </w:rPr>
        <w:t>Summary of Burden Associated with Payment Rate Transparency</w:t>
      </w:r>
      <w:r w:rsidRPr="3170CEAA" w:rsidR="00AD22E4">
        <w:rPr>
          <w:b/>
          <w:bCs/>
          <w:sz w:val="24"/>
        </w:rPr>
        <w:t xml:space="preserve">, Analysis, and Disclosure </w:t>
      </w:r>
      <w:r w:rsidRPr="3170CEAA">
        <w:rPr>
          <w:b/>
          <w:bCs/>
          <w:sz w:val="24"/>
        </w:rPr>
        <w:t>Requirements (§ 447.203(b)(1) through (</w:t>
      </w:r>
      <w:r w:rsidRPr="3170CEAA" w:rsidR="343CA4A1">
        <w:rPr>
          <w:b/>
          <w:bCs/>
          <w:sz w:val="24"/>
        </w:rPr>
        <w:t>3</w:t>
      </w:r>
      <w:r w:rsidRPr="3170CEAA">
        <w:rPr>
          <w:b/>
          <w:bCs/>
          <w:sz w:val="24"/>
        </w:rPr>
        <w:t>))</w:t>
      </w:r>
    </w:p>
    <w:p w:rsidR="00F7475F" w:rsidP="00F7475F" w14:paraId="78571622" w14:textId="77777777">
      <w:pPr>
        <w:keepNext/>
        <w:jc w:val="center"/>
        <w:rPr>
          <w:b/>
          <w:sz w:val="24"/>
        </w:rPr>
      </w:pPr>
    </w:p>
    <w:tbl>
      <w:tblPr>
        <w:tblStyle w:val="TableGrid"/>
        <w:tblW w:w="9720" w:type="dxa"/>
        <w:jc w:val="center"/>
        <w:tblLook w:val="04A0"/>
      </w:tblPr>
      <w:tblGrid>
        <w:gridCol w:w="1810"/>
        <w:gridCol w:w="1298"/>
        <w:gridCol w:w="1095"/>
        <w:gridCol w:w="1359"/>
        <w:gridCol w:w="1016"/>
        <w:gridCol w:w="671"/>
        <w:gridCol w:w="739"/>
        <w:gridCol w:w="866"/>
        <w:gridCol w:w="866"/>
      </w:tblGrid>
      <w:tr w14:paraId="4CE5BB40" w14:textId="77777777" w:rsidTr="005503A9">
        <w:tblPrEx>
          <w:tblW w:w="9720" w:type="dxa"/>
          <w:jc w:val="center"/>
          <w:tblLook w:val="04A0"/>
        </w:tblPrEx>
        <w:trPr>
          <w:tblHeader/>
          <w:jc w:val="center"/>
        </w:trPr>
        <w:tc>
          <w:tcPr>
            <w:tcW w:w="1849" w:type="dxa"/>
            <w:vAlign w:val="center"/>
          </w:tcPr>
          <w:p w:rsidR="00F7475F" w:rsidRPr="008346ED" w:rsidP="00ED7750" w14:paraId="3FF90C1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r w:rsidRPr="008346ED">
              <w:rPr>
                <w:b/>
                <w:snapToGrid w:val="0"/>
                <w:sz w:val="18"/>
                <w:szCs w:val="18"/>
              </w:rPr>
              <w:t>Requirement</w:t>
            </w:r>
          </w:p>
        </w:tc>
        <w:tc>
          <w:tcPr>
            <w:tcW w:w="1311" w:type="dxa"/>
            <w:vAlign w:val="center"/>
          </w:tcPr>
          <w:p w:rsidR="00F7475F" w:rsidRPr="008346ED" w:rsidP="00ED7750" w14:paraId="5050A97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r w:rsidRPr="008346ED">
              <w:rPr>
                <w:b/>
                <w:snapToGrid w:val="0"/>
                <w:sz w:val="18"/>
                <w:szCs w:val="18"/>
              </w:rPr>
              <w:t>No. Respondents</w:t>
            </w:r>
          </w:p>
        </w:tc>
        <w:tc>
          <w:tcPr>
            <w:tcW w:w="1106" w:type="dxa"/>
            <w:vAlign w:val="center"/>
          </w:tcPr>
          <w:p w:rsidR="00F7475F" w:rsidRPr="008346ED" w:rsidP="00ED7750" w14:paraId="41810F8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r w:rsidRPr="008346ED">
              <w:rPr>
                <w:b/>
                <w:snapToGrid w:val="0"/>
                <w:color w:val="000000"/>
                <w:sz w:val="18"/>
                <w:szCs w:val="18"/>
              </w:rPr>
              <w:t>Total Responses</w:t>
            </w:r>
          </w:p>
        </w:tc>
        <w:tc>
          <w:tcPr>
            <w:tcW w:w="1385" w:type="dxa"/>
            <w:vAlign w:val="center"/>
          </w:tcPr>
          <w:p w:rsidR="00F7475F" w:rsidRPr="008346ED" w:rsidP="00ED7750" w14:paraId="0F3E29E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sdt>
              <w:sdtPr>
                <w:rPr>
                  <w:b/>
                  <w:snapToGrid w:val="0"/>
                  <w:sz w:val="18"/>
                  <w:szCs w:val="18"/>
                </w:rPr>
                <w:alias w:val=" "/>
                <w:tag w:val="NAV_SWIFT_e86650cf-113a-4570-a492-1406f7cbd58d"/>
                <w:id w:val="-1470204534"/>
                <w:placeholder>
                  <w:docPart w:val="CF3C57EF857C4C6996C0046FC7FF65C9"/>
                </w:placeholder>
                <w:showingPlcHdr/>
                <w:richText/>
                <w15:appearance w15:val="hidden"/>
              </w:sdtPr>
              <w:sdtContent/>
            </w:sdt>
            <w:r w:rsidRPr="008346ED">
              <w:rPr>
                <w:b/>
                <w:snapToGrid w:val="0"/>
                <w:sz w:val="18"/>
                <w:szCs w:val="18"/>
              </w:rPr>
              <w:t>Frequency</w:t>
            </w:r>
          </w:p>
        </w:tc>
        <w:tc>
          <w:tcPr>
            <w:tcW w:w="1026" w:type="dxa"/>
            <w:vAlign w:val="center"/>
          </w:tcPr>
          <w:p w:rsidR="00F7475F" w:rsidRPr="008346ED" w:rsidP="00ED7750" w14:paraId="5ED9632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r w:rsidRPr="008346ED">
              <w:rPr>
                <w:b/>
                <w:snapToGrid w:val="0"/>
                <w:sz w:val="18"/>
                <w:szCs w:val="18"/>
              </w:rPr>
              <w:t>Time per Response (hr)</w:t>
            </w:r>
          </w:p>
        </w:tc>
        <w:tc>
          <w:tcPr>
            <w:tcW w:w="672" w:type="dxa"/>
            <w:vAlign w:val="center"/>
          </w:tcPr>
          <w:p w:rsidR="00F7475F" w:rsidRPr="008346ED" w:rsidP="00ED7750" w14:paraId="54BE5EE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18"/>
                <w:szCs w:val="18"/>
              </w:rPr>
            </w:pPr>
            <w:r w:rsidRPr="008346ED">
              <w:rPr>
                <w:b/>
                <w:snapToGrid w:val="0"/>
                <w:sz w:val="18"/>
                <w:szCs w:val="18"/>
              </w:rPr>
              <w:t>Total Time (hr)</w:t>
            </w:r>
          </w:p>
        </w:tc>
        <w:tc>
          <w:tcPr>
            <w:tcW w:w="739" w:type="dxa"/>
            <w:vAlign w:val="center"/>
          </w:tcPr>
          <w:p w:rsidR="00F7475F" w:rsidRPr="008346ED" w:rsidP="00ED7750" w14:paraId="264CC96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 w:val="18"/>
                <w:szCs w:val="18"/>
              </w:rPr>
            </w:pPr>
            <w:r w:rsidRPr="008346ED">
              <w:rPr>
                <w:b/>
                <w:snapToGrid w:val="0"/>
                <w:sz w:val="18"/>
                <w:szCs w:val="18"/>
              </w:rPr>
              <w:t>Wage ($/hr)</w:t>
            </w:r>
          </w:p>
        </w:tc>
        <w:tc>
          <w:tcPr>
            <w:tcW w:w="866" w:type="dxa"/>
            <w:vAlign w:val="center"/>
          </w:tcPr>
          <w:p w:rsidR="00F7475F" w:rsidRPr="008346ED" w:rsidP="00ED7750" w14:paraId="6AD707F9" w14:textId="77777777">
            <w:pPr>
              <w:keepNext/>
              <w:jc w:val="center"/>
              <w:rPr>
                <w:b/>
                <w:snapToGrid w:val="0"/>
                <w:sz w:val="18"/>
                <w:szCs w:val="18"/>
              </w:rPr>
            </w:pPr>
            <w:r w:rsidRPr="008346ED">
              <w:rPr>
                <w:b/>
                <w:snapToGrid w:val="0"/>
                <w:color w:val="000000"/>
                <w:sz w:val="18"/>
                <w:szCs w:val="18"/>
              </w:rPr>
              <w:t>Total Cost ($)</w:t>
            </w:r>
          </w:p>
        </w:tc>
        <w:tc>
          <w:tcPr>
            <w:tcW w:w="766" w:type="dxa"/>
            <w:vAlign w:val="center"/>
          </w:tcPr>
          <w:p w:rsidR="00F7475F" w:rsidRPr="008346ED" w:rsidP="00ED7750" w14:paraId="5659C4F4" w14:textId="77777777">
            <w:pPr>
              <w:keepNext/>
              <w:jc w:val="center"/>
              <w:rPr>
                <w:b/>
                <w:snapToGrid w:val="0"/>
                <w:color w:val="000000"/>
                <w:sz w:val="18"/>
                <w:szCs w:val="18"/>
              </w:rPr>
            </w:pPr>
            <w:r w:rsidRPr="008346ED">
              <w:rPr>
                <w:b/>
                <w:snapToGrid w:val="0"/>
                <w:color w:val="000000"/>
                <w:sz w:val="18"/>
                <w:szCs w:val="18"/>
              </w:rPr>
              <w:t>State Share ($)</w:t>
            </w:r>
          </w:p>
        </w:tc>
      </w:tr>
      <w:tr w14:paraId="2F4D8EA5" w14:textId="77777777" w:rsidTr="005503A9">
        <w:tblPrEx>
          <w:tblW w:w="9720" w:type="dxa"/>
          <w:jc w:val="center"/>
          <w:tblLook w:val="04A0"/>
        </w:tblPrEx>
        <w:trPr>
          <w:jc w:val="center"/>
        </w:trPr>
        <w:tc>
          <w:tcPr>
            <w:tcW w:w="1849" w:type="dxa"/>
            <w:vAlign w:val="center"/>
          </w:tcPr>
          <w:p w:rsidR="00F7475F" w:rsidRPr="00470322" w:rsidP="00ED7750" w14:paraId="244D74B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Cs w:val="20"/>
              </w:rPr>
            </w:pPr>
            <w:r w:rsidRPr="00470322">
              <w:rPr>
                <w:szCs w:val="20"/>
              </w:rPr>
              <w:t>§ 447.203(b)(1) Rate Transparency</w:t>
            </w:r>
          </w:p>
        </w:tc>
        <w:tc>
          <w:tcPr>
            <w:tcW w:w="1311" w:type="dxa"/>
            <w:vAlign w:val="center"/>
          </w:tcPr>
          <w:p w:rsidR="00F7475F" w:rsidRPr="00470322" w:rsidP="00ED7750" w14:paraId="4A82A07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51</w:t>
            </w:r>
          </w:p>
        </w:tc>
        <w:tc>
          <w:tcPr>
            <w:tcW w:w="1106" w:type="dxa"/>
            <w:vAlign w:val="center"/>
          </w:tcPr>
          <w:p w:rsidR="00F7475F" w:rsidRPr="00470322" w:rsidP="00ED7750" w14:paraId="1052B9D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51</w:t>
            </w:r>
          </w:p>
        </w:tc>
        <w:tc>
          <w:tcPr>
            <w:tcW w:w="1385" w:type="dxa"/>
            <w:vAlign w:val="center"/>
          </w:tcPr>
          <w:p w:rsidR="00F7475F" w:rsidRPr="00470322" w:rsidP="00ED7750" w14:paraId="50B13BC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sidRPr="00470322">
              <w:rPr>
                <w:snapToGrid w:val="0"/>
                <w:szCs w:val="20"/>
              </w:rPr>
              <w:t>One-time</w:t>
            </w:r>
          </w:p>
        </w:tc>
        <w:tc>
          <w:tcPr>
            <w:tcW w:w="1026" w:type="dxa"/>
            <w:vAlign w:val="center"/>
          </w:tcPr>
          <w:p w:rsidR="00F7475F" w:rsidRPr="00470322" w:rsidP="00ED7750" w14:paraId="3A505CF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11</w:t>
            </w:r>
          </w:p>
        </w:tc>
        <w:tc>
          <w:tcPr>
            <w:tcW w:w="672" w:type="dxa"/>
            <w:vAlign w:val="center"/>
          </w:tcPr>
          <w:p w:rsidR="00F7475F" w:rsidRPr="00470322" w:rsidP="00ED7750" w14:paraId="380AAD9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561</w:t>
            </w:r>
          </w:p>
        </w:tc>
        <w:tc>
          <w:tcPr>
            <w:tcW w:w="739" w:type="dxa"/>
            <w:vAlign w:val="center"/>
          </w:tcPr>
          <w:p w:rsidR="00F7475F" w:rsidRPr="00470322" w:rsidP="00ED7750" w14:paraId="0CB184F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Varies</w:t>
            </w:r>
          </w:p>
        </w:tc>
        <w:tc>
          <w:tcPr>
            <w:tcW w:w="866" w:type="dxa"/>
            <w:vAlign w:val="center"/>
          </w:tcPr>
          <w:p w:rsidR="00F7475F" w:rsidRPr="00C8087E" w:rsidP="00ED7750" w14:paraId="1146EA26" w14:textId="5CFD1B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w:t>
            </w:r>
            <w:r w:rsidRPr="00C03F8A">
              <w:rPr>
                <w:szCs w:val="20"/>
              </w:rPr>
              <w:t>4</w:t>
            </w:r>
            <w:r w:rsidR="004A441F">
              <w:rPr>
                <w:szCs w:val="20"/>
              </w:rPr>
              <w:t>4,431</w:t>
            </w:r>
          </w:p>
        </w:tc>
        <w:tc>
          <w:tcPr>
            <w:tcW w:w="766" w:type="dxa"/>
            <w:vAlign w:val="center"/>
          </w:tcPr>
          <w:p w:rsidR="00F7475F" w:rsidRPr="00C8087E" w:rsidP="00575141" w14:paraId="6891754A" w14:textId="75070C7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w:t>
            </w:r>
            <w:r w:rsidR="004A441F">
              <w:rPr>
                <w:snapToGrid w:val="0"/>
                <w:szCs w:val="20"/>
              </w:rPr>
              <w:t>2,216</w:t>
            </w:r>
          </w:p>
        </w:tc>
      </w:tr>
      <w:tr w14:paraId="29EA0F4A" w14:textId="77777777" w:rsidTr="005503A9">
        <w:tblPrEx>
          <w:tblW w:w="9720" w:type="dxa"/>
          <w:jc w:val="center"/>
          <w:tblLook w:val="04A0"/>
        </w:tblPrEx>
        <w:trPr>
          <w:jc w:val="center"/>
        </w:trPr>
        <w:tc>
          <w:tcPr>
            <w:tcW w:w="1849" w:type="dxa"/>
            <w:vAlign w:val="center"/>
          </w:tcPr>
          <w:p w:rsidR="00F7475F" w:rsidRPr="00470322" w:rsidP="00ED7750" w14:paraId="4D6625F5"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sidRPr="00470322">
              <w:rPr>
                <w:szCs w:val="20"/>
              </w:rPr>
              <w:t>§ 447.203(b)(1) Rate Transparency</w:t>
            </w:r>
          </w:p>
        </w:tc>
        <w:tc>
          <w:tcPr>
            <w:tcW w:w="1311" w:type="dxa"/>
            <w:vAlign w:val="center"/>
          </w:tcPr>
          <w:p w:rsidR="00F7475F" w:rsidRPr="00470322" w:rsidP="00ED7750" w14:paraId="62CB15E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26</w:t>
            </w:r>
          </w:p>
        </w:tc>
        <w:tc>
          <w:tcPr>
            <w:tcW w:w="1106" w:type="dxa"/>
            <w:vAlign w:val="center"/>
          </w:tcPr>
          <w:p w:rsidR="00F7475F" w:rsidRPr="00470322" w:rsidP="00ED7750" w14:paraId="2414EA7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26</w:t>
            </w:r>
          </w:p>
        </w:tc>
        <w:tc>
          <w:tcPr>
            <w:tcW w:w="1385" w:type="dxa"/>
            <w:vAlign w:val="center"/>
          </w:tcPr>
          <w:p w:rsidR="00F7475F" w:rsidRPr="00470322" w:rsidP="00ED7750" w14:paraId="5174522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Pr>
                <w:snapToGrid w:val="0"/>
                <w:szCs w:val="20"/>
              </w:rPr>
              <w:t>Bia</w:t>
            </w:r>
            <w:r w:rsidRPr="00470322">
              <w:rPr>
                <w:snapToGrid w:val="0"/>
                <w:szCs w:val="20"/>
              </w:rPr>
              <w:t>nnual</w:t>
            </w:r>
            <w:r>
              <w:rPr>
                <w:snapToGrid w:val="0"/>
                <w:szCs w:val="20"/>
              </w:rPr>
              <w:t xml:space="preserve"> (figures are annualized)</w:t>
            </w:r>
          </w:p>
        </w:tc>
        <w:tc>
          <w:tcPr>
            <w:tcW w:w="1026" w:type="dxa"/>
            <w:vAlign w:val="center"/>
          </w:tcPr>
          <w:p w:rsidR="00F7475F" w:rsidRPr="00470322" w:rsidP="00ED7750" w14:paraId="7680FB2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4</w:t>
            </w:r>
          </w:p>
        </w:tc>
        <w:tc>
          <w:tcPr>
            <w:tcW w:w="672" w:type="dxa"/>
            <w:vAlign w:val="center"/>
          </w:tcPr>
          <w:p w:rsidR="00F7475F" w:rsidRPr="00470322" w:rsidP="00ED7750" w14:paraId="4D302EE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104</w:t>
            </w:r>
          </w:p>
        </w:tc>
        <w:tc>
          <w:tcPr>
            <w:tcW w:w="739" w:type="dxa"/>
            <w:vAlign w:val="center"/>
          </w:tcPr>
          <w:p w:rsidR="00F7475F" w:rsidRPr="00470322" w:rsidP="00ED7750" w14:paraId="4C8554F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Varies</w:t>
            </w:r>
          </w:p>
        </w:tc>
        <w:tc>
          <w:tcPr>
            <w:tcW w:w="866" w:type="dxa"/>
            <w:vAlign w:val="center"/>
          </w:tcPr>
          <w:p w:rsidR="00F7475F" w:rsidRPr="00C8087E" w:rsidP="00ED7750" w14:paraId="3219BF9B" w14:textId="2A77248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w:t>
            </w:r>
            <w:r w:rsidR="00575141">
              <w:rPr>
                <w:snapToGrid w:val="0"/>
                <w:szCs w:val="20"/>
              </w:rPr>
              <w:t>8,</w:t>
            </w:r>
            <w:r w:rsidR="00CA3F90">
              <w:rPr>
                <w:snapToGrid w:val="0"/>
                <w:szCs w:val="20"/>
              </w:rPr>
              <w:t>782</w:t>
            </w:r>
          </w:p>
        </w:tc>
        <w:tc>
          <w:tcPr>
            <w:tcW w:w="766" w:type="dxa"/>
            <w:vAlign w:val="center"/>
          </w:tcPr>
          <w:p w:rsidR="00F7475F" w:rsidRPr="00C8087E" w:rsidP="00ED7750" w14:paraId="20D86D69" w14:textId="37C01D8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4,</w:t>
            </w:r>
            <w:r w:rsidR="00CA3F90">
              <w:rPr>
                <w:snapToGrid w:val="0"/>
                <w:szCs w:val="20"/>
              </w:rPr>
              <w:t>391</w:t>
            </w:r>
          </w:p>
        </w:tc>
      </w:tr>
      <w:tr w14:paraId="22AA5315" w14:textId="77777777" w:rsidTr="005503A9">
        <w:tblPrEx>
          <w:tblW w:w="9720" w:type="dxa"/>
          <w:jc w:val="center"/>
          <w:tblLook w:val="04A0"/>
        </w:tblPrEx>
        <w:trPr>
          <w:jc w:val="center"/>
        </w:trPr>
        <w:tc>
          <w:tcPr>
            <w:tcW w:w="1849" w:type="dxa"/>
            <w:vAlign w:val="center"/>
          </w:tcPr>
          <w:p w:rsidR="00F7475F" w:rsidRPr="00470322" w:rsidP="00ED7750" w14:paraId="135961ED"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Cs w:val="20"/>
              </w:rPr>
            </w:pPr>
            <w:r w:rsidRPr="00470322">
              <w:rPr>
                <w:szCs w:val="20"/>
              </w:rPr>
              <w:t>§ 447.203(b)(2) and (3) Rate Analysis</w:t>
            </w:r>
          </w:p>
        </w:tc>
        <w:tc>
          <w:tcPr>
            <w:tcW w:w="1311" w:type="dxa"/>
            <w:vAlign w:val="center"/>
          </w:tcPr>
          <w:p w:rsidR="00F7475F" w:rsidRPr="00470322" w:rsidP="00ED7750" w14:paraId="670E84F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26</w:t>
            </w:r>
          </w:p>
        </w:tc>
        <w:tc>
          <w:tcPr>
            <w:tcW w:w="1106" w:type="dxa"/>
            <w:vAlign w:val="center"/>
          </w:tcPr>
          <w:p w:rsidR="00F7475F" w:rsidRPr="00470322" w:rsidP="00ED7750" w14:paraId="331080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470322">
              <w:rPr>
                <w:snapToGrid w:val="0"/>
                <w:szCs w:val="20"/>
              </w:rPr>
              <w:t>26</w:t>
            </w:r>
          </w:p>
        </w:tc>
        <w:tc>
          <w:tcPr>
            <w:tcW w:w="1385" w:type="dxa"/>
            <w:vAlign w:val="center"/>
          </w:tcPr>
          <w:p w:rsidR="00F7475F" w:rsidRPr="00470322" w:rsidP="00ED7750" w14:paraId="1B28315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Pr>
                <w:snapToGrid w:val="0"/>
                <w:szCs w:val="20"/>
              </w:rPr>
              <w:t>Bia</w:t>
            </w:r>
            <w:r w:rsidRPr="00470322">
              <w:rPr>
                <w:snapToGrid w:val="0"/>
                <w:szCs w:val="20"/>
              </w:rPr>
              <w:t>nnual</w:t>
            </w:r>
            <w:r>
              <w:rPr>
                <w:snapToGrid w:val="0"/>
                <w:szCs w:val="20"/>
              </w:rPr>
              <w:t xml:space="preserve"> (figures are annualized)</w:t>
            </w:r>
          </w:p>
        </w:tc>
        <w:tc>
          <w:tcPr>
            <w:tcW w:w="1026" w:type="dxa"/>
            <w:vAlign w:val="center"/>
          </w:tcPr>
          <w:p w:rsidR="00F7475F" w:rsidRPr="00470322" w:rsidP="00ED7750" w14:paraId="6FF9F6E0" w14:textId="6184C1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83</w:t>
            </w:r>
          </w:p>
        </w:tc>
        <w:tc>
          <w:tcPr>
            <w:tcW w:w="672" w:type="dxa"/>
            <w:vAlign w:val="center"/>
          </w:tcPr>
          <w:p w:rsidR="00F7475F" w:rsidRPr="00470322" w:rsidP="00ED7750" w14:paraId="6380DD85" w14:textId="603A05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2,158</w:t>
            </w:r>
          </w:p>
        </w:tc>
        <w:tc>
          <w:tcPr>
            <w:tcW w:w="739" w:type="dxa"/>
            <w:vAlign w:val="center"/>
          </w:tcPr>
          <w:p w:rsidR="00F7475F" w:rsidRPr="00470322" w:rsidP="00ED7750" w14:paraId="61BF11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Varies</w:t>
            </w:r>
          </w:p>
        </w:tc>
        <w:tc>
          <w:tcPr>
            <w:tcW w:w="866" w:type="dxa"/>
            <w:vAlign w:val="center"/>
          </w:tcPr>
          <w:p w:rsidR="00F7475F" w:rsidRPr="00C8087E" w:rsidP="00ED7750" w14:paraId="7A18FC2A" w14:textId="2CE6A6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20</w:t>
            </w:r>
            <w:r w:rsidR="00CA3F90">
              <w:rPr>
                <w:snapToGrid w:val="0"/>
                <w:szCs w:val="20"/>
              </w:rPr>
              <w:t>5,540</w:t>
            </w:r>
          </w:p>
        </w:tc>
        <w:tc>
          <w:tcPr>
            <w:tcW w:w="766" w:type="dxa"/>
            <w:vAlign w:val="center"/>
          </w:tcPr>
          <w:p w:rsidR="00F7475F" w:rsidRPr="00C8087E" w:rsidP="00ED7750" w14:paraId="2B8EDC68" w14:textId="278BC48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10</w:t>
            </w:r>
            <w:r w:rsidR="00CA3F90">
              <w:rPr>
                <w:snapToGrid w:val="0"/>
                <w:szCs w:val="20"/>
              </w:rPr>
              <w:t>2,770</w:t>
            </w:r>
          </w:p>
        </w:tc>
      </w:tr>
      <w:tr w14:paraId="1D5B402B" w14:textId="77777777" w:rsidTr="005503A9">
        <w:tblPrEx>
          <w:tblW w:w="9720" w:type="dxa"/>
          <w:jc w:val="center"/>
          <w:tblLook w:val="04A0"/>
        </w:tblPrEx>
        <w:trPr>
          <w:jc w:val="center"/>
        </w:trPr>
        <w:tc>
          <w:tcPr>
            <w:tcW w:w="1849" w:type="dxa"/>
            <w:vAlign w:val="center"/>
          </w:tcPr>
          <w:p w:rsidR="00F7475F" w:rsidRPr="00470322" w:rsidP="00ED7750" w14:paraId="7B42032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Cs w:val="20"/>
              </w:rPr>
            </w:pPr>
            <w:r>
              <w:rPr>
                <w:szCs w:val="20"/>
              </w:rPr>
              <w:t>TOTAL</w:t>
            </w:r>
          </w:p>
        </w:tc>
        <w:tc>
          <w:tcPr>
            <w:tcW w:w="1311" w:type="dxa"/>
            <w:vAlign w:val="center"/>
          </w:tcPr>
          <w:p w:rsidR="00F7475F" w:rsidRPr="00470322" w:rsidP="00ED7750" w14:paraId="2E80B82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D80D1D">
              <w:rPr>
                <w:snapToGrid w:val="0"/>
                <w:szCs w:val="20"/>
              </w:rPr>
              <w:t>51</w:t>
            </w:r>
          </w:p>
        </w:tc>
        <w:tc>
          <w:tcPr>
            <w:tcW w:w="1106" w:type="dxa"/>
            <w:vAlign w:val="center"/>
          </w:tcPr>
          <w:p w:rsidR="00F7475F" w:rsidRPr="00470322" w:rsidP="00ED7750" w14:paraId="1B2686A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103</w:t>
            </w:r>
          </w:p>
        </w:tc>
        <w:tc>
          <w:tcPr>
            <w:tcW w:w="1385" w:type="dxa"/>
            <w:vAlign w:val="center"/>
          </w:tcPr>
          <w:p w:rsidR="00F7475F" w:rsidP="00ED7750" w14:paraId="30090C5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Pr>
                <w:snapToGrid w:val="0"/>
                <w:szCs w:val="20"/>
              </w:rPr>
              <w:t>Varies</w:t>
            </w:r>
          </w:p>
        </w:tc>
        <w:tc>
          <w:tcPr>
            <w:tcW w:w="1026" w:type="dxa"/>
            <w:vAlign w:val="center"/>
          </w:tcPr>
          <w:p w:rsidR="00F7475F" w:rsidP="00ED7750" w14:paraId="662A29C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Varies</w:t>
            </w:r>
          </w:p>
        </w:tc>
        <w:tc>
          <w:tcPr>
            <w:tcW w:w="672" w:type="dxa"/>
            <w:vAlign w:val="center"/>
          </w:tcPr>
          <w:p w:rsidR="00F7475F" w:rsidP="00ED7750" w14:paraId="7A90E95D" w14:textId="37FFE8A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2,823</w:t>
            </w:r>
          </w:p>
        </w:tc>
        <w:tc>
          <w:tcPr>
            <w:tcW w:w="739" w:type="dxa"/>
            <w:vAlign w:val="center"/>
          </w:tcPr>
          <w:p w:rsidR="00F7475F" w:rsidP="00ED7750" w14:paraId="2455989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Varies</w:t>
            </w:r>
          </w:p>
        </w:tc>
        <w:tc>
          <w:tcPr>
            <w:tcW w:w="866" w:type="dxa"/>
            <w:vAlign w:val="center"/>
          </w:tcPr>
          <w:p w:rsidR="00F7475F" w:rsidRPr="00C8087E" w:rsidP="00ED7750" w14:paraId="02CB7974" w14:textId="731B7F3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25</w:t>
            </w:r>
            <w:r w:rsidR="00CA3F90">
              <w:rPr>
                <w:snapToGrid w:val="0"/>
                <w:szCs w:val="20"/>
              </w:rPr>
              <w:t>8,753</w:t>
            </w:r>
          </w:p>
        </w:tc>
        <w:tc>
          <w:tcPr>
            <w:tcW w:w="766" w:type="dxa"/>
            <w:vAlign w:val="center"/>
          </w:tcPr>
          <w:p w:rsidR="00F7475F" w:rsidRPr="00C8087E" w:rsidP="00ED7750" w14:paraId="52FF0B24" w14:textId="7ED63BD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12</w:t>
            </w:r>
            <w:r w:rsidR="00CA3F90">
              <w:rPr>
                <w:snapToGrid w:val="0"/>
                <w:szCs w:val="20"/>
              </w:rPr>
              <w:t>9,377</w:t>
            </w:r>
          </w:p>
        </w:tc>
      </w:tr>
      <w:bookmarkEnd w:id="6"/>
    </w:tbl>
    <w:p w:rsidR="005E4FCC" w:rsidRPr="00F7475F" w:rsidP="00B71856" w14:paraId="166FBA64" w14:textId="40B105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475F" w:rsidRPr="00B71856" w:rsidP="00B71856" w14:paraId="62313A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6117E8" w:rsidP="000144A2" w14:paraId="574E5A74" w14:textId="29B9F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u w:val="single"/>
        </w:rPr>
      </w:pPr>
      <w:r w:rsidRPr="00B71856">
        <w:rPr>
          <w:i/>
          <w:sz w:val="24"/>
          <w:u w:val="single"/>
        </w:rPr>
        <w:t>12.2.</w:t>
      </w:r>
      <w:r w:rsidR="000C6A8E">
        <w:rPr>
          <w:i/>
          <w:sz w:val="24"/>
          <w:u w:val="single"/>
        </w:rPr>
        <w:t xml:space="preserve"> </w:t>
      </w:r>
      <w:r w:rsidRPr="00B71856">
        <w:rPr>
          <w:i/>
          <w:sz w:val="24"/>
          <w:u w:val="single"/>
        </w:rPr>
        <w:t xml:space="preserve">ICRs Regarding </w:t>
      </w:r>
      <w:r w:rsidRPr="00AA7446" w:rsidR="00AA7446">
        <w:rPr>
          <w:i/>
          <w:sz w:val="24"/>
          <w:u w:val="single"/>
        </w:rPr>
        <w:t xml:space="preserve">Medicaid Payment Rate Interested Parties’ Advisory Group (§ </w:t>
      </w:r>
      <w:r w:rsidRPr="00AA7446" w:rsidR="00AA7446">
        <w:rPr>
          <w:i/>
          <w:sz w:val="24"/>
          <w:u w:val="single"/>
        </w:rPr>
        <w:t>447.203(b)(6))</w:t>
      </w:r>
      <w:r w:rsidRPr="00B71856">
        <w:rPr>
          <w:i/>
          <w:sz w:val="24"/>
          <w:u w:val="single"/>
        </w:rPr>
        <w:t xml:space="preserve"> </w:t>
      </w:r>
    </w:p>
    <w:p w:rsidR="00AA7446" w:rsidP="00B71856" w14:paraId="094F7804" w14:textId="48BBE7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p>
    <w:p w:rsidR="00AA7446" w:rsidP="000144A2" w14:paraId="0D5B4D38" w14:textId="10FBD283">
      <w:pPr>
        <w:ind w:left="432"/>
        <w:rPr>
          <w:snapToGrid w:val="0"/>
          <w:sz w:val="24"/>
        </w:rPr>
      </w:pPr>
      <w:sdt>
        <w:sdtPr>
          <w:rPr>
            <w:sz w:val="24"/>
          </w:rPr>
          <w:alias w:val=" "/>
          <w:tag w:val="NAV_SWIFT_fd425490-a039-48df-a6e2-67021ecc06b6"/>
          <w:id w:val="-738020249"/>
          <w:placeholder>
            <w:docPart w:val="ED45B4E53E1E4E3CAAE2E88A9954F3EC"/>
          </w:placeholder>
          <w:showingPlcHdr/>
          <w:richText/>
          <w15:appearance w15:val="hidden"/>
        </w:sdtPr>
        <w:sdtContent/>
      </w:sdt>
      <w:r w:rsidRPr="00A14FBF">
        <w:rPr>
          <w:snapToGrid w:val="0"/>
          <w:sz w:val="24"/>
        </w:rPr>
        <w:t xml:space="preserve">The burden associated with the </w:t>
      </w:r>
      <w:r>
        <w:rPr>
          <w:snapToGrid w:val="0"/>
          <w:sz w:val="24"/>
        </w:rPr>
        <w:t xml:space="preserve">recordkeeping requirements </w:t>
      </w:r>
      <w:r w:rsidRPr="00ED52B7">
        <w:rPr>
          <w:sz w:val="24"/>
        </w:rPr>
        <w:t>§</w:t>
      </w:r>
      <w:r w:rsidRPr="006F09D3">
        <w:rPr>
          <w:sz w:val="24"/>
        </w:rPr>
        <w:t> </w:t>
      </w:r>
      <w:r>
        <w:rPr>
          <w:snapToGrid w:val="0"/>
          <w:sz w:val="24"/>
          <w:szCs w:val="20"/>
        </w:rPr>
        <w:t>447.203(b)(6), specifically</w:t>
      </w:r>
      <w:r w:rsidRPr="00E24DF6">
        <w:rPr>
          <w:sz w:val="24"/>
        </w:rPr>
        <w:t xml:space="preserve"> </w:t>
      </w:r>
      <w:r>
        <w:rPr>
          <w:sz w:val="24"/>
        </w:rPr>
        <w:t>the online publication associated with the reporting and recommendations of the interested parties advisory group,</w:t>
      </w:r>
      <w:r w:rsidRPr="00A14FBF">
        <w:rPr>
          <w:snapToGrid w:val="0"/>
          <w:sz w:val="24"/>
        </w:rPr>
        <w:t xml:space="preserve"> consist</w:t>
      </w:r>
      <w:r w:rsidR="00616850">
        <w:rPr>
          <w:snapToGrid w:val="0"/>
          <w:sz w:val="24"/>
        </w:rPr>
        <w:t>s</w:t>
      </w:r>
      <w:r w:rsidRPr="00A14FBF">
        <w:rPr>
          <w:snapToGrid w:val="0"/>
          <w:sz w:val="24"/>
        </w:rPr>
        <w:t xml:space="preserve"> of the time and effort for all 50 </w:t>
      </w:r>
      <w:r>
        <w:rPr>
          <w:snapToGrid w:val="0"/>
          <w:sz w:val="24"/>
        </w:rPr>
        <w:t>S</w:t>
      </w:r>
      <w:r w:rsidRPr="00A14FBF">
        <w:rPr>
          <w:snapToGrid w:val="0"/>
          <w:sz w:val="24"/>
        </w:rPr>
        <w:t>tates and the District of Columbia to:</w:t>
      </w:r>
    </w:p>
    <w:p w:rsidR="00D440D1" w:rsidRPr="00A14FBF" w:rsidP="00AA7446" w14:paraId="7E2A5C1F" w14:textId="77777777">
      <w:pPr>
        <w:ind w:firstLine="720"/>
        <w:rPr>
          <w:snapToGrid w:val="0"/>
          <w:sz w:val="24"/>
        </w:rPr>
      </w:pPr>
    </w:p>
    <w:p w:rsidR="00AA7446" w:rsidRPr="000F0209" w:rsidP="00AA7446" w14:paraId="02AE0B81" w14:textId="77777777">
      <w:pPr>
        <w:ind w:firstLine="720"/>
        <w:contextualSpacing/>
        <w:rPr>
          <w:snapToGrid w:val="0"/>
          <w:sz w:val="24"/>
        </w:rPr>
      </w:pPr>
      <w:r>
        <w:rPr>
          <w:snapToGrid w:val="0"/>
          <w:sz w:val="24"/>
        </w:rPr>
        <w:t>●  A</w:t>
      </w:r>
      <w:r w:rsidRPr="00A14FBF">
        <w:rPr>
          <w:snapToGrid w:val="0"/>
          <w:sz w:val="24"/>
        </w:rPr>
        <w:t xml:space="preserve">ppoint members to the </w:t>
      </w:r>
      <w:r>
        <w:rPr>
          <w:snapToGrid w:val="0"/>
          <w:sz w:val="24"/>
        </w:rPr>
        <w:t>interested parties’ advisory group.</w:t>
      </w:r>
      <w:r w:rsidRPr="00A14FBF">
        <w:rPr>
          <w:snapToGrid w:val="0"/>
          <w:sz w:val="24"/>
        </w:rPr>
        <w:t xml:space="preserve"> </w:t>
      </w:r>
    </w:p>
    <w:p w:rsidR="00AA7446" w:rsidP="00AA7446" w14:paraId="69FC0324" w14:textId="77777777">
      <w:pPr>
        <w:ind w:firstLine="720"/>
        <w:contextualSpacing/>
        <w:rPr>
          <w:snapToGrid w:val="0"/>
          <w:sz w:val="24"/>
        </w:rPr>
      </w:pPr>
      <w:r>
        <w:rPr>
          <w:snapToGrid w:val="0"/>
          <w:sz w:val="24"/>
        </w:rPr>
        <w:t>●  Provide the group members with materials necessary to</w:t>
      </w:r>
      <w:r w:rsidRPr="00A14FBF">
        <w:rPr>
          <w:snapToGrid w:val="0"/>
          <w:sz w:val="24"/>
        </w:rPr>
        <w:t>:</w:t>
      </w:r>
    </w:p>
    <w:p w:rsidR="00AA7446" w:rsidP="00AA7446" w14:paraId="04116D87" w14:textId="58D893C4">
      <w:pPr>
        <w:ind w:left="720"/>
        <w:contextualSpacing/>
        <w:rPr>
          <w:snapToGrid w:val="0"/>
          <w:sz w:val="24"/>
        </w:rPr>
      </w:pPr>
      <w:r w:rsidRPr="00D96768">
        <w:t>++</w:t>
      </w:r>
      <w:r>
        <w:rPr>
          <w:snapToGrid w:val="0"/>
          <w:sz w:val="24"/>
        </w:rPr>
        <w:t>Review current and proposed rates.</w:t>
      </w:r>
    </w:p>
    <w:p w:rsidR="00AA7446" w:rsidP="00AA7446" w14:paraId="2BA3784F" w14:textId="77777777">
      <w:pPr>
        <w:ind w:left="720"/>
        <w:contextualSpacing/>
        <w:rPr>
          <w:snapToGrid w:val="0"/>
          <w:sz w:val="24"/>
        </w:rPr>
      </w:pPr>
      <w:r w:rsidRPr="00D96768">
        <w:t>++</w:t>
      </w:r>
      <w:r>
        <w:rPr>
          <w:snapToGrid w:val="0"/>
          <w:sz w:val="24"/>
        </w:rPr>
        <w:t xml:space="preserve">  Hold meetings.</w:t>
      </w:r>
    </w:p>
    <w:p w:rsidR="00AA7446" w:rsidRPr="000F0209" w:rsidP="00AA7446" w14:paraId="394B453E" w14:textId="77777777">
      <w:pPr>
        <w:ind w:left="720"/>
        <w:contextualSpacing/>
        <w:rPr>
          <w:snapToGrid w:val="0"/>
          <w:sz w:val="24"/>
        </w:rPr>
      </w:pPr>
      <w:r w:rsidRPr="00D96768">
        <w:t>++</w:t>
      </w:r>
      <w:r>
        <w:rPr>
          <w:snapToGrid w:val="0"/>
          <w:sz w:val="24"/>
        </w:rPr>
        <w:t xml:space="preserve">  Provide a written recommendation to the State.</w:t>
      </w:r>
    </w:p>
    <w:p w:rsidR="00AA7446" w:rsidP="00320B46" w14:paraId="17AC2D7F" w14:textId="060454F5">
      <w:pPr>
        <w:ind w:left="990" w:hanging="270"/>
        <w:contextualSpacing/>
        <w:rPr>
          <w:snapToGrid w:val="0"/>
          <w:sz w:val="24"/>
        </w:rPr>
      </w:pPr>
      <w:r>
        <w:rPr>
          <w:snapToGrid w:val="0"/>
          <w:sz w:val="24"/>
        </w:rPr>
        <w:t>●  P</w:t>
      </w:r>
      <w:r w:rsidRPr="00A14FBF">
        <w:rPr>
          <w:snapToGrid w:val="0"/>
          <w:sz w:val="24"/>
        </w:rPr>
        <w:t xml:space="preserve">ublish </w:t>
      </w:r>
      <w:r>
        <w:rPr>
          <w:snapToGrid w:val="0"/>
          <w:sz w:val="24"/>
        </w:rPr>
        <w:t>the group’s recommendations to a website maintained by the single State agency</w:t>
      </w:r>
      <w:r w:rsidRPr="00A14FBF">
        <w:rPr>
          <w:snapToGrid w:val="0"/>
          <w:sz w:val="24"/>
        </w:rPr>
        <w:t>.</w:t>
      </w:r>
    </w:p>
    <w:p w:rsidR="00D440D1" w:rsidRPr="00A14FBF" w:rsidP="00AA7446" w14:paraId="6F3BFED0" w14:textId="77777777">
      <w:pPr>
        <w:ind w:firstLine="720"/>
        <w:contextualSpacing/>
        <w:rPr>
          <w:snapToGrid w:val="0"/>
          <w:sz w:val="24"/>
        </w:rPr>
      </w:pPr>
    </w:p>
    <w:p w:rsidR="00AA7446" w:rsidP="000144A2" w14:paraId="435A3009" w14:textId="2F0149E7">
      <w:pPr>
        <w:ind w:left="432"/>
        <w:rPr>
          <w:snapToGrid w:val="0"/>
          <w:sz w:val="24"/>
          <w:szCs w:val="20"/>
        </w:rPr>
      </w:pPr>
      <w:r w:rsidRPr="00A14FBF">
        <w:rPr>
          <w:snapToGrid w:val="0"/>
          <w:sz w:val="24"/>
          <w:szCs w:val="20"/>
        </w:rPr>
        <w:t xml:space="preserve">The requirements require varying levels of </w:t>
      </w:r>
      <w:r w:rsidRPr="00A14FBF" w:rsidR="00C2313F">
        <w:rPr>
          <w:snapToGrid w:val="0"/>
          <w:sz w:val="24"/>
          <w:szCs w:val="20"/>
        </w:rPr>
        <w:t>effort</w:t>
      </w:r>
      <w:r w:rsidRPr="00A14FBF">
        <w:rPr>
          <w:snapToGrid w:val="0"/>
          <w:sz w:val="24"/>
          <w:szCs w:val="20"/>
        </w:rPr>
        <w:t xml:space="preserve"> f</w:t>
      </w:r>
      <w:r w:rsidR="00CC1204">
        <w:rPr>
          <w:snapToGrid w:val="0"/>
          <w:sz w:val="24"/>
          <w:szCs w:val="20"/>
        </w:rPr>
        <w:t>rom</w:t>
      </w:r>
      <w:r w:rsidRPr="00A14FBF">
        <w:rPr>
          <w:snapToGrid w:val="0"/>
          <w:sz w:val="24"/>
          <w:szCs w:val="20"/>
        </w:rPr>
        <w:t xml:space="preserve"> </w:t>
      </w:r>
      <w:r>
        <w:rPr>
          <w:snapToGrid w:val="0"/>
          <w:sz w:val="24"/>
          <w:szCs w:val="20"/>
        </w:rPr>
        <w:t>S</w:t>
      </w:r>
      <w:r w:rsidRPr="00A14FBF">
        <w:rPr>
          <w:snapToGrid w:val="0"/>
          <w:sz w:val="24"/>
          <w:szCs w:val="20"/>
        </w:rPr>
        <w:t>tates</w:t>
      </w:r>
      <w:r>
        <w:rPr>
          <w:snapToGrid w:val="0"/>
          <w:sz w:val="24"/>
          <w:szCs w:val="20"/>
        </w:rPr>
        <w:t xml:space="preserve"> depending on the existence of groups that may fulfil the requirements of this group.  However, because it is unknown how many States </w:t>
      </w:r>
      <w:r w:rsidR="00616850">
        <w:rPr>
          <w:snapToGrid w:val="0"/>
          <w:sz w:val="24"/>
          <w:szCs w:val="20"/>
        </w:rPr>
        <w:t xml:space="preserve">are </w:t>
      </w:r>
      <w:r>
        <w:rPr>
          <w:snapToGrid w:val="0"/>
          <w:sz w:val="24"/>
          <w:szCs w:val="20"/>
        </w:rPr>
        <w:t>able to</w:t>
      </w:r>
      <w:r>
        <w:rPr>
          <w:snapToGrid w:val="0"/>
          <w:sz w:val="24"/>
          <w:szCs w:val="20"/>
        </w:rPr>
        <w:t xml:space="preserve"> leverage existing practices, and to what extent, this estimate does not account for those differences</w:t>
      </w:r>
      <w:r w:rsidRPr="00A14FBF">
        <w:rPr>
          <w:snapToGrid w:val="0"/>
          <w:sz w:val="24"/>
          <w:szCs w:val="20"/>
        </w:rPr>
        <w:t>.</w:t>
      </w:r>
    </w:p>
    <w:p w:rsidR="00AA7446" w:rsidRPr="00A14FBF" w:rsidP="000144A2" w14:paraId="5466A7CC" w14:textId="77777777">
      <w:pPr>
        <w:ind w:left="432" w:firstLine="720"/>
        <w:rPr>
          <w:snapToGrid w:val="0"/>
          <w:sz w:val="24"/>
        </w:rPr>
      </w:pPr>
    </w:p>
    <w:p w:rsidR="00AA7446" w:rsidP="000144A2" w14:paraId="75F1AD5F" w14:textId="7D7EFA5F">
      <w:pPr>
        <w:ind w:left="432"/>
        <w:rPr>
          <w:snapToGrid w:val="0"/>
          <w:sz w:val="24"/>
        </w:rPr>
      </w:pPr>
      <w:r w:rsidRPr="00EC6A0E">
        <w:rPr>
          <w:snapToGrid w:val="0"/>
          <w:sz w:val="24"/>
        </w:rPr>
        <w:t xml:space="preserve">We </w:t>
      </w:r>
      <w:r w:rsidR="00616850">
        <w:rPr>
          <w:snapToGrid w:val="0"/>
          <w:sz w:val="24"/>
        </w:rPr>
        <w:t xml:space="preserve">continue to </w:t>
      </w:r>
      <w:r w:rsidRPr="00EC6A0E">
        <w:rPr>
          <w:snapToGrid w:val="0"/>
          <w:sz w:val="24"/>
        </w:rPr>
        <w:t xml:space="preserve">estimate that it will take 40 hours at </w:t>
      </w:r>
      <w:r w:rsidRPr="00DE59F0">
        <w:rPr>
          <w:snapToGrid w:val="0"/>
          <w:sz w:val="24"/>
        </w:rPr>
        <w:t>$</w:t>
      </w:r>
      <w:r w:rsidR="00DE59F0">
        <w:rPr>
          <w:snapToGrid w:val="0"/>
          <w:sz w:val="24"/>
        </w:rPr>
        <w:t>1</w:t>
      </w:r>
      <w:r w:rsidR="00CA3F90">
        <w:rPr>
          <w:snapToGrid w:val="0"/>
          <w:sz w:val="24"/>
        </w:rPr>
        <w:t>54.30</w:t>
      </w:r>
      <w:r w:rsidRPr="00DE59F0">
        <w:rPr>
          <w:snapToGrid w:val="0"/>
          <w:sz w:val="24"/>
        </w:rPr>
        <w:t>/hr</w:t>
      </w:r>
      <w:r w:rsidRPr="00EC6A0E">
        <w:rPr>
          <w:snapToGrid w:val="0"/>
          <w:sz w:val="24"/>
        </w:rPr>
        <w:t xml:space="preserve"> for a human resources manager to </w:t>
      </w:r>
      <w:r w:rsidRPr="00EC6A0E">
        <w:rPr>
          <w:snapToGrid w:val="0"/>
          <w:sz w:val="24"/>
          <w:szCs w:val="20"/>
        </w:rPr>
        <w:t>recruit</w:t>
      </w:r>
      <w:r w:rsidRPr="00EC6A0E">
        <w:rPr>
          <w:snapToGrid w:val="0"/>
          <w:sz w:val="24"/>
        </w:rPr>
        <w:t xml:space="preserve"> interested parties and provide the necessary materials for the group to meet.  In aggregate, we estimate a one-time burden of 2,040 hours (51 </w:t>
      </w:r>
      <w:r>
        <w:rPr>
          <w:snapToGrid w:val="0"/>
          <w:sz w:val="24"/>
        </w:rPr>
        <w:t>r</w:t>
      </w:r>
      <w:r w:rsidRPr="00EC6A0E">
        <w:rPr>
          <w:snapToGrid w:val="0"/>
          <w:sz w:val="24"/>
        </w:rPr>
        <w:t>espon</w:t>
      </w:r>
      <w:r>
        <w:rPr>
          <w:snapToGrid w:val="0"/>
          <w:sz w:val="24"/>
        </w:rPr>
        <w:t>ses</w:t>
      </w:r>
      <w:r w:rsidRPr="00EC6A0E">
        <w:rPr>
          <w:snapToGrid w:val="0"/>
          <w:sz w:val="24"/>
        </w:rPr>
        <w:t xml:space="preserve"> x 40 hr) at a cost of </w:t>
      </w:r>
      <w:r w:rsidR="00DF03C3">
        <w:rPr>
          <w:snapToGrid w:val="0"/>
          <w:sz w:val="24"/>
        </w:rPr>
        <w:t>$3</w:t>
      </w:r>
      <w:r w:rsidR="00CA3F90">
        <w:rPr>
          <w:snapToGrid w:val="0"/>
          <w:sz w:val="24"/>
        </w:rPr>
        <w:t>14,772</w:t>
      </w:r>
      <w:r w:rsidRPr="00EC6A0E">
        <w:rPr>
          <w:snapToGrid w:val="0"/>
          <w:sz w:val="24"/>
        </w:rPr>
        <w:t xml:space="preserve"> (2,040 hr x </w:t>
      </w:r>
      <w:r w:rsidRPr="00DE59F0">
        <w:rPr>
          <w:snapToGrid w:val="0"/>
          <w:sz w:val="24"/>
        </w:rPr>
        <w:t>$</w:t>
      </w:r>
      <w:r w:rsidR="00DE59F0">
        <w:rPr>
          <w:snapToGrid w:val="0"/>
          <w:sz w:val="24"/>
        </w:rPr>
        <w:t>1</w:t>
      </w:r>
      <w:r w:rsidR="00CA3F90">
        <w:rPr>
          <w:snapToGrid w:val="0"/>
          <w:sz w:val="24"/>
        </w:rPr>
        <w:t>54.30</w:t>
      </w:r>
      <w:r w:rsidRPr="00DE59F0">
        <w:rPr>
          <w:snapToGrid w:val="0"/>
          <w:sz w:val="24"/>
        </w:rPr>
        <w:t>/hr</w:t>
      </w:r>
      <w:r w:rsidRPr="00EC6A0E">
        <w:rPr>
          <w:snapToGrid w:val="0"/>
          <w:sz w:val="24"/>
        </w:rPr>
        <w:t xml:space="preserve">).  </w:t>
      </w:r>
      <w:r w:rsidRPr="00EC6A0E">
        <w:rPr>
          <w:snapToGrid w:val="0"/>
          <w:sz w:val="24"/>
        </w:rPr>
        <w:t>Taking into account</w:t>
      </w:r>
      <w:r w:rsidRPr="00EC6A0E">
        <w:rPr>
          <w:snapToGrid w:val="0"/>
          <w:sz w:val="24"/>
        </w:rPr>
        <w:t xml:space="preserve"> the 50 percent administrative match, the total one-time State cost is estimated to be </w:t>
      </w:r>
      <w:bookmarkStart w:id="7" w:name="_Hlk149213066"/>
      <w:r w:rsidRPr="00DF03C3">
        <w:rPr>
          <w:snapToGrid w:val="0"/>
          <w:sz w:val="24"/>
        </w:rPr>
        <w:t>$</w:t>
      </w:r>
      <w:r w:rsidR="00A30092">
        <w:rPr>
          <w:snapToGrid w:val="0"/>
          <w:sz w:val="24"/>
        </w:rPr>
        <w:t>15</w:t>
      </w:r>
      <w:r w:rsidR="00CA3F90">
        <w:rPr>
          <w:snapToGrid w:val="0"/>
          <w:sz w:val="24"/>
        </w:rPr>
        <w:t>7,386</w:t>
      </w:r>
      <w:r w:rsidRPr="00DF03C3">
        <w:rPr>
          <w:snapToGrid w:val="0"/>
          <w:sz w:val="24"/>
        </w:rPr>
        <w:t xml:space="preserve"> ($</w:t>
      </w:r>
      <w:r w:rsidR="00DF03C3">
        <w:rPr>
          <w:snapToGrid w:val="0"/>
          <w:sz w:val="24"/>
        </w:rPr>
        <w:t>3</w:t>
      </w:r>
      <w:r w:rsidR="00CA3F90">
        <w:rPr>
          <w:snapToGrid w:val="0"/>
          <w:sz w:val="24"/>
        </w:rPr>
        <w:t>14,772</w:t>
      </w:r>
      <w:bookmarkEnd w:id="7"/>
      <w:r w:rsidRPr="00EC6A0E">
        <w:rPr>
          <w:snapToGrid w:val="0"/>
          <w:sz w:val="24"/>
        </w:rPr>
        <w:t>x 0.50).</w:t>
      </w:r>
    </w:p>
    <w:p w:rsidR="00AA7446" w:rsidP="000144A2" w14:paraId="0B9E7BCD" w14:textId="77777777">
      <w:pPr>
        <w:ind w:left="432" w:firstLine="720"/>
        <w:rPr>
          <w:snapToGrid w:val="0"/>
          <w:sz w:val="24"/>
        </w:rPr>
      </w:pPr>
    </w:p>
    <w:p w:rsidR="00AA7446" w:rsidP="000144A2" w14:paraId="53950920" w14:textId="540053CB">
      <w:pPr>
        <w:ind w:left="432"/>
        <w:rPr>
          <w:snapToGrid w:val="0"/>
          <w:sz w:val="24"/>
        </w:rPr>
      </w:pPr>
      <w:r w:rsidRPr="00EC6A0E">
        <w:rPr>
          <w:snapToGrid w:val="0"/>
          <w:sz w:val="24"/>
        </w:rPr>
        <w:t xml:space="preserve">We </w:t>
      </w:r>
      <w:r w:rsidR="00616850">
        <w:rPr>
          <w:snapToGrid w:val="0"/>
          <w:sz w:val="24"/>
        </w:rPr>
        <w:t xml:space="preserve">continue to </w:t>
      </w:r>
      <w:r w:rsidRPr="00EC6A0E">
        <w:rPr>
          <w:snapToGrid w:val="0"/>
          <w:sz w:val="24"/>
        </w:rPr>
        <w:t xml:space="preserve">believe the work to maintain the needs of this group will take a human resources manager 5 hours at </w:t>
      </w:r>
      <w:r w:rsidRPr="00BF6581">
        <w:rPr>
          <w:snapToGrid w:val="0"/>
          <w:sz w:val="24"/>
        </w:rPr>
        <w:t>$</w:t>
      </w:r>
      <w:r w:rsidR="00A30092">
        <w:rPr>
          <w:snapToGrid w:val="0"/>
          <w:sz w:val="24"/>
        </w:rPr>
        <w:t>1</w:t>
      </w:r>
      <w:r w:rsidR="00CA3F90">
        <w:rPr>
          <w:snapToGrid w:val="0"/>
          <w:sz w:val="24"/>
        </w:rPr>
        <w:t>54.30</w:t>
      </w:r>
      <w:r w:rsidRPr="00D803C8">
        <w:rPr>
          <w:snapToGrid w:val="0"/>
          <w:sz w:val="24"/>
        </w:rPr>
        <w:t>/hr</w:t>
      </w:r>
      <w:r w:rsidRPr="00EC6A0E">
        <w:rPr>
          <w:snapToGrid w:val="0"/>
          <w:sz w:val="24"/>
        </w:rPr>
        <w:t xml:space="preserve"> annually.  Additionally, we estimate it will take 4 hours for the biennial requirement, or 2 hours annually </w:t>
      </w:r>
      <w:r w:rsidRPr="00BF6581">
        <w:rPr>
          <w:snapToGrid w:val="0"/>
          <w:sz w:val="24"/>
        </w:rPr>
        <w:t>at $</w:t>
      </w:r>
      <w:r w:rsidR="00BF6581">
        <w:rPr>
          <w:snapToGrid w:val="0"/>
          <w:sz w:val="24"/>
        </w:rPr>
        <w:t>12</w:t>
      </w:r>
      <w:r w:rsidR="00CA3F90">
        <w:rPr>
          <w:snapToGrid w:val="0"/>
          <w:sz w:val="24"/>
        </w:rPr>
        <w:t>8.00</w:t>
      </w:r>
      <w:r w:rsidRPr="00D803C8">
        <w:rPr>
          <w:snapToGrid w:val="0"/>
          <w:sz w:val="24"/>
        </w:rPr>
        <w:t>/hr</w:t>
      </w:r>
      <w:r w:rsidRPr="00EC6A0E">
        <w:rPr>
          <w:snapToGrid w:val="0"/>
          <w:sz w:val="24"/>
        </w:rPr>
        <w:t xml:space="preserve"> for a</w:t>
      </w:r>
      <w:r w:rsidR="003C1AB0">
        <w:rPr>
          <w:snapToGrid w:val="0"/>
          <w:sz w:val="24"/>
        </w:rPr>
        <w:t xml:space="preserve"> general and</w:t>
      </w:r>
      <w:r w:rsidR="00B958BF">
        <w:rPr>
          <w:snapToGrid w:val="0"/>
          <w:sz w:val="24"/>
        </w:rPr>
        <w:t xml:space="preserve"> </w:t>
      </w:r>
      <w:r w:rsidRPr="00EC6A0E">
        <w:rPr>
          <w:snapToGrid w:val="0"/>
          <w:sz w:val="24"/>
        </w:rPr>
        <w:t xml:space="preserve">operations manager to review and prepare the recommendation for publication.  In aggregate, we estimate an annualized burden of 182 hours (26 </w:t>
      </w:r>
      <w:r>
        <w:rPr>
          <w:snapToGrid w:val="0"/>
          <w:sz w:val="24"/>
        </w:rPr>
        <w:t>r</w:t>
      </w:r>
      <w:r w:rsidRPr="00EC6A0E">
        <w:rPr>
          <w:snapToGrid w:val="0"/>
          <w:sz w:val="24"/>
        </w:rPr>
        <w:t>espon</w:t>
      </w:r>
      <w:r>
        <w:rPr>
          <w:snapToGrid w:val="0"/>
          <w:sz w:val="24"/>
        </w:rPr>
        <w:t>ses</w:t>
      </w:r>
      <w:r w:rsidRPr="00EC6A0E">
        <w:rPr>
          <w:snapToGrid w:val="0"/>
          <w:sz w:val="24"/>
        </w:rPr>
        <w:t xml:space="preserve"> x 7 hr) at a cost of </w:t>
      </w:r>
      <w:r w:rsidRPr="0088468E">
        <w:rPr>
          <w:snapToGrid w:val="0"/>
          <w:sz w:val="24"/>
        </w:rPr>
        <w:t>$</w:t>
      </w:r>
      <w:r w:rsidR="00A8580F">
        <w:rPr>
          <w:snapToGrid w:val="0"/>
          <w:sz w:val="24"/>
        </w:rPr>
        <w:t>26,715</w:t>
      </w:r>
      <w:r w:rsidRPr="00EC6A0E">
        <w:rPr>
          <w:snapToGrid w:val="0"/>
          <w:sz w:val="24"/>
        </w:rPr>
        <w:t xml:space="preserve"> (26 Respondents x [(5 hr x </w:t>
      </w:r>
      <w:r w:rsidRPr="0088468E">
        <w:rPr>
          <w:snapToGrid w:val="0"/>
          <w:sz w:val="24"/>
        </w:rPr>
        <w:t>$</w:t>
      </w:r>
      <w:r w:rsidR="0088468E">
        <w:rPr>
          <w:snapToGrid w:val="0"/>
          <w:sz w:val="24"/>
        </w:rPr>
        <w:t>1</w:t>
      </w:r>
      <w:r w:rsidR="00CA3F90">
        <w:rPr>
          <w:snapToGrid w:val="0"/>
          <w:sz w:val="24"/>
        </w:rPr>
        <w:t>54.30</w:t>
      </w:r>
      <w:r w:rsidRPr="0088468E">
        <w:rPr>
          <w:snapToGrid w:val="0"/>
          <w:sz w:val="24"/>
        </w:rPr>
        <w:t>/hr)</w:t>
      </w:r>
      <w:r w:rsidRPr="00EC6A0E">
        <w:rPr>
          <w:snapToGrid w:val="0"/>
          <w:sz w:val="24"/>
        </w:rPr>
        <w:t xml:space="preserve"> + (2 hr x </w:t>
      </w:r>
      <w:r w:rsidRPr="0088468E">
        <w:rPr>
          <w:snapToGrid w:val="0"/>
          <w:sz w:val="24"/>
        </w:rPr>
        <w:t>$</w:t>
      </w:r>
      <w:r w:rsidR="0088468E">
        <w:rPr>
          <w:snapToGrid w:val="0"/>
          <w:sz w:val="24"/>
        </w:rPr>
        <w:t>12</w:t>
      </w:r>
      <w:r w:rsidR="00CA3F90">
        <w:rPr>
          <w:snapToGrid w:val="0"/>
          <w:sz w:val="24"/>
        </w:rPr>
        <w:t>8.00</w:t>
      </w:r>
      <w:r w:rsidRPr="0088468E">
        <w:rPr>
          <w:snapToGrid w:val="0"/>
          <w:sz w:val="24"/>
        </w:rPr>
        <w:t>/hr)]).</w:t>
      </w:r>
      <w:r w:rsidRPr="00EC6A0E">
        <w:rPr>
          <w:snapToGrid w:val="0"/>
          <w:sz w:val="24"/>
        </w:rPr>
        <w:t xml:space="preserve">  </w:t>
      </w:r>
      <w:r w:rsidRPr="00EC6A0E">
        <w:rPr>
          <w:sz w:val="24"/>
        </w:rPr>
        <w:t>Accounting for</w:t>
      </w:r>
      <w:r w:rsidRPr="00EC6A0E">
        <w:rPr>
          <w:snapToGrid w:val="0"/>
          <w:sz w:val="24"/>
        </w:rPr>
        <w:t xml:space="preserve"> the 50 percent </w:t>
      </w:r>
      <w:r w:rsidRPr="00EC6A0E">
        <w:rPr>
          <w:sz w:val="24"/>
        </w:rPr>
        <w:t xml:space="preserve">Federal </w:t>
      </w:r>
      <w:r w:rsidRPr="00EC6A0E">
        <w:rPr>
          <w:snapToGrid w:val="0"/>
          <w:sz w:val="24"/>
        </w:rPr>
        <w:t xml:space="preserve">administrative match, </w:t>
      </w:r>
      <w:r w:rsidRPr="00EC6A0E">
        <w:rPr>
          <w:sz w:val="24"/>
        </w:rPr>
        <w:t>the total State</w:t>
      </w:r>
      <w:r w:rsidRPr="00EC6A0E">
        <w:rPr>
          <w:snapToGrid w:val="0"/>
          <w:sz w:val="24"/>
        </w:rPr>
        <w:t xml:space="preserve"> cost </w:t>
      </w:r>
      <w:r w:rsidRPr="00EC6A0E">
        <w:rPr>
          <w:sz w:val="24"/>
        </w:rPr>
        <w:t xml:space="preserve">is adjusted to </w:t>
      </w:r>
      <w:bookmarkStart w:id="8" w:name="_Hlk149213158"/>
      <w:r w:rsidRPr="003C1AB0">
        <w:rPr>
          <w:sz w:val="24"/>
        </w:rPr>
        <w:t>$</w:t>
      </w:r>
      <w:r w:rsidR="00F619AD">
        <w:rPr>
          <w:sz w:val="24"/>
        </w:rPr>
        <w:t>13,358</w:t>
      </w:r>
      <w:r w:rsidRPr="003C1AB0">
        <w:rPr>
          <w:sz w:val="24"/>
        </w:rPr>
        <w:t xml:space="preserve"> (</w:t>
      </w:r>
      <w:r w:rsidRPr="003C1AB0">
        <w:rPr>
          <w:snapToGrid w:val="0"/>
          <w:sz w:val="24"/>
        </w:rPr>
        <w:t>$</w:t>
      </w:r>
      <w:r w:rsidR="00F619AD">
        <w:rPr>
          <w:snapToGrid w:val="0"/>
          <w:sz w:val="24"/>
        </w:rPr>
        <w:t>26,715</w:t>
      </w:r>
      <w:r w:rsidRPr="00EC6A0E">
        <w:rPr>
          <w:sz w:val="24"/>
        </w:rPr>
        <w:t xml:space="preserve"> </w:t>
      </w:r>
      <w:bookmarkEnd w:id="8"/>
      <w:r w:rsidRPr="00EC6A0E">
        <w:rPr>
          <w:sz w:val="24"/>
        </w:rPr>
        <w:t>x 0.50).</w:t>
      </w:r>
      <w:r>
        <w:rPr>
          <w:snapToGrid w:val="0"/>
          <w:sz w:val="24"/>
        </w:rPr>
        <w:t xml:space="preserve">  </w:t>
      </w:r>
      <w:r w:rsidRPr="00A14FBF">
        <w:rPr>
          <w:snapToGrid w:val="0"/>
          <w:sz w:val="24"/>
        </w:rPr>
        <w:t xml:space="preserve">We have summarized the total </w:t>
      </w:r>
      <w:r>
        <w:rPr>
          <w:snapToGrid w:val="0"/>
          <w:sz w:val="24"/>
        </w:rPr>
        <w:t>burdens</w:t>
      </w:r>
      <w:r w:rsidRPr="00A14FBF">
        <w:rPr>
          <w:snapToGrid w:val="0"/>
          <w:sz w:val="24"/>
        </w:rPr>
        <w:t xml:space="preserve"> in Table </w:t>
      </w:r>
      <w:r w:rsidR="00ED2C26">
        <w:rPr>
          <w:snapToGrid w:val="0"/>
          <w:sz w:val="24"/>
        </w:rPr>
        <w:t>2</w:t>
      </w:r>
      <w:r w:rsidRPr="00A14FBF">
        <w:rPr>
          <w:snapToGrid w:val="0"/>
          <w:sz w:val="24"/>
        </w:rPr>
        <w:t>.</w:t>
      </w:r>
    </w:p>
    <w:p w:rsidR="007A2A18" w:rsidP="000144A2" w14:paraId="0846BFE6" w14:textId="77777777">
      <w:pPr>
        <w:ind w:left="432" w:firstLine="720"/>
        <w:rPr>
          <w:snapToGrid w:val="0"/>
          <w:sz w:val="24"/>
        </w:rPr>
      </w:pPr>
    </w:p>
    <w:p w:rsidR="007A2A18" w:rsidP="000144A2" w14:paraId="63CE4277" w14:textId="2A647B3D">
      <w:pPr>
        <w:ind w:left="432"/>
        <w:rPr>
          <w:snapToGrid w:val="0"/>
          <w:sz w:val="24"/>
        </w:rPr>
      </w:pPr>
      <w:r>
        <w:rPr>
          <w:snapToGrid w:val="0"/>
          <w:sz w:val="24"/>
        </w:rPr>
        <w:t xml:space="preserve">Table 2 includes a revision to </w:t>
      </w:r>
      <w:r w:rsidR="006A5BC8">
        <w:rPr>
          <w:snapToGrid w:val="0"/>
          <w:sz w:val="24"/>
        </w:rPr>
        <w:t xml:space="preserve">the </w:t>
      </w:r>
      <w:r>
        <w:rPr>
          <w:snapToGrid w:val="0"/>
          <w:sz w:val="24"/>
        </w:rPr>
        <w:t xml:space="preserve">number of respondents </w:t>
      </w:r>
      <w:r w:rsidR="004865ED">
        <w:rPr>
          <w:snapToGrid w:val="0"/>
          <w:sz w:val="24"/>
        </w:rPr>
        <w:t xml:space="preserve">to which </w:t>
      </w:r>
      <w:r w:rsidR="009F1F1C">
        <w:rPr>
          <w:snapToGrid w:val="0"/>
          <w:sz w:val="24"/>
        </w:rPr>
        <w:t xml:space="preserve">the requirement to </w:t>
      </w:r>
      <w:r w:rsidR="00BF7A0C">
        <w:rPr>
          <w:snapToGrid w:val="0"/>
          <w:sz w:val="24"/>
        </w:rPr>
        <w:t>suppor</w:t>
      </w:r>
      <w:r w:rsidR="009F1F1C">
        <w:rPr>
          <w:snapToGrid w:val="0"/>
          <w:sz w:val="24"/>
        </w:rPr>
        <w:t>t</w:t>
      </w:r>
      <w:r w:rsidR="00BF7A0C">
        <w:rPr>
          <w:snapToGrid w:val="0"/>
          <w:sz w:val="24"/>
        </w:rPr>
        <w:t xml:space="preserve"> and publish</w:t>
      </w:r>
      <w:r w:rsidR="009F1F1C">
        <w:rPr>
          <w:snapToGrid w:val="0"/>
          <w:sz w:val="24"/>
        </w:rPr>
        <w:t xml:space="preserve"> </w:t>
      </w:r>
      <w:r w:rsidR="00BF7A0C">
        <w:rPr>
          <w:snapToGrid w:val="0"/>
          <w:sz w:val="24"/>
        </w:rPr>
        <w:t>the recommendations of</w:t>
      </w:r>
      <w:r w:rsidR="003401CD">
        <w:rPr>
          <w:snapToGrid w:val="0"/>
          <w:sz w:val="24"/>
        </w:rPr>
        <w:t xml:space="preserve"> the</w:t>
      </w:r>
      <w:r w:rsidR="00BF7A0C">
        <w:rPr>
          <w:snapToGrid w:val="0"/>
          <w:sz w:val="24"/>
        </w:rPr>
        <w:t xml:space="preserve"> interested parties advisory group</w:t>
      </w:r>
      <w:r w:rsidR="009F1F1C">
        <w:rPr>
          <w:snapToGrid w:val="0"/>
          <w:sz w:val="24"/>
        </w:rPr>
        <w:t>s</w:t>
      </w:r>
      <w:r w:rsidR="00BF7A0C">
        <w:rPr>
          <w:snapToGrid w:val="0"/>
          <w:sz w:val="24"/>
        </w:rPr>
        <w:t xml:space="preserve"> applies.</w:t>
      </w:r>
      <w:r w:rsidR="0045398C">
        <w:rPr>
          <w:snapToGrid w:val="0"/>
          <w:sz w:val="24"/>
        </w:rPr>
        <w:t xml:space="preserve">  </w:t>
      </w:r>
      <w:r w:rsidR="00B271A4">
        <w:rPr>
          <w:snapToGrid w:val="0"/>
          <w:sz w:val="24"/>
        </w:rPr>
        <w:t>I</w:t>
      </w:r>
      <w:r w:rsidRPr="00B271A4" w:rsidR="00B271A4">
        <w:rPr>
          <w:snapToGrid w:val="0"/>
          <w:sz w:val="24"/>
        </w:rPr>
        <w:t>n the information collection in the Final Rule and in the standalone revised information collection published in the federal register on May 21, 2024</w:t>
      </w:r>
      <w:r w:rsidR="00B271A4">
        <w:rPr>
          <w:snapToGrid w:val="0"/>
          <w:sz w:val="24"/>
        </w:rPr>
        <w:t xml:space="preserve">, Table 2 indicated that this requirement applied to 51 respondents. </w:t>
      </w:r>
      <w:r w:rsidR="0045398C">
        <w:rPr>
          <w:snapToGrid w:val="0"/>
          <w:sz w:val="24"/>
        </w:rPr>
        <w:t xml:space="preserve"> </w:t>
      </w:r>
      <w:r w:rsidR="00B271A4">
        <w:rPr>
          <w:snapToGrid w:val="0"/>
          <w:sz w:val="24"/>
        </w:rPr>
        <w:t xml:space="preserve">However, that </w:t>
      </w:r>
      <w:r w:rsidR="00582ED6">
        <w:rPr>
          <w:snapToGrid w:val="0"/>
          <w:sz w:val="24"/>
        </w:rPr>
        <w:t xml:space="preserve">indication of </w:t>
      </w:r>
      <w:r w:rsidR="00B271A4">
        <w:rPr>
          <w:snapToGrid w:val="0"/>
          <w:sz w:val="24"/>
        </w:rPr>
        <w:t xml:space="preserve">51 respondents was reflective of the number of respondents expected in a two-year period. </w:t>
      </w:r>
      <w:r w:rsidR="0045398C">
        <w:rPr>
          <w:snapToGrid w:val="0"/>
          <w:sz w:val="24"/>
        </w:rPr>
        <w:t xml:space="preserve"> </w:t>
      </w:r>
      <w:r w:rsidR="00B271A4">
        <w:rPr>
          <w:snapToGrid w:val="0"/>
          <w:sz w:val="24"/>
        </w:rPr>
        <w:t xml:space="preserve">Since the burden for this requirement </w:t>
      </w:r>
      <w:r w:rsidR="00582ED6">
        <w:rPr>
          <w:snapToGrid w:val="0"/>
          <w:sz w:val="24"/>
        </w:rPr>
        <w:t>is annualized in Table 2, we have revised the number of respondents</w:t>
      </w:r>
      <w:r w:rsidR="003D1A70">
        <w:rPr>
          <w:snapToGrid w:val="0"/>
          <w:sz w:val="24"/>
        </w:rPr>
        <w:t xml:space="preserve"> for this requirement</w:t>
      </w:r>
      <w:r w:rsidR="00582ED6">
        <w:rPr>
          <w:snapToGrid w:val="0"/>
          <w:sz w:val="24"/>
        </w:rPr>
        <w:t xml:space="preserve"> </w:t>
      </w:r>
      <w:r w:rsidR="003D1A70">
        <w:rPr>
          <w:snapToGrid w:val="0"/>
          <w:sz w:val="24"/>
        </w:rPr>
        <w:t xml:space="preserve">to 26 respondents. </w:t>
      </w:r>
    </w:p>
    <w:p w:rsidR="00AA7446" w:rsidRPr="00A14FBF" w:rsidP="00AA7446" w14:paraId="178BF4F5" w14:textId="77777777">
      <w:pPr>
        <w:ind w:firstLine="720"/>
        <w:rPr>
          <w:snapToGrid w:val="0"/>
          <w:sz w:val="24"/>
        </w:rPr>
      </w:pPr>
    </w:p>
    <w:bookmarkStart w:id="9" w:name="_Hlk163642576"/>
    <w:p w:rsidR="00AA7446" w:rsidP="00AA7446" w14:paraId="6F4116CB" w14:textId="3866C27E">
      <w:pPr>
        <w:keepNext/>
        <w:keepLines/>
        <w:jc w:val="center"/>
        <w:rPr>
          <w:b/>
          <w:snapToGrid w:val="0"/>
          <w:sz w:val="24"/>
        </w:rPr>
      </w:pPr>
      <w:sdt>
        <w:sdtPr>
          <w:rPr>
            <w:b/>
            <w:snapToGrid w:val="0"/>
            <w:sz w:val="24"/>
          </w:rPr>
          <w:alias w:val=" "/>
          <w:tag w:val="NAV_SWIFT_48194a72-ec43-4fd9-a2f8-dc333b02fdd8"/>
          <w:id w:val="-2035255080"/>
          <w:placeholder>
            <w:docPart w:val="E5DFE9412CD04D04A855F21FF29FF1E3"/>
          </w:placeholder>
          <w:richText/>
          <w15:appearance w15:val="hidden"/>
        </w:sdtPr>
        <w:sdtContent>
          <w:r>
            <w:rPr>
              <w:b/>
              <w:snapToGrid w:val="0"/>
              <w:sz w:val="24"/>
            </w:rPr>
            <w:t xml:space="preserve">Table </w:t>
          </w:r>
          <w:r w:rsidR="00ED2C26">
            <w:rPr>
              <w:b/>
              <w:snapToGrid w:val="0"/>
              <w:sz w:val="24"/>
            </w:rPr>
            <w:t>2</w:t>
          </w:r>
          <w:r>
            <w:rPr>
              <w:b/>
              <w:snapToGrid w:val="0"/>
              <w:sz w:val="24"/>
            </w:rPr>
            <w:t xml:space="preserve">: </w:t>
          </w:r>
        </w:sdtContent>
      </w:sdt>
      <w:r w:rsidRPr="00573647">
        <w:rPr>
          <w:b/>
          <w:snapToGrid w:val="0"/>
          <w:sz w:val="24"/>
        </w:rPr>
        <w:t xml:space="preserve">Summary of Burden for Medicaid Payment Rate </w:t>
      </w:r>
      <w:r>
        <w:rPr>
          <w:b/>
          <w:snapToGrid w:val="0"/>
          <w:sz w:val="24"/>
        </w:rPr>
        <w:t>Interested Parties’</w:t>
      </w:r>
      <w:r w:rsidRPr="00573647">
        <w:rPr>
          <w:b/>
          <w:snapToGrid w:val="0"/>
          <w:sz w:val="24"/>
        </w:rPr>
        <w:t xml:space="preserve"> Advisory Group </w:t>
      </w:r>
      <w:r w:rsidRPr="00B84B4C" w:rsidR="00B84B4C">
        <w:rPr>
          <w:b/>
          <w:snapToGrid w:val="0"/>
          <w:sz w:val="24"/>
        </w:rPr>
        <w:t>(§ 447.203(b)(6))</w:t>
      </w:r>
    </w:p>
    <w:p w:rsidR="00AA7446" w:rsidP="00AA7446" w14:paraId="2F146800" w14:textId="77777777">
      <w:pPr>
        <w:keepNext/>
        <w:keepLines/>
        <w:jc w:val="center"/>
        <w:rPr>
          <w:b/>
          <w:snapToGrid w:val="0"/>
          <w:sz w:val="24"/>
        </w:rPr>
      </w:pPr>
    </w:p>
    <w:tbl>
      <w:tblPr>
        <w:tblStyle w:val="TableGrid"/>
        <w:tblW w:w="9355" w:type="dxa"/>
        <w:tblInd w:w="-5" w:type="dxa"/>
        <w:tblLook w:val="04A0"/>
      </w:tblPr>
      <w:tblGrid>
        <w:gridCol w:w="1627"/>
        <w:gridCol w:w="1306"/>
        <w:gridCol w:w="1094"/>
        <w:gridCol w:w="1149"/>
        <w:gridCol w:w="1017"/>
        <w:gridCol w:w="672"/>
        <w:gridCol w:w="766"/>
        <w:gridCol w:w="866"/>
        <w:gridCol w:w="866"/>
      </w:tblGrid>
      <w:tr w14:paraId="4D95EAF9" w14:textId="77777777" w:rsidTr="00ED7750">
        <w:tblPrEx>
          <w:tblW w:w="9355" w:type="dxa"/>
          <w:tblInd w:w="-5" w:type="dxa"/>
          <w:tblLook w:val="04A0"/>
        </w:tblPrEx>
        <w:trPr>
          <w:tblHeader/>
        </w:trPr>
        <w:tc>
          <w:tcPr>
            <w:tcW w:w="1484" w:type="dxa"/>
            <w:vAlign w:val="center"/>
          </w:tcPr>
          <w:p w:rsidR="00AA7446" w:rsidRPr="0027520A" w:rsidP="00ED7750" w14:paraId="3CE6A463"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sdt>
              <w:sdtPr>
                <w:rPr>
                  <w:b/>
                  <w:snapToGrid w:val="0"/>
                  <w:szCs w:val="20"/>
                </w:rPr>
                <w:alias w:val=" "/>
                <w:tag w:val="NAV_SWIFT_bb925fb0-39ca-447a-9629-d18d2b5eeb69"/>
                <w:id w:val="-1926181889"/>
                <w:placeholder>
                  <w:docPart w:val="B0D0608920CB427DA3F3E3DE8614F4F2"/>
                </w:placeholder>
                <w:showingPlcHdr/>
                <w:richText/>
                <w15:appearance w15:val="hidden"/>
              </w:sdtPr>
              <w:sdtContent/>
            </w:sdt>
            <w:r w:rsidRPr="0027520A">
              <w:rPr>
                <w:b/>
                <w:snapToGrid w:val="0"/>
                <w:szCs w:val="20"/>
              </w:rPr>
              <w:t>Requirement</w:t>
            </w:r>
          </w:p>
        </w:tc>
        <w:tc>
          <w:tcPr>
            <w:tcW w:w="1371" w:type="dxa"/>
            <w:vAlign w:val="center"/>
          </w:tcPr>
          <w:p w:rsidR="00AA7446" w:rsidRPr="0027520A" w:rsidP="00ED7750" w14:paraId="773D4261"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r w:rsidRPr="0027520A">
              <w:rPr>
                <w:b/>
                <w:snapToGrid w:val="0"/>
                <w:szCs w:val="20"/>
              </w:rPr>
              <w:t>No. Respondents</w:t>
            </w:r>
          </w:p>
        </w:tc>
        <w:tc>
          <w:tcPr>
            <w:tcW w:w="1158" w:type="dxa"/>
            <w:vAlign w:val="center"/>
          </w:tcPr>
          <w:p w:rsidR="00AA7446" w:rsidRPr="0027520A" w:rsidP="00ED7750" w14:paraId="042869F8"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r w:rsidRPr="0027520A">
              <w:rPr>
                <w:b/>
                <w:snapToGrid w:val="0"/>
                <w:color w:val="000000"/>
                <w:szCs w:val="20"/>
              </w:rPr>
              <w:t>Total Responses</w:t>
            </w:r>
          </w:p>
        </w:tc>
        <w:tc>
          <w:tcPr>
            <w:tcW w:w="1508" w:type="dxa"/>
            <w:vAlign w:val="center"/>
          </w:tcPr>
          <w:p w:rsidR="00AA7446" w:rsidRPr="0027520A" w:rsidP="00ED7750" w14:paraId="1D7603C5"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sdt>
              <w:sdtPr>
                <w:rPr>
                  <w:b/>
                  <w:snapToGrid w:val="0"/>
                  <w:szCs w:val="20"/>
                </w:rPr>
                <w:alias w:val=" "/>
                <w:tag w:val="NAV_SWIFT_e86650cf-113a-4570-a492-1406f7cbd58d"/>
                <w:id w:val="9965309"/>
                <w:placeholder>
                  <w:docPart w:val="C981F6FD5008437794234B535C92CBF1"/>
                </w:placeholder>
                <w:showingPlcHdr/>
                <w:richText/>
                <w15:appearance w15:val="hidden"/>
              </w:sdtPr>
              <w:sdtContent/>
            </w:sdt>
            <w:r w:rsidRPr="0027520A">
              <w:rPr>
                <w:b/>
                <w:snapToGrid w:val="0"/>
                <w:szCs w:val="20"/>
              </w:rPr>
              <w:t>Frequency</w:t>
            </w:r>
          </w:p>
        </w:tc>
        <w:tc>
          <w:tcPr>
            <w:tcW w:w="1072" w:type="dxa"/>
            <w:vAlign w:val="center"/>
          </w:tcPr>
          <w:p w:rsidR="00AA7446" w:rsidRPr="0027520A" w:rsidP="00ED7750" w14:paraId="537B6AA4"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r w:rsidRPr="0027520A">
              <w:rPr>
                <w:b/>
                <w:snapToGrid w:val="0"/>
                <w:szCs w:val="20"/>
              </w:rPr>
              <w:t>Time per Response (hr)</w:t>
            </w:r>
          </w:p>
        </w:tc>
        <w:tc>
          <w:tcPr>
            <w:tcW w:w="675" w:type="dxa"/>
            <w:vAlign w:val="center"/>
          </w:tcPr>
          <w:p w:rsidR="00AA7446" w:rsidRPr="0027520A" w:rsidP="00ED7750" w14:paraId="40B6F9C2"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Cs w:val="20"/>
              </w:rPr>
            </w:pPr>
            <w:r w:rsidRPr="0027520A">
              <w:rPr>
                <w:b/>
                <w:snapToGrid w:val="0"/>
                <w:szCs w:val="20"/>
              </w:rPr>
              <w:t>Total Time (hr)</w:t>
            </w:r>
          </w:p>
        </w:tc>
        <w:tc>
          <w:tcPr>
            <w:tcW w:w="740" w:type="dxa"/>
            <w:vAlign w:val="center"/>
          </w:tcPr>
          <w:p w:rsidR="00AA7446" w:rsidRPr="0027520A" w:rsidP="00ED7750" w14:paraId="46985BB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Cs w:val="20"/>
              </w:rPr>
            </w:pPr>
            <w:r w:rsidRPr="0027520A">
              <w:rPr>
                <w:b/>
                <w:snapToGrid w:val="0"/>
                <w:szCs w:val="20"/>
              </w:rPr>
              <w:t>Wage ($/hr)</w:t>
            </w:r>
          </w:p>
        </w:tc>
        <w:tc>
          <w:tcPr>
            <w:tcW w:w="675" w:type="dxa"/>
            <w:vAlign w:val="center"/>
          </w:tcPr>
          <w:p w:rsidR="00AA7446" w:rsidRPr="0027520A" w:rsidP="00ED7750" w14:paraId="5E029BCC" w14:textId="77777777">
            <w:pPr>
              <w:keepNext/>
              <w:keepLines/>
              <w:jc w:val="center"/>
              <w:rPr>
                <w:b/>
                <w:snapToGrid w:val="0"/>
                <w:szCs w:val="20"/>
              </w:rPr>
            </w:pPr>
            <w:r w:rsidRPr="0027520A">
              <w:rPr>
                <w:b/>
                <w:snapToGrid w:val="0"/>
                <w:color w:val="000000"/>
                <w:szCs w:val="20"/>
              </w:rPr>
              <w:t>Total Cost ($)</w:t>
            </w:r>
          </w:p>
        </w:tc>
        <w:tc>
          <w:tcPr>
            <w:tcW w:w="672" w:type="dxa"/>
            <w:vAlign w:val="center"/>
          </w:tcPr>
          <w:p w:rsidR="00AA7446" w:rsidRPr="0027520A" w:rsidP="00ED7750" w14:paraId="251FBCAC" w14:textId="77777777">
            <w:pPr>
              <w:keepNext/>
              <w:keepLines/>
              <w:jc w:val="center"/>
              <w:rPr>
                <w:b/>
                <w:snapToGrid w:val="0"/>
                <w:color w:val="000000"/>
                <w:szCs w:val="20"/>
              </w:rPr>
            </w:pPr>
            <w:r w:rsidRPr="0027520A">
              <w:rPr>
                <w:b/>
                <w:snapToGrid w:val="0"/>
                <w:color w:val="000000"/>
                <w:szCs w:val="20"/>
              </w:rPr>
              <w:t>State Share ($)</w:t>
            </w:r>
          </w:p>
        </w:tc>
      </w:tr>
      <w:tr w14:paraId="2B8602AD" w14:textId="77777777" w:rsidTr="00ED7750">
        <w:tblPrEx>
          <w:tblW w:w="9355" w:type="dxa"/>
          <w:tblInd w:w="-5" w:type="dxa"/>
          <w:tblLook w:val="04A0"/>
        </w:tblPrEx>
        <w:tc>
          <w:tcPr>
            <w:tcW w:w="1484" w:type="dxa"/>
            <w:vAlign w:val="center"/>
          </w:tcPr>
          <w:p w:rsidR="00AA7446" w:rsidRPr="0027520A" w:rsidP="00ED7750" w14:paraId="0B644028"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Cs w:val="20"/>
              </w:rPr>
            </w:pPr>
            <w:r w:rsidRPr="0027520A">
              <w:rPr>
                <w:szCs w:val="20"/>
              </w:rPr>
              <w:t>§ </w:t>
            </w:r>
            <w:r w:rsidRPr="0027520A">
              <w:rPr>
                <w:snapToGrid w:val="0"/>
                <w:szCs w:val="20"/>
              </w:rPr>
              <w:t>447.203(b)(6) (Establish advisory group)</w:t>
            </w:r>
          </w:p>
        </w:tc>
        <w:tc>
          <w:tcPr>
            <w:tcW w:w="1371" w:type="dxa"/>
            <w:vAlign w:val="center"/>
          </w:tcPr>
          <w:p w:rsidR="00AA7446" w:rsidRPr="0027520A" w:rsidP="00ED7750" w14:paraId="1FFDEF03"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51</w:t>
            </w:r>
          </w:p>
        </w:tc>
        <w:tc>
          <w:tcPr>
            <w:tcW w:w="1158" w:type="dxa"/>
            <w:vAlign w:val="center"/>
          </w:tcPr>
          <w:p w:rsidR="00AA7446" w:rsidRPr="0027520A" w:rsidP="00ED7750" w14:paraId="6BC70D92"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51</w:t>
            </w:r>
          </w:p>
        </w:tc>
        <w:tc>
          <w:tcPr>
            <w:tcW w:w="1508" w:type="dxa"/>
            <w:vAlign w:val="center"/>
          </w:tcPr>
          <w:p w:rsidR="00AA7446" w:rsidRPr="0027520A" w:rsidP="00ED7750" w14:paraId="4E607ED1"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One-time</w:t>
            </w:r>
          </w:p>
        </w:tc>
        <w:tc>
          <w:tcPr>
            <w:tcW w:w="1072" w:type="dxa"/>
            <w:vAlign w:val="center"/>
          </w:tcPr>
          <w:p w:rsidR="00AA7446" w:rsidRPr="0027520A" w:rsidP="00ED7750" w14:paraId="66EDFD9A"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40</w:t>
            </w:r>
          </w:p>
        </w:tc>
        <w:tc>
          <w:tcPr>
            <w:tcW w:w="675" w:type="dxa"/>
            <w:vAlign w:val="center"/>
          </w:tcPr>
          <w:p w:rsidR="00AA7446" w:rsidRPr="0027520A" w:rsidP="00ED7750" w14:paraId="5326E971"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2,040</w:t>
            </w:r>
          </w:p>
        </w:tc>
        <w:tc>
          <w:tcPr>
            <w:tcW w:w="740" w:type="dxa"/>
            <w:vAlign w:val="center"/>
          </w:tcPr>
          <w:p w:rsidR="00AA7446" w:rsidRPr="00B958BF" w:rsidP="00ED7750" w14:paraId="16D66E7E" w14:textId="6FBFC9B5">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w:t>
            </w:r>
            <w:r w:rsidR="00CA3F90">
              <w:rPr>
                <w:snapToGrid w:val="0"/>
                <w:szCs w:val="20"/>
              </w:rPr>
              <w:t>54.30</w:t>
            </w:r>
          </w:p>
        </w:tc>
        <w:tc>
          <w:tcPr>
            <w:tcW w:w="675" w:type="dxa"/>
            <w:vAlign w:val="center"/>
          </w:tcPr>
          <w:p w:rsidR="00AA7446" w:rsidRPr="00B958BF" w:rsidP="00ED7750" w14:paraId="3B599477" w14:textId="2BAA1C44">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w:t>
            </w:r>
            <w:r w:rsidR="00CA3F90">
              <w:rPr>
                <w:snapToGrid w:val="0"/>
                <w:szCs w:val="20"/>
              </w:rPr>
              <w:t>314,772</w:t>
            </w:r>
          </w:p>
        </w:tc>
        <w:tc>
          <w:tcPr>
            <w:tcW w:w="672" w:type="dxa"/>
            <w:vAlign w:val="center"/>
          </w:tcPr>
          <w:p w:rsidR="00AA7446" w:rsidRPr="00B958BF" w:rsidP="00ED7750" w14:paraId="76A17803" w14:textId="380B2BC1">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15</w:t>
            </w:r>
            <w:r w:rsidR="00CA3F90">
              <w:rPr>
                <w:snapToGrid w:val="0"/>
                <w:szCs w:val="20"/>
              </w:rPr>
              <w:t>7,386</w:t>
            </w:r>
          </w:p>
        </w:tc>
      </w:tr>
      <w:tr w14:paraId="28CD21F8" w14:textId="77777777" w:rsidTr="00ED7750">
        <w:tblPrEx>
          <w:tblW w:w="9355" w:type="dxa"/>
          <w:tblInd w:w="-5" w:type="dxa"/>
          <w:tblLook w:val="04A0"/>
        </w:tblPrEx>
        <w:tc>
          <w:tcPr>
            <w:tcW w:w="1484" w:type="dxa"/>
            <w:vAlign w:val="center"/>
          </w:tcPr>
          <w:p w:rsidR="00AA7446" w:rsidRPr="0027520A" w:rsidP="00ED7750" w14:paraId="4F217CC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Cs w:val="20"/>
              </w:rPr>
            </w:pPr>
            <w:r w:rsidRPr="0027520A">
              <w:rPr>
                <w:szCs w:val="20"/>
              </w:rPr>
              <w:t>§ </w:t>
            </w:r>
            <w:r w:rsidRPr="0027520A">
              <w:rPr>
                <w:snapToGrid w:val="0"/>
                <w:szCs w:val="20"/>
              </w:rPr>
              <w:t>447.203(b)(6) (Support and publish recommendation)</w:t>
            </w:r>
          </w:p>
        </w:tc>
        <w:tc>
          <w:tcPr>
            <w:tcW w:w="1371" w:type="dxa"/>
            <w:vAlign w:val="center"/>
          </w:tcPr>
          <w:p w:rsidR="00AA7446" w:rsidRPr="0027520A" w:rsidP="00ED7750" w14:paraId="52BD3855" w14:textId="1F9A56CB">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26</w:t>
            </w:r>
          </w:p>
        </w:tc>
        <w:tc>
          <w:tcPr>
            <w:tcW w:w="1158" w:type="dxa"/>
            <w:vAlign w:val="center"/>
          </w:tcPr>
          <w:p w:rsidR="00AA7446" w:rsidRPr="0027520A" w:rsidP="00ED7750" w14:paraId="402704BF"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26</w:t>
            </w:r>
          </w:p>
        </w:tc>
        <w:tc>
          <w:tcPr>
            <w:tcW w:w="1508" w:type="dxa"/>
            <w:vAlign w:val="center"/>
          </w:tcPr>
          <w:p w:rsidR="00AA7446" w:rsidRPr="0027520A" w:rsidP="00ED7750" w14:paraId="33EDF47F"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Biennial (figures are annualized)</w:t>
            </w:r>
          </w:p>
        </w:tc>
        <w:tc>
          <w:tcPr>
            <w:tcW w:w="1072" w:type="dxa"/>
            <w:vAlign w:val="center"/>
          </w:tcPr>
          <w:p w:rsidR="00AA7446" w:rsidRPr="0027520A" w:rsidP="00ED7750" w14:paraId="4AC96F32"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7</w:t>
            </w:r>
          </w:p>
        </w:tc>
        <w:tc>
          <w:tcPr>
            <w:tcW w:w="675" w:type="dxa"/>
            <w:vAlign w:val="center"/>
          </w:tcPr>
          <w:p w:rsidR="00AA7446" w:rsidRPr="0027520A" w:rsidP="00ED7750" w14:paraId="2CBBC0CF"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182</w:t>
            </w:r>
          </w:p>
        </w:tc>
        <w:tc>
          <w:tcPr>
            <w:tcW w:w="740" w:type="dxa"/>
            <w:vAlign w:val="center"/>
          </w:tcPr>
          <w:p w:rsidR="00AA7446" w:rsidRPr="00B958BF" w:rsidP="00ED7750" w14:paraId="39E09167"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B958BF">
              <w:rPr>
                <w:snapToGrid w:val="0"/>
                <w:szCs w:val="20"/>
              </w:rPr>
              <w:t>Varies</w:t>
            </w:r>
          </w:p>
        </w:tc>
        <w:tc>
          <w:tcPr>
            <w:tcW w:w="675" w:type="dxa"/>
            <w:vAlign w:val="center"/>
          </w:tcPr>
          <w:p w:rsidR="00AA7446" w:rsidRPr="00B958BF" w:rsidP="00ED7750" w14:paraId="7736EBD7" w14:textId="7F006EC0">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2</w:t>
            </w:r>
            <w:r w:rsidR="00FF6F1C">
              <w:rPr>
                <w:snapToGrid w:val="0"/>
                <w:szCs w:val="20"/>
              </w:rPr>
              <w:t>6,715</w:t>
            </w:r>
          </w:p>
        </w:tc>
        <w:tc>
          <w:tcPr>
            <w:tcW w:w="672" w:type="dxa"/>
            <w:vAlign w:val="center"/>
          </w:tcPr>
          <w:p w:rsidR="00AA7446" w:rsidRPr="00B958BF" w:rsidP="00ED7750" w14:paraId="110285A1" w14:textId="4EA5C71E">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w:t>
            </w:r>
            <w:r w:rsidR="00FF6F1C">
              <w:rPr>
                <w:snapToGrid w:val="0"/>
                <w:szCs w:val="20"/>
              </w:rPr>
              <w:t>3,358</w:t>
            </w:r>
          </w:p>
        </w:tc>
      </w:tr>
      <w:tr w14:paraId="7EE643CD" w14:textId="77777777" w:rsidTr="00ED7750">
        <w:tblPrEx>
          <w:tblW w:w="9355" w:type="dxa"/>
          <w:tblInd w:w="-5" w:type="dxa"/>
          <w:tblLook w:val="04A0"/>
        </w:tblPrEx>
        <w:tc>
          <w:tcPr>
            <w:tcW w:w="1484" w:type="dxa"/>
            <w:vAlign w:val="center"/>
          </w:tcPr>
          <w:p w:rsidR="00AA7446" w:rsidRPr="0027520A" w:rsidP="00ED7750" w14:paraId="609CEE9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7520A">
              <w:rPr>
                <w:szCs w:val="20"/>
              </w:rPr>
              <w:t>TOTAL</w:t>
            </w:r>
          </w:p>
        </w:tc>
        <w:tc>
          <w:tcPr>
            <w:tcW w:w="1371" w:type="dxa"/>
            <w:vAlign w:val="center"/>
          </w:tcPr>
          <w:p w:rsidR="00AA7446" w:rsidRPr="0027520A" w:rsidP="00ED7750" w14:paraId="7F79622D"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51</w:t>
            </w:r>
          </w:p>
        </w:tc>
        <w:tc>
          <w:tcPr>
            <w:tcW w:w="1158" w:type="dxa"/>
            <w:vAlign w:val="center"/>
          </w:tcPr>
          <w:p w:rsidR="00AA7446" w:rsidRPr="0027520A" w:rsidP="00ED7750" w14:paraId="6EB86450"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77</w:t>
            </w:r>
          </w:p>
        </w:tc>
        <w:tc>
          <w:tcPr>
            <w:tcW w:w="1508" w:type="dxa"/>
            <w:vAlign w:val="center"/>
          </w:tcPr>
          <w:p w:rsidR="00AA7446" w:rsidRPr="0027520A" w:rsidP="00ED7750" w14:paraId="32ED3697"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Varies</w:t>
            </w:r>
          </w:p>
        </w:tc>
        <w:tc>
          <w:tcPr>
            <w:tcW w:w="1072" w:type="dxa"/>
            <w:vAlign w:val="center"/>
          </w:tcPr>
          <w:p w:rsidR="00AA7446" w:rsidRPr="0027520A" w:rsidP="00ED7750" w14:paraId="51541D7D"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Varies</w:t>
            </w:r>
          </w:p>
        </w:tc>
        <w:tc>
          <w:tcPr>
            <w:tcW w:w="675" w:type="dxa"/>
            <w:vAlign w:val="center"/>
          </w:tcPr>
          <w:p w:rsidR="00AA7446" w:rsidRPr="0027520A" w:rsidP="00ED7750" w14:paraId="22FC2E10"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27520A">
              <w:rPr>
                <w:snapToGrid w:val="0"/>
                <w:szCs w:val="20"/>
              </w:rPr>
              <w:t>2,222</w:t>
            </w:r>
          </w:p>
        </w:tc>
        <w:tc>
          <w:tcPr>
            <w:tcW w:w="740" w:type="dxa"/>
            <w:vAlign w:val="center"/>
          </w:tcPr>
          <w:p w:rsidR="00AA7446" w:rsidRPr="00B958BF" w:rsidP="00ED7750" w14:paraId="3F7FD3A2"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sidRPr="00B958BF">
              <w:rPr>
                <w:snapToGrid w:val="0"/>
                <w:szCs w:val="20"/>
              </w:rPr>
              <w:t>Varies</w:t>
            </w:r>
          </w:p>
        </w:tc>
        <w:tc>
          <w:tcPr>
            <w:tcW w:w="675" w:type="dxa"/>
            <w:vAlign w:val="center"/>
          </w:tcPr>
          <w:p w:rsidR="00AA7446" w:rsidRPr="00B958BF" w:rsidP="00ED7750" w14:paraId="25E6D40E" w14:textId="48D49E0B">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3</w:t>
            </w:r>
            <w:r w:rsidR="00FF6F1C">
              <w:rPr>
                <w:snapToGrid w:val="0"/>
                <w:szCs w:val="20"/>
              </w:rPr>
              <w:t>41,487</w:t>
            </w:r>
          </w:p>
        </w:tc>
        <w:tc>
          <w:tcPr>
            <w:tcW w:w="672" w:type="dxa"/>
            <w:vAlign w:val="center"/>
          </w:tcPr>
          <w:p w:rsidR="00AA7446" w:rsidRPr="00B958BF" w:rsidP="00ED7750" w14:paraId="2361EDA3" w14:textId="1FBFE52A">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Cs w:val="20"/>
              </w:rPr>
            </w:pPr>
            <w:r>
              <w:rPr>
                <w:snapToGrid w:val="0"/>
                <w:szCs w:val="20"/>
              </w:rPr>
              <w:t xml:space="preserve"> 1</w:t>
            </w:r>
            <w:r w:rsidR="00FF6F1C">
              <w:rPr>
                <w:snapToGrid w:val="0"/>
                <w:szCs w:val="20"/>
              </w:rPr>
              <w:t>70,744</w:t>
            </w:r>
          </w:p>
        </w:tc>
      </w:tr>
      <w:bookmarkEnd w:id="9"/>
    </w:tbl>
    <w:p w:rsidR="00AA7446" w:rsidP="00B71856" w14:paraId="6B9ACC82" w14:textId="7F92F5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p>
    <w:p w:rsidR="00AA7446" w:rsidRPr="00B71856" w:rsidP="00B71856" w14:paraId="43D89A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p>
    <w:p w:rsidR="00AA7446" w:rsidP="000144A2" w14:paraId="39306535" w14:textId="510E34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u w:val="single"/>
        </w:rPr>
      </w:pPr>
      <w:r w:rsidRPr="00B71856">
        <w:rPr>
          <w:i/>
          <w:sz w:val="24"/>
          <w:u w:val="single"/>
        </w:rPr>
        <w:t>12.</w:t>
      </w:r>
      <w:r>
        <w:rPr>
          <w:i/>
          <w:sz w:val="24"/>
          <w:u w:val="single"/>
        </w:rPr>
        <w:t>3</w:t>
      </w:r>
      <w:r w:rsidRPr="00B71856">
        <w:rPr>
          <w:i/>
          <w:sz w:val="24"/>
          <w:u w:val="single"/>
        </w:rPr>
        <w:t>.</w:t>
      </w:r>
      <w:r w:rsidR="000C6A8E">
        <w:rPr>
          <w:i/>
          <w:sz w:val="24"/>
          <w:u w:val="single"/>
        </w:rPr>
        <w:t xml:space="preserve"> </w:t>
      </w:r>
      <w:r w:rsidRPr="00B71856">
        <w:rPr>
          <w:i/>
          <w:sz w:val="24"/>
          <w:u w:val="single"/>
        </w:rPr>
        <w:t xml:space="preserve">ICRs Regarding </w:t>
      </w:r>
      <w:r w:rsidRPr="00D440D1" w:rsidR="00D440D1">
        <w:rPr>
          <w:i/>
          <w:sz w:val="24"/>
          <w:u w:val="single"/>
        </w:rPr>
        <w:t>State Analysis Procedures for Payment Rate Reductions or Payment Restructuring (§ 447.203(c))</w:t>
      </w:r>
      <w:r w:rsidRPr="00B71856">
        <w:rPr>
          <w:i/>
          <w:sz w:val="24"/>
          <w:u w:val="single"/>
        </w:rPr>
        <w:t xml:space="preserve"> </w:t>
      </w:r>
    </w:p>
    <w:p w:rsidR="006117E8" w:rsidP="006A5465" w14:paraId="73F102F5" w14:textId="1E5728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440D1" w:rsidP="000144A2" w14:paraId="58B90DD8" w14:textId="517A97BF">
      <w:pPr>
        <w:ind w:left="432"/>
        <w:rPr>
          <w:sz w:val="24"/>
        </w:rPr>
      </w:pPr>
      <w:r w:rsidRPr="00F1036E">
        <w:rPr>
          <w:sz w:val="24"/>
        </w:rPr>
        <w:t xml:space="preserve">The State analysis </w:t>
      </w:r>
      <w:r>
        <w:rPr>
          <w:sz w:val="24"/>
        </w:rPr>
        <w:t>procedures for</w:t>
      </w:r>
      <w:r w:rsidRPr="00F1036E">
        <w:rPr>
          <w:sz w:val="24"/>
        </w:rPr>
        <w:t xml:space="preserve"> </w:t>
      </w:r>
      <w:r>
        <w:rPr>
          <w:sz w:val="24"/>
        </w:rPr>
        <w:t>payment</w:t>
      </w:r>
      <w:r w:rsidRPr="00F1036E">
        <w:rPr>
          <w:sz w:val="24"/>
        </w:rPr>
        <w:t xml:space="preserve"> rate reductions </w:t>
      </w:r>
      <w:r>
        <w:rPr>
          <w:sz w:val="24"/>
        </w:rPr>
        <w:t xml:space="preserve">and payment restructurings </w:t>
      </w:r>
      <w:r w:rsidRPr="00F1036E">
        <w:rPr>
          <w:sz w:val="24"/>
        </w:rPr>
        <w:t>at §</w:t>
      </w:r>
      <w:r>
        <w:rPr>
          <w:sz w:val="24"/>
        </w:rPr>
        <w:t> </w:t>
      </w:r>
      <w:r w:rsidRPr="00F1036E">
        <w:rPr>
          <w:sz w:val="24"/>
        </w:rPr>
        <w:t>447.203(c)(1)</w:t>
      </w:r>
      <w:r>
        <w:rPr>
          <w:sz w:val="24"/>
        </w:rPr>
        <w:t xml:space="preserve"> through </w:t>
      </w:r>
      <w:r w:rsidRPr="00F1036E">
        <w:rPr>
          <w:sz w:val="24"/>
        </w:rPr>
        <w:t>(3) within th</w:t>
      </w:r>
      <w:r w:rsidR="006A5465">
        <w:rPr>
          <w:sz w:val="24"/>
        </w:rPr>
        <w:t>e</w:t>
      </w:r>
      <w:r w:rsidRPr="00F1036E">
        <w:rPr>
          <w:sz w:val="24"/>
        </w:rPr>
        <w:t xml:space="preserve"> </w:t>
      </w:r>
      <w:r w:rsidR="00795FA4">
        <w:rPr>
          <w:sz w:val="24"/>
        </w:rPr>
        <w:t>F</w:t>
      </w:r>
      <w:r w:rsidR="00AD22E4">
        <w:rPr>
          <w:sz w:val="24"/>
        </w:rPr>
        <w:t>inal</w:t>
      </w:r>
      <w:r w:rsidRPr="00F1036E" w:rsidR="00AD22E4">
        <w:rPr>
          <w:sz w:val="24"/>
        </w:rPr>
        <w:t xml:space="preserve"> </w:t>
      </w:r>
      <w:r w:rsidR="00795FA4">
        <w:rPr>
          <w:sz w:val="24"/>
        </w:rPr>
        <w:t>R</w:t>
      </w:r>
      <w:r w:rsidRPr="00F1036E">
        <w:rPr>
          <w:sz w:val="24"/>
        </w:rPr>
        <w:t xml:space="preserve">ule </w:t>
      </w:r>
      <w:r>
        <w:rPr>
          <w:sz w:val="24"/>
        </w:rPr>
        <w:t xml:space="preserve">replace </w:t>
      </w:r>
      <w:r w:rsidR="00795FA4">
        <w:rPr>
          <w:sz w:val="24"/>
        </w:rPr>
        <w:t xml:space="preserve">the </w:t>
      </w:r>
      <w:r>
        <w:rPr>
          <w:sz w:val="24"/>
        </w:rPr>
        <w:t>payment</w:t>
      </w:r>
      <w:r w:rsidRPr="00F1036E">
        <w:rPr>
          <w:sz w:val="24"/>
        </w:rPr>
        <w:t xml:space="preserve"> rate reduction </w:t>
      </w:r>
      <w:r>
        <w:rPr>
          <w:sz w:val="24"/>
        </w:rPr>
        <w:t xml:space="preserve">or payment restructuring </w:t>
      </w:r>
      <w:r w:rsidRPr="00F1036E">
        <w:rPr>
          <w:sz w:val="24"/>
        </w:rPr>
        <w:t xml:space="preserve">procedures </w:t>
      </w:r>
      <w:r w:rsidR="00795FA4">
        <w:rPr>
          <w:sz w:val="24"/>
        </w:rPr>
        <w:t xml:space="preserve">previously at </w:t>
      </w:r>
      <w:r w:rsidRPr="00F1036E">
        <w:rPr>
          <w:sz w:val="24"/>
        </w:rPr>
        <w:t>§</w:t>
      </w:r>
      <w:r>
        <w:rPr>
          <w:sz w:val="24"/>
        </w:rPr>
        <w:t> </w:t>
      </w:r>
      <w:r w:rsidRPr="00F1036E">
        <w:rPr>
          <w:sz w:val="24"/>
        </w:rPr>
        <w:t>447.203(b)(6).  As noted, the burden reduction associated with the removal of §</w:t>
      </w:r>
      <w:r>
        <w:rPr>
          <w:sz w:val="24"/>
        </w:rPr>
        <w:t> </w:t>
      </w:r>
      <w:r w:rsidRPr="00F1036E">
        <w:rPr>
          <w:sz w:val="24"/>
        </w:rPr>
        <w:t xml:space="preserve">447.203(b)(6)(i) has already been accounted for in the </w:t>
      </w:r>
      <w:r w:rsidR="00C84CB1">
        <w:rPr>
          <w:sz w:val="24"/>
        </w:rPr>
        <w:t xml:space="preserve">annual </w:t>
      </w:r>
      <w:r w:rsidRPr="00F1036E">
        <w:rPr>
          <w:sz w:val="24"/>
        </w:rPr>
        <w:t xml:space="preserve">burden reduction estimate shown in </w:t>
      </w:r>
      <w:r w:rsidR="00ED2C26">
        <w:rPr>
          <w:sz w:val="24"/>
        </w:rPr>
        <w:t>section 15</w:t>
      </w:r>
      <w:r w:rsidRPr="00F1036E">
        <w:rPr>
          <w:sz w:val="24"/>
        </w:rPr>
        <w:t xml:space="preserve"> for the removal of the </w:t>
      </w:r>
      <w:r>
        <w:rPr>
          <w:sz w:val="24"/>
        </w:rPr>
        <w:t>AMRP</w:t>
      </w:r>
      <w:r w:rsidRPr="00F1036E">
        <w:rPr>
          <w:sz w:val="24"/>
        </w:rPr>
        <w:t xml:space="preserve"> requirements, and the burden reduction associated with the removal of monitoring requirements </w:t>
      </w:r>
      <w:r w:rsidR="00C84CB1">
        <w:rPr>
          <w:sz w:val="24"/>
        </w:rPr>
        <w:t xml:space="preserve">previously at </w:t>
      </w:r>
      <w:r w:rsidRPr="00F1036E">
        <w:rPr>
          <w:sz w:val="24"/>
        </w:rPr>
        <w:t>§</w:t>
      </w:r>
      <w:r>
        <w:rPr>
          <w:sz w:val="24"/>
        </w:rPr>
        <w:t> </w:t>
      </w:r>
      <w:r w:rsidRPr="00F1036E">
        <w:rPr>
          <w:sz w:val="24"/>
        </w:rPr>
        <w:t xml:space="preserve">447.203(b)(6)(ii) has been accounted for in </w:t>
      </w:r>
      <w:r w:rsidR="00ED2C26">
        <w:rPr>
          <w:sz w:val="24"/>
        </w:rPr>
        <w:t>section 15</w:t>
      </w:r>
      <w:r w:rsidR="00C84CB1">
        <w:rPr>
          <w:sz w:val="24"/>
        </w:rPr>
        <w:t xml:space="preserve"> as well</w:t>
      </w:r>
      <w:r w:rsidRPr="00F1036E">
        <w:rPr>
          <w:sz w:val="24"/>
        </w:rPr>
        <w:t>.  Our replacement procedures at §</w:t>
      </w:r>
      <w:r>
        <w:rPr>
          <w:sz w:val="24"/>
        </w:rPr>
        <w:t> </w:t>
      </w:r>
      <w:r w:rsidRPr="00F1036E">
        <w:rPr>
          <w:sz w:val="24"/>
        </w:rPr>
        <w:t>447.203(c)(1)</w:t>
      </w:r>
      <w:r>
        <w:rPr>
          <w:sz w:val="24"/>
        </w:rPr>
        <w:t xml:space="preserve"> through </w:t>
      </w:r>
      <w:r w:rsidRPr="00F1036E">
        <w:rPr>
          <w:sz w:val="24"/>
        </w:rPr>
        <w:t xml:space="preserve">(3) introduce new requirements as follows. </w:t>
      </w:r>
    </w:p>
    <w:p w:rsidR="00D440D1" w:rsidRPr="00F1036E" w:rsidP="00D440D1" w14:paraId="4E54EC23" w14:textId="77777777">
      <w:pPr>
        <w:ind w:firstLine="720"/>
        <w:rPr>
          <w:sz w:val="24"/>
        </w:rPr>
      </w:pPr>
    </w:p>
    <w:p w:rsidR="00D440D1" w:rsidP="000144A2" w14:paraId="2AF3DE4C" w14:textId="77777777">
      <w:pPr>
        <w:ind w:firstLine="432"/>
        <w:rPr>
          <w:sz w:val="24"/>
        </w:rPr>
      </w:pPr>
      <w:sdt>
        <w:sdtPr>
          <w:rPr>
            <w:sz w:val="24"/>
          </w:rPr>
          <w:alias w:val=" "/>
          <w:tag w:val="NAV_SWIFT_725d2df6-ba9d-4fc9-a91d-4fce3be9bb06"/>
          <w:id w:val="-780569266"/>
          <w:placeholder>
            <w:docPart w:val="B2EEB6C6D93C461DA7266B30E45AFAF0"/>
          </w:placeholder>
          <w:showingPlcHdr/>
          <w:richText/>
          <w15:appearance w15:val="hidden"/>
        </w:sdtPr>
        <w:sdtContent/>
      </w:sdt>
      <w:r w:rsidRPr="00F64D13">
        <w:rPr>
          <w:sz w:val="24"/>
        </w:rPr>
        <w:t>i.  Initial State Analysis for Rate Reduction or Restructuring (§ 447.203(c)(1))</w:t>
      </w:r>
    </w:p>
    <w:p w:rsidR="00D440D1" w:rsidRPr="00F64D13" w:rsidP="00D440D1" w14:paraId="68A3CC71" w14:textId="77777777">
      <w:pPr>
        <w:rPr>
          <w:sz w:val="24"/>
        </w:rPr>
      </w:pPr>
    </w:p>
    <w:p w:rsidR="00D440D1" w:rsidP="000144A2" w14:paraId="6EE70C26" w14:textId="0E8B9918">
      <w:pPr>
        <w:ind w:left="432"/>
        <w:rPr>
          <w:sz w:val="24"/>
        </w:rPr>
      </w:pPr>
      <w:r>
        <w:rPr>
          <w:sz w:val="24"/>
        </w:rPr>
        <w:t>Section</w:t>
      </w:r>
      <w:r>
        <w:rPr>
          <w:sz w:val="24"/>
        </w:rPr>
        <w:t> </w:t>
      </w:r>
      <w:r w:rsidRPr="00F1036E">
        <w:rPr>
          <w:sz w:val="24"/>
        </w:rPr>
        <w:t>447.203(c)(1)</w:t>
      </w:r>
      <w:r w:rsidR="007B3515">
        <w:rPr>
          <w:sz w:val="24"/>
        </w:rPr>
        <w:t xml:space="preserve"> </w:t>
      </w:r>
      <w:r w:rsidRPr="00F1036E">
        <w:rPr>
          <w:sz w:val="24"/>
        </w:rPr>
        <w:t>require</w:t>
      </w:r>
      <w:r w:rsidR="007B3515">
        <w:rPr>
          <w:sz w:val="24"/>
        </w:rPr>
        <w:t xml:space="preserve">s </w:t>
      </w:r>
      <w:r w:rsidRPr="00F1036E">
        <w:rPr>
          <w:sz w:val="24"/>
        </w:rPr>
        <w:t xml:space="preserve">that for States proposing to reduce </w:t>
      </w:r>
      <w:r>
        <w:rPr>
          <w:sz w:val="24"/>
        </w:rPr>
        <w:t xml:space="preserve">or restructure </w:t>
      </w:r>
      <w:r w:rsidRPr="00F1036E">
        <w:rPr>
          <w:sz w:val="24"/>
        </w:rPr>
        <w:t>provider payment rates, the State must document that their program and proposal meet all of the following requirements:</w:t>
      </w:r>
      <w:r>
        <w:rPr>
          <w:sz w:val="24"/>
        </w:rPr>
        <w:t xml:space="preserve"> </w:t>
      </w:r>
      <w:r w:rsidRPr="00F1036E">
        <w:rPr>
          <w:sz w:val="24"/>
        </w:rPr>
        <w:t>(i) Medicaid rates in the aggregate</w:t>
      </w:r>
      <w:r>
        <w:rPr>
          <w:sz w:val="24"/>
        </w:rPr>
        <w:t xml:space="preserve"> for the service category</w:t>
      </w:r>
      <w:r w:rsidRPr="00F1036E">
        <w:rPr>
          <w:sz w:val="24"/>
        </w:rPr>
        <w:t xml:space="preserve"> following the proposed reduction(s) </w:t>
      </w:r>
      <w:r>
        <w:rPr>
          <w:sz w:val="24"/>
        </w:rPr>
        <w:t xml:space="preserve">or restructurings </w:t>
      </w:r>
      <w:r w:rsidRPr="00F1036E">
        <w:rPr>
          <w:sz w:val="24"/>
        </w:rPr>
        <w:t>are at or above 80</w:t>
      </w:r>
      <w:r>
        <w:rPr>
          <w:sz w:val="24"/>
        </w:rPr>
        <w:t> </w:t>
      </w:r>
      <w:r w:rsidRPr="00F1036E">
        <w:rPr>
          <w:sz w:val="24"/>
        </w:rPr>
        <w:t>percent of most recent Medicare prices or rates</w:t>
      </w:r>
      <w:r>
        <w:rPr>
          <w:sz w:val="24"/>
        </w:rPr>
        <w:t xml:space="preserve"> for the same or a comparable set of services</w:t>
      </w:r>
      <w:r w:rsidRPr="00F1036E">
        <w:rPr>
          <w:sz w:val="24"/>
        </w:rPr>
        <w:t xml:space="preserve">; (ii) Proposed reductions </w:t>
      </w:r>
      <w:r>
        <w:rPr>
          <w:sz w:val="24"/>
        </w:rPr>
        <w:t xml:space="preserve">or restructurings result in </w:t>
      </w:r>
      <w:r w:rsidRPr="00F1036E">
        <w:rPr>
          <w:sz w:val="24"/>
        </w:rPr>
        <w:t xml:space="preserve">no more than </w:t>
      </w:r>
      <w:r>
        <w:rPr>
          <w:sz w:val="24"/>
        </w:rPr>
        <w:t xml:space="preserve">a </w:t>
      </w:r>
      <w:r w:rsidRPr="00F1036E">
        <w:rPr>
          <w:sz w:val="24"/>
        </w:rPr>
        <w:t>4</w:t>
      </w:r>
      <w:r>
        <w:rPr>
          <w:sz w:val="24"/>
        </w:rPr>
        <w:t> </w:t>
      </w:r>
      <w:r w:rsidRPr="00F1036E">
        <w:rPr>
          <w:sz w:val="24"/>
        </w:rPr>
        <w:t xml:space="preserve">percent </w:t>
      </w:r>
      <w:r>
        <w:rPr>
          <w:sz w:val="24"/>
        </w:rPr>
        <w:t xml:space="preserve">reduction </w:t>
      </w:r>
      <w:r w:rsidRPr="00F1036E">
        <w:rPr>
          <w:sz w:val="24"/>
        </w:rPr>
        <w:t>of overall spending for each service category affected by a proposed reduction</w:t>
      </w:r>
      <w:r>
        <w:rPr>
          <w:sz w:val="24"/>
        </w:rPr>
        <w:t xml:space="preserve"> or restructuring in a single State fiscal year</w:t>
      </w:r>
      <w:r w:rsidRPr="00F1036E">
        <w:rPr>
          <w:sz w:val="24"/>
        </w:rPr>
        <w:t>; and (iii) Public process yields no significant access concerns or the State can reasonably respond to concerns.</w:t>
      </w:r>
    </w:p>
    <w:p w:rsidR="0041142E" w:rsidRPr="00F1036E" w:rsidP="00D440D1" w14:paraId="7E36E55F" w14:textId="77777777">
      <w:pPr>
        <w:ind w:firstLine="720"/>
        <w:rPr>
          <w:sz w:val="24"/>
        </w:rPr>
      </w:pPr>
    </w:p>
    <w:p w:rsidR="00D440D1" w:rsidP="000144A2" w14:paraId="30CA0CBC" w14:textId="1C7CF188">
      <w:pPr>
        <w:ind w:left="432"/>
        <w:rPr>
          <w:sz w:val="24"/>
        </w:rPr>
      </w:pPr>
      <w:r>
        <w:rPr>
          <w:sz w:val="24"/>
        </w:rPr>
        <w:t>Section</w:t>
      </w:r>
      <w:r>
        <w:rPr>
          <w:sz w:val="24"/>
        </w:rPr>
        <w:t> </w:t>
      </w:r>
      <w:r w:rsidRPr="00F1036E">
        <w:rPr>
          <w:sz w:val="24"/>
        </w:rPr>
        <w:t>447.203(c)(1) appl</w:t>
      </w:r>
      <w:r w:rsidR="007B3515">
        <w:rPr>
          <w:sz w:val="24"/>
        </w:rPr>
        <w:t>ies</w:t>
      </w:r>
      <w:r w:rsidRPr="00F1036E">
        <w:rPr>
          <w:sz w:val="24"/>
        </w:rPr>
        <w:t xml:space="preserve"> to all States that submit a SPA that propose</w:t>
      </w:r>
      <w:r>
        <w:rPr>
          <w:sz w:val="24"/>
        </w:rPr>
        <w:t>s</w:t>
      </w:r>
      <w:r w:rsidRPr="00F1036E">
        <w:rPr>
          <w:sz w:val="24"/>
        </w:rPr>
        <w:t xml:space="preserve"> to reduce </w:t>
      </w:r>
      <w:r>
        <w:rPr>
          <w:sz w:val="24"/>
        </w:rPr>
        <w:t xml:space="preserve">or restructure </w:t>
      </w:r>
      <w:r w:rsidRPr="00F1036E">
        <w:rPr>
          <w:sz w:val="24"/>
        </w:rPr>
        <w:t>provider payment</w:t>
      </w:r>
      <w:r>
        <w:rPr>
          <w:sz w:val="24"/>
        </w:rPr>
        <w:t xml:space="preserve"> rates</w:t>
      </w:r>
      <w:r w:rsidRPr="00F1036E">
        <w:rPr>
          <w:sz w:val="24"/>
        </w:rPr>
        <w:t>.  We limited our estimates for new information collection burden to the requirements at §</w:t>
      </w:r>
      <w:r>
        <w:rPr>
          <w:sz w:val="24"/>
        </w:rPr>
        <w:t> </w:t>
      </w:r>
      <w:r w:rsidRPr="00F1036E">
        <w:rPr>
          <w:sz w:val="24"/>
        </w:rPr>
        <w:t>447.203(c)(1)(i)</w:t>
      </w:r>
      <w:r>
        <w:rPr>
          <w:sz w:val="24"/>
        </w:rPr>
        <w:t xml:space="preserve"> through </w:t>
      </w:r>
      <w:r w:rsidRPr="00F1036E">
        <w:rPr>
          <w:sz w:val="24"/>
        </w:rPr>
        <w:t>(ii).  Our estimates assume States will build off the comparative analysis required by §</w:t>
      </w:r>
      <w:r>
        <w:rPr>
          <w:sz w:val="24"/>
        </w:rPr>
        <w:t> </w:t>
      </w:r>
      <w:r w:rsidRPr="00F1036E">
        <w:rPr>
          <w:sz w:val="24"/>
        </w:rPr>
        <w:t>447.203(b)(2)</w:t>
      </w:r>
      <w:r>
        <w:rPr>
          <w:sz w:val="24"/>
        </w:rPr>
        <w:t xml:space="preserve"> through </w:t>
      </w:r>
      <w:r w:rsidRPr="00F1036E">
        <w:rPr>
          <w:sz w:val="24"/>
        </w:rPr>
        <w:t xml:space="preserve">(4) to complete the requirements </w:t>
      </w:r>
      <w:r>
        <w:rPr>
          <w:sz w:val="24"/>
        </w:rPr>
        <w:t>at</w:t>
      </w:r>
      <w:r w:rsidRPr="00F1036E">
        <w:rPr>
          <w:sz w:val="24"/>
        </w:rPr>
        <w:t xml:space="preserve"> §</w:t>
      </w:r>
      <w:r>
        <w:rPr>
          <w:sz w:val="24"/>
        </w:rPr>
        <w:t> </w:t>
      </w:r>
      <w:r w:rsidRPr="00F1036E">
        <w:rPr>
          <w:sz w:val="24"/>
        </w:rPr>
        <w:t xml:space="preserve">447.203(c)(1)(i), which will limit the additional information collection </w:t>
      </w:r>
      <w:r w:rsidRPr="00F1036E">
        <w:rPr>
          <w:sz w:val="24"/>
        </w:rPr>
        <w:t>burden.  We also assume no additional information collection burden posed by the public review process required by §</w:t>
      </w:r>
      <w:r>
        <w:rPr>
          <w:sz w:val="24"/>
        </w:rPr>
        <w:t> </w:t>
      </w:r>
      <w:r w:rsidRPr="00F1036E">
        <w:rPr>
          <w:sz w:val="24"/>
        </w:rPr>
        <w:t xml:space="preserve">447.203(c)(1)(iii), as this burden is encapsulated by public process requirements at </w:t>
      </w:r>
      <w:r w:rsidRPr="001B1F97">
        <w:rPr>
          <w:sz w:val="24"/>
        </w:rPr>
        <w:t>§</w:t>
      </w:r>
      <w:r>
        <w:rPr>
          <w:sz w:val="24"/>
        </w:rPr>
        <w:t> </w:t>
      </w:r>
      <w:r w:rsidRPr="001B1F97">
        <w:rPr>
          <w:sz w:val="24"/>
        </w:rPr>
        <w:t>447.204.</w:t>
      </w:r>
    </w:p>
    <w:p w:rsidR="0041142E" w:rsidRPr="00F1036E" w:rsidP="00D440D1" w14:paraId="79735EFC" w14:textId="77777777">
      <w:pPr>
        <w:ind w:firstLine="720"/>
        <w:rPr>
          <w:sz w:val="24"/>
        </w:rPr>
      </w:pPr>
    </w:p>
    <w:p w:rsidR="00D440D1" w:rsidP="740E8DC7" w14:paraId="525756BF" w14:textId="46B5CBA5">
      <w:pPr>
        <w:ind w:left="432"/>
        <w:rPr>
          <w:sz w:val="24"/>
        </w:rPr>
      </w:pPr>
      <w:r w:rsidRPr="740E8DC7">
        <w:rPr>
          <w:sz w:val="24"/>
        </w:rPr>
        <w:t>The requirements of § 447.203(c) apply to all 50 States and the District of Columbia, as well as US territories.  We again use the estimate of 5</w:t>
      </w:r>
      <w:r w:rsidRPr="740E8DC7" w:rsidR="00D145DD">
        <w:rPr>
          <w:sz w:val="24"/>
        </w:rPr>
        <w:t>1</w:t>
      </w:r>
      <w:r w:rsidRPr="740E8DC7">
        <w:rPr>
          <w:sz w:val="24"/>
        </w:rPr>
        <w:t xml:space="preserve">utilized in preceding sections, which we note may include territories not exempt under waivers, and exclude States not subject due to reliance entirely on managed care (with no beneficiaries receiving any benefits through FFS delivery), and these figures fluctuate.  As such, for consistency, we maintain the estimate of 51 respondents subject to this </w:t>
      </w:r>
      <w:r w:rsidRPr="740E8DC7" w:rsidR="00AD22E4">
        <w:rPr>
          <w:sz w:val="24"/>
        </w:rPr>
        <w:t xml:space="preserve">final </w:t>
      </w:r>
      <w:r w:rsidRPr="740E8DC7">
        <w:rPr>
          <w:sz w:val="24"/>
        </w:rPr>
        <w:t xml:space="preserve">rule.  </w:t>
      </w:r>
      <w:bookmarkStart w:id="10" w:name="_Hlk114050168"/>
      <w:r w:rsidRPr="740E8DC7" w:rsidR="005234CB">
        <w:rPr>
          <w:sz w:val="24"/>
        </w:rPr>
        <w:t xml:space="preserve">The </w:t>
      </w:r>
      <w:r w:rsidRPr="740E8DC7" w:rsidR="005F2207">
        <w:rPr>
          <w:sz w:val="24"/>
        </w:rPr>
        <w:t>State analysis for</w:t>
      </w:r>
      <w:r w:rsidRPr="740E8DC7" w:rsidR="005234CB">
        <w:rPr>
          <w:sz w:val="24"/>
        </w:rPr>
        <w:t xml:space="preserve"> </w:t>
      </w:r>
      <w:r w:rsidRPr="740E8DC7" w:rsidR="005F2207">
        <w:rPr>
          <w:sz w:val="24"/>
        </w:rPr>
        <w:t>rate reduction or restructuring</w:t>
      </w:r>
      <w:r w:rsidRPr="740E8DC7" w:rsidR="005234CB">
        <w:rPr>
          <w:sz w:val="24"/>
        </w:rPr>
        <w:t xml:space="preserve"> </w:t>
      </w:r>
      <w:r w:rsidRPr="740E8DC7" w:rsidR="00AD22E4">
        <w:rPr>
          <w:sz w:val="24"/>
        </w:rPr>
        <w:t xml:space="preserve">is </w:t>
      </w:r>
      <w:r w:rsidRPr="740E8DC7" w:rsidR="005234CB">
        <w:rPr>
          <w:sz w:val="24"/>
        </w:rPr>
        <w:t>similar to</w:t>
      </w:r>
      <w:r w:rsidRPr="740E8DC7" w:rsidR="005234CB">
        <w:rPr>
          <w:sz w:val="24"/>
        </w:rPr>
        <w:t xml:space="preserve"> the </w:t>
      </w:r>
      <w:r w:rsidRPr="740E8DC7" w:rsidR="00AD22E4">
        <w:rPr>
          <w:sz w:val="24"/>
        </w:rPr>
        <w:t xml:space="preserve">previous </w:t>
      </w:r>
      <w:r w:rsidRPr="740E8DC7" w:rsidR="005234CB">
        <w:rPr>
          <w:sz w:val="24"/>
        </w:rPr>
        <w:t xml:space="preserve">requirement at § 447.203(b)(6) that requires States to submit an access review with any State plan amendment that proposed to reduce provider payment rates or restructure provider payments in circumstances when the changes could result in diminished access.  The inclusion of additional types of services for which a review is required in § 447.203(b)(6) is also one of </w:t>
      </w:r>
      <w:r w:rsidRPr="740E8DC7" w:rsidR="005F2207">
        <w:rPr>
          <w:sz w:val="24"/>
        </w:rPr>
        <w:t>eight</w:t>
      </w:r>
      <w:r w:rsidRPr="740E8DC7" w:rsidR="005234CB">
        <w:rPr>
          <w:sz w:val="24"/>
        </w:rPr>
        <w:t xml:space="preserve"> </w:t>
      </w:r>
      <w:r w:rsidRPr="740E8DC7" w:rsidR="005F2207">
        <w:rPr>
          <w:sz w:val="24"/>
        </w:rPr>
        <w:t>services required to be included in th</w:t>
      </w:r>
      <w:r w:rsidRPr="740E8DC7" w:rsidR="005234CB">
        <w:rPr>
          <w:sz w:val="24"/>
        </w:rPr>
        <w:t xml:space="preserve">e AMRP as specified by </w:t>
      </w:r>
      <w:r w:rsidRPr="740E8DC7" w:rsidR="00547AB2">
        <w:rPr>
          <w:sz w:val="24"/>
        </w:rPr>
        <w:t xml:space="preserve">former </w:t>
      </w:r>
      <w:r w:rsidRPr="740E8DC7" w:rsidR="005234CB">
        <w:rPr>
          <w:sz w:val="24"/>
        </w:rPr>
        <w:t>§ 447.203(b)(</w:t>
      </w:r>
      <w:r w:rsidRPr="740E8DC7" w:rsidR="005F2207">
        <w:rPr>
          <w:sz w:val="24"/>
        </w:rPr>
        <w:t>5</w:t>
      </w:r>
      <w:r w:rsidRPr="740E8DC7" w:rsidR="005234CB">
        <w:rPr>
          <w:sz w:val="24"/>
        </w:rPr>
        <w:t xml:space="preserve">).  </w:t>
      </w:r>
      <w:r w:rsidRPr="740E8DC7">
        <w:rPr>
          <w:sz w:val="24"/>
        </w:rPr>
        <w:t xml:space="preserve">While we cannot predict how many States will submit a rate reduction SPA or rate restructuring SPA </w:t>
      </w:r>
      <w:r w:rsidRPr="740E8DC7">
        <w:rPr>
          <w:sz w:val="24"/>
        </w:rPr>
        <w:t>in a given year</w:t>
      </w:r>
      <w:r w:rsidRPr="740E8DC7">
        <w:rPr>
          <w:sz w:val="24"/>
        </w:rPr>
        <w:t xml:space="preserve">, the figures from 2019 provide the best recent estimate, as the years during the COVID pandemic do not reflect typical behavior.  In 2019, we approved rate reduction and rate restructuring SPAs from 17 unique State respondents.  Therefore, to estimate the annualized number of respondents subject to this information collection burden, we utilize a count of 17 respondents. </w:t>
      </w:r>
      <w:bookmarkEnd w:id="10"/>
    </w:p>
    <w:p w:rsidR="0041142E" w:rsidRPr="00F1036E" w:rsidP="00D440D1" w14:paraId="2D50F60D" w14:textId="77777777">
      <w:pPr>
        <w:ind w:firstLine="720"/>
        <w:rPr>
          <w:sz w:val="24"/>
        </w:rPr>
      </w:pPr>
    </w:p>
    <w:p w:rsidR="00D440D1" w:rsidP="000144A2" w14:paraId="7BA7BE0A" w14:textId="5CC196D0">
      <w:pPr>
        <w:ind w:left="432"/>
        <w:rPr>
          <w:sz w:val="24"/>
        </w:rPr>
      </w:pPr>
      <w:r>
        <w:rPr>
          <w:sz w:val="24"/>
        </w:rPr>
        <w:t>With regard to</w:t>
      </w:r>
      <w:r w:rsidRPr="00F1036E">
        <w:rPr>
          <w:sz w:val="24"/>
        </w:rPr>
        <w:t xml:space="preserve"> the burden associated with completing the required State analysis for proposed rate reductions </w:t>
      </w:r>
      <w:r>
        <w:rPr>
          <w:sz w:val="24"/>
        </w:rPr>
        <w:t xml:space="preserve">or restructurings </w:t>
      </w:r>
      <w:r w:rsidRPr="00F1036E">
        <w:rPr>
          <w:sz w:val="24"/>
        </w:rPr>
        <w:t>at §</w:t>
      </w:r>
      <w:r>
        <w:rPr>
          <w:sz w:val="24"/>
        </w:rPr>
        <w:t> </w:t>
      </w:r>
      <w:r w:rsidRPr="00F1036E">
        <w:rPr>
          <w:sz w:val="24"/>
        </w:rPr>
        <w:t xml:space="preserve">447.203(c)(1), we </w:t>
      </w:r>
      <w:r w:rsidR="004F71A3">
        <w:rPr>
          <w:sz w:val="24"/>
        </w:rPr>
        <w:t xml:space="preserve">continue to </w:t>
      </w:r>
      <w:r>
        <w:rPr>
          <w:sz w:val="24"/>
        </w:rPr>
        <w:t xml:space="preserve">estimate that it </w:t>
      </w:r>
      <w:r w:rsidR="00340A29">
        <w:rPr>
          <w:sz w:val="24"/>
        </w:rPr>
        <w:t>will</w:t>
      </w:r>
      <w:r w:rsidR="005F63FA">
        <w:rPr>
          <w:sz w:val="24"/>
        </w:rPr>
        <w:t xml:space="preserve"> </w:t>
      </w:r>
      <w:r>
        <w:rPr>
          <w:sz w:val="24"/>
        </w:rPr>
        <w:t>take</w:t>
      </w:r>
      <w:r w:rsidRPr="00F1036E">
        <w:rPr>
          <w:sz w:val="24"/>
        </w:rPr>
        <w:t xml:space="preserve">: </w:t>
      </w:r>
      <w:r w:rsidRPr="00EC6A0E" w:rsidR="00FD1DCD">
        <w:rPr>
          <w:sz w:val="24"/>
        </w:rPr>
        <w:t xml:space="preserve">20 hours at </w:t>
      </w:r>
      <w:r w:rsidRPr="00AB357B" w:rsidR="00FD1DCD">
        <w:rPr>
          <w:sz w:val="24"/>
        </w:rPr>
        <w:t>$</w:t>
      </w:r>
      <w:r w:rsidR="002D508A">
        <w:rPr>
          <w:sz w:val="24"/>
        </w:rPr>
        <w:t>11</w:t>
      </w:r>
      <w:r w:rsidR="0036582A">
        <w:rPr>
          <w:sz w:val="24"/>
        </w:rPr>
        <w:t>0.30</w:t>
      </w:r>
      <w:r w:rsidRPr="00AB357B" w:rsidR="00FD1DCD">
        <w:rPr>
          <w:sz w:val="24"/>
        </w:rPr>
        <w:t>/hr</w:t>
      </w:r>
      <w:r w:rsidRPr="00EC6A0E" w:rsidR="00FD1DCD">
        <w:rPr>
          <w:sz w:val="24"/>
        </w:rPr>
        <w:t xml:space="preserve"> for a management analyst to structure the rate reduction or restructuring analysis, 25 hours </w:t>
      </w:r>
      <w:r w:rsidRPr="002D508A" w:rsidR="00FD1DCD">
        <w:rPr>
          <w:sz w:val="24"/>
        </w:rPr>
        <w:t>at $</w:t>
      </w:r>
      <w:r w:rsidR="00DA7B30">
        <w:rPr>
          <w:sz w:val="24"/>
        </w:rPr>
        <w:t>11</w:t>
      </w:r>
      <w:r w:rsidR="0036582A">
        <w:rPr>
          <w:sz w:val="24"/>
        </w:rPr>
        <w:t>1.66</w:t>
      </w:r>
      <w:r w:rsidRPr="002D508A" w:rsidR="00FD1DCD">
        <w:rPr>
          <w:sz w:val="24"/>
        </w:rPr>
        <w:t>/hr</w:t>
      </w:r>
      <w:r w:rsidRPr="00EC6A0E" w:rsidR="00FD1DCD">
        <w:rPr>
          <w:sz w:val="24"/>
        </w:rPr>
        <w:t xml:space="preserve"> for a</w:t>
      </w:r>
      <w:r w:rsidR="00DA7B30">
        <w:rPr>
          <w:sz w:val="24"/>
        </w:rPr>
        <w:t xml:space="preserve"> computer and</w:t>
      </w:r>
      <w:r w:rsidRPr="00EC6A0E" w:rsidR="00FD1DCD">
        <w:rPr>
          <w:sz w:val="24"/>
        </w:rPr>
        <w:t xml:space="preserve"> information analyst to complete the rate reduction or restructuring analysis, and 3 hours at </w:t>
      </w:r>
      <w:r w:rsidRPr="00DA7B30" w:rsidR="00FD1DCD">
        <w:rPr>
          <w:sz w:val="24"/>
        </w:rPr>
        <w:t>$</w:t>
      </w:r>
      <w:r w:rsidR="00F02B54">
        <w:rPr>
          <w:sz w:val="24"/>
        </w:rPr>
        <w:t>12</w:t>
      </w:r>
      <w:r w:rsidR="0036582A">
        <w:rPr>
          <w:sz w:val="24"/>
        </w:rPr>
        <w:t>8.00</w:t>
      </w:r>
      <w:r w:rsidRPr="00DA7B30" w:rsidR="00FD1DCD">
        <w:rPr>
          <w:sz w:val="24"/>
        </w:rPr>
        <w:t>/hr</w:t>
      </w:r>
      <w:r w:rsidRPr="00EC6A0E" w:rsidR="00FD1DCD">
        <w:rPr>
          <w:sz w:val="24"/>
        </w:rPr>
        <w:t xml:space="preserve"> for a general and operations manager to review and approve the rate reduction or restructuring analysis.  In aggregate, we estimate a burden of 816 hours (17 States x 48 hr) at a cost </w:t>
      </w:r>
      <w:r w:rsidRPr="00F02B54" w:rsidR="00FD1DCD">
        <w:rPr>
          <w:sz w:val="24"/>
        </w:rPr>
        <w:t>of $</w:t>
      </w:r>
      <w:r w:rsidR="00FF6F1C">
        <w:rPr>
          <w:sz w:val="24"/>
        </w:rPr>
        <w:t>91,486</w:t>
      </w:r>
      <w:r w:rsidRPr="00F02B54" w:rsidR="00FD1DCD">
        <w:rPr>
          <w:sz w:val="24"/>
        </w:rPr>
        <w:t xml:space="preserve"> (17 States </w:t>
      </w:r>
      <w:r w:rsidRPr="00F02B54" w:rsidR="00212EC9">
        <w:rPr>
          <w:sz w:val="24"/>
        </w:rPr>
        <w:t>x [</w:t>
      </w:r>
      <w:r w:rsidRPr="00F02B54" w:rsidR="00FD1DCD">
        <w:rPr>
          <w:sz w:val="24"/>
        </w:rPr>
        <w:t>20 hr x $</w:t>
      </w:r>
      <w:r w:rsidR="002231DE">
        <w:rPr>
          <w:sz w:val="24"/>
        </w:rPr>
        <w:t>11</w:t>
      </w:r>
      <w:r w:rsidR="0036582A">
        <w:rPr>
          <w:sz w:val="24"/>
        </w:rPr>
        <w:t>0.30</w:t>
      </w:r>
      <w:r w:rsidRPr="00F02B54" w:rsidR="00FD1DCD">
        <w:rPr>
          <w:sz w:val="24"/>
        </w:rPr>
        <w:t>/hr) + (25 hr x $</w:t>
      </w:r>
      <w:r w:rsidR="002231DE">
        <w:rPr>
          <w:sz w:val="24"/>
        </w:rPr>
        <w:t>11</w:t>
      </w:r>
      <w:r w:rsidR="0036582A">
        <w:rPr>
          <w:sz w:val="24"/>
        </w:rPr>
        <w:t>1.66</w:t>
      </w:r>
      <w:r w:rsidRPr="00F02B54" w:rsidR="00FD1DCD">
        <w:rPr>
          <w:sz w:val="24"/>
        </w:rPr>
        <w:t>/hr) + (3 hr x $</w:t>
      </w:r>
      <w:r w:rsidR="002231DE">
        <w:rPr>
          <w:sz w:val="24"/>
        </w:rPr>
        <w:t>12</w:t>
      </w:r>
      <w:r w:rsidR="0036582A">
        <w:rPr>
          <w:sz w:val="24"/>
        </w:rPr>
        <w:t>8.00</w:t>
      </w:r>
      <w:r w:rsidRPr="00F02B54" w:rsidR="00FD1DCD">
        <w:rPr>
          <w:sz w:val="24"/>
        </w:rPr>
        <w:t xml:space="preserve">/hr)]).  Accounting for the 50 percent Federal administrative </w:t>
      </w:r>
      <w:r w:rsidR="000368D2">
        <w:rPr>
          <w:sz w:val="24"/>
        </w:rPr>
        <w:t>match</w:t>
      </w:r>
      <w:r w:rsidRPr="00F02B54" w:rsidR="00FD1DCD">
        <w:rPr>
          <w:sz w:val="24"/>
        </w:rPr>
        <w:t>, this adjusts to a total State cost of $</w:t>
      </w:r>
      <w:r w:rsidR="0005486D">
        <w:rPr>
          <w:sz w:val="24"/>
        </w:rPr>
        <w:t>45,</w:t>
      </w:r>
      <w:r w:rsidR="00FF6F1C">
        <w:rPr>
          <w:sz w:val="24"/>
        </w:rPr>
        <w:t>743</w:t>
      </w:r>
      <w:r w:rsidRPr="00F02B54" w:rsidR="00FD1DCD">
        <w:rPr>
          <w:sz w:val="24"/>
        </w:rPr>
        <w:t xml:space="preserve"> </w:t>
      </w:r>
      <w:r w:rsidRPr="008327DC" w:rsidR="00FD1DCD">
        <w:rPr>
          <w:sz w:val="24"/>
        </w:rPr>
        <w:t>($</w:t>
      </w:r>
      <w:r w:rsidR="008327DC">
        <w:rPr>
          <w:sz w:val="24"/>
        </w:rPr>
        <w:t>9</w:t>
      </w:r>
      <w:r w:rsidR="00FF6F1C">
        <w:rPr>
          <w:sz w:val="24"/>
        </w:rPr>
        <w:t>1,486</w:t>
      </w:r>
      <w:r w:rsidRPr="00EC6A0E" w:rsidR="00FD1DCD">
        <w:rPr>
          <w:sz w:val="24"/>
        </w:rPr>
        <w:t xml:space="preserve"> x 0.50).</w:t>
      </w:r>
      <w:r w:rsidRPr="00F1036E">
        <w:rPr>
          <w:sz w:val="24"/>
        </w:rPr>
        <w:t xml:space="preserve">  </w:t>
      </w:r>
    </w:p>
    <w:p w:rsidR="0041142E" w:rsidP="00D440D1" w14:paraId="032DE831" w14:textId="77777777">
      <w:pPr>
        <w:ind w:firstLine="720"/>
        <w:rPr>
          <w:sz w:val="24"/>
        </w:rPr>
      </w:pPr>
    </w:p>
    <w:p w:rsidR="00D440D1" w:rsidP="000144A2" w14:paraId="6D3291F9" w14:textId="65E2FE32">
      <w:pPr>
        <w:keepNext/>
        <w:jc w:val="center"/>
        <w:rPr>
          <w:b/>
          <w:sz w:val="24"/>
        </w:rPr>
      </w:pPr>
      <w:bookmarkStart w:id="11" w:name="_Hlk163642585"/>
      <w:r>
        <w:rPr>
          <w:b/>
          <w:sz w:val="24"/>
        </w:rPr>
        <w:t xml:space="preserve">Table </w:t>
      </w:r>
      <w:r w:rsidR="00766339">
        <w:rPr>
          <w:b/>
          <w:sz w:val="24"/>
        </w:rPr>
        <w:t>3</w:t>
      </w:r>
      <w:r>
        <w:rPr>
          <w:b/>
          <w:sz w:val="24"/>
        </w:rPr>
        <w:t xml:space="preserve">: </w:t>
      </w:r>
      <w:r w:rsidRPr="00A73186">
        <w:rPr>
          <w:b/>
          <w:sz w:val="24"/>
        </w:rPr>
        <w:t xml:space="preserve">Burden Associated with </w:t>
      </w:r>
      <w:r>
        <w:rPr>
          <w:b/>
          <w:sz w:val="24"/>
        </w:rPr>
        <w:t xml:space="preserve">Tier 1 </w:t>
      </w:r>
      <w:r w:rsidRPr="00A73186">
        <w:rPr>
          <w:b/>
          <w:sz w:val="24"/>
        </w:rPr>
        <w:t>State Analysis Procedures for Rate Reductions or Restructurings (</w:t>
      </w:r>
      <w:r w:rsidRPr="00A73186">
        <w:rPr>
          <w:sz w:val="24"/>
        </w:rPr>
        <w:t>§ </w:t>
      </w:r>
      <w:r w:rsidRPr="00A73186">
        <w:rPr>
          <w:b/>
          <w:sz w:val="24"/>
        </w:rPr>
        <w:t>447.203(c)</w:t>
      </w:r>
      <w:r>
        <w:rPr>
          <w:b/>
          <w:sz w:val="24"/>
        </w:rPr>
        <w:t>(1)</w:t>
      </w:r>
      <w:r w:rsidRPr="00A73186">
        <w:rPr>
          <w:b/>
          <w:sz w:val="24"/>
        </w:rPr>
        <w:t>)</w:t>
      </w:r>
    </w:p>
    <w:p w:rsidR="00D440D1" w:rsidRPr="00A73186" w:rsidP="00D440D1" w14:paraId="4816DF8A" w14:textId="77777777">
      <w:pPr>
        <w:keepNext/>
        <w:ind w:firstLine="720"/>
        <w:jc w:val="center"/>
        <w:rPr>
          <w:b/>
          <w:sz w:val="24"/>
        </w:rPr>
      </w:pPr>
    </w:p>
    <w:tbl>
      <w:tblPr>
        <w:tblStyle w:val="TableGrid2"/>
        <w:tblW w:w="9355" w:type="dxa"/>
        <w:tblInd w:w="-5" w:type="dxa"/>
        <w:tblLook w:val="04A0"/>
      </w:tblPr>
      <w:tblGrid>
        <w:gridCol w:w="1472"/>
        <w:gridCol w:w="1306"/>
        <w:gridCol w:w="1094"/>
        <w:gridCol w:w="1300"/>
        <w:gridCol w:w="1017"/>
        <w:gridCol w:w="676"/>
        <w:gridCol w:w="770"/>
        <w:gridCol w:w="860"/>
        <w:gridCol w:w="860"/>
      </w:tblGrid>
      <w:tr w14:paraId="52374DF9" w14:textId="77777777" w:rsidTr="00ED7750">
        <w:tblPrEx>
          <w:tblW w:w="9355" w:type="dxa"/>
          <w:tblInd w:w="-5" w:type="dxa"/>
          <w:tblLook w:val="04A0"/>
        </w:tblPrEx>
        <w:trPr>
          <w:tblHeader/>
        </w:trPr>
        <w:tc>
          <w:tcPr>
            <w:tcW w:w="1472" w:type="dxa"/>
            <w:vAlign w:val="center"/>
          </w:tcPr>
          <w:p w:rsidR="00D440D1" w:rsidRPr="008207BC" w:rsidP="00ED7750" w14:paraId="308A822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sz w:val="20"/>
                <w:szCs w:val="20"/>
              </w:rPr>
              <w:t>Requirement</w:t>
            </w:r>
          </w:p>
        </w:tc>
        <w:tc>
          <w:tcPr>
            <w:tcW w:w="1293" w:type="dxa"/>
            <w:vAlign w:val="center"/>
          </w:tcPr>
          <w:p w:rsidR="00D440D1" w:rsidRPr="008207BC" w:rsidP="00ED7750" w14:paraId="4CAF136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sz w:val="20"/>
                <w:szCs w:val="20"/>
              </w:rPr>
              <w:t>No. Respondents</w:t>
            </w:r>
          </w:p>
        </w:tc>
        <w:tc>
          <w:tcPr>
            <w:tcW w:w="1088" w:type="dxa"/>
            <w:vAlign w:val="center"/>
          </w:tcPr>
          <w:p w:rsidR="00D440D1" w:rsidRPr="008207BC" w:rsidP="00ED7750" w14:paraId="7387B04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color w:val="000000"/>
                <w:sz w:val="20"/>
                <w:szCs w:val="20"/>
              </w:rPr>
              <w:t>Total Responses</w:t>
            </w:r>
          </w:p>
        </w:tc>
        <w:tc>
          <w:tcPr>
            <w:tcW w:w="1312" w:type="dxa"/>
          </w:tcPr>
          <w:p w:rsidR="00D440D1" w:rsidRPr="008207BC" w:rsidP="00ED7750" w14:paraId="3782828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sdt>
              <w:sdtPr>
                <w:rPr>
                  <w:b/>
                  <w:snapToGrid w:val="0"/>
                  <w:szCs w:val="20"/>
                </w:rPr>
                <w:alias w:val=" "/>
                <w:tag w:val="NAV_SWIFT_e86650cf-113a-4570-a492-1406f7cbd58d"/>
                <w:id w:val="1910957515"/>
                <w:placeholder>
                  <w:docPart w:val="C11CFBDF50274DCAAC8848D81A505003"/>
                </w:placeholder>
                <w:showingPlcHdr/>
                <w:richText/>
                <w15:appearance w15:val="hidden"/>
              </w:sdtPr>
              <w:sdtContent/>
            </w:sdt>
            <w:r w:rsidRPr="008207BC">
              <w:rPr>
                <w:rFonts w:ascii="Times New Roman" w:hAnsi="Times New Roman" w:cs="Times New Roman"/>
                <w:b/>
                <w:snapToGrid w:val="0"/>
                <w:sz w:val="20"/>
                <w:szCs w:val="20"/>
              </w:rPr>
              <w:t>Frequency</w:t>
            </w:r>
          </w:p>
        </w:tc>
        <w:tc>
          <w:tcPr>
            <w:tcW w:w="1010" w:type="dxa"/>
            <w:vAlign w:val="center"/>
          </w:tcPr>
          <w:p w:rsidR="00D440D1" w:rsidRPr="008207BC" w:rsidP="00ED7750" w14:paraId="24D6AD9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sz w:val="20"/>
                <w:szCs w:val="20"/>
              </w:rPr>
              <w:t>Time per Response (hr)</w:t>
            </w:r>
          </w:p>
        </w:tc>
        <w:tc>
          <w:tcPr>
            <w:tcW w:w="676" w:type="dxa"/>
            <w:vAlign w:val="center"/>
          </w:tcPr>
          <w:p w:rsidR="00D440D1" w:rsidRPr="008207BC" w:rsidP="00ED7750" w14:paraId="5ACE624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sz w:val="20"/>
                <w:szCs w:val="20"/>
              </w:rPr>
              <w:t>Total Time (hr)</w:t>
            </w:r>
          </w:p>
        </w:tc>
        <w:tc>
          <w:tcPr>
            <w:tcW w:w="772" w:type="dxa"/>
            <w:vAlign w:val="center"/>
          </w:tcPr>
          <w:p w:rsidR="00D440D1" w:rsidRPr="008207BC" w:rsidP="00ED7750" w14:paraId="3A9E2C1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8207BC">
              <w:rPr>
                <w:rFonts w:ascii="Times New Roman" w:hAnsi="Times New Roman" w:cs="Times New Roman"/>
                <w:b/>
                <w:snapToGrid w:val="0"/>
                <w:sz w:val="20"/>
                <w:szCs w:val="20"/>
              </w:rPr>
              <w:t>Wage ($/hr)</w:t>
            </w:r>
          </w:p>
        </w:tc>
        <w:tc>
          <w:tcPr>
            <w:tcW w:w="866" w:type="dxa"/>
            <w:vAlign w:val="center"/>
          </w:tcPr>
          <w:p w:rsidR="00D440D1" w:rsidRPr="008207BC" w:rsidP="00ED7750" w14:paraId="610F564F" w14:textId="77777777">
            <w:pPr>
              <w:keepNext/>
              <w:rPr>
                <w:rFonts w:ascii="Times New Roman" w:hAnsi="Times New Roman" w:cs="Times New Roman"/>
                <w:b/>
                <w:snapToGrid w:val="0"/>
                <w:sz w:val="20"/>
                <w:szCs w:val="20"/>
              </w:rPr>
            </w:pPr>
            <w:r w:rsidRPr="008207BC">
              <w:rPr>
                <w:rFonts w:ascii="Times New Roman" w:hAnsi="Times New Roman" w:cs="Times New Roman"/>
                <w:b/>
                <w:snapToGrid w:val="0"/>
                <w:color w:val="000000"/>
                <w:sz w:val="20"/>
                <w:szCs w:val="20"/>
              </w:rPr>
              <w:t>Total Cost ($)</w:t>
            </w:r>
          </w:p>
        </w:tc>
        <w:tc>
          <w:tcPr>
            <w:tcW w:w="866" w:type="dxa"/>
          </w:tcPr>
          <w:p w:rsidR="00D440D1" w:rsidRPr="008207BC" w:rsidP="00ED7750" w14:paraId="246F059E" w14:textId="77777777">
            <w:pPr>
              <w:keepNext/>
              <w:rPr>
                <w:rFonts w:ascii="Times New Roman" w:hAnsi="Times New Roman" w:cs="Times New Roman"/>
                <w:b/>
                <w:snapToGrid w:val="0"/>
                <w:color w:val="000000"/>
                <w:sz w:val="20"/>
                <w:szCs w:val="20"/>
              </w:rPr>
            </w:pPr>
            <w:r w:rsidRPr="008207BC">
              <w:rPr>
                <w:rFonts w:ascii="Times New Roman" w:hAnsi="Times New Roman" w:cs="Times New Roman"/>
                <w:b/>
                <w:snapToGrid w:val="0"/>
                <w:color w:val="000000"/>
                <w:sz w:val="20"/>
                <w:szCs w:val="20"/>
              </w:rPr>
              <w:t>State Share ($)</w:t>
            </w:r>
          </w:p>
        </w:tc>
      </w:tr>
      <w:tr w14:paraId="18F67879" w14:textId="77777777" w:rsidTr="00ED7750">
        <w:tblPrEx>
          <w:tblW w:w="9355" w:type="dxa"/>
          <w:tblInd w:w="-5" w:type="dxa"/>
          <w:tblLook w:val="04A0"/>
        </w:tblPrEx>
        <w:tc>
          <w:tcPr>
            <w:tcW w:w="1472" w:type="dxa"/>
            <w:vAlign w:val="center"/>
          </w:tcPr>
          <w:p w:rsidR="00D440D1" w:rsidRPr="008207BC" w:rsidP="00ED7750" w14:paraId="2EB71F8D"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napToGrid w:val="0"/>
                <w:sz w:val="20"/>
                <w:szCs w:val="20"/>
              </w:rPr>
            </w:pPr>
            <w:r w:rsidRPr="008207BC">
              <w:rPr>
                <w:rFonts w:ascii="Times New Roman" w:hAnsi="Times New Roman" w:cs="Times New Roman"/>
                <w:sz w:val="20"/>
                <w:szCs w:val="20"/>
              </w:rPr>
              <w:t>§ 447.203(c)(1)</w:t>
            </w:r>
          </w:p>
        </w:tc>
        <w:tc>
          <w:tcPr>
            <w:tcW w:w="1293" w:type="dxa"/>
            <w:vAlign w:val="center"/>
          </w:tcPr>
          <w:p w:rsidR="00D440D1" w:rsidRPr="008207BC" w:rsidP="00ED7750" w14:paraId="424232B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207BC">
              <w:rPr>
                <w:rFonts w:ascii="Times New Roman" w:hAnsi="Times New Roman" w:cs="Times New Roman"/>
                <w:snapToGrid w:val="0"/>
                <w:sz w:val="20"/>
                <w:szCs w:val="20"/>
              </w:rPr>
              <w:t>17</w:t>
            </w:r>
          </w:p>
        </w:tc>
        <w:tc>
          <w:tcPr>
            <w:tcW w:w="1088" w:type="dxa"/>
            <w:vAlign w:val="center"/>
          </w:tcPr>
          <w:p w:rsidR="00D440D1" w:rsidRPr="008207BC" w:rsidP="00ED7750" w14:paraId="00A1B10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207BC">
              <w:rPr>
                <w:rFonts w:ascii="Times New Roman" w:hAnsi="Times New Roman" w:cs="Times New Roman"/>
                <w:snapToGrid w:val="0"/>
                <w:sz w:val="20"/>
                <w:szCs w:val="20"/>
              </w:rPr>
              <w:t>17</w:t>
            </w:r>
          </w:p>
        </w:tc>
        <w:tc>
          <w:tcPr>
            <w:tcW w:w="1312" w:type="dxa"/>
            <w:vAlign w:val="center"/>
          </w:tcPr>
          <w:p w:rsidR="00D440D1" w:rsidRPr="008207BC" w:rsidP="00ED7750" w14:paraId="5610A1F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207BC">
              <w:rPr>
                <w:rFonts w:ascii="Times New Roman" w:hAnsi="Times New Roman" w:cs="Times New Roman"/>
                <w:snapToGrid w:val="0"/>
                <w:sz w:val="20"/>
                <w:szCs w:val="20"/>
              </w:rPr>
              <w:t>Annual</w:t>
            </w:r>
          </w:p>
        </w:tc>
        <w:tc>
          <w:tcPr>
            <w:tcW w:w="1010" w:type="dxa"/>
            <w:vAlign w:val="center"/>
          </w:tcPr>
          <w:p w:rsidR="00D440D1" w:rsidRPr="008207BC" w:rsidP="00ED7750" w14:paraId="5721A34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207BC">
              <w:rPr>
                <w:rFonts w:ascii="Times New Roman" w:hAnsi="Times New Roman" w:cs="Times New Roman"/>
                <w:snapToGrid w:val="0"/>
                <w:sz w:val="20"/>
                <w:szCs w:val="20"/>
              </w:rPr>
              <w:t>48</w:t>
            </w:r>
          </w:p>
        </w:tc>
        <w:tc>
          <w:tcPr>
            <w:tcW w:w="676" w:type="dxa"/>
            <w:vAlign w:val="center"/>
          </w:tcPr>
          <w:p w:rsidR="00D440D1" w:rsidRPr="0005486D" w:rsidP="00ED7750" w14:paraId="40826C8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05486D">
              <w:rPr>
                <w:rFonts w:ascii="Times New Roman" w:hAnsi="Times New Roman" w:cs="Times New Roman"/>
                <w:snapToGrid w:val="0"/>
                <w:sz w:val="20"/>
                <w:szCs w:val="20"/>
              </w:rPr>
              <w:t>816</w:t>
            </w:r>
          </w:p>
        </w:tc>
        <w:tc>
          <w:tcPr>
            <w:tcW w:w="772" w:type="dxa"/>
            <w:vAlign w:val="center"/>
          </w:tcPr>
          <w:p w:rsidR="00D440D1" w:rsidRPr="0005486D" w:rsidP="00ED7750" w14:paraId="66897F2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05486D">
              <w:rPr>
                <w:rFonts w:ascii="Times New Roman" w:hAnsi="Times New Roman" w:cs="Times New Roman"/>
                <w:snapToGrid w:val="0"/>
                <w:sz w:val="20"/>
                <w:szCs w:val="20"/>
              </w:rPr>
              <w:t>Varies</w:t>
            </w:r>
          </w:p>
        </w:tc>
        <w:tc>
          <w:tcPr>
            <w:tcW w:w="866" w:type="dxa"/>
            <w:vAlign w:val="center"/>
          </w:tcPr>
          <w:p w:rsidR="00D440D1" w:rsidRPr="0005486D" w:rsidP="00ED7750" w14:paraId="43E009C2" w14:textId="3BB060C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863C18">
              <w:rPr>
                <w:rFonts w:ascii="Times New Roman" w:hAnsi="Times New Roman" w:cs="Times New Roman"/>
                <w:snapToGrid w:val="0"/>
                <w:sz w:val="20"/>
                <w:szCs w:val="20"/>
              </w:rPr>
              <w:t>9</w:t>
            </w:r>
            <w:r w:rsidR="00FF6F1C">
              <w:rPr>
                <w:rFonts w:ascii="Times New Roman" w:hAnsi="Times New Roman" w:cs="Times New Roman"/>
                <w:snapToGrid w:val="0"/>
                <w:sz w:val="20"/>
                <w:szCs w:val="20"/>
              </w:rPr>
              <w:t>1,486</w:t>
            </w:r>
          </w:p>
        </w:tc>
        <w:tc>
          <w:tcPr>
            <w:tcW w:w="866" w:type="dxa"/>
            <w:vAlign w:val="center"/>
          </w:tcPr>
          <w:p w:rsidR="00D440D1" w:rsidRPr="0005486D" w:rsidP="00ED7750" w14:paraId="04E3245B" w14:textId="787E9D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45,</w:t>
            </w:r>
            <w:r w:rsidR="00FF6F1C">
              <w:rPr>
                <w:rFonts w:ascii="Times New Roman" w:hAnsi="Times New Roman" w:cs="Times New Roman"/>
                <w:snapToGrid w:val="0"/>
                <w:sz w:val="20"/>
                <w:szCs w:val="20"/>
              </w:rPr>
              <w:t>743</w:t>
            </w:r>
          </w:p>
        </w:tc>
      </w:tr>
      <w:tr w14:paraId="74E1F613" w14:textId="77777777" w:rsidTr="00ED7750">
        <w:tblPrEx>
          <w:tblW w:w="9355" w:type="dxa"/>
          <w:tblInd w:w="-5" w:type="dxa"/>
          <w:tblLook w:val="04A0"/>
        </w:tblPrEx>
        <w:tc>
          <w:tcPr>
            <w:tcW w:w="1472" w:type="dxa"/>
            <w:vAlign w:val="center"/>
          </w:tcPr>
          <w:p w:rsidR="00D440D1" w:rsidRPr="00DE6FB8" w:rsidP="00ED7750" w14:paraId="42788363"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sz w:val="20"/>
              </w:rPr>
            </w:pPr>
            <w:r w:rsidRPr="00FE4486">
              <w:rPr>
                <w:rFonts w:ascii="Times New Roman" w:hAnsi="Times New Roman" w:cs="Times New Roman"/>
                <w:snapToGrid w:val="0"/>
                <w:sz w:val="20"/>
                <w:szCs w:val="20"/>
              </w:rPr>
              <w:t>T</w:t>
            </w:r>
            <w:r>
              <w:rPr>
                <w:rFonts w:ascii="Times New Roman" w:hAnsi="Times New Roman" w:cs="Times New Roman"/>
                <w:snapToGrid w:val="0"/>
                <w:sz w:val="20"/>
                <w:szCs w:val="20"/>
              </w:rPr>
              <w:t>OTAL</w:t>
            </w:r>
          </w:p>
        </w:tc>
        <w:tc>
          <w:tcPr>
            <w:tcW w:w="1293" w:type="dxa"/>
            <w:vAlign w:val="center"/>
          </w:tcPr>
          <w:p w:rsidR="00D440D1" w:rsidRPr="00DE6FB8" w:rsidP="00ED7750" w14:paraId="2455471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sidRPr="00DE6FB8">
              <w:rPr>
                <w:rFonts w:ascii="Times New Roman" w:hAnsi="Times New Roman"/>
                <w:color w:val="000000"/>
                <w:sz w:val="20"/>
              </w:rPr>
              <w:t>17</w:t>
            </w:r>
          </w:p>
        </w:tc>
        <w:tc>
          <w:tcPr>
            <w:tcW w:w="1088" w:type="dxa"/>
            <w:vAlign w:val="center"/>
          </w:tcPr>
          <w:p w:rsidR="00D440D1" w:rsidRPr="00DE6FB8" w:rsidP="00ED7750" w14:paraId="76959DF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sidRPr="008207BC">
              <w:rPr>
                <w:rFonts w:ascii="Times New Roman" w:hAnsi="Times New Roman" w:cs="Times New Roman"/>
                <w:snapToGrid w:val="0"/>
                <w:sz w:val="20"/>
                <w:szCs w:val="20"/>
              </w:rPr>
              <w:t>17</w:t>
            </w:r>
          </w:p>
        </w:tc>
        <w:tc>
          <w:tcPr>
            <w:tcW w:w="1312" w:type="dxa"/>
            <w:vAlign w:val="center"/>
          </w:tcPr>
          <w:p w:rsidR="00D440D1" w:rsidRPr="00DE6FB8" w:rsidP="00ED7750" w14:paraId="64DAE22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207BC">
              <w:rPr>
                <w:rFonts w:ascii="Times New Roman" w:hAnsi="Times New Roman" w:cs="Times New Roman"/>
                <w:snapToGrid w:val="0"/>
                <w:sz w:val="20"/>
                <w:szCs w:val="20"/>
              </w:rPr>
              <w:t>Annual</w:t>
            </w:r>
          </w:p>
        </w:tc>
        <w:tc>
          <w:tcPr>
            <w:tcW w:w="1010" w:type="dxa"/>
            <w:vAlign w:val="center"/>
          </w:tcPr>
          <w:p w:rsidR="00D440D1" w:rsidRPr="00DE6FB8" w:rsidP="00ED7750" w14:paraId="3C23CE8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207BC">
              <w:rPr>
                <w:rFonts w:ascii="Times New Roman" w:hAnsi="Times New Roman" w:cs="Times New Roman"/>
                <w:snapToGrid w:val="0"/>
                <w:sz w:val="20"/>
                <w:szCs w:val="20"/>
              </w:rPr>
              <w:t>48</w:t>
            </w:r>
          </w:p>
        </w:tc>
        <w:tc>
          <w:tcPr>
            <w:tcW w:w="676" w:type="dxa"/>
            <w:vAlign w:val="center"/>
          </w:tcPr>
          <w:p w:rsidR="00D440D1" w:rsidRPr="0005486D" w:rsidP="00ED7750" w14:paraId="44B63C3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themeColor="text1"/>
                <w:sz w:val="20"/>
              </w:rPr>
            </w:pPr>
            <w:r w:rsidRPr="0005486D">
              <w:rPr>
                <w:rFonts w:ascii="Times New Roman" w:hAnsi="Times New Roman" w:cs="Times New Roman"/>
                <w:snapToGrid w:val="0"/>
                <w:sz w:val="20"/>
                <w:szCs w:val="20"/>
              </w:rPr>
              <w:t>816</w:t>
            </w:r>
          </w:p>
        </w:tc>
        <w:tc>
          <w:tcPr>
            <w:tcW w:w="772" w:type="dxa"/>
            <w:vAlign w:val="center"/>
          </w:tcPr>
          <w:p w:rsidR="00D440D1" w:rsidRPr="0005486D" w:rsidP="00ED7750" w14:paraId="1E313F3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05486D">
              <w:rPr>
                <w:rFonts w:ascii="Times New Roman" w:hAnsi="Times New Roman" w:cs="Times New Roman"/>
                <w:snapToGrid w:val="0"/>
                <w:sz w:val="20"/>
                <w:szCs w:val="20"/>
              </w:rPr>
              <w:t>Varies</w:t>
            </w:r>
          </w:p>
        </w:tc>
        <w:tc>
          <w:tcPr>
            <w:tcW w:w="866" w:type="dxa"/>
            <w:vAlign w:val="center"/>
          </w:tcPr>
          <w:p w:rsidR="00D440D1" w:rsidRPr="0005486D" w:rsidP="00ED7750" w14:paraId="6253A32E" w14:textId="2C6EE5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cs="Times New Roman"/>
                <w:snapToGrid w:val="0"/>
                <w:sz w:val="20"/>
                <w:szCs w:val="20"/>
              </w:rPr>
              <w:t xml:space="preserve"> 9</w:t>
            </w:r>
            <w:r w:rsidR="00FF6F1C">
              <w:rPr>
                <w:rFonts w:ascii="Times New Roman" w:hAnsi="Times New Roman" w:cs="Times New Roman"/>
                <w:snapToGrid w:val="0"/>
                <w:sz w:val="20"/>
                <w:szCs w:val="20"/>
              </w:rPr>
              <w:t>1,486</w:t>
            </w:r>
          </w:p>
        </w:tc>
        <w:tc>
          <w:tcPr>
            <w:tcW w:w="866" w:type="dxa"/>
            <w:vAlign w:val="center"/>
          </w:tcPr>
          <w:p w:rsidR="00D440D1" w:rsidRPr="0005486D" w:rsidP="00ED7750" w14:paraId="3DA8195E" w14:textId="3558810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cs="Times New Roman"/>
                <w:snapToGrid w:val="0"/>
                <w:sz w:val="20"/>
                <w:szCs w:val="20"/>
              </w:rPr>
              <w:t xml:space="preserve"> 45,</w:t>
            </w:r>
            <w:r w:rsidR="00FF6F1C">
              <w:rPr>
                <w:rFonts w:ascii="Times New Roman" w:hAnsi="Times New Roman" w:cs="Times New Roman"/>
                <w:snapToGrid w:val="0"/>
                <w:sz w:val="20"/>
                <w:szCs w:val="20"/>
              </w:rPr>
              <w:t>743</w:t>
            </w:r>
          </w:p>
        </w:tc>
      </w:tr>
      <w:bookmarkEnd w:id="11"/>
    </w:tbl>
    <w:p w:rsidR="00D440D1" w:rsidP="00D440D1" w14:paraId="1BAA2952" w14:textId="77777777">
      <w:pPr>
        <w:ind w:firstLine="720"/>
        <w:rPr>
          <w:sz w:val="24"/>
        </w:rPr>
      </w:pPr>
    </w:p>
    <w:p w:rsidR="00D440D1" w:rsidP="000144A2" w14:paraId="69FFF059" w14:textId="3DC71708">
      <w:pPr>
        <w:ind w:left="432"/>
        <w:rPr>
          <w:sz w:val="24"/>
        </w:rPr>
      </w:pPr>
      <w:sdt>
        <w:sdtPr>
          <w:rPr>
            <w:sz w:val="24"/>
          </w:rPr>
          <w:alias w:val=" "/>
          <w:tag w:val="NAV_SWIFT_95a17a20-ee2b-4cdb-964d-90ce81730f24"/>
          <w:id w:val="1489907382"/>
          <w:placeholder>
            <w:docPart w:val="DE93BD0CCD9846F0A05B6419CAD188D0"/>
          </w:placeholder>
          <w:showingPlcHdr/>
          <w:richText/>
          <w15:appearance w15:val="hidden"/>
        </w:sdtPr>
        <w:sdtContent/>
      </w:sdt>
      <w:r w:rsidRPr="00F64D13">
        <w:rPr>
          <w:sz w:val="24"/>
        </w:rPr>
        <w:t>ii. Additional State Rate Analysis (§ 447.203(c)(2))</w:t>
      </w:r>
    </w:p>
    <w:p w:rsidR="00D440D1" w:rsidRPr="00F64D13" w:rsidP="00D440D1" w14:paraId="1AB48410" w14:textId="77777777">
      <w:pPr>
        <w:ind w:firstLine="720"/>
        <w:rPr>
          <w:sz w:val="24"/>
        </w:rPr>
      </w:pPr>
    </w:p>
    <w:p w:rsidR="00D440D1" w:rsidP="000144A2" w14:paraId="1A3B2BB6" w14:textId="6BAD976C">
      <w:pPr>
        <w:ind w:left="432"/>
        <w:rPr>
          <w:sz w:val="24"/>
        </w:rPr>
      </w:pPr>
      <w:r>
        <w:rPr>
          <w:sz w:val="24"/>
        </w:rPr>
        <w:t>Section</w:t>
      </w:r>
      <w:r>
        <w:rPr>
          <w:sz w:val="24"/>
        </w:rPr>
        <w:t> </w:t>
      </w:r>
      <w:r w:rsidRPr="00F1036E">
        <w:rPr>
          <w:sz w:val="24"/>
        </w:rPr>
        <w:t xml:space="preserve">447.203(c)(2) describes requirements for payment proposals that do not meet the requirements in paragraph (c)(1), requiring the State to provide the nature of the change and </w:t>
      </w:r>
      <w:r w:rsidRPr="00F1036E">
        <w:rPr>
          <w:sz w:val="24"/>
        </w:rPr>
        <w:t>policy purpose, the rates compared to Medicare and/or other payers pre</w:t>
      </w:r>
      <w:r>
        <w:rPr>
          <w:sz w:val="24"/>
        </w:rPr>
        <w:noBreakHyphen/>
      </w:r>
      <w:r w:rsidRPr="00F1036E">
        <w:rPr>
          <w:sz w:val="24"/>
        </w:rPr>
        <w:t xml:space="preserve"> and post</w:t>
      </w:r>
      <w:r>
        <w:rPr>
          <w:sz w:val="24"/>
        </w:rPr>
        <w:noBreakHyphen/>
      </w:r>
      <w:r w:rsidRPr="00F1036E">
        <w:rPr>
          <w:sz w:val="24"/>
        </w:rPr>
        <w:t>reduction</w:t>
      </w:r>
      <w:r>
        <w:rPr>
          <w:sz w:val="24"/>
        </w:rPr>
        <w:t xml:space="preserve"> or restructuring</w:t>
      </w:r>
      <w:r w:rsidRPr="00F1036E">
        <w:rPr>
          <w:sz w:val="24"/>
        </w:rPr>
        <w:t xml:space="preserve">, counts/trends of actively participating providers by geographic areas, counts of </w:t>
      </w:r>
      <w:r>
        <w:rPr>
          <w:sz w:val="24"/>
        </w:rPr>
        <w:t>FFS</w:t>
      </w:r>
      <w:r w:rsidRPr="00F1036E">
        <w:rPr>
          <w:sz w:val="24"/>
        </w:rPr>
        <w:t xml:space="preserve"> Medicaid beneficiaries residing in geographic areas/characteristics of the beneficiary population, service utilization trends, access to care complaints from beneficiaries, providers, </w:t>
      </w:r>
      <w:r>
        <w:rPr>
          <w:sz w:val="24"/>
        </w:rPr>
        <w:t>and other interested parties</w:t>
      </w:r>
      <w:r w:rsidRPr="00F1036E">
        <w:rPr>
          <w:sz w:val="24"/>
        </w:rPr>
        <w:t>, and the State’s response to access to care complaints.</w:t>
      </w:r>
    </w:p>
    <w:p w:rsidR="00D440D1" w:rsidRPr="00F1036E" w:rsidP="00D440D1" w14:paraId="44EBABA6" w14:textId="77777777">
      <w:pPr>
        <w:ind w:firstLine="720"/>
        <w:rPr>
          <w:sz w:val="24"/>
        </w:rPr>
      </w:pPr>
    </w:p>
    <w:p w:rsidR="00D440D1" w:rsidP="000144A2" w14:paraId="6B08AD0C" w14:textId="142DED60">
      <w:pPr>
        <w:ind w:left="432"/>
        <w:rPr>
          <w:sz w:val="24"/>
        </w:rPr>
      </w:pPr>
      <w:r w:rsidRPr="006079EA">
        <w:rPr>
          <w:sz w:val="24"/>
        </w:rPr>
        <w:t>The information collection requirements at §</w:t>
      </w:r>
      <w:r>
        <w:rPr>
          <w:sz w:val="24"/>
        </w:rPr>
        <w:t> </w:t>
      </w:r>
      <w:r w:rsidRPr="006079EA">
        <w:rPr>
          <w:sz w:val="24"/>
        </w:rPr>
        <w:t>447.203(c)(2) appl</w:t>
      </w:r>
      <w:r w:rsidR="00DF658D">
        <w:rPr>
          <w:sz w:val="24"/>
        </w:rPr>
        <w:t>y</w:t>
      </w:r>
      <w:r w:rsidRPr="006079EA">
        <w:rPr>
          <w:sz w:val="24"/>
        </w:rPr>
        <w:t xml:space="preserve"> to those States that submit rate reduction </w:t>
      </w:r>
      <w:r>
        <w:rPr>
          <w:sz w:val="24"/>
        </w:rPr>
        <w:t xml:space="preserve">or restructuring </w:t>
      </w:r>
      <w:r w:rsidRPr="006079EA">
        <w:rPr>
          <w:sz w:val="24"/>
        </w:rPr>
        <w:t xml:space="preserve">SPAs that do not meet </w:t>
      </w:r>
      <w:r>
        <w:rPr>
          <w:sz w:val="24"/>
        </w:rPr>
        <w:t xml:space="preserve">one or more of </w:t>
      </w:r>
      <w:r w:rsidRPr="006079EA">
        <w:rPr>
          <w:sz w:val="24"/>
        </w:rPr>
        <w:t xml:space="preserve">the </w:t>
      </w:r>
      <w:r>
        <w:rPr>
          <w:sz w:val="24"/>
        </w:rPr>
        <w:t>criteria</w:t>
      </w:r>
      <w:r w:rsidRPr="006079EA">
        <w:rPr>
          <w:sz w:val="24"/>
        </w:rPr>
        <w:t xml:space="preserve"> </w:t>
      </w:r>
      <w:r w:rsidR="004345CD">
        <w:rPr>
          <w:sz w:val="24"/>
        </w:rPr>
        <w:t>in</w:t>
      </w:r>
      <w:r w:rsidRPr="006079EA">
        <w:rPr>
          <w:sz w:val="24"/>
        </w:rPr>
        <w:t xml:space="preserve"> §</w:t>
      </w:r>
      <w:r>
        <w:rPr>
          <w:sz w:val="24"/>
        </w:rPr>
        <w:t> </w:t>
      </w:r>
      <w:r w:rsidRPr="006079EA">
        <w:rPr>
          <w:sz w:val="24"/>
        </w:rPr>
        <w:t xml:space="preserve">447.203(c)(1).  </w:t>
      </w:r>
      <w:r w:rsidRPr="00B45B5D">
        <w:rPr>
          <w:sz w:val="24"/>
        </w:rPr>
        <w:t xml:space="preserve">Using 2019 rate reduction </w:t>
      </w:r>
      <w:r>
        <w:rPr>
          <w:sz w:val="24"/>
        </w:rPr>
        <w:t>and restructuring</w:t>
      </w:r>
      <w:r w:rsidRPr="00B45B5D">
        <w:rPr>
          <w:sz w:val="24"/>
        </w:rPr>
        <w:t xml:space="preserve"> SPA figures, we estimate that </w:t>
      </w:r>
      <w:r>
        <w:rPr>
          <w:sz w:val="24"/>
        </w:rPr>
        <w:t>17</w:t>
      </w:r>
      <w:r w:rsidRPr="00B45B5D">
        <w:rPr>
          <w:sz w:val="24"/>
        </w:rPr>
        <w:t xml:space="preserve"> States</w:t>
      </w:r>
      <w:r w:rsidRPr="006079EA">
        <w:rPr>
          <w:sz w:val="24"/>
        </w:rPr>
        <w:t xml:space="preserve"> will </w:t>
      </w:r>
      <w:r>
        <w:rPr>
          <w:sz w:val="24"/>
        </w:rPr>
        <w:t>submit rate reduction or restructuring SPAs per year</w:t>
      </w:r>
      <w:r w:rsidRPr="00B36292">
        <w:rPr>
          <w:sz w:val="24"/>
        </w:rPr>
        <w:t xml:space="preserve">.  </w:t>
      </w:r>
      <w:r>
        <w:rPr>
          <w:sz w:val="24"/>
        </w:rPr>
        <w:t>Then, a</w:t>
      </w:r>
      <w:r w:rsidRPr="006079EA">
        <w:rPr>
          <w:sz w:val="24"/>
        </w:rPr>
        <w:t xml:space="preserve"> 2019 Urban Institute </w:t>
      </w:r>
      <w:r>
        <w:rPr>
          <w:sz w:val="24"/>
        </w:rPr>
        <w:t>a</w:t>
      </w:r>
      <w:r w:rsidRPr="006079EA">
        <w:rPr>
          <w:sz w:val="24"/>
        </w:rPr>
        <w:t>nalysis</w:t>
      </w:r>
      <w:r>
        <w:rPr>
          <w:rStyle w:val="FootnoteReference"/>
        </w:rPr>
        <w:footnoteReference w:id="3"/>
      </w:r>
      <w:r w:rsidRPr="006079EA">
        <w:rPr>
          <w:sz w:val="24"/>
        </w:rPr>
        <w:t xml:space="preserve"> indicates that 22 States (or 43</w:t>
      </w:r>
      <w:r>
        <w:rPr>
          <w:sz w:val="24"/>
        </w:rPr>
        <w:t> </w:t>
      </w:r>
      <w:r w:rsidRPr="006079EA">
        <w:rPr>
          <w:sz w:val="24"/>
        </w:rPr>
        <w:t xml:space="preserve">percent) </w:t>
      </w:r>
      <w:r>
        <w:rPr>
          <w:sz w:val="24"/>
        </w:rPr>
        <w:t xml:space="preserve">have rates that </w:t>
      </w:r>
      <w:r w:rsidRPr="006079EA">
        <w:rPr>
          <w:sz w:val="24"/>
        </w:rPr>
        <w:t>meet the 80</w:t>
      </w:r>
      <w:r>
        <w:rPr>
          <w:sz w:val="24"/>
        </w:rPr>
        <w:t> </w:t>
      </w:r>
      <w:r w:rsidRPr="006079EA">
        <w:rPr>
          <w:sz w:val="24"/>
        </w:rPr>
        <w:t xml:space="preserve">percent fee ratio threshold </w:t>
      </w:r>
      <w:r>
        <w:rPr>
          <w:sz w:val="24"/>
        </w:rPr>
        <w:t>in</w:t>
      </w:r>
      <w:r w:rsidRPr="006079EA">
        <w:rPr>
          <w:sz w:val="24"/>
        </w:rPr>
        <w:t xml:space="preserve"> §</w:t>
      </w:r>
      <w:r>
        <w:rPr>
          <w:sz w:val="24"/>
        </w:rPr>
        <w:t> </w:t>
      </w:r>
      <w:r w:rsidRPr="006079EA">
        <w:rPr>
          <w:sz w:val="24"/>
        </w:rPr>
        <w:t>447.203(c)(1)(i)</w:t>
      </w:r>
      <w:r>
        <w:rPr>
          <w:sz w:val="24"/>
        </w:rPr>
        <w:t xml:space="preserve"> across all services</w:t>
      </w:r>
      <w:r w:rsidRPr="006079EA">
        <w:rPr>
          <w:sz w:val="24"/>
        </w:rPr>
        <w:t xml:space="preserve">.  </w:t>
      </w:r>
      <w:r>
        <w:rPr>
          <w:sz w:val="24"/>
        </w:rPr>
        <w:t xml:space="preserve">Although our </w:t>
      </w:r>
      <w:r w:rsidR="005B0996">
        <w:rPr>
          <w:sz w:val="24"/>
        </w:rPr>
        <w:t xml:space="preserve">regulation </w:t>
      </w:r>
      <w:r>
        <w:rPr>
          <w:sz w:val="24"/>
        </w:rPr>
        <w:t>does not include all services, using this all services amount is our best method to estimate how many States may fall below on any given service without knowing which.</w:t>
      </w:r>
      <w:r w:rsidRPr="006079EA">
        <w:rPr>
          <w:sz w:val="24"/>
        </w:rPr>
        <w:t xml:space="preserve">  </w:t>
      </w:r>
      <w:r>
        <w:rPr>
          <w:sz w:val="24"/>
        </w:rPr>
        <w:t xml:space="preserve">Because we cannot predict the amount a State may propose to reduce, once or cumulatively for the </w:t>
      </w:r>
      <w:r w:rsidR="00537784">
        <w:rPr>
          <w:sz w:val="24"/>
        </w:rPr>
        <w:t>state fiscal year</w:t>
      </w:r>
      <w:r>
        <w:rPr>
          <w:sz w:val="24"/>
        </w:rPr>
        <w:t xml:space="preserve">, and because failure of any one criterion in </w:t>
      </w:r>
      <w:r w:rsidRPr="006079EA">
        <w:rPr>
          <w:sz w:val="24"/>
        </w:rPr>
        <w:t>§</w:t>
      </w:r>
      <w:r>
        <w:rPr>
          <w:sz w:val="24"/>
        </w:rPr>
        <w:t> </w:t>
      </w:r>
      <w:r w:rsidRPr="006079EA">
        <w:rPr>
          <w:sz w:val="24"/>
        </w:rPr>
        <w:t>447.203(c)(1)</w:t>
      </w:r>
      <w:r>
        <w:rPr>
          <w:sz w:val="24"/>
        </w:rPr>
        <w:t xml:space="preserve"> would require additional analysis under </w:t>
      </w:r>
      <w:r w:rsidRPr="006079EA">
        <w:rPr>
          <w:sz w:val="24"/>
        </w:rPr>
        <w:t>§</w:t>
      </w:r>
      <w:r>
        <w:rPr>
          <w:sz w:val="24"/>
        </w:rPr>
        <w:t> </w:t>
      </w:r>
      <w:r w:rsidRPr="006079EA">
        <w:rPr>
          <w:sz w:val="24"/>
        </w:rPr>
        <w:t>447.203(c)(</w:t>
      </w:r>
      <w:r>
        <w:rPr>
          <w:sz w:val="24"/>
        </w:rPr>
        <w:t xml:space="preserve">2), we will use that percentage to assess how many States would need to perform additional analysis.  </w:t>
      </w:r>
      <w:r w:rsidRPr="006079EA">
        <w:rPr>
          <w:sz w:val="24"/>
        </w:rPr>
        <w:t xml:space="preserve">Using this percentage, we estimate that </w:t>
      </w:r>
      <w:r>
        <w:rPr>
          <w:sz w:val="24"/>
        </w:rPr>
        <w:t>7</w:t>
      </w:r>
      <w:r w:rsidRPr="006079EA">
        <w:rPr>
          <w:sz w:val="24"/>
        </w:rPr>
        <w:t xml:space="preserve"> (43</w:t>
      </w:r>
      <w:r>
        <w:rPr>
          <w:sz w:val="24"/>
        </w:rPr>
        <w:t> </w:t>
      </w:r>
      <w:r w:rsidRPr="006079EA">
        <w:rPr>
          <w:sz w:val="24"/>
        </w:rPr>
        <w:t xml:space="preserve">percent x </w:t>
      </w:r>
      <w:r>
        <w:rPr>
          <w:sz w:val="24"/>
        </w:rPr>
        <w:t>17</w:t>
      </w:r>
      <w:r w:rsidRPr="006079EA">
        <w:rPr>
          <w:sz w:val="24"/>
        </w:rPr>
        <w:t xml:space="preserve">) of the estimated </w:t>
      </w:r>
      <w:r>
        <w:rPr>
          <w:sz w:val="24"/>
        </w:rPr>
        <w:t>17</w:t>
      </w:r>
      <w:r w:rsidRPr="006079EA">
        <w:rPr>
          <w:sz w:val="24"/>
        </w:rPr>
        <w:t xml:space="preserve"> </w:t>
      </w:r>
      <w:r w:rsidRPr="00CA2406">
        <w:rPr>
          <w:sz w:val="24"/>
        </w:rPr>
        <w:t xml:space="preserve">unique State respondents </w:t>
      </w:r>
      <w:r>
        <w:rPr>
          <w:sz w:val="24"/>
        </w:rPr>
        <w:t xml:space="preserve">may submit </w:t>
      </w:r>
      <w:r w:rsidRPr="006079EA">
        <w:rPr>
          <w:sz w:val="24"/>
        </w:rPr>
        <w:t xml:space="preserve">rate reduction </w:t>
      </w:r>
      <w:r>
        <w:rPr>
          <w:sz w:val="24"/>
        </w:rPr>
        <w:t xml:space="preserve">or restructuring </w:t>
      </w:r>
      <w:r w:rsidRPr="006079EA">
        <w:rPr>
          <w:sz w:val="24"/>
        </w:rPr>
        <w:t xml:space="preserve">SPAs meet that </w:t>
      </w:r>
      <w:r>
        <w:rPr>
          <w:sz w:val="24"/>
        </w:rPr>
        <w:t>criteria for the streamlined analysis process under § 447.203(c)(1)</w:t>
      </w:r>
      <w:r w:rsidRPr="006079EA">
        <w:rPr>
          <w:sz w:val="24"/>
        </w:rPr>
        <w:t xml:space="preserve">.  Therefore, we assume that </w:t>
      </w:r>
      <w:r>
        <w:rPr>
          <w:sz w:val="24"/>
        </w:rPr>
        <w:t>10</w:t>
      </w:r>
      <w:r w:rsidRPr="006079EA">
        <w:rPr>
          <w:sz w:val="24"/>
        </w:rPr>
        <w:t xml:space="preserve"> out of </w:t>
      </w:r>
      <w:r>
        <w:rPr>
          <w:sz w:val="24"/>
        </w:rPr>
        <w:t>17</w:t>
      </w:r>
      <w:r w:rsidRPr="006079EA">
        <w:rPr>
          <w:sz w:val="24"/>
        </w:rPr>
        <w:t xml:space="preserve"> </w:t>
      </w:r>
      <w:r>
        <w:rPr>
          <w:sz w:val="24"/>
        </w:rPr>
        <w:t>unique annual State respondents</w:t>
      </w:r>
      <w:r w:rsidRPr="006079EA">
        <w:rPr>
          <w:sz w:val="24"/>
        </w:rPr>
        <w:t xml:space="preserve"> </w:t>
      </w:r>
      <w:r>
        <w:rPr>
          <w:sz w:val="24"/>
        </w:rPr>
        <w:t>who submit rate reduction or restructuring SPAs</w:t>
      </w:r>
      <w:r w:rsidRPr="006079EA">
        <w:rPr>
          <w:sz w:val="24"/>
        </w:rPr>
        <w:t xml:space="preserve"> </w:t>
      </w:r>
      <w:r w:rsidR="00E8392A">
        <w:rPr>
          <w:sz w:val="24"/>
        </w:rPr>
        <w:t>will</w:t>
      </w:r>
      <w:r w:rsidR="00B15540">
        <w:rPr>
          <w:sz w:val="24"/>
        </w:rPr>
        <w:t xml:space="preserve"> </w:t>
      </w:r>
      <w:r>
        <w:rPr>
          <w:sz w:val="24"/>
        </w:rPr>
        <w:t>also need</w:t>
      </w:r>
      <w:r w:rsidRPr="006079EA">
        <w:rPr>
          <w:sz w:val="24"/>
        </w:rPr>
        <w:t xml:space="preserve"> to </w:t>
      </w:r>
      <w:r>
        <w:rPr>
          <w:sz w:val="24"/>
        </w:rPr>
        <w:t>perform the additional analysis</w:t>
      </w:r>
      <w:r w:rsidRPr="006079EA">
        <w:rPr>
          <w:sz w:val="24"/>
        </w:rPr>
        <w:t xml:space="preserve"> §</w:t>
      </w:r>
      <w:r>
        <w:rPr>
          <w:sz w:val="24"/>
        </w:rPr>
        <w:t> </w:t>
      </w:r>
      <w:r w:rsidRPr="006079EA">
        <w:rPr>
          <w:sz w:val="24"/>
        </w:rPr>
        <w:t xml:space="preserve">447.203(c)(2).  </w:t>
      </w:r>
    </w:p>
    <w:p w:rsidR="00D440D1" w:rsidRPr="006079EA" w:rsidP="00D440D1" w14:paraId="3E8ECA6D" w14:textId="77777777">
      <w:pPr>
        <w:ind w:firstLine="720"/>
        <w:rPr>
          <w:sz w:val="24"/>
        </w:rPr>
      </w:pPr>
    </w:p>
    <w:p w:rsidR="00D440D1" w:rsidP="000144A2" w14:paraId="46E38D96" w14:textId="75CD0238">
      <w:pPr>
        <w:ind w:left="432"/>
        <w:rPr>
          <w:sz w:val="24"/>
        </w:rPr>
      </w:pPr>
      <w:r w:rsidRPr="006079EA">
        <w:rPr>
          <w:sz w:val="24"/>
        </w:rPr>
        <w:t>The required components of the review and analysis in §</w:t>
      </w:r>
      <w:r>
        <w:rPr>
          <w:sz w:val="24"/>
        </w:rPr>
        <w:t> </w:t>
      </w:r>
      <w:r w:rsidRPr="006079EA">
        <w:rPr>
          <w:sz w:val="24"/>
        </w:rPr>
        <w:t xml:space="preserve">447.203(c)(2) are </w:t>
      </w:r>
      <w:r w:rsidRPr="006079EA">
        <w:rPr>
          <w:sz w:val="24"/>
        </w:rPr>
        <w:t>similar to</w:t>
      </w:r>
      <w:r w:rsidRPr="006079EA">
        <w:rPr>
          <w:sz w:val="24"/>
        </w:rPr>
        <w:t xml:space="preserve"> the </w:t>
      </w:r>
      <w:r>
        <w:rPr>
          <w:sz w:val="24"/>
        </w:rPr>
        <w:t>AMRP</w:t>
      </w:r>
      <w:r w:rsidRPr="006079EA">
        <w:rPr>
          <w:sz w:val="24"/>
        </w:rPr>
        <w:t xml:space="preserve"> requirements found at </w:t>
      </w:r>
      <w:r w:rsidR="004345CD">
        <w:rPr>
          <w:sz w:val="24"/>
        </w:rPr>
        <w:t>former</w:t>
      </w:r>
      <w:r w:rsidRPr="006079EA" w:rsidR="004345CD">
        <w:rPr>
          <w:sz w:val="24"/>
        </w:rPr>
        <w:t xml:space="preserve"> </w:t>
      </w:r>
      <w:r w:rsidRPr="006079EA">
        <w:rPr>
          <w:sz w:val="24"/>
        </w:rPr>
        <w:t>§</w:t>
      </w:r>
      <w:r>
        <w:rPr>
          <w:sz w:val="24"/>
        </w:rPr>
        <w:t> </w:t>
      </w:r>
      <w:r w:rsidRPr="006079EA">
        <w:rPr>
          <w:sz w:val="24"/>
        </w:rPr>
        <w:t>447.203(b)(1).  However, due to the development and release of a template for States to facilitate completion of the required analysis, as well as the lack of a requirement to publish the analysis, we anticipate a moderately reduced burden associated with §</w:t>
      </w:r>
      <w:r>
        <w:rPr>
          <w:sz w:val="24"/>
        </w:rPr>
        <w:t> </w:t>
      </w:r>
      <w:r w:rsidRPr="006079EA">
        <w:rPr>
          <w:sz w:val="24"/>
        </w:rPr>
        <w:t xml:space="preserve">447.203(c)(2) when compared to the burden estimated for the </w:t>
      </w:r>
      <w:r>
        <w:rPr>
          <w:sz w:val="24"/>
        </w:rPr>
        <w:t>AMRP</w:t>
      </w:r>
      <w:r w:rsidRPr="006079EA">
        <w:rPr>
          <w:sz w:val="24"/>
        </w:rPr>
        <w:t xml:space="preserve">s.  </w:t>
      </w:r>
    </w:p>
    <w:p w:rsidR="00D440D1" w:rsidRPr="006079EA" w:rsidP="00D440D1" w14:paraId="09FE7B35" w14:textId="77777777">
      <w:pPr>
        <w:ind w:firstLine="720"/>
        <w:rPr>
          <w:sz w:val="24"/>
        </w:rPr>
      </w:pPr>
    </w:p>
    <w:p w:rsidR="00D440D1" w:rsidP="000144A2" w14:paraId="22BB8072" w14:textId="5A2E127A">
      <w:pPr>
        <w:ind w:left="432"/>
        <w:rPr>
          <w:sz w:val="24"/>
        </w:rPr>
      </w:pPr>
      <w:r>
        <w:rPr>
          <w:sz w:val="24"/>
        </w:rPr>
        <w:t xml:space="preserve">With regard to our </w:t>
      </w:r>
      <w:r w:rsidR="004345CD">
        <w:rPr>
          <w:sz w:val="24"/>
        </w:rPr>
        <w:t xml:space="preserve">finalized </w:t>
      </w:r>
      <w:r>
        <w:rPr>
          <w:sz w:val="24"/>
        </w:rPr>
        <w:t xml:space="preserve">requirements, we </w:t>
      </w:r>
      <w:r w:rsidR="004F71A3">
        <w:rPr>
          <w:sz w:val="24"/>
        </w:rPr>
        <w:t xml:space="preserve">continue to </w:t>
      </w:r>
      <w:r>
        <w:rPr>
          <w:sz w:val="24"/>
        </w:rPr>
        <w:t xml:space="preserve">estimate that it </w:t>
      </w:r>
      <w:r w:rsidR="007A4611">
        <w:rPr>
          <w:sz w:val="24"/>
        </w:rPr>
        <w:t>will</w:t>
      </w:r>
      <w:r w:rsidR="003D1943">
        <w:rPr>
          <w:sz w:val="24"/>
        </w:rPr>
        <w:t xml:space="preserve"> </w:t>
      </w:r>
      <w:r>
        <w:rPr>
          <w:sz w:val="24"/>
        </w:rPr>
        <w:t xml:space="preserve">take: </w:t>
      </w:r>
      <w:r w:rsidRPr="00EC6A0E" w:rsidR="00857BEE">
        <w:rPr>
          <w:sz w:val="24"/>
        </w:rPr>
        <w:t xml:space="preserve">64 hours at </w:t>
      </w:r>
      <w:r w:rsidRPr="007453E7" w:rsidR="00857BEE">
        <w:rPr>
          <w:sz w:val="24"/>
        </w:rPr>
        <w:t>$</w:t>
      </w:r>
      <w:r w:rsidR="00452D73">
        <w:rPr>
          <w:sz w:val="24"/>
        </w:rPr>
        <w:t>61.12</w:t>
      </w:r>
      <w:r w:rsidRPr="007453E7" w:rsidR="00857BEE">
        <w:rPr>
          <w:sz w:val="24"/>
        </w:rPr>
        <w:t>/hr</w:t>
      </w:r>
      <w:r w:rsidRPr="00EC6A0E" w:rsidR="00857BEE">
        <w:rPr>
          <w:sz w:val="24"/>
        </w:rPr>
        <w:t xml:space="preserve"> for a social science research assistant to gather data, 64 hours at </w:t>
      </w:r>
      <w:r w:rsidRPr="007453E7" w:rsidR="00857BEE">
        <w:rPr>
          <w:sz w:val="24"/>
        </w:rPr>
        <w:t>$</w:t>
      </w:r>
      <w:r w:rsidR="00E531C4">
        <w:rPr>
          <w:sz w:val="24"/>
        </w:rPr>
        <w:t>11</w:t>
      </w:r>
      <w:r w:rsidR="00452D73">
        <w:rPr>
          <w:sz w:val="24"/>
        </w:rPr>
        <w:t>1.66</w:t>
      </w:r>
      <w:r w:rsidRPr="007453E7" w:rsidR="00857BEE">
        <w:rPr>
          <w:sz w:val="24"/>
        </w:rPr>
        <w:t>/hr</w:t>
      </w:r>
      <w:r w:rsidRPr="00EC6A0E" w:rsidR="00857BEE">
        <w:rPr>
          <w:sz w:val="24"/>
        </w:rPr>
        <w:t xml:space="preserve"> for a computer and information analyst to analyze data, 80 hours </w:t>
      </w:r>
      <w:r w:rsidRPr="00F76F76" w:rsidR="00857BEE">
        <w:rPr>
          <w:sz w:val="24"/>
        </w:rPr>
        <w:t>at $</w:t>
      </w:r>
      <w:r w:rsidR="00F76F76">
        <w:rPr>
          <w:sz w:val="24"/>
        </w:rPr>
        <w:t>11</w:t>
      </w:r>
      <w:r w:rsidR="00452D73">
        <w:rPr>
          <w:sz w:val="24"/>
        </w:rPr>
        <w:t>0.30</w:t>
      </w:r>
      <w:r w:rsidRPr="00D803C8" w:rsidR="00857BEE">
        <w:rPr>
          <w:sz w:val="24"/>
        </w:rPr>
        <w:t>/hr</w:t>
      </w:r>
      <w:r w:rsidRPr="00EC6A0E" w:rsidR="00857BEE">
        <w:rPr>
          <w:sz w:val="24"/>
        </w:rPr>
        <w:t xml:space="preserve"> for a management analyst to structure the analyses and organize output, and 8 hours at </w:t>
      </w:r>
      <w:r w:rsidRPr="00F76F76" w:rsidR="00857BEE">
        <w:rPr>
          <w:sz w:val="24"/>
        </w:rPr>
        <w:t>$</w:t>
      </w:r>
      <w:r w:rsidR="00F76F76">
        <w:rPr>
          <w:sz w:val="24"/>
        </w:rPr>
        <w:t>12</w:t>
      </w:r>
      <w:r w:rsidR="00452D73">
        <w:rPr>
          <w:sz w:val="24"/>
        </w:rPr>
        <w:t>8</w:t>
      </w:r>
      <w:r w:rsidRPr="00F76F76" w:rsidR="00857BEE">
        <w:rPr>
          <w:sz w:val="24"/>
        </w:rPr>
        <w:t>/hr</w:t>
      </w:r>
      <w:r w:rsidRPr="00EC6A0E" w:rsidR="00857BEE">
        <w:rPr>
          <w:sz w:val="24"/>
        </w:rPr>
        <w:t xml:space="preserve"> for a general and operations manager to review and approve the rate reduction or restructuring analysis.  </w:t>
      </w:r>
      <w:r w:rsidRPr="00F76F76" w:rsidR="00857BEE">
        <w:rPr>
          <w:sz w:val="24"/>
        </w:rPr>
        <w:t>In aggregate, we estimate a burden of 2,160 hours (10 States x 216 hr) at a cost of $</w:t>
      </w:r>
      <w:r w:rsidR="00154D16">
        <w:rPr>
          <w:sz w:val="24"/>
        </w:rPr>
        <w:t>20</w:t>
      </w:r>
      <w:r w:rsidR="00452D73">
        <w:rPr>
          <w:sz w:val="24"/>
        </w:rPr>
        <w:t>9,059</w:t>
      </w:r>
      <w:r w:rsidRPr="00F76F76" w:rsidR="00857BEE">
        <w:rPr>
          <w:sz w:val="24"/>
        </w:rPr>
        <w:t xml:space="preserve"> (10 States x [(64 hr x $</w:t>
      </w:r>
      <w:r w:rsidR="00452D73">
        <w:rPr>
          <w:sz w:val="24"/>
        </w:rPr>
        <w:t>61.12</w:t>
      </w:r>
      <w:r w:rsidRPr="00F76F76" w:rsidR="00857BEE">
        <w:rPr>
          <w:sz w:val="24"/>
        </w:rPr>
        <w:t>/hr) + (64 hr x $</w:t>
      </w:r>
      <w:r w:rsidR="00154D16">
        <w:rPr>
          <w:sz w:val="24"/>
        </w:rPr>
        <w:t>11</w:t>
      </w:r>
      <w:r w:rsidR="00452D73">
        <w:rPr>
          <w:sz w:val="24"/>
        </w:rPr>
        <w:t>1.66</w:t>
      </w:r>
      <w:r w:rsidRPr="00F76F76" w:rsidR="00857BEE">
        <w:rPr>
          <w:sz w:val="24"/>
        </w:rPr>
        <w:t>/hr) + (80 hr x $</w:t>
      </w:r>
      <w:r w:rsidR="00154D16">
        <w:rPr>
          <w:sz w:val="24"/>
        </w:rPr>
        <w:t>11</w:t>
      </w:r>
      <w:r w:rsidR="00452D73">
        <w:rPr>
          <w:sz w:val="24"/>
        </w:rPr>
        <w:t>0.30</w:t>
      </w:r>
      <w:r w:rsidRPr="00F76F76" w:rsidR="00857BEE">
        <w:rPr>
          <w:sz w:val="24"/>
        </w:rPr>
        <w:t>/hr) + (8 hr x $</w:t>
      </w:r>
      <w:r w:rsidR="00154D16">
        <w:rPr>
          <w:sz w:val="24"/>
        </w:rPr>
        <w:t>12</w:t>
      </w:r>
      <w:r w:rsidR="00452D73">
        <w:rPr>
          <w:sz w:val="24"/>
        </w:rPr>
        <w:t>8.00</w:t>
      </w:r>
      <w:r w:rsidRPr="00F76F76" w:rsidR="00857BEE">
        <w:rPr>
          <w:sz w:val="24"/>
        </w:rPr>
        <w:t xml:space="preserve">/hr)]).  The total cost is adjusted down to </w:t>
      </w:r>
      <w:bookmarkStart w:id="12" w:name="_Hlk149214235"/>
      <w:r w:rsidRPr="00F76F76" w:rsidR="00857BEE">
        <w:rPr>
          <w:sz w:val="24"/>
        </w:rPr>
        <w:t>$</w:t>
      </w:r>
      <w:r w:rsidR="00870761">
        <w:rPr>
          <w:sz w:val="24"/>
        </w:rPr>
        <w:t>10</w:t>
      </w:r>
      <w:r w:rsidR="00452D73">
        <w:rPr>
          <w:sz w:val="24"/>
        </w:rPr>
        <w:t>4,530</w:t>
      </w:r>
      <w:r w:rsidRPr="00F76F76" w:rsidR="00857BEE">
        <w:rPr>
          <w:sz w:val="24"/>
        </w:rPr>
        <w:t xml:space="preserve"> ($</w:t>
      </w:r>
      <w:r w:rsidR="00154D16">
        <w:rPr>
          <w:sz w:val="24"/>
        </w:rPr>
        <w:t>20</w:t>
      </w:r>
      <w:r w:rsidR="00452D73">
        <w:rPr>
          <w:sz w:val="24"/>
        </w:rPr>
        <w:t>9,059</w:t>
      </w:r>
      <w:bookmarkEnd w:id="12"/>
      <w:r w:rsidRPr="00F76F76" w:rsidR="00857BEE">
        <w:rPr>
          <w:sz w:val="24"/>
        </w:rPr>
        <w:t xml:space="preserve"> x 0.50) for States after accounting for the 50 percent Federal administrative match.</w:t>
      </w:r>
      <w:r w:rsidRPr="006079EA">
        <w:rPr>
          <w:sz w:val="24"/>
        </w:rPr>
        <w:t xml:space="preserve">  </w:t>
      </w:r>
    </w:p>
    <w:p w:rsidR="00D440D1" w:rsidP="00D440D1" w14:paraId="388CDB4A" w14:textId="77777777">
      <w:pPr>
        <w:ind w:firstLine="720"/>
        <w:rPr>
          <w:sz w:val="24"/>
        </w:rPr>
      </w:pPr>
      <w:bookmarkStart w:id="13" w:name="_Hlk115788447"/>
    </w:p>
    <w:p w:rsidR="00D440D1" w:rsidP="000144A2" w14:paraId="0E3B5DCC" w14:textId="2A1ABDD2">
      <w:pPr>
        <w:ind w:left="432"/>
        <w:rPr>
          <w:sz w:val="24"/>
        </w:rPr>
      </w:pPr>
      <w:r w:rsidRPr="00AA119F">
        <w:rPr>
          <w:sz w:val="24"/>
        </w:rPr>
        <w:t xml:space="preserve">We do not assume any additional information collection imposed by the compliance procedures </w:t>
      </w:r>
      <w:r w:rsidR="004345CD">
        <w:rPr>
          <w:sz w:val="24"/>
        </w:rPr>
        <w:t>finalized at</w:t>
      </w:r>
      <w:r w:rsidRPr="00AA119F">
        <w:rPr>
          <w:sz w:val="24"/>
        </w:rPr>
        <w:t xml:space="preserve"> </w:t>
      </w:r>
      <w:bookmarkStart w:id="14" w:name="_Hlk119528148"/>
      <w:r>
        <w:rPr>
          <w:sz w:val="24"/>
        </w:rPr>
        <w:t>§ </w:t>
      </w:r>
      <w:bookmarkEnd w:id="14"/>
      <w:r w:rsidRPr="00AA119F">
        <w:rPr>
          <w:sz w:val="24"/>
        </w:rPr>
        <w:t>447.203(c)(3).</w:t>
      </w:r>
    </w:p>
    <w:p w:rsidR="00D440D1" w:rsidRPr="00AA119F" w:rsidP="00D440D1" w14:paraId="2FA50D28" w14:textId="77777777">
      <w:pPr>
        <w:ind w:firstLine="720"/>
        <w:rPr>
          <w:sz w:val="24"/>
        </w:rPr>
      </w:pPr>
    </w:p>
    <w:bookmarkEnd w:id="13"/>
    <w:p w:rsidR="00D440D1" w:rsidP="000144A2" w14:paraId="168A206C" w14:textId="5449570E">
      <w:pPr>
        <w:ind w:left="432"/>
        <w:rPr>
          <w:sz w:val="24"/>
        </w:rPr>
      </w:pPr>
      <w:r w:rsidRPr="00AA119F">
        <w:rPr>
          <w:sz w:val="24"/>
        </w:rPr>
        <w:t xml:space="preserve">Table </w:t>
      </w:r>
      <w:r w:rsidR="00766339">
        <w:rPr>
          <w:sz w:val="24"/>
        </w:rPr>
        <w:t>4</w:t>
      </w:r>
      <w:r w:rsidRPr="00AA119F">
        <w:rPr>
          <w:sz w:val="24"/>
        </w:rPr>
        <w:t xml:space="preserve"> shows our estimated combined annualized burden for </w:t>
      </w:r>
      <w:r>
        <w:rPr>
          <w:sz w:val="24"/>
        </w:rPr>
        <w:t>§ </w:t>
      </w:r>
      <w:r w:rsidRPr="00AA119F">
        <w:rPr>
          <w:sz w:val="24"/>
        </w:rPr>
        <w:t xml:space="preserve">447.203(c), which includes </w:t>
      </w:r>
      <w:r>
        <w:rPr>
          <w:sz w:val="24"/>
        </w:rPr>
        <w:t>17</w:t>
      </w:r>
      <w:r w:rsidRPr="00AA119F">
        <w:rPr>
          <w:sz w:val="24"/>
        </w:rPr>
        <w:t xml:space="preserve"> </w:t>
      </w:r>
      <w:r>
        <w:rPr>
          <w:sz w:val="24"/>
        </w:rPr>
        <w:t>States</w:t>
      </w:r>
      <w:r w:rsidRPr="00AA119F">
        <w:rPr>
          <w:sz w:val="24"/>
        </w:rPr>
        <w:t xml:space="preserve"> for </w:t>
      </w:r>
      <w:r>
        <w:rPr>
          <w:sz w:val="24"/>
        </w:rPr>
        <w:t>§ </w:t>
      </w:r>
      <w:r w:rsidRPr="00AA119F">
        <w:rPr>
          <w:sz w:val="24"/>
        </w:rPr>
        <w:t xml:space="preserve">447.203(c)(1) and </w:t>
      </w:r>
      <w:r>
        <w:rPr>
          <w:sz w:val="24"/>
        </w:rPr>
        <w:t>10</w:t>
      </w:r>
      <w:r w:rsidRPr="00AA119F">
        <w:rPr>
          <w:sz w:val="24"/>
        </w:rPr>
        <w:t xml:space="preserve"> </w:t>
      </w:r>
      <w:r>
        <w:rPr>
          <w:sz w:val="24"/>
        </w:rPr>
        <w:t>States</w:t>
      </w:r>
      <w:r w:rsidRPr="00AA119F">
        <w:rPr>
          <w:sz w:val="24"/>
        </w:rPr>
        <w:t xml:space="preserve"> for </w:t>
      </w:r>
      <w:r>
        <w:rPr>
          <w:sz w:val="24"/>
        </w:rPr>
        <w:t>§ </w:t>
      </w:r>
      <w:r w:rsidRPr="00AA119F">
        <w:rPr>
          <w:sz w:val="24"/>
        </w:rPr>
        <w:t xml:space="preserve">447.203(c)(2). </w:t>
      </w:r>
      <w:r>
        <w:rPr>
          <w:sz w:val="24"/>
        </w:rPr>
        <w:t xml:space="preserve"> </w:t>
      </w:r>
      <w:r w:rsidRPr="00EC6A0E" w:rsidR="00857BEE">
        <w:rPr>
          <w:sz w:val="24"/>
        </w:rPr>
        <w:t xml:space="preserve">In total, we estimate an annualized burden of 2,976 (816 hours + 2,160 hours) hours at a cost of </w:t>
      </w:r>
      <w:r w:rsidRPr="00E54A80" w:rsidR="00857BEE">
        <w:rPr>
          <w:sz w:val="24"/>
        </w:rPr>
        <w:t>$</w:t>
      </w:r>
      <w:r w:rsidR="00816E64">
        <w:rPr>
          <w:sz w:val="24"/>
        </w:rPr>
        <w:t>300,545</w:t>
      </w:r>
      <w:r w:rsidRPr="00E54A80" w:rsidR="00857BEE">
        <w:rPr>
          <w:sz w:val="24"/>
        </w:rPr>
        <w:t xml:space="preserve"> ($</w:t>
      </w:r>
      <w:r w:rsidR="005069F0">
        <w:rPr>
          <w:sz w:val="24"/>
        </w:rPr>
        <w:t>91,486</w:t>
      </w:r>
      <w:r w:rsidRPr="00E54A80" w:rsidR="00857BEE">
        <w:rPr>
          <w:sz w:val="24"/>
        </w:rPr>
        <w:t xml:space="preserve"> + $</w:t>
      </w:r>
      <w:r w:rsidR="00B729A9">
        <w:rPr>
          <w:sz w:val="24"/>
        </w:rPr>
        <w:t>20</w:t>
      </w:r>
      <w:r w:rsidR="00816E64">
        <w:rPr>
          <w:sz w:val="24"/>
        </w:rPr>
        <w:t>9,059</w:t>
      </w:r>
      <w:r w:rsidRPr="00E54A80" w:rsidR="00857BEE">
        <w:rPr>
          <w:sz w:val="24"/>
        </w:rPr>
        <w:t>).</w:t>
      </w:r>
      <w:r w:rsidRPr="00EC6A0E" w:rsidR="00857BEE">
        <w:rPr>
          <w:sz w:val="24"/>
        </w:rPr>
        <w:t xml:space="preserve">  This cost to States is then adjusted </w:t>
      </w:r>
      <w:r w:rsidRPr="00836233" w:rsidR="00857BEE">
        <w:rPr>
          <w:sz w:val="24"/>
        </w:rPr>
        <w:t>to $</w:t>
      </w:r>
      <w:r w:rsidR="00816E64">
        <w:rPr>
          <w:sz w:val="24"/>
        </w:rPr>
        <w:t>150,273</w:t>
      </w:r>
      <w:r w:rsidR="00D428D0">
        <w:rPr>
          <w:sz w:val="24"/>
        </w:rPr>
        <w:t xml:space="preserve"> </w:t>
      </w:r>
      <w:r w:rsidRPr="00EC6A0E" w:rsidR="00857BEE">
        <w:rPr>
          <w:sz w:val="24"/>
        </w:rPr>
        <w:t xml:space="preserve">after the 50 percent Federal administrative </w:t>
      </w:r>
      <w:r w:rsidR="00D428D0">
        <w:rPr>
          <w:sz w:val="24"/>
        </w:rPr>
        <w:t xml:space="preserve">match </w:t>
      </w:r>
      <w:r w:rsidRPr="00EC6A0E" w:rsidR="00857BEE">
        <w:rPr>
          <w:sz w:val="24"/>
        </w:rPr>
        <w:t>is applied.</w:t>
      </w:r>
    </w:p>
    <w:p w:rsidR="00906FA2" w:rsidP="00D440D1" w14:paraId="54EA3E36" w14:textId="77777777">
      <w:pPr>
        <w:ind w:firstLine="720"/>
        <w:rPr>
          <w:sz w:val="24"/>
        </w:rPr>
      </w:pPr>
    </w:p>
    <w:p w:rsidR="00906FA2" w:rsidRPr="000144A2" w:rsidP="000144A2" w14:paraId="7E53F2EE" w14:textId="1C9D8BAE">
      <w:pPr>
        <w:ind w:left="432"/>
        <w:rPr>
          <w:snapToGrid w:val="0"/>
          <w:sz w:val="24"/>
        </w:rPr>
      </w:pPr>
      <w:r>
        <w:rPr>
          <w:sz w:val="24"/>
        </w:rPr>
        <w:t xml:space="preserve">Table 4 includes revisions to the total number of </w:t>
      </w:r>
      <w:r w:rsidR="00143FF6">
        <w:rPr>
          <w:sz w:val="24"/>
        </w:rPr>
        <w:t>respondents</w:t>
      </w:r>
      <w:r>
        <w:rPr>
          <w:sz w:val="24"/>
        </w:rPr>
        <w:t xml:space="preserve"> and the total responses </w:t>
      </w:r>
      <w:r w:rsidR="00672CDC">
        <w:rPr>
          <w:sz w:val="24"/>
        </w:rPr>
        <w:t xml:space="preserve">to which </w:t>
      </w:r>
      <w:r w:rsidR="00143FF6">
        <w:rPr>
          <w:sz w:val="24"/>
        </w:rPr>
        <w:t>the additional state analysis is applicable.</w:t>
      </w:r>
      <w:r w:rsidR="0045398C">
        <w:rPr>
          <w:sz w:val="24"/>
        </w:rPr>
        <w:t xml:space="preserve">  </w:t>
      </w:r>
      <w:r w:rsidR="0045398C">
        <w:rPr>
          <w:snapToGrid w:val="0"/>
          <w:sz w:val="24"/>
        </w:rPr>
        <w:t>I</w:t>
      </w:r>
      <w:r w:rsidRPr="00B271A4" w:rsidR="0045398C">
        <w:rPr>
          <w:snapToGrid w:val="0"/>
          <w:sz w:val="24"/>
        </w:rPr>
        <w:t>n the information collection in the Final Rule and in the standalone revised information collection published in the federal register on May 21, 2024</w:t>
      </w:r>
      <w:r w:rsidR="0045398C">
        <w:rPr>
          <w:snapToGrid w:val="0"/>
          <w:sz w:val="24"/>
        </w:rPr>
        <w:t xml:space="preserve">, Table </w:t>
      </w:r>
      <w:r w:rsidR="00727DEA">
        <w:rPr>
          <w:snapToGrid w:val="0"/>
          <w:sz w:val="24"/>
        </w:rPr>
        <w:t>4</w:t>
      </w:r>
      <w:r w:rsidR="0045398C">
        <w:rPr>
          <w:snapToGrid w:val="0"/>
          <w:sz w:val="24"/>
        </w:rPr>
        <w:t xml:space="preserve"> indicated that this requirement applied to </w:t>
      </w:r>
      <w:r w:rsidR="00727DEA">
        <w:rPr>
          <w:snapToGrid w:val="0"/>
          <w:sz w:val="24"/>
        </w:rPr>
        <w:t>12</w:t>
      </w:r>
      <w:r w:rsidR="0045398C">
        <w:rPr>
          <w:snapToGrid w:val="0"/>
          <w:sz w:val="24"/>
        </w:rPr>
        <w:t xml:space="preserve"> respondents.</w:t>
      </w:r>
      <w:r w:rsidR="00585D6F">
        <w:rPr>
          <w:snapToGrid w:val="0"/>
          <w:sz w:val="24"/>
        </w:rPr>
        <w:t xml:space="preserve">  </w:t>
      </w:r>
      <w:r w:rsidR="00C64F8E">
        <w:rPr>
          <w:snapToGrid w:val="0"/>
          <w:sz w:val="24"/>
        </w:rPr>
        <w:t xml:space="preserve">However, in the narrative prior to the table, we indicated </w:t>
      </w:r>
      <w:r w:rsidRPr="00C64F8E" w:rsidR="00C64F8E">
        <w:rPr>
          <w:snapToGrid w:val="0"/>
          <w:sz w:val="24"/>
        </w:rPr>
        <w:t xml:space="preserve">we </w:t>
      </w:r>
      <w:r w:rsidRPr="00C64F8E" w:rsidR="00585D6F">
        <w:rPr>
          <w:snapToGrid w:val="0"/>
          <w:sz w:val="24"/>
        </w:rPr>
        <w:t>assumed</w:t>
      </w:r>
      <w:r w:rsidRPr="00C64F8E" w:rsidR="00C64F8E">
        <w:rPr>
          <w:snapToGrid w:val="0"/>
          <w:sz w:val="24"/>
        </w:rPr>
        <w:t xml:space="preserve"> that 10 out of 17 annual State respondents who submit rate reduction or restructuring SPAs would also need to perform the additional analysis </w:t>
      </w:r>
      <w:r w:rsidR="007A3471">
        <w:rPr>
          <w:snapToGrid w:val="0"/>
          <w:sz w:val="24"/>
        </w:rPr>
        <w:t xml:space="preserve">required at </w:t>
      </w:r>
      <w:r w:rsidRPr="00C64F8E" w:rsidR="00C64F8E">
        <w:rPr>
          <w:snapToGrid w:val="0"/>
          <w:sz w:val="24"/>
        </w:rPr>
        <w:t>§</w:t>
      </w:r>
      <w:r w:rsidR="00C64F8E">
        <w:rPr>
          <w:snapToGrid w:val="0"/>
          <w:sz w:val="24"/>
        </w:rPr>
        <w:t xml:space="preserve"> </w:t>
      </w:r>
      <w:r w:rsidRPr="00C64F8E" w:rsidR="00C64F8E">
        <w:rPr>
          <w:snapToGrid w:val="0"/>
          <w:sz w:val="24"/>
        </w:rPr>
        <w:t>447.203(c)(2).</w:t>
      </w:r>
      <w:r w:rsidR="00585D6F">
        <w:rPr>
          <w:snapToGrid w:val="0"/>
          <w:sz w:val="24"/>
        </w:rPr>
        <w:t xml:space="preserve">  </w:t>
      </w:r>
      <w:r w:rsidR="007D40F2">
        <w:rPr>
          <w:snapToGrid w:val="0"/>
          <w:sz w:val="24"/>
        </w:rPr>
        <w:t>Therefore, we have revised the total number of respondents for this requirement in Table 4 to 10 respondents.</w:t>
      </w:r>
      <w:r w:rsidR="00585D6F">
        <w:rPr>
          <w:snapToGrid w:val="0"/>
          <w:sz w:val="24"/>
        </w:rPr>
        <w:t xml:space="preserve">  </w:t>
      </w:r>
      <w:r w:rsidR="007D40F2">
        <w:rPr>
          <w:snapToGrid w:val="0"/>
          <w:sz w:val="24"/>
        </w:rPr>
        <w:t xml:space="preserve">Additionally, we revise the total number of responses for </w:t>
      </w:r>
      <w:r w:rsidR="008E0CDA">
        <w:rPr>
          <w:snapToGrid w:val="0"/>
          <w:sz w:val="24"/>
        </w:rPr>
        <w:t>the b</w:t>
      </w:r>
      <w:r w:rsidRPr="008E0CDA" w:rsidR="008E0CDA">
        <w:rPr>
          <w:snapToGrid w:val="0"/>
          <w:sz w:val="24"/>
        </w:rPr>
        <w:t xml:space="preserve">urden </w:t>
      </w:r>
      <w:r w:rsidR="008E0CDA">
        <w:rPr>
          <w:snapToGrid w:val="0"/>
          <w:sz w:val="24"/>
        </w:rPr>
        <w:t>a</w:t>
      </w:r>
      <w:r w:rsidRPr="008E0CDA" w:rsidR="008E0CDA">
        <w:rPr>
          <w:snapToGrid w:val="0"/>
          <w:sz w:val="24"/>
        </w:rPr>
        <w:t xml:space="preserve">ssociated with </w:t>
      </w:r>
      <w:r w:rsidR="008E0CDA">
        <w:rPr>
          <w:snapToGrid w:val="0"/>
          <w:sz w:val="24"/>
        </w:rPr>
        <w:t>s</w:t>
      </w:r>
      <w:r w:rsidRPr="008E0CDA" w:rsidR="008E0CDA">
        <w:rPr>
          <w:snapToGrid w:val="0"/>
          <w:sz w:val="24"/>
        </w:rPr>
        <w:t xml:space="preserve">tate </w:t>
      </w:r>
      <w:r w:rsidR="008E0CDA">
        <w:rPr>
          <w:snapToGrid w:val="0"/>
          <w:sz w:val="24"/>
        </w:rPr>
        <w:t>a</w:t>
      </w:r>
      <w:r w:rsidRPr="008E0CDA" w:rsidR="008E0CDA">
        <w:rPr>
          <w:snapToGrid w:val="0"/>
          <w:sz w:val="24"/>
        </w:rPr>
        <w:t xml:space="preserve">nalysis </w:t>
      </w:r>
      <w:r w:rsidR="008E0CDA">
        <w:rPr>
          <w:snapToGrid w:val="0"/>
          <w:sz w:val="24"/>
        </w:rPr>
        <w:t>p</w:t>
      </w:r>
      <w:r w:rsidRPr="008E0CDA" w:rsidR="008E0CDA">
        <w:rPr>
          <w:snapToGrid w:val="0"/>
          <w:sz w:val="24"/>
        </w:rPr>
        <w:t xml:space="preserve">rocedures for </w:t>
      </w:r>
      <w:r w:rsidR="008E0CDA">
        <w:rPr>
          <w:snapToGrid w:val="0"/>
          <w:sz w:val="24"/>
        </w:rPr>
        <w:t>r</w:t>
      </w:r>
      <w:r w:rsidRPr="008E0CDA" w:rsidR="008E0CDA">
        <w:rPr>
          <w:snapToGrid w:val="0"/>
          <w:sz w:val="24"/>
        </w:rPr>
        <w:t xml:space="preserve">ate </w:t>
      </w:r>
      <w:r w:rsidR="008E0CDA">
        <w:rPr>
          <w:snapToGrid w:val="0"/>
          <w:sz w:val="24"/>
        </w:rPr>
        <w:t>r</w:t>
      </w:r>
      <w:r w:rsidRPr="008E0CDA" w:rsidR="008E0CDA">
        <w:rPr>
          <w:snapToGrid w:val="0"/>
          <w:sz w:val="24"/>
        </w:rPr>
        <w:t xml:space="preserve">eductions or </w:t>
      </w:r>
      <w:r w:rsidR="008E0CDA">
        <w:rPr>
          <w:snapToGrid w:val="0"/>
          <w:sz w:val="24"/>
        </w:rPr>
        <w:t>r</w:t>
      </w:r>
      <w:r w:rsidRPr="008E0CDA" w:rsidR="008E0CDA">
        <w:rPr>
          <w:snapToGrid w:val="0"/>
          <w:sz w:val="24"/>
        </w:rPr>
        <w:t>estructurings (§ 447.203(c))</w:t>
      </w:r>
      <w:r w:rsidR="009E1765">
        <w:rPr>
          <w:snapToGrid w:val="0"/>
          <w:sz w:val="24"/>
        </w:rPr>
        <w:t xml:space="preserve"> to 27 to reflect the updated calculation. </w:t>
      </w:r>
    </w:p>
    <w:p w:rsidR="00D440D1" w:rsidRPr="00AA119F" w:rsidP="00D440D1" w14:paraId="4C0A8362" w14:textId="77777777">
      <w:pPr>
        <w:ind w:firstLine="720"/>
        <w:rPr>
          <w:sz w:val="24"/>
        </w:rPr>
      </w:pPr>
    </w:p>
    <w:p w:rsidR="00D440D1" w:rsidP="000144A2" w14:paraId="4A5F30A0" w14:textId="058254A0">
      <w:pPr>
        <w:keepNext/>
        <w:jc w:val="center"/>
        <w:rPr>
          <w:b/>
          <w:sz w:val="24"/>
        </w:rPr>
      </w:pPr>
      <w:bookmarkStart w:id="15" w:name="_Hlk163642594"/>
      <w:r>
        <w:rPr>
          <w:b/>
          <w:sz w:val="24"/>
        </w:rPr>
        <w:t xml:space="preserve">Table </w:t>
      </w:r>
      <w:r w:rsidR="00766339">
        <w:rPr>
          <w:b/>
          <w:sz w:val="24"/>
        </w:rPr>
        <w:t>4</w:t>
      </w:r>
      <w:r>
        <w:rPr>
          <w:b/>
          <w:sz w:val="24"/>
        </w:rPr>
        <w:t xml:space="preserve">: </w:t>
      </w:r>
      <w:r w:rsidRPr="00A73186">
        <w:rPr>
          <w:b/>
          <w:sz w:val="24"/>
        </w:rPr>
        <w:t>Summary of Burden Associated with State Analysis Procedures for Rate Reductions or Restructurings (</w:t>
      </w:r>
      <w:r w:rsidRPr="008207BC">
        <w:rPr>
          <w:b/>
          <w:sz w:val="24"/>
        </w:rPr>
        <w:t>§ 447</w:t>
      </w:r>
      <w:r w:rsidRPr="00A73186">
        <w:rPr>
          <w:b/>
          <w:sz w:val="24"/>
        </w:rPr>
        <w:t>.203(c))</w:t>
      </w:r>
    </w:p>
    <w:p w:rsidR="00D440D1" w:rsidRPr="00A73186" w:rsidP="00D440D1" w14:paraId="40D944CA" w14:textId="77777777">
      <w:pPr>
        <w:keepNext/>
        <w:ind w:firstLine="720"/>
        <w:jc w:val="center"/>
        <w:rPr>
          <w:b/>
          <w:sz w:val="24"/>
        </w:rPr>
      </w:pPr>
    </w:p>
    <w:tbl>
      <w:tblPr>
        <w:tblStyle w:val="TableGrid2"/>
        <w:tblW w:w="9355" w:type="dxa"/>
        <w:tblInd w:w="-5" w:type="dxa"/>
        <w:tblLook w:val="04A0"/>
      </w:tblPr>
      <w:tblGrid>
        <w:gridCol w:w="1472"/>
        <w:gridCol w:w="1293"/>
        <w:gridCol w:w="1088"/>
        <w:gridCol w:w="1312"/>
        <w:gridCol w:w="1010"/>
        <w:gridCol w:w="676"/>
        <w:gridCol w:w="772"/>
        <w:gridCol w:w="866"/>
        <w:gridCol w:w="866"/>
      </w:tblGrid>
      <w:tr w14:paraId="4A818392" w14:textId="77777777" w:rsidTr="00ED7750">
        <w:tblPrEx>
          <w:tblW w:w="9355" w:type="dxa"/>
          <w:tblInd w:w="-5" w:type="dxa"/>
          <w:tblLook w:val="04A0"/>
        </w:tblPrEx>
        <w:trPr>
          <w:tblHeader/>
        </w:trPr>
        <w:tc>
          <w:tcPr>
            <w:tcW w:w="1472" w:type="dxa"/>
            <w:vAlign w:val="center"/>
          </w:tcPr>
          <w:p w:rsidR="00D440D1" w:rsidRPr="008346ED" w:rsidP="00ED7750" w14:paraId="6A30CAF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Requirement</w:t>
            </w:r>
          </w:p>
        </w:tc>
        <w:tc>
          <w:tcPr>
            <w:tcW w:w="1293" w:type="dxa"/>
            <w:vAlign w:val="center"/>
          </w:tcPr>
          <w:p w:rsidR="00D440D1" w:rsidRPr="008346ED" w:rsidP="00ED7750" w14:paraId="6CE7D19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No. Respondents</w:t>
            </w:r>
          </w:p>
        </w:tc>
        <w:tc>
          <w:tcPr>
            <w:tcW w:w="1088" w:type="dxa"/>
            <w:vAlign w:val="center"/>
          </w:tcPr>
          <w:p w:rsidR="00D440D1" w:rsidRPr="008346ED" w:rsidP="00ED7750" w14:paraId="1460F9A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color w:val="000000"/>
                <w:sz w:val="18"/>
                <w:szCs w:val="18"/>
              </w:rPr>
              <w:t>Total Responses</w:t>
            </w:r>
          </w:p>
        </w:tc>
        <w:tc>
          <w:tcPr>
            <w:tcW w:w="1312" w:type="dxa"/>
          </w:tcPr>
          <w:p w:rsidR="00D440D1" w:rsidRPr="008346ED" w:rsidP="00ED7750" w14:paraId="67566D7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sdt>
              <w:sdtPr>
                <w:rPr>
                  <w:b/>
                  <w:snapToGrid w:val="0"/>
                  <w:sz w:val="18"/>
                  <w:szCs w:val="18"/>
                </w:rPr>
                <w:alias w:val=" "/>
                <w:tag w:val="NAV_SWIFT_e86650cf-113a-4570-a492-1406f7cbd58d"/>
                <w:id w:val="1105157433"/>
                <w:placeholder>
                  <w:docPart w:val="23C8EECDC0594FCFBB23BD668F7B8719"/>
                </w:placeholder>
                <w:showingPlcHdr/>
                <w:richText/>
                <w15:appearance w15:val="hidden"/>
              </w:sdtPr>
              <w:sdtContent/>
            </w:sdt>
            <w:r w:rsidRPr="008346ED">
              <w:rPr>
                <w:rFonts w:ascii="Times New Roman" w:hAnsi="Times New Roman" w:cs="Times New Roman"/>
                <w:b/>
                <w:snapToGrid w:val="0"/>
                <w:sz w:val="18"/>
                <w:szCs w:val="18"/>
              </w:rPr>
              <w:t>Frequency</w:t>
            </w:r>
          </w:p>
        </w:tc>
        <w:tc>
          <w:tcPr>
            <w:tcW w:w="1010" w:type="dxa"/>
            <w:vAlign w:val="center"/>
          </w:tcPr>
          <w:p w:rsidR="00D440D1" w:rsidRPr="008346ED" w:rsidP="00ED7750" w14:paraId="79B3048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Time per Response (hr)</w:t>
            </w:r>
          </w:p>
        </w:tc>
        <w:tc>
          <w:tcPr>
            <w:tcW w:w="676" w:type="dxa"/>
            <w:vAlign w:val="center"/>
          </w:tcPr>
          <w:p w:rsidR="00D440D1" w:rsidRPr="008346ED" w:rsidP="00ED7750" w14:paraId="63C106F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Total Time (hr)</w:t>
            </w:r>
          </w:p>
        </w:tc>
        <w:tc>
          <w:tcPr>
            <w:tcW w:w="772" w:type="dxa"/>
            <w:vAlign w:val="center"/>
          </w:tcPr>
          <w:p w:rsidR="00D440D1" w:rsidRPr="008346ED" w:rsidP="00ED7750" w14:paraId="7F34B81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Wage ($/hr)</w:t>
            </w:r>
          </w:p>
        </w:tc>
        <w:tc>
          <w:tcPr>
            <w:tcW w:w="866" w:type="dxa"/>
            <w:vAlign w:val="center"/>
          </w:tcPr>
          <w:p w:rsidR="00D440D1" w:rsidRPr="008346ED" w:rsidP="00ED7750" w14:paraId="248781C8" w14:textId="77777777">
            <w:pPr>
              <w:keepNext/>
              <w:rPr>
                <w:rFonts w:ascii="Times New Roman" w:hAnsi="Times New Roman" w:cs="Times New Roman"/>
                <w:b/>
                <w:snapToGrid w:val="0"/>
                <w:sz w:val="18"/>
                <w:szCs w:val="18"/>
              </w:rPr>
            </w:pPr>
            <w:r w:rsidRPr="008346ED">
              <w:rPr>
                <w:rFonts w:ascii="Times New Roman" w:hAnsi="Times New Roman" w:cs="Times New Roman"/>
                <w:b/>
                <w:snapToGrid w:val="0"/>
                <w:color w:val="000000"/>
                <w:sz w:val="18"/>
                <w:szCs w:val="18"/>
              </w:rPr>
              <w:t>Total Cost ($)</w:t>
            </w:r>
          </w:p>
        </w:tc>
        <w:tc>
          <w:tcPr>
            <w:tcW w:w="866" w:type="dxa"/>
          </w:tcPr>
          <w:p w:rsidR="00D440D1" w:rsidRPr="008346ED" w:rsidP="00ED7750" w14:paraId="7D8AA24E" w14:textId="77777777">
            <w:pPr>
              <w:keepNext/>
              <w:rPr>
                <w:rFonts w:ascii="Times New Roman" w:hAnsi="Times New Roman" w:cs="Times New Roman"/>
                <w:b/>
                <w:snapToGrid w:val="0"/>
                <w:color w:val="000000"/>
                <w:sz w:val="18"/>
                <w:szCs w:val="18"/>
              </w:rPr>
            </w:pPr>
            <w:r w:rsidRPr="008346ED">
              <w:rPr>
                <w:rFonts w:ascii="Times New Roman" w:hAnsi="Times New Roman" w:cs="Times New Roman"/>
                <w:b/>
                <w:snapToGrid w:val="0"/>
                <w:color w:val="000000"/>
                <w:sz w:val="18"/>
                <w:szCs w:val="18"/>
              </w:rPr>
              <w:t>State Share ($)</w:t>
            </w:r>
          </w:p>
        </w:tc>
      </w:tr>
      <w:tr w14:paraId="40EDD911" w14:textId="77777777" w:rsidTr="00870761">
        <w:tblPrEx>
          <w:tblW w:w="9355" w:type="dxa"/>
          <w:tblInd w:w="-5" w:type="dxa"/>
          <w:tblLook w:val="04A0"/>
        </w:tblPrEx>
        <w:tc>
          <w:tcPr>
            <w:tcW w:w="1472" w:type="dxa"/>
            <w:vAlign w:val="center"/>
          </w:tcPr>
          <w:p w:rsidR="00D440D1" w:rsidRPr="00A73186" w:rsidP="00ED7750" w14:paraId="65A14DF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napToGrid w:val="0"/>
                <w:sz w:val="20"/>
                <w:szCs w:val="20"/>
              </w:rPr>
            </w:pPr>
            <w:r w:rsidRPr="00A73186">
              <w:rPr>
                <w:rFonts w:ascii="Times New Roman" w:hAnsi="Times New Roman" w:cs="Times New Roman"/>
                <w:sz w:val="20"/>
                <w:szCs w:val="20"/>
              </w:rPr>
              <w:t>§ 447.203(c)(1)</w:t>
            </w:r>
            <w:r>
              <w:rPr>
                <w:rFonts w:ascii="Times New Roman" w:hAnsi="Times New Roman" w:cs="Times New Roman"/>
                <w:sz w:val="20"/>
                <w:szCs w:val="20"/>
              </w:rPr>
              <w:t xml:space="preserve"> (initial State analysis)</w:t>
            </w:r>
          </w:p>
        </w:tc>
        <w:tc>
          <w:tcPr>
            <w:tcW w:w="1293" w:type="dxa"/>
            <w:vAlign w:val="center"/>
          </w:tcPr>
          <w:p w:rsidR="00D440D1" w:rsidRPr="00A73186" w:rsidP="00ED7750" w14:paraId="78397D2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17</w:t>
            </w:r>
          </w:p>
        </w:tc>
        <w:tc>
          <w:tcPr>
            <w:tcW w:w="1088" w:type="dxa"/>
            <w:vAlign w:val="center"/>
          </w:tcPr>
          <w:p w:rsidR="00D440D1" w:rsidRPr="00A73186" w:rsidP="00ED7750" w14:paraId="5082713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17</w:t>
            </w:r>
          </w:p>
        </w:tc>
        <w:tc>
          <w:tcPr>
            <w:tcW w:w="1312" w:type="dxa"/>
            <w:vAlign w:val="center"/>
          </w:tcPr>
          <w:p w:rsidR="00D440D1" w:rsidRPr="00A73186" w:rsidP="00ED7750" w14:paraId="373E528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Annual</w:t>
            </w:r>
          </w:p>
        </w:tc>
        <w:tc>
          <w:tcPr>
            <w:tcW w:w="1010" w:type="dxa"/>
            <w:vAlign w:val="center"/>
          </w:tcPr>
          <w:p w:rsidR="00D440D1" w:rsidRPr="00A73186" w:rsidP="00ED7750" w14:paraId="6CF0CF1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48</w:t>
            </w:r>
          </w:p>
        </w:tc>
        <w:tc>
          <w:tcPr>
            <w:tcW w:w="676" w:type="dxa"/>
            <w:vAlign w:val="center"/>
          </w:tcPr>
          <w:p w:rsidR="00D440D1" w:rsidRPr="00A73186" w:rsidP="00ED7750" w14:paraId="6D44D10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816</w:t>
            </w:r>
          </w:p>
        </w:tc>
        <w:tc>
          <w:tcPr>
            <w:tcW w:w="772" w:type="dxa"/>
            <w:vAlign w:val="center"/>
          </w:tcPr>
          <w:p w:rsidR="00D440D1" w:rsidRPr="00870761" w:rsidP="00ED7750" w14:paraId="04151F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70761">
              <w:rPr>
                <w:rFonts w:ascii="Times New Roman" w:hAnsi="Times New Roman" w:cs="Times New Roman"/>
                <w:snapToGrid w:val="0"/>
                <w:sz w:val="20"/>
                <w:szCs w:val="20"/>
              </w:rPr>
              <w:t>Varies</w:t>
            </w:r>
          </w:p>
        </w:tc>
        <w:tc>
          <w:tcPr>
            <w:tcW w:w="866" w:type="dxa"/>
            <w:vAlign w:val="center"/>
          </w:tcPr>
          <w:p w:rsidR="00D440D1" w:rsidRPr="00870761" w:rsidP="00ED7750" w14:paraId="3964EB2D" w14:textId="630452A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9</w:t>
            </w:r>
            <w:r w:rsidR="00452D73">
              <w:rPr>
                <w:rFonts w:ascii="Times New Roman" w:hAnsi="Times New Roman" w:cs="Times New Roman"/>
                <w:snapToGrid w:val="0"/>
                <w:sz w:val="20"/>
                <w:szCs w:val="20"/>
              </w:rPr>
              <w:t>1,486</w:t>
            </w:r>
          </w:p>
        </w:tc>
        <w:tc>
          <w:tcPr>
            <w:tcW w:w="866" w:type="dxa"/>
            <w:vAlign w:val="center"/>
          </w:tcPr>
          <w:p w:rsidR="00D440D1" w:rsidRPr="00870761" w:rsidP="00ED7750" w14:paraId="6F9EFA1B" w14:textId="37E38C3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45,</w:t>
            </w:r>
            <w:r w:rsidR="00452D73">
              <w:rPr>
                <w:rFonts w:ascii="Times New Roman" w:hAnsi="Times New Roman" w:cs="Times New Roman"/>
                <w:snapToGrid w:val="0"/>
                <w:sz w:val="20"/>
                <w:szCs w:val="20"/>
              </w:rPr>
              <w:t>743</w:t>
            </w:r>
          </w:p>
        </w:tc>
      </w:tr>
      <w:tr w14:paraId="47570D23" w14:textId="77777777" w:rsidTr="00870761">
        <w:tblPrEx>
          <w:tblW w:w="9355" w:type="dxa"/>
          <w:tblInd w:w="-5" w:type="dxa"/>
          <w:tblLook w:val="04A0"/>
        </w:tblPrEx>
        <w:tc>
          <w:tcPr>
            <w:tcW w:w="1472" w:type="dxa"/>
            <w:vAlign w:val="center"/>
          </w:tcPr>
          <w:p w:rsidR="00D440D1" w:rsidRPr="00A73186" w:rsidP="00ED7750" w14:paraId="7FAD335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A73186">
              <w:rPr>
                <w:rFonts w:ascii="Times New Roman" w:hAnsi="Times New Roman" w:cs="Times New Roman"/>
                <w:sz w:val="20"/>
                <w:szCs w:val="20"/>
              </w:rPr>
              <w:t>§ 447.203(c)(2)</w:t>
            </w:r>
            <w:r>
              <w:rPr>
                <w:rFonts w:ascii="Times New Roman" w:hAnsi="Times New Roman" w:cs="Times New Roman"/>
                <w:sz w:val="20"/>
                <w:szCs w:val="20"/>
              </w:rPr>
              <w:t xml:space="preserve"> (additional State analysis)</w:t>
            </w:r>
          </w:p>
        </w:tc>
        <w:tc>
          <w:tcPr>
            <w:tcW w:w="1293" w:type="dxa"/>
            <w:vAlign w:val="center"/>
          </w:tcPr>
          <w:p w:rsidR="00D440D1" w:rsidRPr="00736E2C" w:rsidP="00ED7750" w14:paraId="3298A751" w14:textId="2F87C3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highlight w:val="yellow"/>
              </w:rPr>
            </w:pPr>
            <w:r w:rsidRPr="00870761">
              <w:rPr>
                <w:rFonts w:ascii="Times New Roman" w:hAnsi="Times New Roman" w:cs="Times New Roman"/>
                <w:snapToGrid w:val="0"/>
                <w:sz w:val="20"/>
                <w:szCs w:val="20"/>
              </w:rPr>
              <w:t>1</w:t>
            </w:r>
            <w:r w:rsidR="00870761">
              <w:rPr>
                <w:rFonts w:ascii="Times New Roman" w:hAnsi="Times New Roman" w:cs="Times New Roman"/>
                <w:snapToGrid w:val="0"/>
                <w:sz w:val="20"/>
                <w:szCs w:val="20"/>
              </w:rPr>
              <w:t>0</w:t>
            </w:r>
          </w:p>
        </w:tc>
        <w:tc>
          <w:tcPr>
            <w:tcW w:w="1088" w:type="dxa"/>
            <w:vAlign w:val="center"/>
          </w:tcPr>
          <w:p w:rsidR="00D440D1" w:rsidRPr="00736E2C" w:rsidP="00ED7750" w14:paraId="2557A62B" w14:textId="06564B1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highlight w:val="yellow"/>
              </w:rPr>
            </w:pPr>
            <w:r w:rsidRPr="00870761">
              <w:rPr>
                <w:rFonts w:ascii="Times New Roman" w:hAnsi="Times New Roman" w:cs="Times New Roman"/>
                <w:snapToGrid w:val="0"/>
                <w:sz w:val="20"/>
                <w:szCs w:val="20"/>
              </w:rPr>
              <w:t>1</w:t>
            </w:r>
            <w:r w:rsidR="00870761">
              <w:rPr>
                <w:rFonts w:ascii="Times New Roman" w:hAnsi="Times New Roman" w:cs="Times New Roman"/>
                <w:snapToGrid w:val="0"/>
                <w:sz w:val="20"/>
                <w:szCs w:val="20"/>
              </w:rPr>
              <w:t>0</w:t>
            </w:r>
          </w:p>
        </w:tc>
        <w:tc>
          <w:tcPr>
            <w:tcW w:w="1312" w:type="dxa"/>
            <w:vAlign w:val="center"/>
          </w:tcPr>
          <w:p w:rsidR="00D440D1" w:rsidRPr="00A73186" w:rsidP="00ED7750" w14:paraId="2E8E8DF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Annual</w:t>
            </w:r>
          </w:p>
        </w:tc>
        <w:tc>
          <w:tcPr>
            <w:tcW w:w="1010" w:type="dxa"/>
            <w:vAlign w:val="center"/>
          </w:tcPr>
          <w:p w:rsidR="00D440D1" w:rsidRPr="00A73186" w:rsidP="00ED7750" w14:paraId="2DEA495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216</w:t>
            </w:r>
          </w:p>
        </w:tc>
        <w:tc>
          <w:tcPr>
            <w:tcW w:w="676" w:type="dxa"/>
            <w:vAlign w:val="center"/>
          </w:tcPr>
          <w:p w:rsidR="00D440D1" w:rsidRPr="00A73186" w:rsidP="00ED7750" w14:paraId="100BDF4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2,160</w:t>
            </w:r>
          </w:p>
        </w:tc>
        <w:tc>
          <w:tcPr>
            <w:tcW w:w="772" w:type="dxa"/>
            <w:vAlign w:val="center"/>
          </w:tcPr>
          <w:p w:rsidR="00D440D1" w:rsidRPr="00870761" w:rsidP="00ED7750" w14:paraId="32807BE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870761">
              <w:rPr>
                <w:rFonts w:ascii="Times New Roman" w:hAnsi="Times New Roman" w:cs="Times New Roman"/>
                <w:snapToGrid w:val="0"/>
                <w:sz w:val="20"/>
                <w:szCs w:val="20"/>
              </w:rPr>
              <w:t>Varies</w:t>
            </w:r>
          </w:p>
        </w:tc>
        <w:tc>
          <w:tcPr>
            <w:tcW w:w="866" w:type="dxa"/>
            <w:vAlign w:val="center"/>
          </w:tcPr>
          <w:p w:rsidR="00D440D1" w:rsidP="00ED7750" w14:paraId="50280559" w14:textId="378C8E3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rsidR="00870761" w:rsidRPr="00870761" w:rsidP="00ED7750" w14:paraId="061D5A95" w14:textId="07EF5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20</w:t>
            </w:r>
            <w:r w:rsidR="00452D73">
              <w:rPr>
                <w:rFonts w:ascii="Times New Roman" w:hAnsi="Times New Roman" w:cs="Times New Roman"/>
                <w:snapToGrid w:val="0"/>
                <w:sz w:val="20"/>
                <w:szCs w:val="20"/>
              </w:rPr>
              <w:t>9,059</w:t>
            </w:r>
          </w:p>
        </w:tc>
        <w:tc>
          <w:tcPr>
            <w:tcW w:w="866" w:type="dxa"/>
            <w:vAlign w:val="center"/>
          </w:tcPr>
          <w:p w:rsidR="00D440D1" w:rsidRPr="00870761" w:rsidP="00ED7750" w14:paraId="2F28B290" w14:textId="2638EFC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10</w:t>
            </w:r>
            <w:r w:rsidR="00452D73">
              <w:rPr>
                <w:rFonts w:ascii="Times New Roman" w:hAnsi="Times New Roman" w:cs="Times New Roman"/>
                <w:snapToGrid w:val="0"/>
                <w:sz w:val="20"/>
                <w:szCs w:val="20"/>
              </w:rPr>
              <w:t>4,530</w:t>
            </w:r>
          </w:p>
        </w:tc>
      </w:tr>
      <w:tr w14:paraId="171475DB" w14:textId="77777777" w:rsidTr="00870761">
        <w:tblPrEx>
          <w:tblW w:w="9355" w:type="dxa"/>
          <w:tblInd w:w="-5" w:type="dxa"/>
          <w:tblLook w:val="04A0"/>
        </w:tblPrEx>
        <w:tc>
          <w:tcPr>
            <w:tcW w:w="1472" w:type="dxa"/>
            <w:vAlign w:val="center"/>
          </w:tcPr>
          <w:p w:rsidR="00D440D1" w:rsidRPr="00DE6FB8" w:rsidP="00ED7750" w14:paraId="719FD4D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sz w:val="20"/>
              </w:rPr>
            </w:pPr>
            <w:r w:rsidRPr="0077735E">
              <w:rPr>
                <w:rFonts w:ascii="Times New Roman" w:hAnsi="Times New Roman" w:cs="Times New Roman"/>
                <w:snapToGrid w:val="0"/>
                <w:sz w:val="20"/>
                <w:szCs w:val="20"/>
              </w:rPr>
              <w:t>T</w:t>
            </w:r>
            <w:r>
              <w:rPr>
                <w:rFonts w:ascii="Times New Roman" w:hAnsi="Times New Roman" w:cs="Times New Roman"/>
                <w:snapToGrid w:val="0"/>
                <w:sz w:val="20"/>
                <w:szCs w:val="20"/>
              </w:rPr>
              <w:t>OTAL</w:t>
            </w:r>
          </w:p>
        </w:tc>
        <w:tc>
          <w:tcPr>
            <w:tcW w:w="1293" w:type="dxa"/>
            <w:vAlign w:val="center"/>
          </w:tcPr>
          <w:p w:rsidR="00D440D1" w:rsidRPr="00DE6FB8" w:rsidP="00ED7750" w14:paraId="1BB5809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sidRPr="00DE6FB8">
              <w:rPr>
                <w:rFonts w:ascii="Times New Roman" w:hAnsi="Times New Roman"/>
                <w:color w:val="000000"/>
                <w:sz w:val="20"/>
              </w:rPr>
              <w:t>17</w:t>
            </w:r>
          </w:p>
        </w:tc>
        <w:tc>
          <w:tcPr>
            <w:tcW w:w="1088" w:type="dxa"/>
            <w:vAlign w:val="center"/>
          </w:tcPr>
          <w:p w:rsidR="00D440D1" w:rsidRPr="00DE6FB8" w:rsidP="00ED7750" w14:paraId="1D121EB5" w14:textId="7152B12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sidRPr="00870761">
              <w:rPr>
                <w:rFonts w:ascii="Times New Roman" w:hAnsi="Times New Roman"/>
                <w:color w:val="000000"/>
                <w:sz w:val="20"/>
              </w:rPr>
              <w:t>27</w:t>
            </w:r>
          </w:p>
        </w:tc>
        <w:tc>
          <w:tcPr>
            <w:tcW w:w="1312" w:type="dxa"/>
            <w:vAlign w:val="center"/>
          </w:tcPr>
          <w:p w:rsidR="00D440D1" w:rsidRPr="00DE6FB8" w:rsidP="00ED7750" w14:paraId="5B30CC0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6FB8">
              <w:rPr>
                <w:rFonts w:ascii="Times New Roman" w:hAnsi="Times New Roman"/>
                <w:sz w:val="20"/>
              </w:rPr>
              <w:t>Annual</w:t>
            </w:r>
          </w:p>
        </w:tc>
        <w:tc>
          <w:tcPr>
            <w:tcW w:w="1010" w:type="dxa"/>
            <w:vAlign w:val="center"/>
          </w:tcPr>
          <w:p w:rsidR="00D440D1" w:rsidRPr="00DE6FB8" w:rsidP="00ED7750" w14:paraId="7A105DA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6FB8">
              <w:rPr>
                <w:rFonts w:ascii="Times New Roman" w:hAnsi="Times New Roman"/>
                <w:sz w:val="20"/>
              </w:rPr>
              <w:t>264</w:t>
            </w:r>
          </w:p>
        </w:tc>
        <w:tc>
          <w:tcPr>
            <w:tcW w:w="676" w:type="dxa"/>
            <w:vAlign w:val="center"/>
          </w:tcPr>
          <w:p w:rsidR="00D440D1" w:rsidRPr="00DE6FB8" w:rsidP="00ED7750" w14:paraId="60E55D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themeColor="text1"/>
                <w:sz w:val="20"/>
              </w:rPr>
            </w:pPr>
            <w:r w:rsidRPr="00DE6FB8">
              <w:rPr>
                <w:rFonts w:ascii="Times New Roman" w:hAnsi="Times New Roman"/>
                <w:color w:val="000000" w:themeColor="text1"/>
                <w:sz w:val="20"/>
              </w:rPr>
              <w:t>2,976</w:t>
            </w:r>
          </w:p>
        </w:tc>
        <w:tc>
          <w:tcPr>
            <w:tcW w:w="772" w:type="dxa"/>
            <w:vAlign w:val="center"/>
          </w:tcPr>
          <w:p w:rsidR="00D440D1" w:rsidRPr="00870761" w:rsidP="00ED7750" w14:paraId="5A4A94A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70761">
              <w:rPr>
                <w:rFonts w:ascii="Times New Roman" w:hAnsi="Times New Roman"/>
                <w:sz w:val="20"/>
              </w:rPr>
              <w:t>Varies</w:t>
            </w:r>
          </w:p>
        </w:tc>
        <w:tc>
          <w:tcPr>
            <w:tcW w:w="866" w:type="dxa"/>
            <w:vAlign w:val="center"/>
          </w:tcPr>
          <w:p w:rsidR="00D440D1" w:rsidRPr="00870761" w:rsidP="00ED7750" w14:paraId="7A356E7B" w14:textId="0C6310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 </w:t>
            </w:r>
            <w:r w:rsidR="00452D73">
              <w:rPr>
                <w:rFonts w:ascii="Times New Roman" w:hAnsi="Times New Roman"/>
                <w:sz w:val="20"/>
              </w:rPr>
              <w:t>300,545</w:t>
            </w:r>
          </w:p>
        </w:tc>
        <w:tc>
          <w:tcPr>
            <w:tcW w:w="866" w:type="dxa"/>
            <w:vAlign w:val="center"/>
          </w:tcPr>
          <w:p w:rsidR="00D440D1" w:rsidRPr="00870761" w:rsidP="00ED7750" w14:paraId="6EDC5E24" w14:textId="4F7E633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 xml:space="preserve"> 1</w:t>
            </w:r>
            <w:r w:rsidR="00452D73">
              <w:rPr>
                <w:rFonts w:ascii="Times New Roman" w:hAnsi="Times New Roman"/>
                <w:sz w:val="20"/>
              </w:rPr>
              <w:t>50,273</w:t>
            </w:r>
          </w:p>
        </w:tc>
      </w:tr>
      <w:bookmarkEnd w:id="15"/>
    </w:tbl>
    <w:p w:rsidR="00AA7446" w:rsidRPr="00B71856" w:rsidP="00B71856" w14:paraId="494F3A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17E8" w:rsidRPr="00B71856" w:rsidP="00B71856" w14:paraId="5126D4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59AFD999" w14:textId="74716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71856">
        <w:rPr>
          <w:i/>
          <w:sz w:val="24"/>
        </w:rPr>
        <w:tab/>
      </w:r>
      <w:r w:rsidRPr="00B71856">
        <w:rPr>
          <w:i/>
          <w:sz w:val="24"/>
          <w:u w:val="single"/>
        </w:rPr>
        <w:t>12.</w:t>
      </w:r>
      <w:r w:rsidR="00AA7446">
        <w:rPr>
          <w:i/>
          <w:sz w:val="24"/>
          <w:u w:val="single"/>
        </w:rPr>
        <w:t>4</w:t>
      </w:r>
      <w:r w:rsidRPr="00B71856">
        <w:rPr>
          <w:i/>
          <w:sz w:val="24"/>
          <w:u w:val="single"/>
        </w:rPr>
        <w:t>. ICRs Regarding Ongoing Input (§447.203(</w:t>
      </w:r>
      <w:r w:rsidR="00F7475F">
        <w:rPr>
          <w:i/>
          <w:sz w:val="24"/>
          <w:u w:val="single"/>
        </w:rPr>
        <w:t>c</w:t>
      </w:r>
      <w:r w:rsidRPr="00B71856">
        <w:rPr>
          <w:i/>
          <w:sz w:val="24"/>
          <w:u w:val="single"/>
        </w:rPr>
        <w:t>)(</w:t>
      </w:r>
      <w:r w:rsidR="00F7475F">
        <w:rPr>
          <w:i/>
          <w:sz w:val="24"/>
          <w:u w:val="single"/>
        </w:rPr>
        <w:t>4</w:t>
      </w:r>
      <w:r w:rsidRPr="00B71856">
        <w:rPr>
          <w:i/>
          <w:sz w:val="24"/>
          <w:u w:val="single"/>
        </w:rPr>
        <w:t>))</w:t>
      </w:r>
    </w:p>
    <w:p w:rsidR="006117E8" w:rsidRPr="00B71856" w:rsidP="00B71856" w14:paraId="4A3B9C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585D6F" w14:paraId="6BECACE7" w14:textId="3EB4FB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the Final Rule, </w:t>
      </w:r>
      <w:r w:rsidR="00F7475F">
        <w:rPr>
          <w:sz w:val="24"/>
        </w:rPr>
        <w:t>s</w:t>
      </w:r>
      <w:r w:rsidRPr="00B71856">
        <w:rPr>
          <w:sz w:val="24"/>
        </w:rPr>
        <w:t xml:space="preserve">ection 447.203(b)(7) </w:t>
      </w:r>
      <w:r w:rsidR="00234EB3">
        <w:rPr>
          <w:sz w:val="24"/>
        </w:rPr>
        <w:t>is</w:t>
      </w:r>
      <w:r w:rsidR="00F7475F">
        <w:rPr>
          <w:sz w:val="24"/>
        </w:rPr>
        <w:t xml:space="preserve"> redesignated as 447.203(c)(4).  This paragraph </w:t>
      </w:r>
      <w:r w:rsidRPr="00B71856">
        <w:rPr>
          <w:sz w:val="24"/>
        </w:rPr>
        <w:t>requires that states have a mechanism for obtaining ongoing beneficiary, provider</w:t>
      </w:r>
      <w:r>
        <w:rPr>
          <w:sz w:val="24"/>
        </w:rPr>
        <w:t>,</w:t>
      </w:r>
      <w:r w:rsidRPr="00B71856">
        <w:rPr>
          <w:sz w:val="24"/>
        </w:rPr>
        <w:t xml:space="preserve"> and stakeholder input on access to care issues, such as hotlines, surveys, ombudsman, or other equivalent mechanisms. States must promptly respond to public input with an appropriate investigation, analysis, and response. They must also maintain records of the beneficiary input and the nature of the state response.</w:t>
      </w:r>
    </w:p>
    <w:p w:rsidR="006117E8" w:rsidRPr="00B71856" w:rsidP="00B71856" w14:paraId="71B219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317439" w14:paraId="588FA9C9" w14:textId="4A12D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The </w:t>
      </w:r>
      <w:r w:rsidR="00B66173">
        <w:rPr>
          <w:sz w:val="24"/>
        </w:rPr>
        <w:t>annual</w:t>
      </w:r>
      <w:r w:rsidRPr="00B71856">
        <w:rPr>
          <w:sz w:val="24"/>
        </w:rPr>
        <w:t xml:space="preserve"> burden associated with the requirements under </w:t>
      </w:r>
      <w:r w:rsidR="00F7475F">
        <w:rPr>
          <w:sz w:val="24"/>
        </w:rPr>
        <w:t xml:space="preserve">redesignated </w:t>
      </w:r>
      <w:r w:rsidRPr="00B71856">
        <w:rPr>
          <w:sz w:val="24"/>
        </w:rPr>
        <w:t>§447.203(</w:t>
      </w:r>
      <w:r w:rsidR="00F7475F">
        <w:rPr>
          <w:sz w:val="24"/>
        </w:rPr>
        <w:t>c</w:t>
      </w:r>
      <w:r w:rsidRPr="00B71856">
        <w:rPr>
          <w:sz w:val="24"/>
        </w:rPr>
        <w:t>)(</w:t>
      </w:r>
      <w:r w:rsidR="00F7475F">
        <w:rPr>
          <w:sz w:val="24"/>
        </w:rPr>
        <w:t>4</w:t>
      </w:r>
      <w:r w:rsidRPr="00B71856">
        <w:rPr>
          <w:sz w:val="24"/>
        </w:rPr>
        <w:t xml:space="preserve">) is the time and effort it would </w:t>
      </w:r>
      <w:r w:rsidRPr="00B71856" w:rsidR="00FF7953">
        <w:rPr>
          <w:sz w:val="24"/>
        </w:rPr>
        <w:t>take for</w:t>
      </w:r>
      <w:r w:rsidRPr="00B71856">
        <w:rPr>
          <w:sz w:val="24"/>
        </w:rPr>
        <w:t xml:space="preserve"> each of the 50 state Medicaid programs and the District of Columbia (51 total respondents) to monitor beneficiary feedback mechanisms.</w:t>
      </w:r>
    </w:p>
    <w:p w:rsidR="006117E8" w:rsidRPr="00B71856" w:rsidP="00B71856" w14:paraId="1A7156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05FB" w:rsidP="000144A2" w14:paraId="6B46ACFD" w14:textId="2C18740A">
      <w:pPr>
        <w:ind w:left="432"/>
        <w:rPr>
          <w:snapToGrid w:val="0"/>
          <w:sz w:val="24"/>
        </w:rPr>
      </w:pPr>
      <w:r w:rsidRPr="00B71856">
        <w:rPr>
          <w:sz w:val="24"/>
        </w:rPr>
        <w:t xml:space="preserve">The overall effort associated with monitoring the feedback will primarily be incurred by </w:t>
      </w:r>
      <w:r w:rsidRPr="00B71856">
        <w:rPr>
          <w:sz w:val="24"/>
        </w:rPr>
        <w:t xml:space="preserve">analysts who will gather, review and make recommendations for and conduct follow-up on the feedback.  We </w:t>
      </w:r>
      <w:r w:rsidR="004F71A3">
        <w:rPr>
          <w:sz w:val="24"/>
        </w:rPr>
        <w:t xml:space="preserve">continue to </w:t>
      </w:r>
      <w:r w:rsidRPr="00B71856">
        <w:rPr>
          <w:sz w:val="24"/>
        </w:rPr>
        <w:t>estimate that the approval of the rec</w:t>
      </w:r>
      <w:r w:rsidRPr="00B71856" w:rsidR="00F9153B">
        <w:rPr>
          <w:sz w:val="24"/>
        </w:rPr>
        <w:t xml:space="preserve">ommendations will not require </w:t>
      </w:r>
      <w:r w:rsidRPr="00B71856">
        <w:rPr>
          <w:sz w:val="24"/>
        </w:rPr>
        <w:t>significant</w:t>
      </w:r>
      <w:r w:rsidRPr="00B71856">
        <w:rPr>
          <w:sz w:val="24"/>
        </w:rPr>
        <w:t xml:space="preserve"> effort from managers.  We estimate that it will take</w:t>
      </w:r>
      <w:r w:rsidR="00431495">
        <w:rPr>
          <w:sz w:val="24"/>
        </w:rPr>
        <w:t xml:space="preserve"> </w:t>
      </w:r>
      <w:r>
        <w:rPr>
          <w:sz w:val="24"/>
        </w:rPr>
        <w:t>S</w:t>
      </w:r>
      <w:r w:rsidR="0010476E">
        <w:rPr>
          <w:sz w:val="24"/>
        </w:rPr>
        <w:t xml:space="preserve">tates </w:t>
      </w:r>
      <w:r w:rsidR="00431495">
        <w:rPr>
          <w:sz w:val="24"/>
        </w:rPr>
        <w:t>75 hours at $11</w:t>
      </w:r>
      <w:r w:rsidR="00452D73">
        <w:rPr>
          <w:sz w:val="24"/>
        </w:rPr>
        <w:t xml:space="preserve">0.30 </w:t>
      </w:r>
      <w:r w:rsidR="00431495">
        <w:rPr>
          <w:sz w:val="24"/>
        </w:rPr>
        <w:t>for</w:t>
      </w:r>
      <w:r w:rsidR="002C0D78">
        <w:rPr>
          <w:sz w:val="24"/>
        </w:rPr>
        <w:t xml:space="preserve"> a management analyst</w:t>
      </w:r>
      <w:r w:rsidRPr="00B71856">
        <w:rPr>
          <w:sz w:val="24"/>
        </w:rPr>
        <w:t xml:space="preserve"> </w:t>
      </w:r>
      <w:r w:rsidR="00431495">
        <w:rPr>
          <w:sz w:val="24"/>
        </w:rPr>
        <w:t xml:space="preserve">to monitor the feedback results </w:t>
      </w:r>
      <w:r w:rsidR="001B06B8">
        <w:rPr>
          <w:sz w:val="24"/>
        </w:rPr>
        <w:t xml:space="preserve">and </w:t>
      </w:r>
      <w:r w:rsidR="00115848">
        <w:rPr>
          <w:sz w:val="24"/>
        </w:rPr>
        <w:t>5 hours at $1</w:t>
      </w:r>
      <w:r w:rsidR="00452D73">
        <w:rPr>
          <w:sz w:val="24"/>
        </w:rPr>
        <w:t>28.00</w:t>
      </w:r>
      <w:r w:rsidR="00115848">
        <w:rPr>
          <w:sz w:val="24"/>
        </w:rPr>
        <w:t xml:space="preserve"> for a general and operations manager to approve the feedback effort. </w:t>
      </w:r>
      <w:r w:rsidR="00A77E26">
        <w:rPr>
          <w:sz w:val="24"/>
        </w:rPr>
        <w:t xml:space="preserve"> </w:t>
      </w:r>
      <w:r w:rsidR="00115848">
        <w:rPr>
          <w:sz w:val="24"/>
        </w:rPr>
        <w:t xml:space="preserve">In aggregate we estimate a burden of </w:t>
      </w:r>
      <w:r w:rsidR="001C71AA">
        <w:rPr>
          <w:sz w:val="24"/>
        </w:rPr>
        <w:t xml:space="preserve">4,080 hours (51 states x </w:t>
      </w:r>
      <w:r w:rsidR="00EE7EAF">
        <w:rPr>
          <w:sz w:val="24"/>
        </w:rPr>
        <w:t xml:space="preserve">80 hours) at a cost of </w:t>
      </w:r>
      <w:r w:rsidR="00AD7CD9">
        <w:rPr>
          <w:sz w:val="24"/>
        </w:rPr>
        <w:t>$</w:t>
      </w:r>
      <w:r w:rsidR="00452D73">
        <w:rPr>
          <w:sz w:val="24"/>
        </w:rPr>
        <w:t>454,538</w:t>
      </w:r>
      <w:r w:rsidR="00AD7CD9">
        <w:rPr>
          <w:sz w:val="24"/>
        </w:rPr>
        <w:t xml:space="preserve"> (51 states </w:t>
      </w:r>
      <w:r w:rsidR="004D5435">
        <w:rPr>
          <w:sz w:val="24"/>
        </w:rPr>
        <w:t>x [(</w:t>
      </w:r>
      <w:r w:rsidR="000829AD">
        <w:rPr>
          <w:sz w:val="24"/>
        </w:rPr>
        <w:t>75 hours x $11</w:t>
      </w:r>
      <w:r w:rsidR="00452D73">
        <w:rPr>
          <w:sz w:val="24"/>
        </w:rPr>
        <w:t>0.30</w:t>
      </w:r>
      <w:r w:rsidR="000829AD">
        <w:rPr>
          <w:sz w:val="24"/>
        </w:rPr>
        <w:t>/hr</w:t>
      </w:r>
      <w:r w:rsidR="00DF4FE8">
        <w:rPr>
          <w:sz w:val="24"/>
        </w:rPr>
        <w:t xml:space="preserve">.) + </w:t>
      </w:r>
      <w:r w:rsidR="00A77E26">
        <w:rPr>
          <w:sz w:val="24"/>
        </w:rPr>
        <w:t>(5 hours x $12</w:t>
      </w:r>
      <w:r w:rsidR="00452D73">
        <w:rPr>
          <w:sz w:val="24"/>
        </w:rPr>
        <w:t>8.00</w:t>
      </w:r>
      <w:r w:rsidR="00A77E26">
        <w:rPr>
          <w:sz w:val="24"/>
        </w:rPr>
        <w:t>)].</w:t>
      </w:r>
      <w:r w:rsidR="003B590C">
        <w:rPr>
          <w:sz w:val="24"/>
        </w:rPr>
        <w:t xml:space="preserve">  </w:t>
      </w:r>
      <w:r w:rsidRPr="00F76F76" w:rsidR="00A77E26">
        <w:rPr>
          <w:sz w:val="24"/>
        </w:rPr>
        <w:t>The total cost is adjusted down to $</w:t>
      </w:r>
      <w:r w:rsidR="00D35134">
        <w:rPr>
          <w:sz w:val="24"/>
        </w:rPr>
        <w:t>22</w:t>
      </w:r>
      <w:r w:rsidR="00452D73">
        <w:rPr>
          <w:sz w:val="24"/>
        </w:rPr>
        <w:t>7,269</w:t>
      </w:r>
      <w:r w:rsidRPr="00F76F76" w:rsidR="00A77E26">
        <w:rPr>
          <w:sz w:val="24"/>
        </w:rPr>
        <w:t xml:space="preserve"> ($</w:t>
      </w:r>
      <w:r w:rsidR="00D35134">
        <w:rPr>
          <w:sz w:val="24"/>
        </w:rPr>
        <w:t>45</w:t>
      </w:r>
      <w:r w:rsidR="00452D73">
        <w:rPr>
          <w:sz w:val="24"/>
        </w:rPr>
        <w:t xml:space="preserve">4,538 </w:t>
      </w:r>
      <w:r w:rsidRPr="00F76F76" w:rsidR="00A77E26">
        <w:rPr>
          <w:sz w:val="24"/>
        </w:rPr>
        <w:t>x 0.50) for States after accounting for the 50 percent Federal administrative match.</w:t>
      </w:r>
      <w:r w:rsidR="003B590C">
        <w:rPr>
          <w:snapToGrid w:val="0"/>
          <w:sz w:val="24"/>
        </w:rPr>
        <w:t xml:space="preserve">  </w:t>
      </w:r>
      <w:r w:rsidRPr="00A14FBF">
        <w:rPr>
          <w:snapToGrid w:val="0"/>
          <w:sz w:val="24"/>
        </w:rPr>
        <w:t xml:space="preserve">We have summarized the total </w:t>
      </w:r>
      <w:r>
        <w:rPr>
          <w:snapToGrid w:val="0"/>
          <w:sz w:val="24"/>
        </w:rPr>
        <w:t>burden</w:t>
      </w:r>
      <w:r w:rsidRPr="00A14FBF">
        <w:rPr>
          <w:snapToGrid w:val="0"/>
          <w:sz w:val="24"/>
        </w:rPr>
        <w:t xml:space="preserve"> in Table </w:t>
      </w:r>
      <w:r>
        <w:rPr>
          <w:snapToGrid w:val="0"/>
          <w:sz w:val="24"/>
        </w:rPr>
        <w:t>5</w:t>
      </w:r>
      <w:r w:rsidR="00DC0D6E">
        <w:rPr>
          <w:snapToGrid w:val="0"/>
          <w:sz w:val="24"/>
        </w:rPr>
        <w:t xml:space="preserve">, which now combines the burden for requirements previously outlined in Table 5 and Table 6 </w:t>
      </w:r>
      <w:r w:rsidRPr="00026994" w:rsidR="00026994">
        <w:rPr>
          <w:snapToGrid w:val="0"/>
          <w:sz w:val="24"/>
        </w:rPr>
        <w:t>in the standalone revised information collection published in the federal register on May 21, 2024</w:t>
      </w:r>
      <w:r w:rsidR="00026994">
        <w:rPr>
          <w:snapToGrid w:val="0"/>
          <w:sz w:val="24"/>
        </w:rPr>
        <w:t xml:space="preserve">. </w:t>
      </w:r>
    </w:p>
    <w:p w:rsidR="000C6A8E" w:rsidP="00317439" w14:paraId="13278FCD" w14:textId="77777777">
      <w:pPr>
        <w:keepNext/>
        <w:jc w:val="center"/>
        <w:rPr>
          <w:sz w:val="24"/>
        </w:rPr>
      </w:pPr>
    </w:p>
    <w:p w:rsidR="00D35134" w:rsidP="000144A2" w14:paraId="5F17D7E8" w14:textId="5D3D4908">
      <w:pPr>
        <w:keepNext/>
        <w:jc w:val="center"/>
        <w:rPr>
          <w:b/>
          <w:sz w:val="24"/>
        </w:rPr>
      </w:pPr>
      <w:r>
        <w:rPr>
          <w:b/>
          <w:sz w:val="24"/>
        </w:rPr>
        <w:t xml:space="preserve">Table 5: </w:t>
      </w:r>
      <w:r w:rsidRPr="00A73186">
        <w:rPr>
          <w:b/>
          <w:sz w:val="24"/>
        </w:rPr>
        <w:t xml:space="preserve">Summary of Burden Associated with </w:t>
      </w:r>
      <w:r w:rsidR="006245BC">
        <w:rPr>
          <w:b/>
          <w:sz w:val="24"/>
        </w:rPr>
        <w:t xml:space="preserve">Stakeholder Feedback on FFS Access Issues </w:t>
      </w:r>
      <w:r w:rsidRPr="00A73186">
        <w:rPr>
          <w:b/>
          <w:sz w:val="24"/>
        </w:rPr>
        <w:t>(</w:t>
      </w:r>
      <w:r w:rsidRPr="008207BC">
        <w:rPr>
          <w:b/>
          <w:sz w:val="24"/>
        </w:rPr>
        <w:t>§ 447</w:t>
      </w:r>
      <w:r w:rsidRPr="00A73186">
        <w:rPr>
          <w:b/>
          <w:sz w:val="24"/>
        </w:rPr>
        <w:t>.203(c)</w:t>
      </w:r>
      <w:r w:rsidR="006245BC">
        <w:rPr>
          <w:b/>
          <w:sz w:val="24"/>
        </w:rPr>
        <w:t>(4</w:t>
      </w:r>
      <w:r w:rsidRPr="00A73186">
        <w:rPr>
          <w:b/>
          <w:sz w:val="24"/>
        </w:rPr>
        <w:t>)</w:t>
      </w:r>
      <w:r w:rsidR="006245BC">
        <w:rPr>
          <w:b/>
          <w:sz w:val="24"/>
        </w:rPr>
        <w:t>)</w:t>
      </w:r>
    </w:p>
    <w:p w:rsidR="00D35134" w:rsidRPr="00A73186" w:rsidP="00D35134" w14:paraId="30C2D73E" w14:textId="77777777">
      <w:pPr>
        <w:keepNext/>
        <w:ind w:firstLine="720"/>
        <w:jc w:val="center"/>
        <w:rPr>
          <w:b/>
          <w:sz w:val="24"/>
        </w:rPr>
      </w:pPr>
    </w:p>
    <w:tbl>
      <w:tblPr>
        <w:tblStyle w:val="TableGrid2"/>
        <w:tblW w:w="9355" w:type="dxa"/>
        <w:tblInd w:w="-5" w:type="dxa"/>
        <w:tblLook w:val="04A0"/>
      </w:tblPr>
      <w:tblGrid>
        <w:gridCol w:w="1472"/>
        <w:gridCol w:w="1293"/>
        <w:gridCol w:w="1088"/>
        <w:gridCol w:w="1312"/>
        <w:gridCol w:w="1010"/>
        <w:gridCol w:w="676"/>
        <w:gridCol w:w="772"/>
        <w:gridCol w:w="866"/>
        <w:gridCol w:w="866"/>
      </w:tblGrid>
      <w:tr w14:paraId="54436A05" w14:textId="77777777">
        <w:tblPrEx>
          <w:tblW w:w="9355" w:type="dxa"/>
          <w:tblInd w:w="-5" w:type="dxa"/>
          <w:tblLook w:val="04A0"/>
        </w:tblPrEx>
        <w:trPr>
          <w:tblHeader/>
        </w:trPr>
        <w:tc>
          <w:tcPr>
            <w:tcW w:w="1472" w:type="dxa"/>
            <w:vAlign w:val="center"/>
          </w:tcPr>
          <w:p w:rsidR="00D35134" w:rsidRPr="008346ED" w14:paraId="3DC837F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Requirement</w:t>
            </w:r>
          </w:p>
        </w:tc>
        <w:tc>
          <w:tcPr>
            <w:tcW w:w="1293" w:type="dxa"/>
            <w:vAlign w:val="center"/>
          </w:tcPr>
          <w:p w:rsidR="00D35134" w:rsidRPr="008346ED" w14:paraId="4517114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No. Respondents</w:t>
            </w:r>
          </w:p>
        </w:tc>
        <w:tc>
          <w:tcPr>
            <w:tcW w:w="1088" w:type="dxa"/>
            <w:vAlign w:val="center"/>
          </w:tcPr>
          <w:p w:rsidR="00D35134" w:rsidRPr="008346ED" w14:paraId="20FE02B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color w:val="000000"/>
                <w:sz w:val="18"/>
                <w:szCs w:val="18"/>
              </w:rPr>
              <w:t>Total Responses</w:t>
            </w:r>
          </w:p>
        </w:tc>
        <w:tc>
          <w:tcPr>
            <w:tcW w:w="1312" w:type="dxa"/>
          </w:tcPr>
          <w:p w:rsidR="00D35134" w:rsidRPr="008346ED" w14:paraId="4BBB1C5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sdt>
              <w:sdtPr>
                <w:rPr>
                  <w:b/>
                  <w:snapToGrid w:val="0"/>
                  <w:sz w:val="18"/>
                  <w:szCs w:val="18"/>
                </w:rPr>
                <w:alias w:val=" "/>
                <w:tag w:val="NAV_SWIFT_e86650cf-113a-4570-a492-1406f7cbd58d"/>
                <w:id w:val="1912730288"/>
                <w:placeholder>
                  <w:docPart w:val="81220C1B510D446D8634E1599A935E9A"/>
                </w:placeholder>
                <w:showingPlcHdr/>
                <w:richText/>
                <w15:appearance w15:val="hidden"/>
              </w:sdtPr>
              <w:sdtContent/>
            </w:sdt>
            <w:r w:rsidRPr="008346ED">
              <w:rPr>
                <w:rFonts w:ascii="Times New Roman" w:hAnsi="Times New Roman" w:cs="Times New Roman"/>
                <w:b/>
                <w:snapToGrid w:val="0"/>
                <w:sz w:val="18"/>
                <w:szCs w:val="18"/>
              </w:rPr>
              <w:t>Frequency</w:t>
            </w:r>
          </w:p>
        </w:tc>
        <w:tc>
          <w:tcPr>
            <w:tcW w:w="1010" w:type="dxa"/>
            <w:vAlign w:val="center"/>
          </w:tcPr>
          <w:p w:rsidR="00D35134" w:rsidRPr="008346ED" w14:paraId="643B2B1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Time per Response (hr)</w:t>
            </w:r>
          </w:p>
        </w:tc>
        <w:tc>
          <w:tcPr>
            <w:tcW w:w="676" w:type="dxa"/>
            <w:vAlign w:val="center"/>
          </w:tcPr>
          <w:p w:rsidR="00D35134" w:rsidRPr="008346ED" w14:paraId="4CF10A5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Total Time (hr)</w:t>
            </w:r>
          </w:p>
        </w:tc>
        <w:tc>
          <w:tcPr>
            <w:tcW w:w="772" w:type="dxa"/>
            <w:vAlign w:val="center"/>
          </w:tcPr>
          <w:p w:rsidR="00D35134" w:rsidRPr="008346ED" w14:paraId="5627790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18"/>
                <w:szCs w:val="18"/>
              </w:rPr>
            </w:pPr>
            <w:r w:rsidRPr="008346ED">
              <w:rPr>
                <w:rFonts w:ascii="Times New Roman" w:hAnsi="Times New Roman" w:cs="Times New Roman"/>
                <w:b/>
                <w:snapToGrid w:val="0"/>
                <w:sz w:val="18"/>
                <w:szCs w:val="18"/>
              </w:rPr>
              <w:t>Wage ($/hr)</w:t>
            </w:r>
          </w:p>
        </w:tc>
        <w:tc>
          <w:tcPr>
            <w:tcW w:w="866" w:type="dxa"/>
            <w:vAlign w:val="center"/>
          </w:tcPr>
          <w:p w:rsidR="00D35134" w:rsidRPr="008346ED" w14:paraId="435B33A6" w14:textId="77777777">
            <w:pPr>
              <w:keepNext/>
              <w:rPr>
                <w:rFonts w:ascii="Times New Roman" w:hAnsi="Times New Roman" w:cs="Times New Roman"/>
                <w:b/>
                <w:snapToGrid w:val="0"/>
                <w:sz w:val="18"/>
                <w:szCs w:val="18"/>
              </w:rPr>
            </w:pPr>
            <w:r w:rsidRPr="008346ED">
              <w:rPr>
                <w:rFonts w:ascii="Times New Roman" w:hAnsi="Times New Roman" w:cs="Times New Roman"/>
                <w:b/>
                <w:snapToGrid w:val="0"/>
                <w:color w:val="000000"/>
                <w:sz w:val="18"/>
                <w:szCs w:val="18"/>
              </w:rPr>
              <w:t>Total Cost ($)</w:t>
            </w:r>
          </w:p>
        </w:tc>
        <w:tc>
          <w:tcPr>
            <w:tcW w:w="866" w:type="dxa"/>
          </w:tcPr>
          <w:p w:rsidR="00D35134" w:rsidRPr="008346ED" w14:paraId="1CD937EE" w14:textId="77777777">
            <w:pPr>
              <w:keepNext/>
              <w:rPr>
                <w:rFonts w:ascii="Times New Roman" w:hAnsi="Times New Roman" w:cs="Times New Roman"/>
                <w:b/>
                <w:snapToGrid w:val="0"/>
                <w:color w:val="000000"/>
                <w:sz w:val="18"/>
                <w:szCs w:val="18"/>
              </w:rPr>
            </w:pPr>
            <w:r w:rsidRPr="008346ED">
              <w:rPr>
                <w:rFonts w:ascii="Times New Roman" w:hAnsi="Times New Roman" w:cs="Times New Roman"/>
                <w:b/>
                <w:snapToGrid w:val="0"/>
                <w:color w:val="000000"/>
                <w:sz w:val="18"/>
                <w:szCs w:val="18"/>
              </w:rPr>
              <w:t>State Share ($)</w:t>
            </w:r>
          </w:p>
        </w:tc>
      </w:tr>
      <w:tr w14:paraId="5C2D61BC" w14:textId="77777777">
        <w:tblPrEx>
          <w:tblW w:w="9355" w:type="dxa"/>
          <w:tblInd w:w="-5" w:type="dxa"/>
          <w:tblLook w:val="04A0"/>
        </w:tblPrEx>
        <w:tc>
          <w:tcPr>
            <w:tcW w:w="1472" w:type="dxa"/>
            <w:vAlign w:val="center"/>
          </w:tcPr>
          <w:p w:rsidR="00FC2625" w:rsidP="00FC2625" w14:paraId="1BA1083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z w:val="20"/>
                <w:szCs w:val="20"/>
              </w:rPr>
            </w:pPr>
            <w:r w:rsidRPr="00A73186">
              <w:rPr>
                <w:rFonts w:ascii="Times New Roman" w:hAnsi="Times New Roman" w:cs="Times New Roman"/>
                <w:sz w:val="20"/>
                <w:szCs w:val="20"/>
              </w:rPr>
              <w:t>§ 447.203(c)(</w:t>
            </w:r>
            <w:r w:rsidR="00C46AF0">
              <w:rPr>
                <w:rFonts w:ascii="Times New Roman" w:hAnsi="Times New Roman" w:cs="Times New Roman"/>
                <w:sz w:val="20"/>
                <w:szCs w:val="20"/>
              </w:rPr>
              <w:t>4</w:t>
            </w:r>
            <w:r w:rsidRPr="00A73186">
              <w:rPr>
                <w:rFonts w:ascii="Times New Roman" w:hAnsi="Times New Roman" w:cs="Times New Roman"/>
                <w:sz w:val="20"/>
                <w:szCs w:val="20"/>
              </w:rPr>
              <w:t>)</w:t>
            </w:r>
          </w:p>
          <w:p w:rsidR="00D35134" w:rsidRPr="00A73186" w:rsidP="00E31CF6" w14:paraId="39472360" w14:textId="4C38019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napToGrid w:val="0"/>
                <w:sz w:val="20"/>
                <w:szCs w:val="20"/>
              </w:rPr>
            </w:pPr>
            <w:r>
              <w:rPr>
                <w:rFonts w:ascii="Times New Roman" w:hAnsi="Times New Roman" w:cs="Times New Roman"/>
                <w:sz w:val="20"/>
                <w:szCs w:val="20"/>
              </w:rPr>
              <w:t>(</w:t>
            </w:r>
            <w:r w:rsidR="00C46AF0">
              <w:rPr>
                <w:rFonts w:ascii="Times New Roman" w:hAnsi="Times New Roman" w:cs="Times New Roman"/>
                <w:sz w:val="20"/>
                <w:szCs w:val="20"/>
              </w:rPr>
              <w:t>Monitor Feedback Results)</w:t>
            </w:r>
          </w:p>
        </w:tc>
        <w:tc>
          <w:tcPr>
            <w:tcW w:w="1293" w:type="dxa"/>
            <w:vAlign w:val="center"/>
          </w:tcPr>
          <w:p w:rsidR="00D35134" w:rsidRPr="00A73186" w14:paraId="7924E061" w14:textId="6893EA3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51</w:t>
            </w:r>
          </w:p>
        </w:tc>
        <w:tc>
          <w:tcPr>
            <w:tcW w:w="1088" w:type="dxa"/>
            <w:vAlign w:val="center"/>
          </w:tcPr>
          <w:p w:rsidR="00D35134" w:rsidRPr="00A73186" w14:paraId="16C0E685" w14:textId="1ED85F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51</w:t>
            </w:r>
          </w:p>
        </w:tc>
        <w:tc>
          <w:tcPr>
            <w:tcW w:w="1312" w:type="dxa"/>
            <w:vAlign w:val="center"/>
          </w:tcPr>
          <w:p w:rsidR="00D35134" w:rsidRPr="00A73186" w14:paraId="01584AC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Annual</w:t>
            </w:r>
          </w:p>
        </w:tc>
        <w:tc>
          <w:tcPr>
            <w:tcW w:w="1010" w:type="dxa"/>
            <w:vAlign w:val="center"/>
          </w:tcPr>
          <w:p w:rsidR="00D35134" w:rsidRPr="00A73186" w14:paraId="333921DD" w14:textId="1AA1C08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75</w:t>
            </w:r>
          </w:p>
        </w:tc>
        <w:tc>
          <w:tcPr>
            <w:tcW w:w="676" w:type="dxa"/>
            <w:vAlign w:val="center"/>
          </w:tcPr>
          <w:p w:rsidR="00D35134" w:rsidRPr="00A73186" w14:paraId="31D4DAE7" w14:textId="65A6B24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3,825</w:t>
            </w:r>
          </w:p>
        </w:tc>
        <w:tc>
          <w:tcPr>
            <w:tcW w:w="772" w:type="dxa"/>
            <w:vAlign w:val="center"/>
          </w:tcPr>
          <w:p w:rsidR="00D35134" w:rsidRPr="00870761" w14:paraId="4DDE9710" w14:textId="603E5CE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11</w:t>
            </w:r>
            <w:r w:rsidR="00452D73">
              <w:rPr>
                <w:rFonts w:ascii="Times New Roman" w:hAnsi="Times New Roman" w:cs="Times New Roman"/>
                <w:snapToGrid w:val="0"/>
                <w:sz w:val="20"/>
                <w:szCs w:val="20"/>
              </w:rPr>
              <w:t>0.30</w:t>
            </w:r>
          </w:p>
        </w:tc>
        <w:tc>
          <w:tcPr>
            <w:tcW w:w="866" w:type="dxa"/>
            <w:vAlign w:val="center"/>
          </w:tcPr>
          <w:p w:rsidR="00D35134" w:rsidRPr="00870761" w14:paraId="6F56196A" w14:textId="63A6C1C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Pr="00452D73" w:rsidR="00452D73">
              <w:rPr>
                <w:rFonts w:ascii="Times New Roman" w:hAnsi="Times New Roman" w:cs="Times New Roman"/>
                <w:snapToGrid w:val="0"/>
                <w:sz w:val="20"/>
                <w:szCs w:val="20"/>
              </w:rPr>
              <w:t>421</w:t>
            </w:r>
            <w:r w:rsidR="00452D73">
              <w:rPr>
                <w:rFonts w:ascii="Times New Roman" w:hAnsi="Times New Roman" w:cs="Times New Roman"/>
                <w:snapToGrid w:val="0"/>
                <w:sz w:val="20"/>
                <w:szCs w:val="20"/>
              </w:rPr>
              <w:t>,</w:t>
            </w:r>
            <w:r w:rsidRPr="00452D73" w:rsidR="00452D73">
              <w:rPr>
                <w:rFonts w:ascii="Times New Roman" w:hAnsi="Times New Roman" w:cs="Times New Roman"/>
                <w:snapToGrid w:val="0"/>
                <w:sz w:val="20"/>
                <w:szCs w:val="20"/>
              </w:rPr>
              <w:t>898</w:t>
            </w:r>
          </w:p>
        </w:tc>
        <w:tc>
          <w:tcPr>
            <w:tcW w:w="866" w:type="dxa"/>
            <w:vAlign w:val="center"/>
          </w:tcPr>
          <w:p w:rsidR="00D35134" w:rsidRPr="00870761" w14:paraId="5519DC83" w14:textId="2657AD6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452D73">
              <w:rPr>
                <w:rFonts w:ascii="Times New Roman" w:hAnsi="Times New Roman" w:cs="Times New Roman"/>
                <w:snapToGrid w:val="0"/>
                <w:sz w:val="20"/>
                <w:szCs w:val="20"/>
              </w:rPr>
              <w:t>210</w:t>
            </w:r>
            <w:r>
              <w:rPr>
                <w:rFonts w:ascii="Times New Roman" w:hAnsi="Times New Roman" w:cs="Times New Roman"/>
                <w:snapToGrid w:val="0"/>
                <w:sz w:val="20"/>
                <w:szCs w:val="20"/>
              </w:rPr>
              <w:t>,</w:t>
            </w:r>
            <w:r w:rsidRPr="00452D73">
              <w:rPr>
                <w:rFonts w:ascii="Times New Roman" w:hAnsi="Times New Roman" w:cs="Times New Roman"/>
                <w:snapToGrid w:val="0"/>
                <w:sz w:val="20"/>
                <w:szCs w:val="20"/>
              </w:rPr>
              <w:t>949</w:t>
            </w:r>
          </w:p>
        </w:tc>
      </w:tr>
      <w:tr w14:paraId="753C5607" w14:textId="77777777">
        <w:tblPrEx>
          <w:tblW w:w="9355" w:type="dxa"/>
          <w:tblInd w:w="-5" w:type="dxa"/>
          <w:tblLook w:val="04A0"/>
        </w:tblPrEx>
        <w:tc>
          <w:tcPr>
            <w:tcW w:w="1472" w:type="dxa"/>
            <w:vAlign w:val="center"/>
          </w:tcPr>
          <w:p w:rsidR="00D35134" w:rsidRPr="00A73186" w14:paraId="540B4276" w14:textId="53D6012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A73186">
              <w:rPr>
                <w:rFonts w:ascii="Times New Roman" w:hAnsi="Times New Roman" w:cs="Times New Roman"/>
                <w:sz w:val="20"/>
                <w:szCs w:val="20"/>
              </w:rPr>
              <w:t>§ 447.203(c)(</w:t>
            </w:r>
            <w:r w:rsidR="00C46AF0">
              <w:rPr>
                <w:rFonts w:ascii="Times New Roman" w:hAnsi="Times New Roman" w:cs="Times New Roman"/>
                <w:sz w:val="20"/>
                <w:szCs w:val="20"/>
              </w:rPr>
              <w:t>4</w:t>
            </w:r>
            <w:r w:rsidRPr="00A73186">
              <w:rPr>
                <w:rFonts w:ascii="Times New Roman" w:hAnsi="Times New Roman" w:cs="Times New Roman"/>
                <w:sz w:val="20"/>
                <w:szCs w:val="20"/>
              </w:rPr>
              <w:t>)</w:t>
            </w:r>
            <w:r>
              <w:rPr>
                <w:rFonts w:ascii="Times New Roman" w:hAnsi="Times New Roman" w:cs="Times New Roman"/>
                <w:sz w:val="20"/>
                <w:szCs w:val="20"/>
              </w:rPr>
              <w:t xml:space="preserve"> (</w:t>
            </w:r>
            <w:r w:rsidR="00C46AF0">
              <w:rPr>
                <w:rFonts w:ascii="Times New Roman" w:hAnsi="Times New Roman" w:cs="Times New Roman"/>
                <w:sz w:val="20"/>
                <w:szCs w:val="20"/>
              </w:rPr>
              <w:t>Approve Feedback Effort)</w:t>
            </w:r>
          </w:p>
        </w:tc>
        <w:tc>
          <w:tcPr>
            <w:tcW w:w="1293" w:type="dxa"/>
            <w:vAlign w:val="center"/>
          </w:tcPr>
          <w:p w:rsidR="00D35134" w:rsidRPr="00C61D35" w14:paraId="4F01888D" w14:textId="09EDD0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C61D35">
              <w:rPr>
                <w:rFonts w:ascii="Times New Roman" w:hAnsi="Times New Roman" w:cs="Times New Roman"/>
                <w:snapToGrid w:val="0"/>
                <w:sz w:val="20"/>
                <w:szCs w:val="20"/>
              </w:rPr>
              <w:t>51</w:t>
            </w:r>
          </w:p>
        </w:tc>
        <w:tc>
          <w:tcPr>
            <w:tcW w:w="1088" w:type="dxa"/>
            <w:vAlign w:val="center"/>
          </w:tcPr>
          <w:p w:rsidR="00D35134" w:rsidRPr="00C61D35" w14:paraId="08E06158" w14:textId="13E8509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C61D35">
              <w:rPr>
                <w:rFonts w:ascii="Times New Roman" w:hAnsi="Times New Roman" w:cs="Times New Roman"/>
                <w:snapToGrid w:val="0"/>
                <w:sz w:val="20"/>
                <w:szCs w:val="20"/>
              </w:rPr>
              <w:t>51</w:t>
            </w:r>
          </w:p>
        </w:tc>
        <w:tc>
          <w:tcPr>
            <w:tcW w:w="1312" w:type="dxa"/>
            <w:vAlign w:val="center"/>
          </w:tcPr>
          <w:p w:rsidR="00D35134" w:rsidRPr="00A73186" w14:paraId="2303117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A73186">
              <w:rPr>
                <w:rFonts w:ascii="Times New Roman" w:hAnsi="Times New Roman" w:cs="Times New Roman"/>
                <w:snapToGrid w:val="0"/>
                <w:sz w:val="20"/>
                <w:szCs w:val="20"/>
              </w:rPr>
              <w:t>Annual</w:t>
            </w:r>
          </w:p>
        </w:tc>
        <w:tc>
          <w:tcPr>
            <w:tcW w:w="1010" w:type="dxa"/>
            <w:vAlign w:val="center"/>
          </w:tcPr>
          <w:p w:rsidR="00D35134" w:rsidRPr="00A73186" w14:paraId="47C1A0F3" w14:textId="04F0D9C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5</w:t>
            </w:r>
          </w:p>
        </w:tc>
        <w:tc>
          <w:tcPr>
            <w:tcW w:w="676" w:type="dxa"/>
            <w:vAlign w:val="center"/>
          </w:tcPr>
          <w:p w:rsidR="00D35134" w:rsidRPr="00A73186" w14:paraId="6A48763F" w14:textId="3092B9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255</w:t>
            </w:r>
          </w:p>
        </w:tc>
        <w:tc>
          <w:tcPr>
            <w:tcW w:w="772" w:type="dxa"/>
            <w:vAlign w:val="center"/>
          </w:tcPr>
          <w:p w:rsidR="00D35134" w:rsidRPr="00870761" w14:paraId="78ED4545" w14:textId="51A76E8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12</w:t>
            </w:r>
            <w:r w:rsidR="00452D73">
              <w:rPr>
                <w:rFonts w:ascii="Times New Roman" w:hAnsi="Times New Roman" w:cs="Times New Roman"/>
                <w:snapToGrid w:val="0"/>
                <w:sz w:val="20"/>
                <w:szCs w:val="20"/>
              </w:rPr>
              <w:t>8.00</w:t>
            </w:r>
          </w:p>
        </w:tc>
        <w:tc>
          <w:tcPr>
            <w:tcW w:w="866" w:type="dxa"/>
            <w:vAlign w:val="center"/>
          </w:tcPr>
          <w:p w:rsidR="00D35134" w14:paraId="418767F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rsidR="00D35134" w:rsidRPr="00870761" w14:paraId="02AC7156" w14:textId="2386229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452D73">
              <w:rPr>
                <w:rFonts w:ascii="Times New Roman" w:hAnsi="Times New Roman" w:cs="Times New Roman"/>
                <w:snapToGrid w:val="0"/>
                <w:sz w:val="20"/>
                <w:szCs w:val="20"/>
              </w:rPr>
              <w:t>32</w:t>
            </w:r>
            <w:r>
              <w:rPr>
                <w:rFonts w:ascii="Times New Roman" w:hAnsi="Times New Roman" w:cs="Times New Roman"/>
                <w:snapToGrid w:val="0"/>
                <w:sz w:val="20"/>
                <w:szCs w:val="20"/>
              </w:rPr>
              <w:t>,</w:t>
            </w:r>
            <w:r w:rsidRPr="00452D73">
              <w:rPr>
                <w:rFonts w:ascii="Times New Roman" w:hAnsi="Times New Roman" w:cs="Times New Roman"/>
                <w:snapToGrid w:val="0"/>
                <w:sz w:val="20"/>
                <w:szCs w:val="20"/>
              </w:rPr>
              <w:t>640</w:t>
            </w:r>
          </w:p>
        </w:tc>
        <w:tc>
          <w:tcPr>
            <w:tcW w:w="866" w:type="dxa"/>
            <w:vAlign w:val="center"/>
          </w:tcPr>
          <w:p w:rsidR="00D35134" w:rsidRPr="00870761" w14:paraId="2C84945C" w14:textId="6700F2B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452D73">
              <w:rPr>
                <w:rFonts w:ascii="Times New Roman" w:hAnsi="Times New Roman" w:cs="Times New Roman"/>
                <w:snapToGrid w:val="0"/>
                <w:sz w:val="20"/>
                <w:szCs w:val="20"/>
              </w:rPr>
              <w:t>16</w:t>
            </w:r>
            <w:r>
              <w:rPr>
                <w:rFonts w:ascii="Times New Roman" w:hAnsi="Times New Roman" w:cs="Times New Roman"/>
                <w:snapToGrid w:val="0"/>
                <w:sz w:val="20"/>
                <w:szCs w:val="20"/>
              </w:rPr>
              <w:t>,</w:t>
            </w:r>
            <w:r w:rsidRPr="00452D73">
              <w:rPr>
                <w:rFonts w:ascii="Times New Roman" w:hAnsi="Times New Roman" w:cs="Times New Roman"/>
                <w:snapToGrid w:val="0"/>
                <w:sz w:val="20"/>
                <w:szCs w:val="20"/>
              </w:rPr>
              <w:t>320</w:t>
            </w:r>
          </w:p>
        </w:tc>
      </w:tr>
      <w:tr w14:paraId="5FBF2EDD" w14:textId="77777777">
        <w:tblPrEx>
          <w:tblW w:w="9355" w:type="dxa"/>
          <w:tblInd w:w="-5" w:type="dxa"/>
          <w:tblLook w:val="04A0"/>
        </w:tblPrEx>
        <w:tc>
          <w:tcPr>
            <w:tcW w:w="1472" w:type="dxa"/>
            <w:vAlign w:val="center"/>
          </w:tcPr>
          <w:p w:rsidR="00D35134" w:rsidRPr="00DE6FB8" w14:paraId="26BD3BC3"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sz w:val="20"/>
              </w:rPr>
            </w:pPr>
            <w:r w:rsidRPr="0077735E">
              <w:rPr>
                <w:rFonts w:ascii="Times New Roman" w:hAnsi="Times New Roman" w:cs="Times New Roman"/>
                <w:snapToGrid w:val="0"/>
                <w:sz w:val="20"/>
                <w:szCs w:val="20"/>
              </w:rPr>
              <w:t>T</w:t>
            </w:r>
            <w:r>
              <w:rPr>
                <w:rFonts w:ascii="Times New Roman" w:hAnsi="Times New Roman" w:cs="Times New Roman"/>
                <w:snapToGrid w:val="0"/>
                <w:sz w:val="20"/>
                <w:szCs w:val="20"/>
              </w:rPr>
              <w:t>OTAL</w:t>
            </w:r>
          </w:p>
        </w:tc>
        <w:tc>
          <w:tcPr>
            <w:tcW w:w="1293" w:type="dxa"/>
            <w:vAlign w:val="center"/>
          </w:tcPr>
          <w:p w:rsidR="00D35134" w:rsidRPr="00DE6FB8" w14:paraId="44AA6D00" w14:textId="7A2933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Pr>
                <w:rFonts w:ascii="Times New Roman" w:hAnsi="Times New Roman"/>
                <w:color w:val="000000"/>
                <w:sz w:val="20"/>
              </w:rPr>
              <w:t>51</w:t>
            </w:r>
          </w:p>
        </w:tc>
        <w:tc>
          <w:tcPr>
            <w:tcW w:w="1088" w:type="dxa"/>
            <w:vAlign w:val="center"/>
          </w:tcPr>
          <w:p w:rsidR="00D35134" w:rsidRPr="00DE6FB8" w14:paraId="59246593" w14:textId="4B04BB0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rPr>
            </w:pPr>
            <w:r>
              <w:rPr>
                <w:rFonts w:ascii="Times New Roman" w:hAnsi="Times New Roman"/>
                <w:color w:val="000000"/>
                <w:sz w:val="20"/>
              </w:rPr>
              <w:t>51</w:t>
            </w:r>
          </w:p>
        </w:tc>
        <w:tc>
          <w:tcPr>
            <w:tcW w:w="1312" w:type="dxa"/>
            <w:vAlign w:val="center"/>
          </w:tcPr>
          <w:p w:rsidR="00D35134" w:rsidRPr="00DE6FB8" w14:paraId="6459AAA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DE6FB8">
              <w:rPr>
                <w:rFonts w:ascii="Times New Roman" w:hAnsi="Times New Roman"/>
                <w:sz w:val="20"/>
              </w:rPr>
              <w:t>Annual</w:t>
            </w:r>
          </w:p>
        </w:tc>
        <w:tc>
          <w:tcPr>
            <w:tcW w:w="1010" w:type="dxa"/>
            <w:vAlign w:val="center"/>
          </w:tcPr>
          <w:p w:rsidR="00D35134" w:rsidRPr="00DE6FB8" w14:paraId="5EF53C09" w14:textId="6D68973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sz w:val="20"/>
              </w:rPr>
              <w:t>80</w:t>
            </w:r>
          </w:p>
        </w:tc>
        <w:tc>
          <w:tcPr>
            <w:tcW w:w="676" w:type="dxa"/>
            <w:vAlign w:val="center"/>
          </w:tcPr>
          <w:p w:rsidR="00D35134" w:rsidRPr="00DE6FB8" w14:paraId="010CFDEA" w14:textId="1C81C1B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themeColor="text1"/>
                <w:sz w:val="20"/>
              </w:rPr>
            </w:pPr>
            <w:r>
              <w:rPr>
                <w:rFonts w:ascii="Times New Roman" w:hAnsi="Times New Roman"/>
                <w:color w:val="000000" w:themeColor="text1"/>
                <w:sz w:val="20"/>
              </w:rPr>
              <w:t>4,080</w:t>
            </w:r>
          </w:p>
        </w:tc>
        <w:tc>
          <w:tcPr>
            <w:tcW w:w="772" w:type="dxa"/>
            <w:vAlign w:val="center"/>
          </w:tcPr>
          <w:p w:rsidR="00D35134" w:rsidRPr="00870761" w14:paraId="6A75A8E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870761">
              <w:rPr>
                <w:rFonts w:ascii="Times New Roman" w:hAnsi="Times New Roman"/>
                <w:sz w:val="20"/>
              </w:rPr>
              <w:t>Varies</w:t>
            </w:r>
          </w:p>
        </w:tc>
        <w:tc>
          <w:tcPr>
            <w:tcW w:w="866" w:type="dxa"/>
            <w:vAlign w:val="center"/>
          </w:tcPr>
          <w:p w:rsidR="00D35134" w:rsidRPr="00870761" w14:paraId="3EDDE79C" w14:textId="1D66439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31CF6">
              <w:rPr>
                <w:rFonts w:ascii="Times New Roman" w:hAnsi="Times New Roman"/>
                <w:sz w:val="20"/>
              </w:rPr>
              <w:t>45</w:t>
            </w:r>
            <w:r w:rsidR="00452D73">
              <w:rPr>
                <w:rFonts w:ascii="Times New Roman" w:hAnsi="Times New Roman"/>
                <w:sz w:val="20"/>
              </w:rPr>
              <w:t>4,538</w:t>
            </w:r>
            <w:r w:rsidRPr="00E31CF6">
              <w:rPr>
                <w:rFonts w:ascii="Times New Roman" w:hAnsi="Times New Roman"/>
                <w:sz w:val="20"/>
              </w:rPr>
              <w:t xml:space="preserve"> </w:t>
            </w:r>
            <w:r>
              <w:rPr>
                <w:rFonts w:ascii="Times New Roman" w:hAnsi="Times New Roman"/>
                <w:sz w:val="20"/>
              </w:rPr>
              <w:t xml:space="preserve"> </w:t>
            </w:r>
          </w:p>
        </w:tc>
        <w:tc>
          <w:tcPr>
            <w:tcW w:w="866" w:type="dxa"/>
            <w:vAlign w:val="center"/>
          </w:tcPr>
          <w:p w:rsidR="00D35134" w:rsidRPr="00870761" w14:paraId="620B1F5D" w14:textId="069906C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E31CF6">
              <w:rPr>
                <w:rFonts w:ascii="Times New Roman" w:hAnsi="Times New Roman"/>
                <w:sz w:val="20"/>
              </w:rPr>
              <w:t>22</w:t>
            </w:r>
            <w:r w:rsidR="00452D73">
              <w:rPr>
                <w:rFonts w:ascii="Times New Roman" w:hAnsi="Times New Roman"/>
                <w:sz w:val="20"/>
              </w:rPr>
              <w:t>7,269</w:t>
            </w:r>
            <w:r>
              <w:rPr>
                <w:rFonts w:ascii="Times New Roman" w:hAnsi="Times New Roman"/>
                <w:sz w:val="20"/>
              </w:rPr>
              <w:t xml:space="preserve"> </w:t>
            </w:r>
          </w:p>
        </w:tc>
      </w:tr>
    </w:tbl>
    <w:p w:rsidR="00D35134" w:rsidRPr="00B71856" w:rsidP="00B71856" w14:paraId="3D6630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17E8" w:rsidRPr="00B71856" w:rsidP="00B71856" w14:paraId="2E165E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ab/>
      </w:r>
    </w:p>
    <w:p w:rsidR="006117E8" w:rsidRPr="00B71856" w:rsidP="00B71856" w14:paraId="4E76AE7D" w14:textId="0BD50C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1F9F" w:rsidRPr="00B71856" w:rsidP="00B71856" w14:paraId="3A10C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This section has no associated attachments such as information collection/reporting instruments, SPA templates/preprints, or instructions/guidance related to the collection/reporting of information.</w:t>
      </w:r>
    </w:p>
    <w:p w:rsidR="00F31F9F" w:rsidRPr="00B71856" w:rsidP="00B71856" w14:paraId="319165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6117E8" w:rsidRPr="00B71856" w:rsidP="00B71856" w14:paraId="31DF7BB8" w14:textId="69F4A8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B71856">
        <w:rPr>
          <w:i/>
          <w:sz w:val="24"/>
          <w:u w:val="single"/>
        </w:rPr>
        <w:t>12.</w:t>
      </w:r>
      <w:r w:rsidR="0041142E">
        <w:rPr>
          <w:i/>
          <w:sz w:val="24"/>
          <w:u w:val="single"/>
        </w:rPr>
        <w:t>5</w:t>
      </w:r>
      <w:r w:rsidRPr="00B71856">
        <w:rPr>
          <w:i/>
          <w:sz w:val="24"/>
          <w:u w:val="single"/>
        </w:rPr>
        <w:t>. ICRs Regarding Corrective Action Plan (§447.203(</w:t>
      </w:r>
      <w:r w:rsidR="00E25F41">
        <w:rPr>
          <w:i/>
          <w:sz w:val="24"/>
          <w:u w:val="single"/>
        </w:rPr>
        <w:t>c</w:t>
      </w:r>
      <w:r w:rsidRPr="00B71856">
        <w:rPr>
          <w:i/>
          <w:sz w:val="24"/>
          <w:u w:val="single"/>
        </w:rPr>
        <w:t>)(</w:t>
      </w:r>
      <w:r w:rsidR="00E25F41">
        <w:rPr>
          <w:i/>
          <w:sz w:val="24"/>
          <w:u w:val="single"/>
        </w:rPr>
        <w:t>5</w:t>
      </w:r>
      <w:r w:rsidRPr="00B71856">
        <w:rPr>
          <w:i/>
          <w:sz w:val="24"/>
          <w:u w:val="single"/>
        </w:rPr>
        <w:t>))</w:t>
      </w:r>
    </w:p>
    <w:p w:rsidR="006117E8" w:rsidRPr="00B71856" w:rsidP="00B71856" w14:paraId="659A18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63A38010" w14:textId="375C71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the Final Rule, </w:t>
      </w:r>
      <w:r w:rsidR="00E25F41">
        <w:rPr>
          <w:sz w:val="24"/>
        </w:rPr>
        <w:t>s</w:t>
      </w:r>
      <w:r w:rsidRPr="00B71856">
        <w:rPr>
          <w:sz w:val="24"/>
        </w:rPr>
        <w:t xml:space="preserve">ection 447.203(b)(8) </w:t>
      </w:r>
      <w:r w:rsidR="00234EB3">
        <w:rPr>
          <w:sz w:val="24"/>
        </w:rPr>
        <w:t>is</w:t>
      </w:r>
      <w:r w:rsidR="00E25F41">
        <w:rPr>
          <w:sz w:val="24"/>
        </w:rPr>
        <w:t xml:space="preserve"> redesignated as 447.203(c)(5).  Under </w:t>
      </w:r>
      <w:r w:rsidR="0041142E">
        <w:rPr>
          <w:sz w:val="24"/>
        </w:rPr>
        <w:t xml:space="preserve">this paragraph, a State is required to </w:t>
      </w:r>
      <w:r w:rsidRPr="00B71856">
        <w:rPr>
          <w:sz w:val="24"/>
        </w:rPr>
        <w:t xml:space="preserve">institute a corrective action procedure that requires states to submit to CMS a corrective action plan should </w:t>
      </w:r>
      <w:r w:rsidR="00C54099">
        <w:rPr>
          <w:sz w:val="24"/>
        </w:rPr>
        <w:t xml:space="preserve">inadequate access to care </w:t>
      </w:r>
      <w:r w:rsidRPr="00B71856">
        <w:rPr>
          <w:sz w:val="24"/>
        </w:rPr>
        <w:t xml:space="preserve">be discovered.  The requirement is intended to ensure that states will oversee and address any access concerns. </w:t>
      </w:r>
    </w:p>
    <w:p w:rsidR="006117E8" w:rsidRPr="00B71856" w:rsidP="00B71856" w14:paraId="1274D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28A364E5" w14:textId="330448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We</w:t>
      </w:r>
      <w:r w:rsidRPr="00B71856">
        <w:rPr>
          <w:sz w:val="24"/>
        </w:rPr>
        <w:t xml:space="preserve"> believe that a maximum of 10 states may identify access issues per year.  The </w:t>
      </w:r>
      <w:r w:rsidR="0088347A">
        <w:rPr>
          <w:sz w:val="24"/>
        </w:rPr>
        <w:t xml:space="preserve">annual </w:t>
      </w:r>
      <w:r w:rsidRPr="00B71856">
        <w:rPr>
          <w:sz w:val="24"/>
        </w:rPr>
        <w:t>burden associated with the requirements under §447.203(</w:t>
      </w:r>
      <w:r w:rsidR="008E3022">
        <w:rPr>
          <w:sz w:val="24"/>
        </w:rPr>
        <w:t>c</w:t>
      </w:r>
      <w:r w:rsidRPr="00B71856">
        <w:rPr>
          <w:sz w:val="24"/>
        </w:rPr>
        <w:t>)(</w:t>
      </w:r>
      <w:r w:rsidR="008E3022">
        <w:rPr>
          <w:sz w:val="24"/>
        </w:rPr>
        <w:t>5</w:t>
      </w:r>
      <w:r w:rsidRPr="00B71856">
        <w:rPr>
          <w:sz w:val="24"/>
        </w:rPr>
        <w:t xml:space="preserve">) is the time and effort it </w:t>
      </w:r>
      <w:r w:rsidR="00AF05FB">
        <w:rPr>
          <w:sz w:val="24"/>
        </w:rPr>
        <w:t>will</w:t>
      </w:r>
      <w:r w:rsidR="00105968">
        <w:rPr>
          <w:sz w:val="24"/>
        </w:rPr>
        <w:t xml:space="preserve"> </w:t>
      </w:r>
      <w:r w:rsidRPr="00B71856">
        <w:rPr>
          <w:sz w:val="24"/>
        </w:rPr>
        <w:t>take 10 state Medicaid programs to develop and implement corrective action plans.</w:t>
      </w:r>
    </w:p>
    <w:p w:rsidR="006117E8" w:rsidRPr="00B71856" w:rsidP="00B71856" w14:paraId="1F627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ab/>
      </w:r>
    </w:p>
    <w:p w:rsidR="006117E8" w:rsidRPr="000144A2" w:rsidP="000144A2" w14:paraId="1F54573B" w14:textId="42BE6DBF">
      <w:pPr>
        <w:ind w:left="432"/>
        <w:rPr>
          <w:snapToGrid w:val="0"/>
          <w:sz w:val="24"/>
        </w:rPr>
      </w:pPr>
      <w:r w:rsidRPr="00B71856">
        <w:rPr>
          <w:sz w:val="24"/>
        </w:rPr>
        <w:t xml:space="preserve">We </w:t>
      </w:r>
      <w:r w:rsidR="004F71A3">
        <w:rPr>
          <w:sz w:val="24"/>
        </w:rPr>
        <w:t xml:space="preserve">continue to </w:t>
      </w:r>
      <w:r w:rsidRPr="00B71856">
        <w:rPr>
          <w:sz w:val="24"/>
        </w:rPr>
        <w:t xml:space="preserve">estimate that it will </w:t>
      </w:r>
      <w:r w:rsidR="0010476E">
        <w:rPr>
          <w:sz w:val="24"/>
        </w:rPr>
        <w:t xml:space="preserve">take </w:t>
      </w:r>
      <w:r w:rsidR="00105968">
        <w:rPr>
          <w:sz w:val="24"/>
        </w:rPr>
        <w:t>S</w:t>
      </w:r>
      <w:r w:rsidR="0010476E">
        <w:rPr>
          <w:sz w:val="24"/>
        </w:rPr>
        <w:t xml:space="preserve">tates 20 hours at </w:t>
      </w:r>
      <w:r w:rsidR="00AD2D14">
        <w:rPr>
          <w:sz w:val="24"/>
        </w:rPr>
        <w:t>$11</w:t>
      </w:r>
      <w:r w:rsidR="001D0422">
        <w:rPr>
          <w:sz w:val="24"/>
        </w:rPr>
        <w:t>0.30</w:t>
      </w:r>
      <w:r w:rsidR="00AD2D14">
        <w:rPr>
          <w:sz w:val="24"/>
        </w:rPr>
        <w:t xml:space="preserve"> for a management analyst to identify issues requiring corrective action, </w:t>
      </w:r>
      <w:r w:rsidR="003D69D0">
        <w:rPr>
          <w:sz w:val="24"/>
        </w:rPr>
        <w:t>40 hours at $1</w:t>
      </w:r>
      <w:r w:rsidR="001D0422">
        <w:rPr>
          <w:sz w:val="24"/>
        </w:rPr>
        <w:t>10.30</w:t>
      </w:r>
      <w:r w:rsidR="003D69D0">
        <w:rPr>
          <w:sz w:val="24"/>
        </w:rPr>
        <w:t xml:space="preserve"> for a management analyst to develop corrective </w:t>
      </w:r>
      <w:r w:rsidR="00595B6D">
        <w:rPr>
          <w:sz w:val="24"/>
        </w:rPr>
        <w:t>action plans, and 3 hours at $12</w:t>
      </w:r>
      <w:r w:rsidR="001D0422">
        <w:rPr>
          <w:sz w:val="24"/>
        </w:rPr>
        <w:t>8.00</w:t>
      </w:r>
      <w:r w:rsidR="00595B6D">
        <w:rPr>
          <w:sz w:val="24"/>
        </w:rPr>
        <w:t xml:space="preserve"> for a general and operations manager </w:t>
      </w:r>
      <w:r w:rsidR="00595B6D">
        <w:rPr>
          <w:sz w:val="24"/>
        </w:rPr>
        <w:t>to review and approve the corrective action plans.</w:t>
      </w:r>
      <w:r w:rsidR="002D28EA">
        <w:rPr>
          <w:sz w:val="24"/>
        </w:rPr>
        <w:t xml:space="preserve">  </w:t>
      </w:r>
      <w:r w:rsidR="00595B6D">
        <w:rPr>
          <w:sz w:val="24"/>
        </w:rPr>
        <w:t xml:space="preserve">In aggregate we estimate a burden of </w:t>
      </w:r>
      <w:r w:rsidR="00614996">
        <w:rPr>
          <w:sz w:val="24"/>
        </w:rPr>
        <w:t xml:space="preserve">630 hours (10 states x 63 hours) at a cost of </w:t>
      </w:r>
      <w:r w:rsidR="00D74B4F">
        <w:rPr>
          <w:sz w:val="24"/>
        </w:rPr>
        <w:t>$</w:t>
      </w:r>
      <w:r w:rsidR="001D0422">
        <w:rPr>
          <w:sz w:val="24"/>
        </w:rPr>
        <w:t>70,020</w:t>
      </w:r>
      <w:r w:rsidR="00D74B4F">
        <w:rPr>
          <w:sz w:val="24"/>
        </w:rPr>
        <w:t xml:space="preserve"> (10 states </w:t>
      </w:r>
      <w:r w:rsidR="008E3022">
        <w:rPr>
          <w:sz w:val="24"/>
        </w:rPr>
        <w:t>x [</w:t>
      </w:r>
      <w:r w:rsidR="00D74B4F">
        <w:rPr>
          <w:sz w:val="24"/>
        </w:rPr>
        <w:t>20 hours x $11</w:t>
      </w:r>
      <w:r w:rsidR="001D0422">
        <w:rPr>
          <w:sz w:val="24"/>
        </w:rPr>
        <w:t>0.30</w:t>
      </w:r>
      <w:r w:rsidR="004D5435">
        <w:rPr>
          <w:sz w:val="24"/>
        </w:rPr>
        <w:t>/hr.</w:t>
      </w:r>
      <w:r w:rsidR="00D74B4F">
        <w:rPr>
          <w:sz w:val="24"/>
        </w:rPr>
        <w:t>)</w:t>
      </w:r>
      <w:r w:rsidR="002D28EA">
        <w:rPr>
          <w:sz w:val="24"/>
        </w:rPr>
        <w:t xml:space="preserve"> </w:t>
      </w:r>
      <w:r w:rsidR="00D74B4F">
        <w:rPr>
          <w:sz w:val="24"/>
        </w:rPr>
        <w:t xml:space="preserve">+ </w:t>
      </w:r>
      <w:r w:rsidR="004D5435">
        <w:rPr>
          <w:sz w:val="24"/>
        </w:rPr>
        <w:t>(40 hours x $11</w:t>
      </w:r>
      <w:r w:rsidR="001D0422">
        <w:rPr>
          <w:sz w:val="24"/>
        </w:rPr>
        <w:t>0.30</w:t>
      </w:r>
      <w:r w:rsidR="002D28EA">
        <w:rPr>
          <w:sz w:val="24"/>
        </w:rPr>
        <w:t>/hr.) + (3 hours x$12</w:t>
      </w:r>
      <w:r w:rsidR="001D0422">
        <w:rPr>
          <w:sz w:val="24"/>
        </w:rPr>
        <w:t>8.00</w:t>
      </w:r>
      <w:r w:rsidR="008E3022">
        <w:rPr>
          <w:sz w:val="24"/>
        </w:rPr>
        <w:t>/hr</w:t>
      </w:r>
      <w:r w:rsidR="002D28EA">
        <w:rPr>
          <w:sz w:val="24"/>
        </w:rPr>
        <w:t xml:space="preserve">)].  </w:t>
      </w:r>
      <w:r w:rsidRPr="00F76F76" w:rsidR="002D28EA">
        <w:rPr>
          <w:sz w:val="24"/>
        </w:rPr>
        <w:t>The total cost is adjusted down to $</w:t>
      </w:r>
      <w:r w:rsidR="0059669C">
        <w:rPr>
          <w:sz w:val="24"/>
        </w:rPr>
        <w:t>35,</w:t>
      </w:r>
      <w:r w:rsidR="001D0422">
        <w:rPr>
          <w:sz w:val="24"/>
        </w:rPr>
        <w:t>010</w:t>
      </w:r>
      <w:r w:rsidRPr="00F76F76" w:rsidR="002D28EA">
        <w:rPr>
          <w:sz w:val="24"/>
        </w:rPr>
        <w:t xml:space="preserve"> ($</w:t>
      </w:r>
      <w:r w:rsidR="0059669C">
        <w:rPr>
          <w:sz w:val="24"/>
        </w:rPr>
        <w:t>70,</w:t>
      </w:r>
      <w:r w:rsidR="001D0422">
        <w:rPr>
          <w:sz w:val="24"/>
        </w:rPr>
        <w:t>020</w:t>
      </w:r>
      <w:r w:rsidRPr="00F76F76" w:rsidR="002D28EA">
        <w:rPr>
          <w:sz w:val="24"/>
        </w:rPr>
        <w:t xml:space="preserve"> x 0.50) for States after accounting for the 50 percent Federal administrative match.</w:t>
      </w:r>
      <w:r w:rsidR="00632C4F">
        <w:rPr>
          <w:snapToGrid w:val="0"/>
          <w:sz w:val="24"/>
        </w:rPr>
        <w:t xml:space="preserve">  </w:t>
      </w:r>
      <w:r w:rsidRPr="00A14FBF" w:rsidR="00105968">
        <w:rPr>
          <w:snapToGrid w:val="0"/>
          <w:sz w:val="24"/>
        </w:rPr>
        <w:t xml:space="preserve">We have summarized the total </w:t>
      </w:r>
      <w:r w:rsidR="00105968">
        <w:rPr>
          <w:snapToGrid w:val="0"/>
          <w:sz w:val="24"/>
        </w:rPr>
        <w:t>burdens</w:t>
      </w:r>
      <w:r w:rsidRPr="00A14FBF" w:rsidR="00105968">
        <w:rPr>
          <w:snapToGrid w:val="0"/>
          <w:sz w:val="24"/>
        </w:rPr>
        <w:t xml:space="preserve"> in Table </w:t>
      </w:r>
      <w:r w:rsidR="00105968">
        <w:rPr>
          <w:snapToGrid w:val="0"/>
          <w:sz w:val="24"/>
        </w:rPr>
        <w:t>6</w:t>
      </w:r>
      <w:r w:rsidR="00026994">
        <w:rPr>
          <w:snapToGrid w:val="0"/>
          <w:sz w:val="24"/>
        </w:rPr>
        <w:t xml:space="preserve">, </w:t>
      </w:r>
      <w:r w:rsidRPr="00026994" w:rsidR="00026994">
        <w:rPr>
          <w:snapToGrid w:val="0"/>
          <w:sz w:val="24"/>
        </w:rPr>
        <w:t xml:space="preserve">which now combines the burden for requirements previously outlined in Table </w:t>
      </w:r>
      <w:r w:rsidR="00026994">
        <w:rPr>
          <w:snapToGrid w:val="0"/>
          <w:sz w:val="24"/>
        </w:rPr>
        <w:t>7</w:t>
      </w:r>
      <w:r w:rsidRPr="00026994" w:rsidR="00026994">
        <w:rPr>
          <w:snapToGrid w:val="0"/>
          <w:sz w:val="24"/>
        </w:rPr>
        <w:t xml:space="preserve"> and Table </w:t>
      </w:r>
      <w:r w:rsidR="00026994">
        <w:rPr>
          <w:snapToGrid w:val="0"/>
          <w:sz w:val="24"/>
        </w:rPr>
        <w:t>8</w:t>
      </w:r>
      <w:r w:rsidRPr="00026994" w:rsidR="00026994">
        <w:rPr>
          <w:snapToGrid w:val="0"/>
          <w:sz w:val="24"/>
        </w:rPr>
        <w:t xml:space="preserve"> in the standalone revised information collection published in the federal register on May 21, 2024</w:t>
      </w:r>
      <w:r w:rsidR="00026994">
        <w:rPr>
          <w:snapToGrid w:val="0"/>
          <w:sz w:val="24"/>
        </w:rPr>
        <w:t>.</w:t>
      </w:r>
    </w:p>
    <w:p w:rsidR="006117E8" w:rsidRPr="00B71856" w:rsidP="00B71856" w14:paraId="63D47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3A88" w:rsidP="000144A2" w14:paraId="24F22B07" w14:textId="5984FEE8">
      <w:pPr>
        <w:keepNext/>
        <w:jc w:val="center"/>
        <w:rPr>
          <w:b/>
          <w:sz w:val="24"/>
        </w:rPr>
      </w:pPr>
      <w:bookmarkStart w:id="16" w:name="_Hlk132884976"/>
      <w:r>
        <w:rPr>
          <w:b/>
          <w:sz w:val="24"/>
        </w:rPr>
        <w:t xml:space="preserve">Table 6: </w:t>
      </w:r>
      <w:r w:rsidRPr="00A73186">
        <w:rPr>
          <w:b/>
          <w:sz w:val="24"/>
        </w:rPr>
        <w:t xml:space="preserve">Summary of Burden Associated with </w:t>
      </w:r>
      <w:r>
        <w:rPr>
          <w:b/>
          <w:sz w:val="24"/>
        </w:rPr>
        <w:t xml:space="preserve">Corrective Action Plans </w:t>
      </w:r>
      <w:r w:rsidRPr="00A73186">
        <w:rPr>
          <w:b/>
          <w:sz w:val="24"/>
        </w:rPr>
        <w:t>(</w:t>
      </w:r>
      <w:r w:rsidRPr="008207BC">
        <w:rPr>
          <w:b/>
          <w:sz w:val="24"/>
        </w:rPr>
        <w:t>§ 447</w:t>
      </w:r>
      <w:r w:rsidRPr="00A73186">
        <w:rPr>
          <w:b/>
          <w:sz w:val="24"/>
        </w:rPr>
        <w:t>.203(c)</w:t>
      </w:r>
      <w:r>
        <w:rPr>
          <w:b/>
          <w:sz w:val="24"/>
        </w:rPr>
        <w:t>(5</w:t>
      </w:r>
      <w:r w:rsidRPr="00A73186">
        <w:rPr>
          <w:b/>
          <w:sz w:val="24"/>
        </w:rPr>
        <w:t>)</w:t>
      </w:r>
      <w:r>
        <w:rPr>
          <w:b/>
          <w:sz w:val="24"/>
        </w:rPr>
        <w:t>)</w:t>
      </w:r>
    </w:p>
    <w:p w:rsidR="00C33A88" w:rsidRPr="00A73186" w:rsidP="00C33A88" w14:paraId="79696948" w14:textId="77777777">
      <w:pPr>
        <w:keepNext/>
        <w:ind w:firstLine="720"/>
        <w:jc w:val="center"/>
        <w:rPr>
          <w:b/>
          <w:sz w:val="24"/>
        </w:rPr>
      </w:pPr>
    </w:p>
    <w:tbl>
      <w:tblPr>
        <w:tblStyle w:val="TableGrid2"/>
        <w:tblW w:w="9355" w:type="dxa"/>
        <w:tblInd w:w="-5" w:type="dxa"/>
        <w:tblLook w:val="04A0"/>
      </w:tblPr>
      <w:tblGrid>
        <w:gridCol w:w="1472"/>
        <w:gridCol w:w="1306"/>
        <w:gridCol w:w="1094"/>
        <w:gridCol w:w="1284"/>
        <w:gridCol w:w="1017"/>
        <w:gridCol w:w="716"/>
        <w:gridCol w:w="766"/>
        <w:gridCol w:w="850"/>
        <w:gridCol w:w="850"/>
      </w:tblGrid>
      <w:tr w14:paraId="133E75AC" w14:textId="77777777" w:rsidTr="000144A2">
        <w:tblPrEx>
          <w:tblW w:w="9355" w:type="dxa"/>
          <w:tblInd w:w="-5" w:type="dxa"/>
          <w:tblLook w:val="04A0"/>
        </w:tblPrEx>
        <w:trPr>
          <w:trHeight w:val="300"/>
          <w:tblHeader/>
        </w:trPr>
        <w:tc>
          <w:tcPr>
            <w:tcW w:w="1472" w:type="dxa"/>
            <w:vAlign w:val="center"/>
          </w:tcPr>
          <w:p w:rsidR="00C33A88" w:rsidRPr="009F63A6" w14:paraId="5BF8E2C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Requirement</w:t>
            </w:r>
          </w:p>
        </w:tc>
        <w:tc>
          <w:tcPr>
            <w:tcW w:w="1306" w:type="dxa"/>
            <w:vAlign w:val="center"/>
          </w:tcPr>
          <w:p w:rsidR="00C33A88" w:rsidRPr="009F63A6" w14:paraId="762083E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No. Respondents</w:t>
            </w:r>
          </w:p>
        </w:tc>
        <w:tc>
          <w:tcPr>
            <w:tcW w:w="1094" w:type="dxa"/>
            <w:vAlign w:val="center"/>
          </w:tcPr>
          <w:p w:rsidR="00C33A88" w:rsidRPr="009F63A6" w14:paraId="5870CA5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color w:val="000000"/>
                <w:sz w:val="20"/>
                <w:szCs w:val="20"/>
              </w:rPr>
              <w:t>Total Responses</w:t>
            </w:r>
          </w:p>
        </w:tc>
        <w:tc>
          <w:tcPr>
            <w:tcW w:w="1300" w:type="dxa"/>
          </w:tcPr>
          <w:p w:rsidR="00C33A88" w:rsidRPr="009F63A6" w14:paraId="7A0F905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sdt>
              <w:sdtPr>
                <w:rPr>
                  <w:b/>
                  <w:snapToGrid w:val="0"/>
                  <w:szCs w:val="20"/>
                </w:rPr>
                <w:alias w:val=" "/>
                <w:tag w:val="NAV_SWIFT_e86650cf-113a-4570-a492-1406f7cbd58d"/>
                <w:id w:val="1013490256"/>
                <w:placeholder>
                  <w:docPart w:val="F334897D01684B77877BB1ADC6DC8074"/>
                </w:placeholder>
                <w:showingPlcHdr/>
                <w:richText/>
                <w15:appearance w15:val="hidden"/>
              </w:sdtPr>
              <w:sdtContent/>
            </w:sdt>
            <w:r w:rsidRPr="009F63A6">
              <w:rPr>
                <w:rFonts w:ascii="Times New Roman" w:hAnsi="Times New Roman" w:cs="Times New Roman"/>
                <w:b/>
                <w:snapToGrid w:val="0"/>
                <w:sz w:val="20"/>
                <w:szCs w:val="20"/>
              </w:rPr>
              <w:t>Frequency</w:t>
            </w:r>
          </w:p>
        </w:tc>
        <w:tc>
          <w:tcPr>
            <w:tcW w:w="1017" w:type="dxa"/>
            <w:vAlign w:val="center"/>
          </w:tcPr>
          <w:p w:rsidR="00C33A88" w:rsidRPr="009F63A6" w14:paraId="422276C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Time per Response (hr)</w:t>
            </w:r>
          </w:p>
        </w:tc>
        <w:tc>
          <w:tcPr>
            <w:tcW w:w="720" w:type="dxa"/>
            <w:vAlign w:val="center"/>
          </w:tcPr>
          <w:p w:rsidR="00C33A88" w:rsidRPr="009F63A6" w14:paraId="3F32E03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Total Time (hr)</w:t>
            </w:r>
          </w:p>
        </w:tc>
        <w:tc>
          <w:tcPr>
            <w:tcW w:w="728" w:type="dxa"/>
            <w:vAlign w:val="center"/>
          </w:tcPr>
          <w:p w:rsidR="00C33A88" w:rsidRPr="009F63A6" w14:paraId="1DCFB15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Wage ($/hr)</w:t>
            </w:r>
          </w:p>
        </w:tc>
        <w:tc>
          <w:tcPr>
            <w:tcW w:w="859" w:type="dxa"/>
            <w:vAlign w:val="center"/>
          </w:tcPr>
          <w:p w:rsidR="00C33A88" w:rsidRPr="009F63A6" w14:paraId="43D2FB8C" w14:textId="77777777">
            <w:pPr>
              <w:keepNext/>
              <w:rPr>
                <w:rFonts w:ascii="Times New Roman" w:hAnsi="Times New Roman" w:cs="Times New Roman"/>
                <w:b/>
                <w:snapToGrid w:val="0"/>
                <w:sz w:val="20"/>
                <w:szCs w:val="20"/>
              </w:rPr>
            </w:pPr>
            <w:r w:rsidRPr="009F63A6">
              <w:rPr>
                <w:rFonts w:ascii="Times New Roman" w:hAnsi="Times New Roman" w:cs="Times New Roman"/>
                <w:b/>
                <w:snapToGrid w:val="0"/>
                <w:color w:val="000000"/>
                <w:sz w:val="20"/>
                <w:szCs w:val="20"/>
              </w:rPr>
              <w:t>Total Cost ($)</w:t>
            </w:r>
          </w:p>
        </w:tc>
        <w:tc>
          <w:tcPr>
            <w:tcW w:w="859" w:type="dxa"/>
          </w:tcPr>
          <w:p w:rsidR="00C33A88" w:rsidRPr="009F63A6" w14:paraId="1008F265" w14:textId="77777777">
            <w:pPr>
              <w:keepNext/>
              <w:rPr>
                <w:rFonts w:ascii="Times New Roman" w:hAnsi="Times New Roman" w:cs="Times New Roman"/>
                <w:b/>
                <w:snapToGrid w:val="0"/>
                <w:color w:val="000000"/>
                <w:sz w:val="20"/>
                <w:szCs w:val="20"/>
              </w:rPr>
            </w:pPr>
            <w:r w:rsidRPr="009F63A6">
              <w:rPr>
                <w:rFonts w:ascii="Times New Roman" w:hAnsi="Times New Roman" w:cs="Times New Roman"/>
                <w:b/>
                <w:snapToGrid w:val="0"/>
                <w:color w:val="000000"/>
                <w:sz w:val="20"/>
                <w:szCs w:val="20"/>
              </w:rPr>
              <w:t>State Share ($)</w:t>
            </w:r>
          </w:p>
        </w:tc>
      </w:tr>
      <w:tr w14:paraId="6200375E" w14:textId="77777777" w:rsidTr="000144A2">
        <w:tblPrEx>
          <w:tblW w:w="9355" w:type="dxa"/>
          <w:tblInd w:w="-5" w:type="dxa"/>
          <w:tblLook w:val="04A0"/>
        </w:tblPrEx>
        <w:trPr>
          <w:trHeight w:val="300"/>
        </w:trPr>
        <w:tc>
          <w:tcPr>
            <w:tcW w:w="1472" w:type="dxa"/>
            <w:vAlign w:val="center"/>
          </w:tcPr>
          <w:p w:rsidR="00C33A88" w:rsidRPr="009F63A6" w14:paraId="54A70EAC" w14:textId="65BBB27A">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 447.203(c)(</w:t>
            </w:r>
            <w:r w:rsidRPr="009F63A6" w:rsidR="00F721BE">
              <w:rPr>
                <w:rFonts w:ascii="Times New Roman" w:hAnsi="Times New Roman" w:cs="Times New Roman"/>
                <w:sz w:val="20"/>
                <w:szCs w:val="20"/>
              </w:rPr>
              <w:t>5</w:t>
            </w:r>
            <w:r w:rsidRPr="009F63A6">
              <w:rPr>
                <w:rFonts w:ascii="Times New Roman" w:hAnsi="Times New Roman" w:cs="Times New Roman"/>
                <w:sz w:val="20"/>
                <w:szCs w:val="20"/>
              </w:rPr>
              <w:t>)</w:t>
            </w:r>
          </w:p>
          <w:p w:rsidR="00C33A88" w:rsidRPr="009F63A6" w14:paraId="27EAC742" w14:textId="36FDBF6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napToGrid w:val="0"/>
                <w:sz w:val="20"/>
                <w:szCs w:val="20"/>
              </w:rPr>
            </w:pPr>
            <w:r w:rsidRPr="009F63A6">
              <w:rPr>
                <w:rFonts w:ascii="Times New Roman" w:hAnsi="Times New Roman" w:cs="Times New Roman"/>
                <w:sz w:val="20"/>
                <w:szCs w:val="20"/>
              </w:rPr>
              <w:t>(</w:t>
            </w:r>
            <w:r w:rsidRPr="009F63A6" w:rsidR="00F721BE">
              <w:rPr>
                <w:rFonts w:ascii="Times New Roman" w:hAnsi="Times New Roman" w:cs="Times New Roman"/>
                <w:sz w:val="20"/>
                <w:szCs w:val="20"/>
              </w:rPr>
              <w:t>Identifying Issues for Action)</w:t>
            </w:r>
          </w:p>
        </w:tc>
        <w:tc>
          <w:tcPr>
            <w:tcW w:w="1306" w:type="dxa"/>
            <w:vAlign w:val="center"/>
          </w:tcPr>
          <w:p w:rsidR="00C33A88" w:rsidRPr="009F63A6" w14:paraId="74EB0298" w14:textId="375126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094" w:type="dxa"/>
            <w:vAlign w:val="center"/>
          </w:tcPr>
          <w:p w:rsidR="00C33A88" w:rsidRPr="009F63A6" w14:paraId="76CF7654" w14:textId="72B698F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300" w:type="dxa"/>
            <w:vAlign w:val="center"/>
          </w:tcPr>
          <w:p w:rsidR="00C33A88" w:rsidRPr="009F63A6" w14:paraId="0FFB712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Annual</w:t>
            </w:r>
          </w:p>
        </w:tc>
        <w:tc>
          <w:tcPr>
            <w:tcW w:w="1017" w:type="dxa"/>
            <w:vAlign w:val="center"/>
          </w:tcPr>
          <w:p w:rsidR="00C33A88" w:rsidRPr="009F63A6" w14:paraId="3C2F8ECC" w14:textId="408FA1C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20</w:t>
            </w:r>
          </w:p>
        </w:tc>
        <w:tc>
          <w:tcPr>
            <w:tcW w:w="720" w:type="dxa"/>
            <w:vAlign w:val="center"/>
          </w:tcPr>
          <w:p w:rsidR="00C33A88" w:rsidRPr="009F63A6" w14:paraId="07860E77" w14:textId="74E071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200</w:t>
            </w:r>
          </w:p>
        </w:tc>
        <w:tc>
          <w:tcPr>
            <w:tcW w:w="728" w:type="dxa"/>
            <w:vAlign w:val="center"/>
          </w:tcPr>
          <w:p w:rsidR="00C33A88" w:rsidRPr="009F63A6" w14:paraId="3CE5A35A" w14:textId="479330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11</w:t>
            </w:r>
            <w:r w:rsidR="001D0422">
              <w:rPr>
                <w:rFonts w:ascii="Times New Roman" w:hAnsi="Times New Roman" w:cs="Times New Roman"/>
                <w:snapToGrid w:val="0"/>
                <w:sz w:val="20"/>
                <w:szCs w:val="20"/>
              </w:rPr>
              <w:t>0.30</w:t>
            </w:r>
          </w:p>
        </w:tc>
        <w:tc>
          <w:tcPr>
            <w:tcW w:w="859" w:type="dxa"/>
            <w:vAlign w:val="center"/>
          </w:tcPr>
          <w:p w:rsidR="00C33A88" w:rsidRPr="009F63A6" w14:paraId="50B88F68" w14:textId="5BD598E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 xml:space="preserve"> </w:t>
            </w:r>
            <w:r w:rsidRPr="001D0422" w:rsidR="001D0422">
              <w:rPr>
                <w:rFonts w:ascii="Times New Roman" w:hAnsi="Times New Roman" w:cs="Times New Roman"/>
                <w:snapToGrid w:val="0"/>
                <w:sz w:val="20"/>
                <w:szCs w:val="20"/>
              </w:rPr>
              <w:t>22</w:t>
            </w:r>
            <w:r w:rsidR="001D0422">
              <w:rPr>
                <w:rFonts w:ascii="Times New Roman" w:hAnsi="Times New Roman" w:cs="Times New Roman"/>
                <w:snapToGrid w:val="0"/>
                <w:sz w:val="20"/>
                <w:szCs w:val="20"/>
              </w:rPr>
              <w:t>,</w:t>
            </w:r>
            <w:r w:rsidRPr="001D0422" w:rsidR="001D0422">
              <w:rPr>
                <w:rFonts w:ascii="Times New Roman" w:hAnsi="Times New Roman" w:cs="Times New Roman"/>
                <w:snapToGrid w:val="0"/>
                <w:sz w:val="20"/>
                <w:szCs w:val="20"/>
              </w:rPr>
              <w:t>060</w:t>
            </w:r>
          </w:p>
        </w:tc>
        <w:tc>
          <w:tcPr>
            <w:tcW w:w="859" w:type="dxa"/>
            <w:vAlign w:val="center"/>
          </w:tcPr>
          <w:p w:rsidR="00C33A88" w:rsidRPr="009F63A6" w14:paraId="53626F35" w14:textId="35EDCB1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1D0422">
              <w:rPr>
                <w:rFonts w:ascii="Times New Roman" w:hAnsi="Times New Roman" w:cs="Times New Roman"/>
                <w:snapToGrid w:val="0"/>
                <w:sz w:val="20"/>
                <w:szCs w:val="20"/>
              </w:rPr>
              <w:t>11</w:t>
            </w:r>
            <w:r>
              <w:rPr>
                <w:rFonts w:ascii="Times New Roman" w:hAnsi="Times New Roman" w:cs="Times New Roman"/>
                <w:snapToGrid w:val="0"/>
                <w:sz w:val="20"/>
                <w:szCs w:val="20"/>
              </w:rPr>
              <w:t>,</w:t>
            </w:r>
            <w:r w:rsidRPr="001D0422">
              <w:rPr>
                <w:rFonts w:ascii="Times New Roman" w:hAnsi="Times New Roman" w:cs="Times New Roman"/>
                <w:snapToGrid w:val="0"/>
                <w:sz w:val="20"/>
                <w:szCs w:val="20"/>
              </w:rPr>
              <w:t>030</w:t>
            </w:r>
          </w:p>
        </w:tc>
      </w:tr>
      <w:tr w14:paraId="4E06946A" w14:textId="77777777" w:rsidTr="000144A2">
        <w:tblPrEx>
          <w:tblW w:w="9355" w:type="dxa"/>
          <w:tblInd w:w="-5" w:type="dxa"/>
          <w:tblLook w:val="04A0"/>
        </w:tblPrEx>
        <w:trPr>
          <w:trHeight w:val="300"/>
        </w:trPr>
        <w:tc>
          <w:tcPr>
            <w:tcW w:w="1472" w:type="dxa"/>
            <w:vAlign w:val="center"/>
          </w:tcPr>
          <w:p w:rsidR="00C33A88" w:rsidRPr="009F63A6" w14:paraId="7EB9DC57" w14:textId="4A63904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9F63A6">
              <w:rPr>
                <w:rFonts w:ascii="Times New Roman" w:hAnsi="Times New Roman" w:cs="Times New Roman"/>
                <w:sz w:val="20"/>
                <w:szCs w:val="20"/>
              </w:rPr>
              <w:t>§ 447.203(c)(</w:t>
            </w:r>
            <w:r w:rsidRPr="009F63A6" w:rsidR="00F721BE">
              <w:rPr>
                <w:rFonts w:ascii="Times New Roman" w:hAnsi="Times New Roman" w:cs="Times New Roman"/>
                <w:sz w:val="20"/>
                <w:szCs w:val="20"/>
              </w:rPr>
              <w:t>5</w:t>
            </w:r>
            <w:r w:rsidRPr="009F63A6">
              <w:rPr>
                <w:rFonts w:ascii="Times New Roman" w:hAnsi="Times New Roman" w:cs="Times New Roman"/>
                <w:sz w:val="20"/>
                <w:szCs w:val="20"/>
              </w:rPr>
              <w:t>) (</w:t>
            </w:r>
            <w:r w:rsidRPr="009F63A6" w:rsidR="00F721BE">
              <w:rPr>
                <w:rFonts w:ascii="Times New Roman" w:hAnsi="Times New Roman" w:cs="Times New Roman"/>
                <w:sz w:val="20"/>
                <w:szCs w:val="20"/>
              </w:rPr>
              <w:t>Developing the Corrective Action Plan)</w:t>
            </w:r>
          </w:p>
        </w:tc>
        <w:tc>
          <w:tcPr>
            <w:tcW w:w="1306" w:type="dxa"/>
            <w:vAlign w:val="center"/>
          </w:tcPr>
          <w:p w:rsidR="00C33A88" w:rsidRPr="009F63A6" w14:paraId="3B4702C6" w14:textId="4CEAD88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094" w:type="dxa"/>
            <w:vAlign w:val="center"/>
          </w:tcPr>
          <w:p w:rsidR="00C33A88" w:rsidRPr="009F63A6" w14:paraId="2E423894" w14:textId="1E51A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300" w:type="dxa"/>
            <w:vAlign w:val="center"/>
          </w:tcPr>
          <w:p w:rsidR="00C33A88" w:rsidRPr="009F63A6" w14:paraId="3D8146A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Annual</w:t>
            </w:r>
          </w:p>
        </w:tc>
        <w:tc>
          <w:tcPr>
            <w:tcW w:w="1017" w:type="dxa"/>
            <w:vAlign w:val="center"/>
          </w:tcPr>
          <w:p w:rsidR="00C33A88" w:rsidRPr="009F63A6" w14:paraId="23805A0C" w14:textId="15F88B8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40</w:t>
            </w:r>
          </w:p>
        </w:tc>
        <w:tc>
          <w:tcPr>
            <w:tcW w:w="720" w:type="dxa"/>
            <w:vAlign w:val="center"/>
          </w:tcPr>
          <w:p w:rsidR="00C33A88" w:rsidRPr="009F63A6" w14:paraId="0E0B4EFC" w14:textId="278553B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400</w:t>
            </w:r>
          </w:p>
        </w:tc>
        <w:tc>
          <w:tcPr>
            <w:tcW w:w="728" w:type="dxa"/>
            <w:vAlign w:val="center"/>
          </w:tcPr>
          <w:p w:rsidR="00C33A88" w:rsidRPr="009F63A6" w14:paraId="62E1DE1B" w14:textId="0C28672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11</w:t>
            </w:r>
            <w:r w:rsidR="001D0422">
              <w:rPr>
                <w:rFonts w:ascii="Times New Roman" w:hAnsi="Times New Roman" w:cs="Times New Roman"/>
                <w:snapToGrid w:val="0"/>
                <w:sz w:val="20"/>
                <w:szCs w:val="20"/>
              </w:rPr>
              <w:t>0.30</w:t>
            </w:r>
          </w:p>
        </w:tc>
        <w:tc>
          <w:tcPr>
            <w:tcW w:w="859" w:type="dxa"/>
            <w:vAlign w:val="center"/>
          </w:tcPr>
          <w:p w:rsidR="00C33A88" w:rsidRPr="009F63A6" w:rsidP="009F63A6" w14:paraId="79AC43A7" w14:textId="7F29BDE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1D0422">
              <w:rPr>
                <w:rFonts w:ascii="Times New Roman" w:hAnsi="Times New Roman" w:cs="Times New Roman"/>
                <w:snapToGrid w:val="0"/>
                <w:sz w:val="20"/>
                <w:szCs w:val="20"/>
              </w:rPr>
              <w:t>44</w:t>
            </w:r>
            <w:r>
              <w:rPr>
                <w:rFonts w:ascii="Times New Roman" w:hAnsi="Times New Roman" w:cs="Times New Roman"/>
                <w:snapToGrid w:val="0"/>
                <w:sz w:val="20"/>
                <w:szCs w:val="20"/>
              </w:rPr>
              <w:t>,</w:t>
            </w:r>
            <w:r w:rsidRPr="001D0422">
              <w:rPr>
                <w:rFonts w:ascii="Times New Roman" w:hAnsi="Times New Roman" w:cs="Times New Roman"/>
                <w:snapToGrid w:val="0"/>
                <w:sz w:val="20"/>
                <w:szCs w:val="20"/>
              </w:rPr>
              <w:t>120</w:t>
            </w:r>
            <w:r w:rsidRPr="009F63A6">
              <w:rPr>
                <w:rFonts w:ascii="Times New Roman" w:hAnsi="Times New Roman" w:cs="Times New Roman"/>
                <w:snapToGrid w:val="0"/>
                <w:sz w:val="20"/>
                <w:szCs w:val="20"/>
              </w:rPr>
              <w:t xml:space="preserve"> </w:t>
            </w:r>
          </w:p>
        </w:tc>
        <w:tc>
          <w:tcPr>
            <w:tcW w:w="859" w:type="dxa"/>
            <w:vAlign w:val="center"/>
          </w:tcPr>
          <w:p w:rsidR="00C33A88" w:rsidRPr="009F63A6" w14:paraId="60AC5AF2" w14:textId="4A5378D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1D0422">
              <w:rPr>
                <w:rFonts w:ascii="Times New Roman" w:hAnsi="Times New Roman" w:cs="Times New Roman"/>
                <w:snapToGrid w:val="0"/>
                <w:sz w:val="20"/>
                <w:szCs w:val="20"/>
              </w:rPr>
              <w:t>22</w:t>
            </w:r>
            <w:r>
              <w:rPr>
                <w:rFonts w:ascii="Times New Roman" w:hAnsi="Times New Roman" w:cs="Times New Roman"/>
                <w:snapToGrid w:val="0"/>
                <w:sz w:val="20"/>
                <w:szCs w:val="20"/>
              </w:rPr>
              <w:t>,</w:t>
            </w:r>
            <w:r w:rsidRPr="001D0422">
              <w:rPr>
                <w:rFonts w:ascii="Times New Roman" w:hAnsi="Times New Roman" w:cs="Times New Roman"/>
                <w:snapToGrid w:val="0"/>
                <w:sz w:val="20"/>
                <w:szCs w:val="20"/>
              </w:rPr>
              <w:t>060</w:t>
            </w:r>
          </w:p>
        </w:tc>
      </w:tr>
      <w:tr w14:paraId="4A717A7A" w14:textId="77777777" w:rsidTr="000144A2">
        <w:tblPrEx>
          <w:tblW w:w="9355" w:type="dxa"/>
          <w:tblInd w:w="-5" w:type="dxa"/>
          <w:tblLook w:val="04A0"/>
        </w:tblPrEx>
        <w:trPr>
          <w:trHeight w:val="300"/>
        </w:trPr>
        <w:tc>
          <w:tcPr>
            <w:tcW w:w="1472" w:type="dxa"/>
            <w:vAlign w:val="center"/>
          </w:tcPr>
          <w:p w:rsidR="00F721BE" w:rsidRPr="009F63A6" w14:paraId="60973F01" w14:textId="5CA3785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z w:val="20"/>
                <w:szCs w:val="20"/>
              </w:rPr>
            </w:pPr>
            <w:r w:rsidRPr="009F63A6">
              <w:rPr>
                <w:rFonts w:ascii="Times New Roman" w:hAnsi="Times New Roman" w:cs="Times New Roman"/>
                <w:sz w:val="20"/>
                <w:szCs w:val="20"/>
              </w:rPr>
              <w:t>§ 447.203(c)(5) (Approving the Corrective Action Plan)</w:t>
            </w:r>
          </w:p>
        </w:tc>
        <w:tc>
          <w:tcPr>
            <w:tcW w:w="1306" w:type="dxa"/>
            <w:vAlign w:val="center"/>
          </w:tcPr>
          <w:p w:rsidR="00F721BE" w:rsidRPr="009F63A6" w14:paraId="2558EE72" w14:textId="584D5FD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094" w:type="dxa"/>
            <w:vAlign w:val="center"/>
          </w:tcPr>
          <w:p w:rsidR="00F721BE" w:rsidRPr="009F63A6" w14:paraId="5FC04029" w14:textId="096D4DB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10</w:t>
            </w:r>
          </w:p>
        </w:tc>
        <w:tc>
          <w:tcPr>
            <w:tcW w:w="1300" w:type="dxa"/>
            <w:vAlign w:val="center"/>
          </w:tcPr>
          <w:p w:rsidR="00F721BE" w:rsidRPr="009F63A6" w14:paraId="6D6A604D" w14:textId="1C7E6C1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Annual</w:t>
            </w:r>
          </w:p>
        </w:tc>
        <w:tc>
          <w:tcPr>
            <w:tcW w:w="1017" w:type="dxa"/>
            <w:vAlign w:val="center"/>
          </w:tcPr>
          <w:p w:rsidR="00F721BE" w:rsidRPr="009F63A6" w14:paraId="24FD4A08" w14:textId="1B89746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3</w:t>
            </w:r>
          </w:p>
        </w:tc>
        <w:tc>
          <w:tcPr>
            <w:tcW w:w="720" w:type="dxa"/>
            <w:vAlign w:val="center"/>
          </w:tcPr>
          <w:p w:rsidR="00F721BE" w:rsidRPr="009F63A6" w14:paraId="240DE9A7" w14:textId="2287AD0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30</w:t>
            </w:r>
          </w:p>
        </w:tc>
        <w:tc>
          <w:tcPr>
            <w:tcW w:w="728" w:type="dxa"/>
            <w:vAlign w:val="center"/>
          </w:tcPr>
          <w:p w:rsidR="00F721BE" w:rsidRPr="009F63A6" w14:paraId="44C96FDA" w14:textId="7F9D933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12</w:t>
            </w:r>
            <w:r w:rsidR="001D0422">
              <w:rPr>
                <w:rFonts w:ascii="Times New Roman" w:hAnsi="Times New Roman" w:cs="Times New Roman"/>
                <w:snapToGrid w:val="0"/>
                <w:sz w:val="20"/>
                <w:szCs w:val="20"/>
              </w:rPr>
              <w:t>8.00</w:t>
            </w:r>
          </w:p>
        </w:tc>
        <w:tc>
          <w:tcPr>
            <w:tcW w:w="859" w:type="dxa"/>
            <w:vAlign w:val="center"/>
          </w:tcPr>
          <w:p w:rsidR="00F721BE" w:rsidRPr="009F63A6" w14:paraId="7ED4E345" w14:textId="551CA91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1D0422">
              <w:rPr>
                <w:rFonts w:ascii="Times New Roman" w:hAnsi="Times New Roman" w:cs="Times New Roman"/>
                <w:snapToGrid w:val="0"/>
                <w:sz w:val="20"/>
                <w:szCs w:val="20"/>
              </w:rPr>
              <w:t>3</w:t>
            </w:r>
            <w:r>
              <w:rPr>
                <w:rFonts w:ascii="Times New Roman" w:hAnsi="Times New Roman" w:cs="Times New Roman"/>
                <w:snapToGrid w:val="0"/>
                <w:sz w:val="20"/>
                <w:szCs w:val="20"/>
              </w:rPr>
              <w:t>,</w:t>
            </w:r>
            <w:r w:rsidRPr="001D0422">
              <w:rPr>
                <w:rFonts w:ascii="Times New Roman" w:hAnsi="Times New Roman" w:cs="Times New Roman"/>
                <w:snapToGrid w:val="0"/>
                <w:sz w:val="20"/>
                <w:szCs w:val="20"/>
              </w:rPr>
              <w:t>840</w:t>
            </w:r>
          </w:p>
        </w:tc>
        <w:tc>
          <w:tcPr>
            <w:tcW w:w="859" w:type="dxa"/>
            <w:vAlign w:val="center"/>
          </w:tcPr>
          <w:p w:rsidR="00F721BE" w:rsidRPr="009F63A6" w14:paraId="481FCF8B" w14:textId="27C5DC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1D0422">
              <w:rPr>
                <w:rFonts w:ascii="Times New Roman" w:hAnsi="Times New Roman" w:cs="Times New Roman"/>
                <w:snapToGrid w:val="0"/>
                <w:sz w:val="20"/>
                <w:szCs w:val="20"/>
              </w:rPr>
              <w:t>1</w:t>
            </w:r>
            <w:r>
              <w:rPr>
                <w:rFonts w:ascii="Times New Roman" w:hAnsi="Times New Roman" w:cs="Times New Roman"/>
                <w:snapToGrid w:val="0"/>
                <w:sz w:val="20"/>
                <w:szCs w:val="20"/>
              </w:rPr>
              <w:t>,</w:t>
            </w:r>
            <w:r w:rsidRPr="001D0422">
              <w:rPr>
                <w:rFonts w:ascii="Times New Roman" w:hAnsi="Times New Roman" w:cs="Times New Roman"/>
                <w:snapToGrid w:val="0"/>
                <w:sz w:val="20"/>
                <w:szCs w:val="20"/>
              </w:rPr>
              <w:t>920</w:t>
            </w:r>
          </w:p>
        </w:tc>
      </w:tr>
      <w:tr w14:paraId="6B34A8D8" w14:textId="77777777" w:rsidTr="000144A2">
        <w:tblPrEx>
          <w:tblW w:w="9355" w:type="dxa"/>
          <w:tblInd w:w="-5" w:type="dxa"/>
          <w:tblLook w:val="04A0"/>
        </w:tblPrEx>
        <w:trPr>
          <w:trHeight w:val="300"/>
        </w:trPr>
        <w:tc>
          <w:tcPr>
            <w:tcW w:w="1472" w:type="dxa"/>
            <w:vAlign w:val="center"/>
          </w:tcPr>
          <w:p w:rsidR="00C33A88" w:rsidRPr="009F63A6" w14:paraId="161EC23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z w:val="20"/>
                <w:szCs w:val="20"/>
              </w:rPr>
            </w:pPr>
            <w:r w:rsidRPr="009F63A6">
              <w:rPr>
                <w:rFonts w:ascii="Times New Roman" w:hAnsi="Times New Roman" w:cs="Times New Roman"/>
                <w:snapToGrid w:val="0"/>
                <w:sz w:val="20"/>
                <w:szCs w:val="20"/>
              </w:rPr>
              <w:t>TOTAL</w:t>
            </w:r>
          </w:p>
        </w:tc>
        <w:tc>
          <w:tcPr>
            <w:tcW w:w="1306" w:type="dxa"/>
            <w:vAlign w:val="center"/>
          </w:tcPr>
          <w:p w:rsidR="00C33A88" w:rsidRPr="009F63A6" w14:paraId="350E110C" w14:textId="5534F10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sz w:val="20"/>
                <w:szCs w:val="20"/>
              </w:rPr>
            </w:pPr>
            <w:r w:rsidRPr="009F63A6">
              <w:rPr>
                <w:rFonts w:ascii="Times New Roman" w:hAnsi="Times New Roman" w:cs="Times New Roman"/>
                <w:color w:val="000000"/>
                <w:sz w:val="20"/>
                <w:szCs w:val="20"/>
              </w:rPr>
              <w:t>10</w:t>
            </w:r>
          </w:p>
        </w:tc>
        <w:tc>
          <w:tcPr>
            <w:tcW w:w="1094" w:type="dxa"/>
            <w:vAlign w:val="center"/>
          </w:tcPr>
          <w:p w:rsidR="00C33A88" w:rsidRPr="009F63A6" w14:paraId="77B0DB5D" w14:textId="144B8AB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sz w:val="20"/>
                <w:szCs w:val="20"/>
              </w:rPr>
            </w:pPr>
            <w:r w:rsidRPr="009F63A6">
              <w:rPr>
                <w:rFonts w:ascii="Times New Roman" w:hAnsi="Times New Roman" w:cs="Times New Roman"/>
                <w:color w:val="000000"/>
                <w:sz w:val="20"/>
                <w:szCs w:val="20"/>
              </w:rPr>
              <w:t>10</w:t>
            </w:r>
          </w:p>
        </w:tc>
        <w:tc>
          <w:tcPr>
            <w:tcW w:w="1300" w:type="dxa"/>
            <w:vAlign w:val="center"/>
          </w:tcPr>
          <w:p w:rsidR="00C33A88" w:rsidRPr="009F63A6" w14:paraId="56DC6F1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Annual</w:t>
            </w:r>
          </w:p>
        </w:tc>
        <w:tc>
          <w:tcPr>
            <w:tcW w:w="1017" w:type="dxa"/>
            <w:vAlign w:val="center"/>
          </w:tcPr>
          <w:p w:rsidR="00C33A88" w:rsidRPr="009F63A6" w14:paraId="619F1D13" w14:textId="3755702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63</w:t>
            </w:r>
          </w:p>
        </w:tc>
        <w:tc>
          <w:tcPr>
            <w:tcW w:w="720" w:type="dxa"/>
            <w:vAlign w:val="center"/>
          </w:tcPr>
          <w:p w:rsidR="00C33A88" w:rsidRPr="009F63A6" w14:paraId="302B3992" w14:textId="6F7AE64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themeColor="text1"/>
                <w:sz w:val="20"/>
                <w:szCs w:val="20"/>
              </w:rPr>
            </w:pPr>
            <w:r w:rsidRPr="009F63A6">
              <w:rPr>
                <w:rFonts w:ascii="Times New Roman" w:hAnsi="Times New Roman" w:cs="Times New Roman"/>
                <w:color w:val="000000" w:themeColor="text1"/>
                <w:sz w:val="20"/>
                <w:szCs w:val="20"/>
              </w:rPr>
              <w:t>630</w:t>
            </w:r>
          </w:p>
        </w:tc>
        <w:tc>
          <w:tcPr>
            <w:tcW w:w="728" w:type="dxa"/>
            <w:vAlign w:val="center"/>
          </w:tcPr>
          <w:p w:rsidR="00C33A88" w:rsidRPr="009F63A6" w14:paraId="054C5D7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Varies</w:t>
            </w:r>
          </w:p>
        </w:tc>
        <w:tc>
          <w:tcPr>
            <w:tcW w:w="859" w:type="dxa"/>
            <w:vAlign w:val="center"/>
          </w:tcPr>
          <w:p w:rsidR="00C33A88" w:rsidRPr="009F63A6" w14:paraId="5DA9BC39" w14:textId="4A9624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70,</w:t>
            </w:r>
            <w:r w:rsidR="001D0422">
              <w:rPr>
                <w:rFonts w:ascii="Times New Roman" w:hAnsi="Times New Roman" w:cs="Times New Roman"/>
                <w:sz w:val="20"/>
                <w:szCs w:val="20"/>
              </w:rPr>
              <w:t>020</w:t>
            </w:r>
          </w:p>
        </w:tc>
        <w:tc>
          <w:tcPr>
            <w:tcW w:w="859" w:type="dxa"/>
            <w:vAlign w:val="center"/>
          </w:tcPr>
          <w:p w:rsidR="00C33A88" w:rsidRPr="009F63A6" w14:paraId="53A6C06E" w14:textId="6596F3F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35,</w:t>
            </w:r>
            <w:r w:rsidR="001D0422">
              <w:rPr>
                <w:rFonts w:ascii="Times New Roman" w:hAnsi="Times New Roman" w:cs="Times New Roman"/>
                <w:sz w:val="20"/>
                <w:szCs w:val="20"/>
              </w:rPr>
              <w:t>010</w:t>
            </w:r>
          </w:p>
        </w:tc>
      </w:tr>
    </w:tbl>
    <w:p w:rsidR="00C33A88" w:rsidP="00B71856" w14:paraId="5665DEC6" w14:textId="77777777">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p>
    <w:p w:rsidR="00C33A88" w:rsidP="00B71856" w14:paraId="7E1DB64F" w14:textId="77777777">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p>
    <w:p w:rsidR="00C33A88" w:rsidP="00B71856" w14:paraId="1BD9D244" w14:textId="77777777">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p>
    <w:bookmarkEnd w:id="16"/>
    <w:p w:rsidR="006117E8" w:rsidRPr="00B71856" w:rsidP="000C6A8E" w14:paraId="041DD0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This section has no associated attachments such as information collection/reporting instruments, SPA templates/preprints, or instructions/guidance related to the collection/reporting of information.</w:t>
      </w:r>
    </w:p>
    <w:p w:rsidR="006117E8" w:rsidRPr="00B71856" w:rsidP="00B71856" w14:paraId="06E54E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2604FB08" w14:textId="2BE733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71856">
        <w:rPr>
          <w:i/>
          <w:sz w:val="24"/>
        </w:rPr>
        <w:tab/>
      </w:r>
      <w:r w:rsidRPr="00B71856">
        <w:rPr>
          <w:i/>
          <w:sz w:val="24"/>
          <w:u w:val="single"/>
        </w:rPr>
        <w:t>12.</w:t>
      </w:r>
      <w:r w:rsidR="0041142E">
        <w:rPr>
          <w:i/>
          <w:sz w:val="24"/>
          <w:u w:val="single"/>
        </w:rPr>
        <w:t>6</w:t>
      </w:r>
      <w:r w:rsidRPr="00B71856">
        <w:rPr>
          <w:i/>
          <w:sz w:val="24"/>
          <w:u w:val="single"/>
        </w:rPr>
        <w:t>. ICRs Regarding Public Process to Engage Stakeholders (§447.204)</w:t>
      </w:r>
    </w:p>
    <w:p w:rsidR="006117E8" w:rsidRPr="00B71856" w:rsidP="00B71856" w14:paraId="281F25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17E8" w:rsidRPr="00B71856" w:rsidP="000C6A8E" w14:paraId="4DE586DB" w14:textId="7C97C1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Sections 447.204(a)(1) and (a)(2) require that states consider (when proposing to reduce or restructure Medicaid payment rates) the data collected through §</w:t>
      </w:r>
      <w:r w:rsidRPr="00B71856" w:rsidR="00F9153B">
        <w:rPr>
          <w:sz w:val="24"/>
        </w:rPr>
        <w:t xml:space="preserve"> </w:t>
      </w:r>
      <w:r w:rsidRPr="00B71856">
        <w:rPr>
          <w:sz w:val="24"/>
        </w:rPr>
        <w:t xml:space="preserve">447.203 and undertake a public process that solicits input on the potential impact of the proposed reduction or restructuring of Medicaid service payment rates on </w:t>
      </w:r>
      <w:r w:rsidRPr="00B71856" w:rsidR="00F9153B">
        <w:rPr>
          <w:sz w:val="24"/>
        </w:rPr>
        <w:t xml:space="preserve">beneficiary access to care.  </w:t>
      </w:r>
      <w:r w:rsidR="000A7B04">
        <w:rPr>
          <w:sz w:val="24"/>
        </w:rPr>
        <w:t xml:space="preserve">As required at </w:t>
      </w:r>
      <w:r w:rsidRPr="00B71856">
        <w:rPr>
          <w:sz w:val="24"/>
        </w:rPr>
        <w:t>§</w:t>
      </w:r>
      <w:r w:rsidRPr="00B71856" w:rsidR="00F9153B">
        <w:rPr>
          <w:sz w:val="24"/>
        </w:rPr>
        <w:t xml:space="preserve"> </w:t>
      </w:r>
      <w:r w:rsidRPr="00B71856">
        <w:rPr>
          <w:sz w:val="24"/>
        </w:rPr>
        <w:t xml:space="preserve">447.204(b) </w:t>
      </w:r>
      <w:r w:rsidR="0041142E">
        <w:rPr>
          <w:sz w:val="24"/>
        </w:rPr>
        <w:t>t</w:t>
      </w:r>
      <w:r w:rsidRPr="0041142E" w:rsidR="0041142E">
        <w:rPr>
          <w:sz w:val="24"/>
        </w:rPr>
        <w:t xml:space="preserve">he State must submit to CMS with any such proposed </w:t>
      </w:r>
      <w:r w:rsidR="000B43B3">
        <w:rPr>
          <w:sz w:val="24"/>
        </w:rPr>
        <w:t>SPA</w:t>
      </w:r>
      <w:r w:rsidRPr="0041142E" w:rsidR="0041142E">
        <w:rPr>
          <w:sz w:val="24"/>
        </w:rPr>
        <w:t xml:space="preserve"> affecting payment rates documentation of the information and analysis required under § 447.203(c)</w:t>
      </w:r>
      <w:r w:rsidR="00AF0E01">
        <w:rPr>
          <w:sz w:val="24"/>
        </w:rPr>
        <w:t>.</w:t>
      </w:r>
      <w:r w:rsidRPr="00B71856">
        <w:rPr>
          <w:sz w:val="24"/>
        </w:rPr>
        <w:t xml:space="preserve">.  </w:t>
      </w:r>
      <w:r w:rsidR="0041142E">
        <w:rPr>
          <w:sz w:val="24"/>
        </w:rPr>
        <w:t xml:space="preserve">The impacts related to that latter requirement are documented in association with 447.203(c)(1) and (2). </w:t>
      </w:r>
      <w:r w:rsidR="00990EAA">
        <w:rPr>
          <w:sz w:val="24"/>
        </w:rPr>
        <w:t xml:space="preserve">We further note that </w:t>
      </w:r>
      <w:r w:rsidRPr="00990EAA" w:rsidR="00990EAA">
        <w:rPr>
          <w:sz w:val="24"/>
        </w:rPr>
        <w:t xml:space="preserve"> </w:t>
      </w:r>
      <w:r w:rsidRPr="00AC377A" w:rsidR="00990EAA">
        <w:rPr>
          <w:sz w:val="24"/>
        </w:rPr>
        <w:t>section 447.20</w:t>
      </w:r>
      <w:r w:rsidR="00990EAA">
        <w:rPr>
          <w:sz w:val="24"/>
        </w:rPr>
        <w:t>4</w:t>
      </w:r>
      <w:r w:rsidRPr="00AC377A" w:rsidR="00990EAA">
        <w:rPr>
          <w:sz w:val="24"/>
        </w:rPr>
        <w:t>(</w:t>
      </w:r>
      <w:r w:rsidR="00990EAA">
        <w:rPr>
          <w:sz w:val="24"/>
        </w:rPr>
        <w:t>d</w:t>
      </w:r>
      <w:r w:rsidRPr="00AC377A" w:rsidR="00990EAA">
        <w:rPr>
          <w:sz w:val="24"/>
        </w:rPr>
        <w:t xml:space="preserve">) </w:t>
      </w:r>
      <w:r w:rsidR="00222888">
        <w:rPr>
          <w:sz w:val="24"/>
        </w:rPr>
        <w:t xml:space="preserve">is </w:t>
      </w:r>
      <w:r w:rsidRPr="00AC377A" w:rsidR="00990EAA">
        <w:rPr>
          <w:sz w:val="24"/>
        </w:rPr>
        <w:t>redesignated as 447.203(c)(</w:t>
      </w:r>
      <w:r w:rsidR="00990EAA">
        <w:rPr>
          <w:sz w:val="24"/>
        </w:rPr>
        <w:t>6</w:t>
      </w:r>
      <w:r w:rsidRPr="00AC377A" w:rsidR="00990EAA">
        <w:rPr>
          <w:sz w:val="24"/>
        </w:rPr>
        <w:t xml:space="preserve">).  </w:t>
      </w:r>
      <w:r w:rsidR="00990EAA">
        <w:rPr>
          <w:sz w:val="24"/>
        </w:rPr>
        <w:t xml:space="preserve">There is not an impact associated with that provision. </w:t>
      </w:r>
    </w:p>
    <w:p w:rsidR="006117E8" w:rsidRPr="00B71856" w:rsidP="00B71856" w14:paraId="797361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5D31BD5D" w14:paraId="5A75A180" w14:textId="68241D2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913B320">
        <w:rPr>
          <w:sz w:val="24"/>
        </w:rPr>
        <w:t xml:space="preserve">We </w:t>
      </w:r>
      <w:r w:rsidR="004F71A3">
        <w:rPr>
          <w:sz w:val="24"/>
        </w:rPr>
        <w:t xml:space="preserve">continue to estimate </w:t>
      </w:r>
      <w:r w:rsidRPr="4913B320">
        <w:rPr>
          <w:sz w:val="24"/>
        </w:rPr>
        <w:t>that for each SPA revision approximately</w:t>
      </w:r>
      <w:r w:rsidRPr="4913B320" w:rsidR="00F31F9F">
        <w:rPr>
          <w:sz w:val="24"/>
        </w:rPr>
        <w:t xml:space="preserve"> 23 </w:t>
      </w:r>
      <w:r w:rsidRPr="4913B320">
        <w:rPr>
          <w:sz w:val="24"/>
        </w:rPr>
        <w:t xml:space="preserve">states, annually, will develop and implement </w:t>
      </w:r>
      <w:r w:rsidRPr="4913B320" w:rsidR="00F9153B">
        <w:rPr>
          <w:sz w:val="24"/>
        </w:rPr>
        <w:t xml:space="preserve">39 of </w:t>
      </w:r>
      <w:r w:rsidRPr="4913B320">
        <w:rPr>
          <w:sz w:val="24"/>
        </w:rPr>
        <w:t xml:space="preserve">these rate changes that would require a public process based on the number of states that proposed such reductions in FY </w:t>
      </w:r>
      <w:r w:rsidRPr="4913B320" w:rsidR="00F9153B">
        <w:rPr>
          <w:sz w:val="24"/>
        </w:rPr>
        <w:t>2017</w:t>
      </w:r>
      <w:r w:rsidRPr="4913B320">
        <w:rPr>
          <w:sz w:val="24"/>
        </w:rPr>
        <w:t xml:space="preserve">.  </w:t>
      </w:r>
    </w:p>
    <w:p w:rsidR="006117E8" w:rsidRPr="00B71856" w:rsidP="00B71856" w14:paraId="6DC18B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668C" w:rsidP="008641D5" w14:paraId="21863E09" w14:textId="7D25D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We estimate that it will take </w:t>
      </w:r>
      <w:bookmarkStart w:id="17" w:name="_Hlk191383280"/>
      <w:r w:rsidR="00C32F17">
        <w:rPr>
          <w:sz w:val="24"/>
        </w:rPr>
        <w:t>S</w:t>
      </w:r>
      <w:r w:rsidR="008641D5">
        <w:rPr>
          <w:sz w:val="24"/>
        </w:rPr>
        <w:t>tates</w:t>
      </w:r>
      <w:r w:rsidR="006C0D01">
        <w:rPr>
          <w:sz w:val="24"/>
        </w:rPr>
        <w:t xml:space="preserve"> 20 hours at </w:t>
      </w:r>
      <w:r w:rsidR="001F68DB">
        <w:rPr>
          <w:sz w:val="24"/>
        </w:rPr>
        <w:t>$11</w:t>
      </w:r>
      <w:r w:rsidR="003B590C">
        <w:rPr>
          <w:sz w:val="24"/>
        </w:rPr>
        <w:t>0.30</w:t>
      </w:r>
      <w:r w:rsidR="00F74A9F">
        <w:rPr>
          <w:sz w:val="24"/>
        </w:rPr>
        <w:t>/hr for a management an</w:t>
      </w:r>
      <w:r w:rsidR="004D14B7">
        <w:rPr>
          <w:sz w:val="24"/>
        </w:rPr>
        <w:t xml:space="preserve">alyst to develop the public process </w:t>
      </w:r>
      <w:r w:rsidR="0018660E">
        <w:rPr>
          <w:sz w:val="24"/>
        </w:rPr>
        <w:t>and 3 hours at $12</w:t>
      </w:r>
      <w:r w:rsidR="003B590C">
        <w:rPr>
          <w:sz w:val="24"/>
        </w:rPr>
        <w:t>8.00</w:t>
      </w:r>
      <w:r w:rsidR="0018660E">
        <w:rPr>
          <w:sz w:val="24"/>
        </w:rPr>
        <w:t xml:space="preserve">/hr for a general and operations manager to approve the public process </w:t>
      </w:r>
      <w:r w:rsidR="00046E8E">
        <w:rPr>
          <w:sz w:val="24"/>
        </w:rPr>
        <w:t>associated with each rate change</w:t>
      </w:r>
      <w:r w:rsidR="0018660E">
        <w:rPr>
          <w:sz w:val="24"/>
        </w:rPr>
        <w:t>.</w:t>
      </w:r>
      <w:r w:rsidR="00D322E1">
        <w:rPr>
          <w:sz w:val="24"/>
        </w:rPr>
        <w:t xml:space="preserve">  In aggregate we estimate a burden</w:t>
      </w:r>
      <w:r w:rsidR="008232ED">
        <w:rPr>
          <w:sz w:val="24"/>
        </w:rPr>
        <w:t xml:space="preserve"> of </w:t>
      </w:r>
      <w:r w:rsidR="003154DF">
        <w:rPr>
          <w:sz w:val="24"/>
        </w:rPr>
        <w:t xml:space="preserve">897 hours (39 rate changes x </w:t>
      </w:r>
      <w:r w:rsidR="004966DB">
        <w:rPr>
          <w:sz w:val="24"/>
        </w:rPr>
        <w:t>[</w:t>
      </w:r>
      <w:r w:rsidR="009867CC">
        <w:rPr>
          <w:sz w:val="24"/>
        </w:rPr>
        <w:t>20 hours + 3 hours</w:t>
      </w:r>
      <w:r w:rsidR="004966DB">
        <w:rPr>
          <w:sz w:val="24"/>
        </w:rPr>
        <w:t>])</w:t>
      </w:r>
      <w:r w:rsidR="00DB400B">
        <w:rPr>
          <w:sz w:val="24"/>
        </w:rPr>
        <w:t xml:space="preserve"> at a cost of </w:t>
      </w:r>
      <w:r w:rsidR="00B408E0">
        <w:rPr>
          <w:sz w:val="24"/>
        </w:rPr>
        <w:t>$101,</w:t>
      </w:r>
      <w:r w:rsidR="003B590C">
        <w:rPr>
          <w:sz w:val="24"/>
        </w:rPr>
        <w:t>0</w:t>
      </w:r>
      <w:r w:rsidR="00C65CA0">
        <w:rPr>
          <w:sz w:val="24"/>
        </w:rPr>
        <w:t>10</w:t>
      </w:r>
      <w:r w:rsidR="00B408E0">
        <w:rPr>
          <w:sz w:val="24"/>
        </w:rPr>
        <w:t xml:space="preserve"> (</w:t>
      </w:r>
      <w:r w:rsidR="00AE47B4">
        <w:rPr>
          <w:sz w:val="24"/>
        </w:rPr>
        <w:t xml:space="preserve">39 rate changes </w:t>
      </w:r>
      <w:r w:rsidR="007C59B1">
        <w:rPr>
          <w:sz w:val="24"/>
        </w:rPr>
        <w:t>x [</w:t>
      </w:r>
      <w:r w:rsidR="00AE47B4">
        <w:rPr>
          <w:sz w:val="24"/>
        </w:rPr>
        <w:t>20 hours x $11</w:t>
      </w:r>
      <w:r w:rsidR="003B590C">
        <w:rPr>
          <w:sz w:val="24"/>
        </w:rPr>
        <w:t>0.30</w:t>
      </w:r>
      <w:r w:rsidR="00AE47B4">
        <w:rPr>
          <w:sz w:val="24"/>
        </w:rPr>
        <w:t>hr.) + (</w:t>
      </w:r>
      <w:r w:rsidR="00D82F83">
        <w:rPr>
          <w:sz w:val="24"/>
        </w:rPr>
        <w:t>3 hours x $12</w:t>
      </w:r>
      <w:r w:rsidR="003B590C">
        <w:rPr>
          <w:sz w:val="24"/>
        </w:rPr>
        <w:t>8.00</w:t>
      </w:r>
      <w:r w:rsidR="00D82F83">
        <w:rPr>
          <w:sz w:val="24"/>
        </w:rPr>
        <w:t>)]</w:t>
      </w:r>
      <w:r w:rsidR="004966DB">
        <w:rPr>
          <w:sz w:val="24"/>
        </w:rPr>
        <w:t>.</w:t>
      </w:r>
      <w:r w:rsidR="000A2458">
        <w:rPr>
          <w:sz w:val="24"/>
        </w:rPr>
        <w:t xml:space="preserve">  </w:t>
      </w:r>
      <w:r w:rsidRPr="00F76F76" w:rsidR="000A2458">
        <w:rPr>
          <w:sz w:val="24"/>
        </w:rPr>
        <w:t>The total cost is adjusted down to $</w:t>
      </w:r>
      <w:r w:rsidR="00D20E6F">
        <w:rPr>
          <w:sz w:val="24"/>
        </w:rPr>
        <w:t>50,5</w:t>
      </w:r>
      <w:r w:rsidR="002308CD">
        <w:rPr>
          <w:sz w:val="24"/>
        </w:rPr>
        <w:t>05</w:t>
      </w:r>
      <w:r w:rsidRPr="00F76F76" w:rsidR="000A2458">
        <w:rPr>
          <w:sz w:val="24"/>
        </w:rPr>
        <w:t xml:space="preserve"> ($</w:t>
      </w:r>
      <w:r w:rsidR="00D20E6F">
        <w:rPr>
          <w:sz w:val="24"/>
        </w:rPr>
        <w:t>101,</w:t>
      </w:r>
      <w:r w:rsidR="003B590C">
        <w:rPr>
          <w:sz w:val="24"/>
        </w:rPr>
        <w:t>0</w:t>
      </w:r>
      <w:r w:rsidR="007A1585">
        <w:rPr>
          <w:sz w:val="24"/>
        </w:rPr>
        <w:t>10</w:t>
      </w:r>
      <w:r w:rsidRPr="00F76F76" w:rsidR="000A2458">
        <w:rPr>
          <w:sz w:val="24"/>
        </w:rPr>
        <w:t xml:space="preserve"> x 0.50) for States after accounting for the 50 percent Federal administrative match</w:t>
      </w:r>
      <w:r w:rsidR="006A270D">
        <w:rPr>
          <w:sz w:val="24"/>
        </w:rPr>
        <w:t>.</w:t>
      </w:r>
      <w:r w:rsidR="00D322E1">
        <w:rPr>
          <w:sz w:val="24"/>
        </w:rPr>
        <w:t xml:space="preserve"> </w:t>
      </w:r>
      <w:bookmarkEnd w:id="17"/>
    </w:p>
    <w:p w:rsidR="00B4668C" w:rsidRPr="00B71856" w:rsidP="008641D5" w14:paraId="349946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27C3" w:rsidRPr="00B71856" w:rsidP="007C59B1" w14:paraId="7C01C87D" w14:textId="198624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The </w:t>
      </w:r>
      <w:r>
        <w:rPr>
          <w:sz w:val="24"/>
        </w:rPr>
        <w:t>annual</w:t>
      </w:r>
      <w:r w:rsidRPr="00B71856">
        <w:rPr>
          <w:sz w:val="24"/>
        </w:rPr>
        <w:t xml:space="preserve"> burden associated with the requirements under §447.204 is the time and effort it w</w:t>
      </w:r>
      <w:r w:rsidR="00C32F17">
        <w:rPr>
          <w:sz w:val="24"/>
        </w:rPr>
        <w:t>ill</w:t>
      </w:r>
      <w:r w:rsidRPr="00B71856">
        <w:rPr>
          <w:sz w:val="24"/>
        </w:rPr>
        <w:t xml:space="preserve"> take the state Medicaid programs to oversee a public process.</w:t>
      </w:r>
      <w:r w:rsidR="00A0172E">
        <w:rPr>
          <w:sz w:val="24"/>
        </w:rPr>
        <w:t xml:space="preserve">  </w:t>
      </w:r>
      <w:r w:rsidRPr="00B71856">
        <w:rPr>
          <w:sz w:val="24"/>
        </w:rPr>
        <w:t xml:space="preserve">The overall effort associated with developing the public process will primarily be incurred by analysts who develop and initiate public process activities.  We do not estimate that efforts associated with review and approval of the activities will increase for overseeing managers.  We estimate it will take </w:t>
      </w:r>
      <w:r w:rsidR="00632C4F">
        <w:rPr>
          <w:sz w:val="24"/>
        </w:rPr>
        <w:t>S</w:t>
      </w:r>
      <w:r w:rsidRPr="006A270D">
        <w:rPr>
          <w:sz w:val="24"/>
        </w:rPr>
        <w:t xml:space="preserve">tates </w:t>
      </w:r>
      <w:r>
        <w:rPr>
          <w:sz w:val="24"/>
        </w:rPr>
        <w:t>4</w:t>
      </w:r>
      <w:r w:rsidRPr="006A270D">
        <w:rPr>
          <w:sz w:val="24"/>
        </w:rPr>
        <w:t>0 hours at $11</w:t>
      </w:r>
      <w:r w:rsidR="003B590C">
        <w:rPr>
          <w:sz w:val="24"/>
        </w:rPr>
        <w:t>0.30</w:t>
      </w:r>
      <w:r w:rsidRPr="006A270D">
        <w:rPr>
          <w:sz w:val="24"/>
        </w:rPr>
        <w:t xml:space="preserve">/hr for a management analyst to </w:t>
      </w:r>
      <w:r>
        <w:rPr>
          <w:sz w:val="24"/>
        </w:rPr>
        <w:t>oversee</w:t>
      </w:r>
      <w:r w:rsidRPr="006A270D">
        <w:rPr>
          <w:sz w:val="24"/>
        </w:rPr>
        <w:t xml:space="preserve"> the public process and 3 hours at $12</w:t>
      </w:r>
      <w:r w:rsidR="003B590C">
        <w:rPr>
          <w:sz w:val="24"/>
        </w:rPr>
        <w:t>8.00</w:t>
      </w:r>
      <w:r w:rsidRPr="006A270D">
        <w:rPr>
          <w:sz w:val="24"/>
        </w:rPr>
        <w:t xml:space="preserve">/hr for a general and operations manager to approve the public process </w:t>
      </w:r>
      <w:r>
        <w:rPr>
          <w:sz w:val="24"/>
        </w:rPr>
        <w:t xml:space="preserve">activities </w:t>
      </w:r>
      <w:r w:rsidRPr="006A270D">
        <w:rPr>
          <w:sz w:val="24"/>
        </w:rPr>
        <w:t xml:space="preserve">associated with each rate change.  In aggregate we estimate a burden of </w:t>
      </w:r>
      <w:r>
        <w:rPr>
          <w:sz w:val="24"/>
        </w:rPr>
        <w:t xml:space="preserve">1,677 </w:t>
      </w:r>
      <w:r w:rsidRPr="006A270D">
        <w:rPr>
          <w:sz w:val="24"/>
        </w:rPr>
        <w:t>hours (39 rate changes x [</w:t>
      </w:r>
      <w:r>
        <w:rPr>
          <w:sz w:val="24"/>
        </w:rPr>
        <w:t>4</w:t>
      </w:r>
      <w:r w:rsidRPr="006A270D">
        <w:rPr>
          <w:sz w:val="24"/>
        </w:rPr>
        <w:t xml:space="preserve">0 hours + 3 hours]) at a cost of </w:t>
      </w:r>
      <w:r>
        <w:rPr>
          <w:sz w:val="24"/>
        </w:rPr>
        <w:t>$187,</w:t>
      </w:r>
      <w:r w:rsidR="003B590C">
        <w:rPr>
          <w:sz w:val="24"/>
        </w:rPr>
        <w:t>044</w:t>
      </w:r>
      <w:r w:rsidRPr="006A270D">
        <w:rPr>
          <w:sz w:val="24"/>
        </w:rPr>
        <w:t xml:space="preserve"> (39 rate changes </w:t>
      </w:r>
      <w:r w:rsidRPr="006A270D" w:rsidR="00E26A4E">
        <w:rPr>
          <w:sz w:val="24"/>
        </w:rPr>
        <w:t>x [</w:t>
      </w:r>
      <w:r>
        <w:rPr>
          <w:sz w:val="24"/>
        </w:rPr>
        <w:t>4</w:t>
      </w:r>
      <w:r w:rsidRPr="006A270D">
        <w:rPr>
          <w:sz w:val="24"/>
        </w:rPr>
        <w:t>0 hours x $11</w:t>
      </w:r>
      <w:r w:rsidR="003B590C">
        <w:rPr>
          <w:sz w:val="24"/>
        </w:rPr>
        <w:t>0.30</w:t>
      </w:r>
      <w:r w:rsidRPr="006A270D">
        <w:rPr>
          <w:sz w:val="24"/>
        </w:rPr>
        <w:t>hr) + (3 hours x $12</w:t>
      </w:r>
      <w:r w:rsidR="003B590C">
        <w:rPr>
          <w:sz w:val="24"/>
        </w:rPr>
        <w:t>8.00</w:t>
      </w:r>
      <w:r w:rsidRPr="006A270D">
        <w:rPr>
          <w:sz w:val="24"/>
        </w:rPr>
        <w:t>].  The total cost is adjusted down to $</w:t>
      </w:r>
      <w:r>
        <w:rPr>
          <w:sz w:val="24"/>
        </w:rPr>
        <w:t>93,</w:t>
      </w:r>
      <w:r w:rsidR="003B590C">
        <w:rPr>
          <w:sz w:val="24"/>
        </w:rPr>
        <w:t>522</w:t>
      </w:r>
      <w:r w:rsidRPr="006A270D">
        <w:rPr>
          <w:sz w:val="24"/>
        </w:rPr>
        <w:t xml:space="preserve"> ($1</w:t>
      </w:r>
      <w:r>
        <w:rPr>
          <w:sz w:val="24"/>
        </w:rPr>
        <w:t>87,</w:t>
      </w:r>
      <w:r w:rsidR="003B590C">
        <w:rPr>
          <w:sz w:val="24"/>
        </w:rPr>
        <w:t>044</w:t>
      </w:r>
      <w:r w:rsidRPr="006A270D">
        <w:rPr>
          <w:sz w:val="24"/>
        </w:rPr>
        <w:t xml:space="preserve"> x 0.50) for States after accounting for the 50 percent Federal administrative match.</w:t>
      </w:r>
      <w:r w:rsidR="00632C4F">
        <w:rPr>
          <w:snapToGrid w:val="0"/>
          <w:sz w:val="24"/>
        </w:rPr>
        <w:t xml:space="preserve">  </w:t>
      </w:r>
      <w:r w:rsidRPr="00A14FBF" w:rsidR="00632C4F">
        <w:rPr>
          <w:snapToGrid w:val="0"/>
          <w:sz w:val="24"/>
        </w:rPr>
        <w:t xml:space="preserve">We have summarized the total </w:t>
      </w:r>
      <w:r w:rsidR="00632C4F">
        <w:rPr>
          <w:snapToGrid w:val="0"/>
          <w:sz w:val="24"/>
        </w:rPr>
        <w:t>burdens</w:t>
      </w:r>
      <w:r w:rsidRPr="00A14FBF" w:rsidR="00632C4F">
        <w:rPr>
          <w:snapToGrid w:val="0"/>
          <w:sz w:val="24"/>
        </w:rPr>
        <w:t xml:space="preserve"> in Table </w:t>
      </w:r>
      <w:r w:rsidR="00632C4F">
        <w:rPr>
          <w:snapToGrid w:val="0"/>
          <w:sz w:val="24"/>
        </w:rPr>
        <w:t>7</w:t>
      </w:r>
      <w:r w:rsidR="008108E2">
        <w:rPr>
          <w:snapToGrid w:val="0"/>
          <w:sz w:val="24"/>
        </w:rPr>
        <w:t xml:space="preserve">, which </w:t>
      </w:r>
      <w:r w:rsidRPr="008108E2" w:rsidR="008108E2">
        <w:rPr>
          <w:snapToGrid w:val="0"/>
          <w:sz w:val="24"/>
        </w:rPr>
        <w:t xml:space="preserve">now combines the burden for requirements previously outlined in Table </w:t>
      </w:r>
      <w:r w:rsidR="008108E2">
        <w:rPr>
          <w:snapToGrid w:val="0"/>
          <w:sz w:val="24"/>
        </w:rPr>
        <w:t>9</w:t>
      </w:r>
      <w:r w:rsidRPr="008108E2" w:rsidR="008108E2">
        <w:rPr>
          <w:snapToGrid w:val="0"/>
          <w:sz w:val="24"/>
        </w:rPr>
        <w:t xml:space="preserve"> and Table </w:t>
      </w:r>
      <w:r w:rsidR="008108E2">
        <w:rPr>
          <w:snapToGrid w:val="0"/>
          <w:sz w:val="24"/>
        </w:rPr>
        <w:t>10</w:t>
      </w:r>
      <w:r w:rsidRPr="008108E2" w:rsidR="008108E2">
        <w:rPr>
          <w:snapToGrid w:val="0"/>
          <w:sz w:val="24"/>
        </w:rPr>
        <w:t xml:space="preserve"> in the standalone revised information collection published in the federal register on May 21, 2024</w:t>
      </w:r>
      <w:r w:rsidR="008108E2">
        <w:rPr>
          <w:snapToGrid w:val="0"/>
          <w:sz w:val="24"/>
        </w:rPr>
        <w:t xml:space="preserve">. </w:t>
      </w:r>
      <w:r w:rsidR="00E61378">
        <w:rPr>
          <w:snapToGrid w:val="0"/>
          <w:sz w:val="24"/>
        </w:rPr>
        <w:t xml:space="preserve"> </w:t>
      </w:r>
    </w:p>
    <w:p w:rsidR="006117E8" w:rsidP="008641D5" w14:paraId="48171FE2" w14:textId="6394C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A7560" w:rsidP="000144A2" w14:paraId="610B9A19" w14:textId="0BD7E556">
      <w:pPr>
        <w:keepNext/>
        <w:jc w:val="center"/>
        <w:rPr>
          <w:b/>
          <w:sz w:val="24"/>
        </w:rPr>
      </w:pPr>
      <w:r>
        <w:rPr>
          <w:b/>
          <w:sz w:val="24"/>
        </w:rPr>
        <w:t xml:space="preserve">Table 7: </w:t>
      </w:r>
      <w:r w:rsidRPr="00A73186">
        <w:rPr>
          <w:b/>
          <w:sz w:val="24"/>
        </w:rPr>
        <w:t xml:space="preserve">Summary of Burden Associated with </w:t>
      </w:r>
      <w:r>
        <w:rPr>
          <w:b/>
          <w:sz w:val="24"/>
        </w:rPr>
        <w:t xml:space="preserve">Public Process to Engage Stakeholders </w:t>
      </w:r>
      <w:r w:rsidRPr="00A73186">
        <w:rPr>
          <w:b/>
          <w:sz w:val="24"/>
        </w:rPr>
        <w:t>(</w:t>
      </w:r>
      <w:r w:rsidRPr="008207BC">
        <w:rPr>
          <w:b/>
          <w:sz w:val="24"/>
        </w:rPr>
        <w:t>§ 447</w:t>
      </w:r>
      <w:r w:rsidRPr="00A73186">
        <w:rPr>
          <w:b/>
          <w:sz w:val="24"/>
        </w:rPr>
        <w:t>.20</w:t>
      </w:r>
      <w:r w:rsidR="009566C2">
        <w:rPr>
          <w:b/>
          <w:sz w:val="24"/>
        </w:rPr>
        <w:t>4)</w:t>
      </w:r>
    </w:p>
    <w:p w:rsidR="00BA7560" w:rsidRPr="00A73186" w:rsidP="00BA7560" w14:paraId="152394AA" w14:textId="77777777">
      <w:pPr>
        <w:keepNext/>
        <w:ind w:firstLine="720"/>
        <w:jc w:val="center"/>
        <w:rPr>
          <w:b/>
          <w:sz w:val="24"/>
        </w:rPr>
      </w:pPr>
    </w:p>
    <w:tbl>
      <w:tblPr>
        <w:tblStyle w:val="TableGrid2"/>
        <w:tblW w:w="9355" w:type="dxa"/>
        <w:tblInd w:w="-5" w:type="dxa"/>
        <w:tblLook w:val="04A0"/>
      </w:tblPr>
      <w:tblGrid>
        <w:gridCol w:w="1460"/>
        <w:gridCol w:w="1306"/>
        <w:gridCol w:w="1094"/>
        <w:gridCol w:w="1298"/>
        <w:gridCol w:w="1017"/>
        <w:gridCol w:w="676"/>
        <w:gridCol w:w="772"/>
        <w:gridCol w:w="866"/>
        <w:gridCol w:w="866"/>
      </w:tblGrid>
      <w:tr w14:paraId="2FB78808" w14:textId="77777777" w:rsidTr="740E8DC7">
        <w:tblPrEx>
          <w:tblW w:w="9355" w:type="dxa"/>
          <w:tblInd w:w="-5" w:type="dxa"/>
          <w:tblLook w:val="04A0"/>
        </w:tblPrEx>
        <w:trPr>
          <w:tblHeader/>
        </w:trPr>
        <w:tc>
          <w:tcPr>
            <w:tcW w:w="1463" w:type="dxa"/>
            <w:vAlign w:val="center"/>
          </w:tcPr>
          <w:p w:rsidR="00BA7560" w:rsidRPr="009F63A6" w14:paraId="110B009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Requirement</w:t>
            </w:r>
          </w:p>
        </w:tc>
        <w:tc>
          <w:tcPr>
            <w:tcW w:w="1306" w:type="dxa"/>
            <w:vAlign w:val="center"/>
          </w:tcPr>
          <w:p w:rsidR="00BA7560" w:rsidRPr="009F63A6" w14:paraId="6E22A1F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No. Respondents</w:t>
            </w:r>
          </w:p>
        </w:tc>
        <w:tc>
          <w:tcPr>
            <w:tcW w:w="1094" w:type="dxa"/>
            <w:vAlign w:val="center"/>
          </w:tcPr>
          <w:p w:rsidR="00BA7560" w:rsidRPr="009F63A6" w14:paraId="41AC0C9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color w:val="000000"/>
                <w:sz w:val="20"/>
                <w:szCs w:val="20"/>
              </w:rPr>
              <w:t>Total Responses</w:t>
            </w:r>
          </w:p>
        </w:tc>
        <w:tc>
          <w:tcPr>
            <w:tcW w:w="1301" w:type="dxa"/>
          </w:tcPr>
          <w:p w:rsidR="00BA7560" w:rsidRPr="009F63A6" w14:paraId="006B0B7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sdt>
              <w:sdtPr>
                <w:rPr>
                  <w:b/>
                  <w:snapToGrid w:val="0"/>
                  <w:szCs w:val="20"/>
                </w:rPr>
                <w:alias w:val=" "/>
                <w:tag w:val="NAV_SWIFT_e86650cf-113a-4570-a492-1406f7cbd58d"/>
                <w:id w:val="-2065632372"/>
                <w:placeholder>
                  <w:docPart w:val="8914A93C4FA54AEAAF25A6437BBAD11E"/>
                </w:placeholder>
                <w:showingPlcHdr/>
                <w:richText/>
                <w15:appearance w15:val="hidden"/>
              </w:sdtPr>
              <w:sdtContent/>
            </w:sdt>
            <w:r w:rsidRPr="009F63A6">
              <w:rPr>
                <w:rFonts w:ascii="Times New Roman" w:hAnsi="Times New Roman" w:cs="Times New Roman"/>
                <w:b/>
                <w:snapToGrid w:val="0"/>
                <w:sz w:val="20"/>
                <w:szCs w:val="20"/>
              </w:rPr>
              <w:t>Frequency</w:t>
            </w:r>
          </w:p>
        </w:tc>
        <w:tc>
          <w:tcPr>
            <w:tcW w:w="1017" w:type="dxa"/>
            <w:vAlign w:val="center"/>
          </w:tcPr>
          <w:p w:rsidR="00BA7560" w:rsidRPr="009F63A6" w14:paraId="25A49B1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Time per Response (hr)</w:t>
            </w:r>
          </w:p>
        </w:tc>
        <w:tc>
          <w:tcPr>
            <w:tcW w:w="676" w:type="dxa"/>
            <w:vAlign w:val="center"/>
          </w:tcPr>
          <w:p w:rsidR="00BA7560" w:rsidRPr="009F63A6" w14:paraId="36DDC12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Total Time (hr)</w:t>
            </w:r>
          </w:p>
        </w:tc>
        <w:tc>
          <w:tcPr>
            <w:tcW w:w="772" w:type="dxa"/>
            <w:vAlign w:val="center"/>
          </w:tcPr>
          <w:p w:rsidR="00BA7560" w:rsidRPr="009F63A6" w14:paraId="7447E2A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9F63A6">
              <w:rPr>
                <w:rFonts w:ascii="Times New Roman" w:hAnsi="Times New Roman" w:cs="Times New Roman"/>
                <w:b/>
                <w:snapToGrid w:val="0"/>
                <w:sz w:val="20"/>
                <w:szCs w:val="20"/>
              </w:rPr>
              <w:t>Wage ($/hr)</w:t>
            </w:r>
          </w:p>
        </w:tc>
        <w:tc>
          <w:tcPr>
            <w:tcW w:w="866" w:type="dxa"/>
            <w:vAlign w:val="center"/>
          </w:tcPr>
          <w:p w:rsidR="00BA7560" w:rsidRPr="009F63A6" w14:paraId="04CFDF6B" w14:textId="77777777">
            <w:pPr>
              <w:keepNext/>
              <w:rPr>
                <w:rFonts w:ascii="Times New Roman" w:hAnsi="Times New Roman" w:cs="Times New Roman"/>
                <w:b/>
                <w:snapToGrid w:val="0"/>
                <w:sz w:val="20"/>
                <w:szCs w:val="20"/>
              </w:rPr>
            </w:pPr>
            <w:r w:rsidRPr="009F63A6">
              <w:rPr>
                <w:rFonts w:ascii="Times New Roman" w:hAnsi="Times New Roman" w:cs="Times New Roman"/>
                <w:b/>
                <w:snapToGrid w:val="0"/>
                <w:color w:val="000000"/>
                <w:sz w:val="20"/>
                <w:szCs w:val="20"/>
              </w:rPr>
              <w:t>Total Cost ($)</w:t>
            </w:r>
          </w:p>
        </w:tc>
        <w:tc>
          <w:tcPr>
            <w:tcW w:w="860" w:type="dxa"/>
          </w:tcPr>
          <w:p w:rsidR="00BA7560" w:rsidRPr="009F63A6" w14:paraId="35BAB3F5" w14:textId="77777777">
            <w:pPr>
              <w:keepNext/>
              <w:rPr>
                <w:rFonts w:ascii="Times New Roman" w:hAnsi="Times New Roman" w:cs="Times New Roman"/>
                <w:b/>
                <w:snapToGrid w:val="0"/>
                <w:color w:val="000000"/>
                <w:sz w:val="20"/>
                <w:szCs w:val="20"/>
              </w:rPr>
            </w:pPr>
            <w:r w:rsidRPr="009F63A6">
              <w:rPr>
                <w:rFonts w:ascii="Times New Roman" w:hAnsi="Times New Roman" w:cs="Times New Roman"/>
                <w:b/>
                <w:snapToGrid w:val="0"/>
                <w:color w:val="000000"/>
                <w:sz w:val="20"/>
                <w:szCs w:val="20"/>
              </w:rPr>
              <w:t>State Share ($)</w:t>
            </w:r>
          </w:p>
        </w:tc>
      </w:tr>
      <w:tr w14:paraId="468D7DAD" w14:textId="77777777" w:rsidTr="740E8DC7">
        <w:tblPrEx>
          <w:tblW w:w="9355" w:type="dxa"/>
          <w:tblInd w:w="-5" w:type="dxa"/>
          <w:tblLook w:val="04A0"/>
        </w:tblPrEx>
        <w:tc>
          <w:tcPr>
            <w:tcW w:w="1463" w:type="dxa"/>
            <w:vAlign w:val="center"/>
          </w:tcPr>
          <w:p w:rsidR="00BA7560" w:rsidRPr="009F63A6" w:rsidP="00EA765E" w14:paraId="6B519F5F" w14:textId="0EAD955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z w:val="20"/>
                <w:szCs w:val="20"/>
              </w:rPr>
            </w:pPr>
            <w:r w:rsidRPr="009F63A6">
              <w:rPr>
                <w:rFonts w:ascii="Times New Roman" w:hAnsi="Times New Roman" w:cs="Times New Roman"/>
                <w:sz w:val="20"/>
                <w:szCs w:val="20"/>
              </w:rPr>
              <w:t>§ 447.20</w:t>
            </w:r>
            <w:r w:rsidR="009566C2">
              <w:rPr>
                <w:rFonts w:ascii="Times New Roman" w:hAnsi="Times New Roman" w:cs="Times New Roman"/>
                <w:sz w:val="20"/>
                <w:szCs w:val="20"/>
              </w:rPr>
              <w:t>4</w:t>
            </w:r>
          </w:p>
          <w:p w:rsidR="00BA7560" w:rsidRPr="009F63A6" w:rsidP="00EA765E" w14:paraId="355BE185" w14:textId="5672AE7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napToGrid w:val="0"/>
                <w:sz w:val="20"/>
                <w:szCs w:val="20"/>
              </w:rPr>
            </w:pPr>
            <w:r w:rsidRPr="009F63A6">
              <w:rPr>
                <w:rFonts w:ascii="Times New Roman" w:hAnsi="Times New Roman" w:cs="Times New Roman"/>
                <w:sz w:val="20"/>
                <w:szCs w:val="20"/>
              </w:rPr>
              <w:t>(</w:t>
            </w:r>
            <w:r w:rsidR="009566C2">
              <w:rPr>
                <w:rFonts w:ascii="Times New Roman" w:hAnsi="Times New Roman" w:cs="Times New Roman"/>
                <w:sz w:val="20"/>
                <w:szCs w:val="20"/>
              </w:rPr>
              <w:t>Developing the Public Process)</w:t>
            </w:r>
          </w:p>
        </w:tc>
        <w:tc>
          <w:tcPr>
            <w:tcW w:w="1306" w:type="dxa"/>
            <w:vAlign w:val="center"/>
          </w:tcPr>
          <w:p w:rsidR="00BA7560" w:rsidRPr="009F63A6" w14:paraId="20E77546" w14:textId="2F3CF1E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23</w:t>
            </w:r>
          </w:p>
        </w:tc>
        <w:tc>
          <w:tcPr>
            <w:tcW w:w="1094" w:type="dxa"/>
            <w:vAlign w:val="center"/>
          </w:tcPr>
          <w:p w:rsidR="00BA7560" w:rsidRPr="009F63A6" w14:paraId="6A8ABC9E" w14:textId="3BE4834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39</w:t>
            </w:r>
          </w:p>
        </w:tc>
        <w:tc>
          <w:tcPr>
            <w:tcW w:w="1301" w:type="dxa"/>
            <w:vAlign w:val="center"/>
          </w:tcPr>
          <w:p w:rsidR="00BA7560" w:rsidRPr="009F63A6" w14:paraId="6772F075" w14:textId="01B5D9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One-Time</w:t>
            </w:r>
          </w:p>
        </w:tc>
        <w:tc>
          <w:tcPr>
            <w:tcW w:w="1017" w:type="dxa"/>
            <w:vAlign w:val="center"/>
          </w:tcPr>
          <w:p w:rsidR="00BA7560" w:rsidRPr="009F63A6" w14:paraId="3F7FAA6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20</w:t>
            </w:r>
          </w:p>
        </w:tc>
        <w:tc>
          <w:tcPr>
            <w:tcW w:w="676" w:type="dxa"/>
            <w:vAlign w:val="center"/>
          </w:tcPr>
          <w:p w:rsidR="00BA7560" w:rsidRPr="009F63A6" w14:paraId="1FB8C221" w14:textId="339BAE6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780</w:t>
            </w:r>
          </w:p>
        </w:tc>
        <w:tc>
          <w:tcPr>
            <w:tcW w:w="772" w:type="dxa"/>
            <w:vAlign w:val="center"/>
          </w:tcPr>
          <w:p w:rsidR="00BA7560" w:rsidRPr="009F63A6" w14:paraId="0DFC32E0" w14:textId="54B4FDE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11</w:t>
            </w:r>
            <w:r w:rsidR="003B590C">
              <w:rPr>
                <w:rFonts w:ascii="Times New Roman" w:hAnsi="Times New Roman" w:cs="Times New Roman"/>
                <w:snapToGrid w:val="0"/>
                <w:sz w:val="20"/>
                <w:szCs w:val="20"/>
              </w:rPr>
              <w:t>0.30</w:t>
            </w:r>
          </w:p>
        </w:tc>
        <w:tc>
          <w:tcPr>
            <w:tcW w:w="866" w:type="dxa"/>
            <w:vAlign w:val="center"/>
          </w:tcPr>
          <w:p w:rsidR="00BA7560" w:rsidRPr="009F63A6" w14:paraId="1F386869" w14:textId="7761859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3B590C">
              <w:rPr>
                <w:rFonts w:ascii="Times New Roman" w:hAnsi="Times New Roman" w:cs="Times New Roman"/>
                <w:snapToGrid w:val="0"/>
                <w:sz w:val="20"/>
                <w:szCs w:val="20"/>
              </w:rPr>
              <w:t>86</w:t>
            </w:r>
            <w:r>
              <w:rPr>
                <w:rFonts w:ascii="Times New Roman" w:hAnsi="Times New Roman" w:cs="Times New Roman"/>
                <w:snapToGrid w:val="0"/>
                <w:sz w:val="20"/>
                <w:szCs w:val="20"/>
              </w:rPr>
              <w:t>,</w:t>
            </w:r>
            <w:r w:rsidRPr="003B590C">
              <w:rPr>
                <w:rFonts w:ascii="Times New Roman" w:hAnsi="Times New Roman" w:cs="Times New Roman"/>
                <w:snapToGrid w:val="0"/>
                <w:sz w:val="20"/>
                <w:szCs w:val="20"/>
              </w:rPr>
              <w:t>034</w:t>
            </w:r>
          </w:p>
        </w:tc>
        <w:tc>
          <w:tcPr>
            <w:tcW w:w="860" w:type="dxa"/>
            <w:vAlign w:val="center"/>
          </w:tcPr>
          <w:p w:rsidR="00BA7560" w:rsidRPr="009F63A6" w14:paraId="520A3DFD" w14:textId="4DB3702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3B590C">
              <w:rPr>
                <w:rFonts w:ascii="Times New Roman" w:hAnsi="Times New Roman" w:cs="Times New Roman"/>
                <w:snapToGrid w:val="0"/>
                <w:sz w:val="20"/>
                <w:szCs w:val="20"/>
              </w:rPr>
              <w:t>43</w:t>
            </w:r>
            <w:r>
              <w:rPr>
                <w:rFonts w:ascii="Times New Roman" w:hAnsi="Times New Roman" w:cs="Times New Roman"/>
                <w:snapToGrid w:val="0"/>
                <w:sz w:val="20"/>
                <w:szCs w:val="20"/>
              </w:rPr>
              <w:t>,</w:t>
            </w:r>
            <w:r w:rsidRPr="003B590C">
              <w:rPr>
                <w:rFonts w:ascii="Times New Roman" w:hAnsi="Times New Roman" w:cs="Times New Roman"/>
                <w:snapToGrid w:val="0"/>
                <w:sz w:val="20"/>
                <w:szCs w:val="20"/>
              </w:rPr>
              <w:t>017</w:t>
            </w:r>
          </w:p>
        </w:tc>
      </w:tr>
      <w:tr w14:paraId="49F6AF48" w14:textId="77777777" w:rsidTr="740E8DC7">
        <w:tblPrEx>
          <w:tblW w:w="9355" w:type="dxa"/>
          <w:tblInd w:w="-5" w:type="dxa"/>
          <w:tblLook w:val="04A0"/>
        </w:tblPrEx>
        <w:tc>
          <w:tcPr>
            <w:tcW w:w="1463" w:type="dxa"/>
            <w:vAlign w:val="center"/>
          </w:tcPr>
          <w:p w:rsidR="009566C2" w14:paraId="45B95121" w14:textId="7DEA79A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z w:val="20"/>
                <w:szCs w:val="20"/>
              </w:rPr>
            </w:pPr>
            <w:r w:rsidRPr="009F63A6">
              <w:rPr>
                <w:rFonts w:ascii="Times New Roman" w:hAnsi="Times New Roman" w:cs="Times New Roman"/>
                <w:sz w:val="20"/>
                <w:szCs w:val="20"/>
              </w:rPr>
              <w:t>§ 447.20</w:t>
            </w:r>
            <w:r>
              <w:rPr>
                <w:rFonts w:ascii="Times New Roman" w:hAnsi="Times New Roman" w:cs="Times New Roman"/>
                <w:sz w:val="20"/>
                <w:szCs w:val="20"/>
              </w:rPr>
              <w:t>4</w:t>
            </w:r>
          </w:p>
          <w:p w:rsidR="00BA7560" w:rsidRPr="009F63A6" w14:paraId="02ECC46D" w14:textId="2C4FAA3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b/>
                <w:snapToGrid w:val="0"/>
                <w:sz w:val="20"/>
                <w:szCs w:val="20"/>
              </w:rPr>
            </w:pPr>
            <w:r w:rsidRPr="009F63A6">
              <w:rPr>
                <w:rFonts w:ascii="Times New Roman" w:hAnsi="Times New Roman" w:cs="Times New Roman"/>
                <w:sz w:val="20"/>
                <w:szCs w:val="20"/>
              </w:rPr>
              <w:t>(</w:t>
            </w:r>
            <w:r w:rsidR="009566C2">
              <w:rPr>
                <w:rFonts w:ascii="Times New Roman" w:hAnsi="Times New Roman" w:cs="Times New Roman"/>
                <w:sz w:val="20"/>
                <w:szCs w:val="20"/>
              </w:rPr>
              <w:t>Approving the Public Process)</w:t>
            </w:r>
          </w:p>
        </w:tc>
        <w:tc>
          <w:tcPr>
            <w:tcW w:w="1306" w:type="dxa"/>
            <w:vAlign w:val="center"/>
          </w:tcPr>
          <w:p w:rsidR="00BA7560" w:rsidRPr="009F63A6" w14:paraId="50382B17" w14:textId="5E42DA6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23</w:t>
            </w:r>
          </w:p>
        </w:tc>
        <w:tc>
          <w:tcPr>
            <w:tcW w:w="1094" w:type="dxa"/>
            <w:vAlign w:val="center"/>
          </w:tcPr>
          <w:p w:rsidR="00BA7560" w:rsidRPr="009F63A6" w14:paraId="15D9F29E" w14:textId="2AA2648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39</w:t>
            </w:r>
          </w:p>
        </w:tc>
        <w:tc>
          <w:tcPr>
            <w:tcW w:w="1301" w:type="dxa"/>
            <w:vAlign w:val="center"/>
          </w:tcPr>
          <w:p w:rsidR="00BA7560" w:rsidRPr="009F63A6" w14:paraId="653D5909" w14:textId="341891F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One-Time</w:t>
            </w:r>
          </w:p>
        </w:tc>
        <w:tc>
          <w:tcPr>
            <w:tcW w:w="1017" w:type="dxa"/>
            <w:vAlign w:val="center"/>
          </w:tcPr>
          <w:p w:rsidR="00BA7560" w:rsidRPr="009F63A6" w14:paraId="7D8D8C9A" w14:textId="076CD8F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3</w:t>
            </w:r>
          </w:p>
        </w:tc>
        <w:tc>
          <w:tcPr>
            <w:tcW w:w="676" w:type="dxa"/>
            <w:vAlign w:val="center"/>
          </w:tcPr>
          <w:p w:rsidR="00BA7560" w:rsidRPr="009F63A6" w14:paraId="3A57E416" w14:textId="3C82F2A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117</w:t>
            </w:r>
          </w:p>
        </w:tc>
        <w:tc>
          <w:tcPr>
            <w:tcW w:w="772" w:type="dxa"/>
            <w:vAlign w:val="center"/>
          </w:tcPr>
          <w:p w:rsidR="00BA7560" w:rsidRPr="009F63A6" w14:paraId="58D5E872" w14:textId="0582DAB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009F63A6">
              <w:rPr>
                <w:rFonts w:ascii="Times New Roman" w:hAnsi="Times New Roman" w:cs="Times New Roman"/>
                <w:snapToGrid w:val="0"/>
                <w:sz w:val="20"/>
                <w:szCs w:val="20"/>
              </w:rPr>
              <w:t>1</w:t>
            </w:r>
            <w:r w:rsidR="009752B0">
              <w:rPr>
                <w:rFonts w:ascii="Times New Roman" w:hAnsi="Times New Roman" w:cs="Times New Roman"/>
                <w:snapToGrid w:val="0"/>
                <w:sz w:val="20"/>
                <w:szCs w:val="20"/>
              </w:rPr>
              <w:t>2</w:t>
            </w:r>
            <w:r w:rsidR="003B590C">
              <w:rPr>
                <w:rFonts w:ascii="Times New Roman" w:hAnsi="Times New Roman" w:cs="Times New Roman"/>
                <w:snapToGrid w:val="0"/>
                <w:sz w:val="20"/>
                <w:szCs w:val="20"/>
              </w:rPr>
              <w:t>8.00</w:t>
            </w:r>
          </w:p>
        </w:tc>
        <w:tc>
          <w:tcPr>
            <w:tcW w:w="866" w:type="dxa"/>
            <w:vAlign w:val="center"/>
          </w:tcPr>
          <w:p w:rsidR="00BA7560" w:rsidRPr="009F63A6" w14:paraId="2143500E" w14:textId="6A838EC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Pr>
                <w:rFonts w:ascii="Times New Roman" w:hAnsi="Times New Roman" w:cs="Times New Roman"/>
                <w:snapToGrid w:val="0"/>
                <w:sz w:val="20"/>
                <w:szCs w:val="20"/>
              </w:rPr>
              <w:t>14,976</w:t>
            </w:r>
          </w:p>
        </w:tc>
        <w:tc>
          <w:tcPr>
            <w:tcW w:w="860" w:type="dxa"/>
            <w:vAlign w:val="center"/>
          </w:tcPr>
          <w:p w:rsidR="00BA7560" w:rsidRPr="009F63A6" w:rsidP="5D31BD5D" w14:paraId="2E62FF7B" w14:textId="540845F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0"/>
                <w:szCs w:val="20"/>
              </w:rPr>
            </w:pPr>
            <w:r w:rsidRPr="740E8DC7">
              <w:rPr>
                <w:rFonts w:ascii="Times New Roman" w:hAnsi="Times New Roman" w:cs="Times New Roman"/>
                <w:sz w:val="20"/>
                <w:szCs w:val="20"/>
              </w:rPr>
              <w:t>7,</w:t>
            </w:r>
            <w:r w:rsidRPr="740E8DC7" w:rsidR="7F000119">
              <w:rPr>
                <w:rFonts w:ascii="Times New Roman" w:hAnsi="Times New Roman" w:cs="Times New Roman"/>
                <w:sz w:val="20"/>
                <w:szCs w:val="20"/>
              </w:rPr>
              <w:t>4</w:t>
            </w:r>
            <w:r w:rsidRPr="740E8DC7" w:rsidR="691FADB0">
              <w:rPr>
                <w:rFonts w:ascii="Times New Roman" w:hAnsi="Times New Roman" w:cs="Times New Roman"/>
                <w:sz w:val="20"/>
                <w:szCs w:val="20"/>
              </w:rPr>
              <w:t>88</w:t>
            </w:r>
          </w:p>
        </w:tc>
      </w:tr>
      <w:tr w14:paraId="53480236" w14:textId="77777777" w:rsidTr="740E8DC7">
        <w:tblPrEx>
          <w:tblW w:w="9355" w:type="dxa"/>
          <w:tblInd w:w="-5" w:type="dxa"/>
          <w:tblLook w:val="04A0"/>
        </w:tblPrEx>
        <w:tc>
          <w:tcPr>
            <w:tcW w:w="1463" w:type="dxa"/>
            <w:vAlign w:val="center"/>
          </w:tcPr>
          <w:p w:rsidR="00200F11" w:rsidRPr="009F63A6" w:rsidP="00200F11" w14:paraId="4008F273"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z w:val="20"/>
                <w:szCs w:val="20"/>
              </w:rPr>
            </w:pPr>
            <w:r w:rsidRPr="009F63A6">
              <w:rPr>
                <w:rFonts w:ascii="Times New Roman" w:hAnsi="Times New Roman" w:cs="Times New Roman"/>
                <w:sz w:val="20"/>
                <w:szCs w:val="20"/>
              </w:rPr>
              <w:t>§ 447.20</w:t>
            </w:r>
            <w:r>
              <w:rPr>
                <w:rFonts w:ascii="Times New Roman" w:hAnsi="Times New Roman" w:cs="Times New Roman"/>
                <w:sz w:val="20"/>
                <w:szCs w:val="20"/>
              </w:rPr>
              <w:t>4</w:t>
            </w:r>
          </w:p>
          <w:p w:rsidR="00200F11" w:rsidRPr="009F63A6" w:rsidP="00200F11" w14:paraId="7C8BCE5D" w14:textId="3249EF2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Cs w:val="20"/>
              </w:rPr>
            </w:pPr>
            <w:r w:rsidRPr="009F63A6">
              <w:rPr>
                <w:rFonts w:ascii="Times New Roman" w:hAnsi="Times New Roman" w:cs="Times New Roman"/>
                <w:sz w:val="20"/>
                <w:szCs w:val="20"/>
              </w:rPr>
              <w:t>(</w:t>
            </w:r>
            <w:r>
              <w:rPr>
                <w:rFonts w:ascii="Times New Roman" w:hAnsi="Times New Roman" w:cs="Times New Roman"/>
                <w:sz w:val="20"/>
                <w:szCs w:val="20"/>
              </w:rPr>
              <w:t>Oversee the Public Process)</w:t>
            </w:r>
          </w:p>
        </w:tc>
        <w:tc>
          <w:tcPr>
            <w:tcW w:w="1306" w:type="dxa"/>
            <w:vAlign w:val="center"/>
          </w:tcPr>
          <w:p w:rsidR="00200F11" w:rsidP="00200F11" w14:paraId="1A78B9DA" w14:textId="66A18F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0"/>
              </w:rPr>
            </w:pPr>
            <w:r>
              <w:rPr>
                <w:rFonts w:ascii="Times New Roman" w:hAnsi="Times New Roman" w:cs="Times New Roman"/>
                <w:snapToGrid w:val="0"/>
                <w:sz w:val="20"/>
                <w:szCs w:val="20"/>
              </w:rPr>
              <w:t>23</w:t>
            </w:r>
          </w:p>
        </w:tc>
        <w:tc>
          <w:tcPr>
            <w:tcW w:w="1094" w:type="dxa"/>
            <w:vAlign w:val="center"/>
          </w:tcPr>
          <w:p w:rsidR="00200F11" w:rsidP="00200F11" w14:paraId="247EA19C" w14:textId="5F031B2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0"/>
              </w:rPr>
            </w:pPr>
            <w:r>
              <w:rPr>
                <w:rFonts w:ascii="Times New Roman" w:hAnsi="Times New Roman" w:cs="Times New Roman"/>
                <w:snapToGrid w:val="0"/>
                <w:sz w:val="20"/>
                <w:szCs w:val="20"/>
              </w:rPr>
              <w:t>39</w:t>
            </w:r>
          </w:p>
        </w:tc>
        <w:tc>
          <w:tcPr>
            <w:tcW w:w="1301" w:type="dxa"/>
            <w:vAlign w:val="center"/>
          </w:tcPr>
          <w:p w:rsidR="00200F11" w:rsidP="00200F11" w14:paraId="290AA71A" w14:textId="1536222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rFonts w:ascii="Times New Roman" w:hAnsi="Times New Roman" w:cs="Times New Roman"/>
                <w:snapToGrid w:val="0"/>
                <w:sz w:val="20"/>
                <w:szCs w:val="20"/>
              </w:rPr>
              <w:t>Annual</w:t>
            </w:r>
          </w:p>
        </w:tc>
        <w:tc>
          <w:tcPr>
            <w:tcW w:w="1017" w:type="dxa"/>
            <w:vAlign w:val="center"/>
          </w:tcPr>
          <w:p w:rsidR="00200F11" w:rsidP="00200F11" w14:paraId="18B96A96" w14:textId="58CA053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rFonts w:ascii="Times New Roman" w:hAnsi="Times New Roman" w:cs="Times New Roman"/>
                <w:snapToGrid w:val="0"/>
                <w:sz w:val="20"/>
                <w:szCs w:val="20"/>
              </w:rPr>
              <w:t>40</w:t>
            </w:r>
          </w:p>
        </w:tc>
        <w:tc>
          <w:tcPr>
            <w:tcW w:w="676" w:type="dxa"/>
            <w:vAlign w:val="center"/>
          </w:tcPr>
          <w:p w:rsidR="00200F11" w:rsidP="00200F11" w14:paraId="1C3AC3AD" w14:textId="59370C4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0"/>
              </w:rPr>
            </w:pPr>
            <w:r>
              <w:rPr>
                <w:rFonts w:ascii="Times New Roman" w:hAnsi="Times New Roman" w:cs="Times New Roman"/>
                <w:snapToGrid w:val="0"/>
                <w:sz w:val="20"/>
                <w:szCs w:val="20"/>
              </w:rPr>
              <w:t>1,560</w:t>
            </w:r>
          </w:p>
        </w:tc>
        <w:tc>
          <w:tcPr>
            <w:tcW w:w="772" w:type="dxa"/>
            <w:vAlign w:val="center"/>
          </w:tcPr>
          <w:p w:rsidR="00200F11" w:rsidRPr="009F63A6" w:rsidP="00200F11" w14:paraId="15718CC1" w14:textId="26E5BD2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9F63A6">
              <w:rPr>
                <w:rFonts w:ascii="Times New Roman" w:hAnsi="Times New Roman" w:cs="Times New Roman"/>
                <w:snapToGrid w:val="0"/>
                <w:sz w:val="20"/>
                <w:szCs w:val="20"/>
              </w:rPr>
              <w:t>11</w:t>
            </w:r>
            <w:r w:rsidR="003B590C">
              <w:rPr>
                <w:rFonts w:ascii="Times New Roman" w:hAnsi="Times New Roman" w:cs="Times New Roman"/>
                <w:snapToGrid w:val="0"/>
                <w:sz w:val="20"/>
                <w:szCs w:val="20"/>
              </w:rPr>
              <w:t>0.30</w:t>
            </w:r>
          </w:p>
        </w:tc>
        <w:tc>
          <w:tcPr>
            <w:tcW w:w="866" w:type="dxa"/>
            <w:vAlign w:val="center"/>
          </w:tcPr>
          <w:p w:rsidR="00200F11" w:rsidRPr="003B590C" w:rsidP="00200F11" w14:paraId="403197D6" w14:textId="3A591D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3B590C">
              <w:rPr>
                <w:rFonts w:ascii="Times New Roman" w:hAnsi="Times New Roman" w:cs="Times New Roman"/>
                <w:sz w:val="20"/>
                <w:szCs w:val="20"/>
              </w:rPr>
              <w:t>172</w:t>
            </w:r>
            <w:r>
              <w:rPr>
                <w:rFonts w:ascii="Times New Roman" w:hAnsi="Times New Roman" w:cs="Times New Roman"/>
                <w:sz w:val="20"/>
                <w:szCs w:val="20"/>
              </w:rPr>
              <w:t>,</w:t>
            </w:r>
            <w:r w:rsidRPr="003B590C">
              <w:rPr>
                <w:rFonts w:ascii="Times New Roman" w:hAnsi="Times New Roman" w:cs="Times New Roman"/>
                <w:sz w:val="20"/>
                <w:szCs w:val="20"/>
              </w:rPr>
              <w:t>068</w:t>
            </w:r>
          </w:p>
        </w:tc>
        <w:tc>
          <w:tcPr>
            <w:tcW w:w="860" w:type="dxa"/>
            <w:vAlign w:val="center"/>
          </w:tcPr>
          <w:p w:rsidR="00200F11" w:rsidRPr="003B590C" w:rsidP="00200F11" w14:paraId="499AD0C5" w14:textId="4938B9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3B590C">
              <w:rPr>
                <w:rFonts w:ascii="Times New Roman" w:hAnsi="Times New Roman" w:cs="Times New Roman"/>
                <w:sz w:val="20"/>
                <w:szCs w:val="20"/>
              </w:rPr>
              <w:t>86,034</w:t>
            </w:r>
          </w:p>
        </w:tc>
      </w:tr>
      <w:tr w14:paraId="2A1BD045" w14:textId="77777777" w:rsidTr="740E8DC7">
        <w:tblPrEx>
          <w:tblW w:w="9355" w:type="dxa"/>
          <w:tblInd w:w="-5" w:type="dxa"/>
          <w:tblLook w:val="04A0"/>
        </w:tblPrEx>
        <w:tc>
          <w:tcPr>
            <w:tcW w:w="1463" w:type="dxa"/>
            <w:vAlign w:val="center"/>
          </w:tcPr>
          <w:p w:rsidR="00200F11" w:rsidP="00200F11" w14:paraId="5658FF80"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s="Times New Roman"/>
                <w:sz w:val="20"/>
                <w:szCs w:val="20"/>
              </w:rPr>
            </w:pPr>
            <w:r w:rsidRPr="009F63A6">
              <w:rPr>
                <w:rFonts w:ascii="Times New Roman" w:hAnsi="Times New Roman" w:cs="Times New Roman"/>
                <w:sz w:val="20"/>
                <w:szCs w:val="20"/>
              </w:rPr>
              <w:t>§ 447.20</w:t>
            </w:r>
            <w:r>
              <w:rPr>
                <w:rFonts w:ascii="Times New Roman" w:hAnsi="Times New Roman" w:cs="Times New Roman"/>
                <w:sz w:val="20"/>
                <w:szCs w:val="20"/>
              </w:rPr>
              <w:t>4</w:t>
            </w:r>
          </w:p>
          <w:p w:rsidR="00200F11" w:rsidRPr="009F63A6" w:rsidP="00200F11" w14:paraId="4BA8557E" w14:textId="2F4EC43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Cs w:val="20"/>
              </w:rPr>
            </w:pPr>
            <w:r w:rsidRPr="009F63A6">
              <w:rPr>
                <w:rFonts w:ascii="Times New Roman" w:hAnsi="Times New Roman" w:cs="Times New Roman"/>
                <w:sz w:val="20"/>
                <w:szCs w:val="20"/>
              </w:rPr>
              <w:t>(</w:t>
            </w:r>
            <w:r>
              <w:rPr>
                <w:rFonts w:ascii="Times New Roman" w:hAnsi="Times New Roman" w:cs="Times New Roman"/>
                <w:sz w:val="20"/>
                <w:szCs w:val="20"/>
              </w:rPr>
              <w:t>Approve Public Process Activities)</w:t>
            </w:r>
          </w:p>
        </w:tc>
        <w:tc>
          <w:tcPr>
            <w:tcW w:w="1306" w:type="dxa"/>
            <w:vAlign w:val="center"/>
          </w:tcPr>
          <w:p w:rsidR="00200F11" w:rsidP="00200F11" w14:paraId="13E48FE1" w14:textId="1C3F3CB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0"/>
              </w:rPr>
            </w:pPr>
            <w:r>
              <w:rPr>
                <w:rFonts w:ascii="Times New Roman" w:hAnsi="Times New Roman" w:cs="Times New Roman"/>
                <w:snapToGrid w:val="0"/>
                <w:sz w:val="20"/>
                <w:szCs w:val="20"/>
              </w:rPr>
              <w:t>23</w:t>
            </w:r>
          </w:p>
        </w:tc>
        <w:tc>
          <w:tcPr>
            <w:tcW w:w="1094" w:type="dxa"/>
            <w:vAlign w:val="center"/>
          </w:tcPr>
          <w:p w:rsidR="00200F11" w:rsidP="00200F11" w14:paraId="42705AB1" w14:textId="41094ED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Cs w:val="20"/>
              </w:rPr>
            </w:pPr>
            <w:r>
              <w:rPr>
                <w:rFonts w:ascii="Times New Roman" w:hAnsi="Times New Roman" w:cs="Times New Roman"/>
                <w:snapToGrid w:val="0"/>
                <w:sz w:val="20"/>
                <w:szCs w:val="20"/>
              </w:rPr>
              <w:t>39</w:t>
            </w:r>
          </w:p>
        </w:tc>
        <w:tc>
          <w:tcPr>
            <w:tcW w:w="1301" w:type="dxa"/>
            <w:vAlign w:val="center"/>
          </w:tcPr>
          <w:p w:rsidR="00200F11" w:rsidP="00200F11" w14:paraId="6B541BBA" w14:textId="1D233CF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rFonts w:ascii="Times New Roman" w:hAnsi="Times New Roman" w:cs="Times New Roman"/>
                <w:snapToGrid w:val="0"/>
                <w:sz w:val="20"/>
                <w:szCs w:val="20"/>
              </w:rPr>
              <w:t>Annual</w:t>
            </w:r>
          </w:p>
        </w:tc>
        <w:tc>
          <w:tcPr>
            <w:tcW w:w="1017" w:type="dxa"/>
            <w:vAlign w:val="center"/>
          </w:tcPr>
          <w:p w:rsidR="00200F11" w:rsidP="00200F11" w14:paraId="14B8B033" w14:textId="6BE6B0E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rFonts w:ascii="Times New Roman" w:hAnsi="Times New Roman" w:cs="Times New Roman"/>
                <w:snapToGrid w:val="0"/>
                <w:sz w:val="20"/>
                <w:szCs w:val="20"/>
              </w:rPr>
              <w:t>3</w:t>
            </w:r>
          </w:p>
        </w:tc>
        <w:tc>
          <w:tcPr>
            <w:tcW w:w="676" w:type="dxa"/>
            <w:vAlign w:val="center"/>
          </w:tcPr>
          <w:p w:rsidR="00200F11" w:rsidP="00200F11" w14:paraId="0C4C514C" w14:textId="0C1DCB0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0"/>
              </w:rPr>
            </w:pPr>
            <w:r>
              <w:rPr>
                <w:rFonts w:ascii="Times New Roman" w:hAnsi="Times New Roman" w:cs="Times New Roman"/>
                <w:snapToGrid w:val="0"/>
                <w:sz w:val="20"/>
                <w:szCs w:val="20"/>
              </w:rPr>
              <w:t>117</w:t>
            </w:r>
          </w:p>
        </w:tc>
        <w:tc>
          <w:tcPr>
            <w:tcW w:w="772" w:type="dxa"/>
            <w:vAlign w:val="center"/>
          </w:tcPr>
          <w:p w:rsidR="00200F11" w:rsidRPr="009F63A6" w:rsidP="00200F11" w14:paraId="66D78FFF" w14:textId="39FA5B6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9F63A6">
              <w:rPr>
                <w:rFonts w:ascii="Times New Roman" w:hAnsi="Times New Roman" w:cs="Times New Roman"/>
                <w:snapToGrid w:val="0"/>
                <w:sz w:val="20"/>
                <w:szCs w:val="20"/>
              </w:rPr>
              <w:t>1</w:t>
            </w:r>
            <w:r>
              <w:rPr>
                <w:rFonts w:ascii="Times New Roman" w:hAnsi="Times New Roman" w:cs="Times New Roman"/>
                <w:snapToGrid w:val="0"/>
                <w:sz w:val="20"/>
                <w:szCs w:val="20"/>
              </w:rPr>
              <w:t>2</w:t>
            </w:r>
            <w:r w:rsidR="003B590C">
              <w:rPr>
                <w:rFonts w:ascii="Times New Roman" w:hAnsi="Times New Roman" w:cs="Times New Roman"/>
                <w:snapToGrid w:val="0"/>
                <w:sz w:val="20"/>
                <w:szCs w:val="20"/>
              </w:rPr>
              <w:t>8.00</w:t>
            </w:r>
          </w:p>
        </w:tc>
        <w:tc>
          <w:tcPr>
            <w:tcW w:w="866" w:type="dxa"/>
            <w:vAlign w:val="center"/>
          </w:tcPr>
          <w:p w:rsidR="00200F11" w:rsidRPr="003B590C" w:rsidP="00200F11" w14:paraId="76BC1D19" w14:textId="249E9B4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3B590C">
              <w:rPr>
                <w:rFonts w:ascii="Times New Roman" w:hAnsi="Times New Roman" w:cs="Times New Roman"/>
                <w:sz w:val="20"/>
                <w:szCs w:val="20"/>
              </w:rPr>
              <w:t>14</w:t>
            </w:r>
            <w:r>
              <w:rPr>
                <w:rFonts w:ascii="Times New Roman" w:hAnsi="Times New Roman" w:cs="Times New Roman"/>
                <w:sz w:val="20"/>
                <w:szCs w:val="20"/>
              </w:rPr>
              <w:t>,</w:t>
            </w:r>
            <w:r w:rsidRPr="003B590C">
              <w:rPr>
                <w:rFonts w:ascii="Times New Roman" w:hAnsi="Times New Roman" w:cs="Times New Roman"/>
                <w:sz w:val="20"/>
                <w:szCs w:val="20"/>
              </w:rPr>
              <w:t>976</w:t>
            </w:r>
          </w:p>
        </w:tc>
        <w:tc>
          <w:tcPr>
            <w:tcW w:w="860" w:type="dxa"/>
            <w:vAlign w:val="center"/>
          </w:tcPr>
          <w:p w:rsidR="00200F11" w:rsidRPr="003B590C" w:rsidP="00200F11" w14:paraId="29B544C4" w14:textId="6DFAB9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3B590C">
              <w:rPr>
                <w:rFonts w:ascii="Times New Roman" w:hAnsi="Times New Roman" w:cs="Times New Roman"/>
                <w:sz w:val="20"/>
                <w:szCs w:val="20"/>
              </w:rPr>
              <w:t>7</w:t>
            </w:r>
            <w:r>
              <w:rPr>
                <w:rFonts w:ascii="Times New Roman" w:hAnsi="Times New Roman" w:cs="Times New Roman"/>
                <w:sz w:val="20"/>
                <w:szCs w:val="20"/>
              </w:rPr>
              <w:t>,</w:t>
            </w:r>
            <w:r w:rsidRPr="003B590C">
              <w:rPr>
                <w:rFonts w:ascii="Times New Roman" w:hAnsi="Times New Roman" w:cs="Times New Roman"/>
                <w:sz w:val="20"/>
                <w:szCs w:val="20"/>
              </w:rPr>
              <w:t>488</w:t>
            </w:r>
          </w:p>
        </w:tc>
      </w:tr>
      <w:tr w14:paraId="183BC519" w14:textId="77777777" w:rsidTr="740E8DC7">
        <w:tblPrEx>
          <w:tblW w:w="9355" w:type="dxa"/>
          <w:tblInd w:w="-5" w:type="dxa"/>
          <w:tblLook w:val="04A0"/>
        </w:tblPrEx>
        <w:tc>
          <w:tcPr>
            <w:tcW w:w="1463" w:type="dxa"/>
            <w:vAlign w:val="center"/>
          </w:tcPr>
          <w:p w:rsidR="00200F11" w:rsidRPr="009F63A6" w:rsidP="00200F11" w14:paraId="073A408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hAnsi="Times New Roman" w:cs="Times New Roman"/>
                <w:sz w:val="20"/>
                <w:szCs w:val="20"/>
              </w:rPr>
            </w:pPr>
            <w:r w:rsidRPr="009F63A6">
              <w:rPr>
                <w:rFonts w:ascii="Times New Roman" w:hAnsi="Times New Roman" w:cs="Times New Roman"/>
                <w:snapToGrid w:val="0"/>
                <w:sz w:val="20"/>
                <w:szCs w:val="20"/>
              </w:rPr>
              <w:t>TOTAL</w:t>
            </w:r>
          </w:p>
        </w:tc>
        <w:tc>
          <w:tcPr>
            <w:tcW w:w="1306" w:type="dxa"/>
            <w:vAlign w:val="center"/>
          </w:tcPr>
          <w:p w:rsidR="00200F11" w:rsidRPr="009F63A6" w:rsidP="00200F11" w14:paraId="60CAEAF6" w14:textId="5529916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094" w:type="dxa"/>
            <w:vAlign w:val="center"/>
          </w:tcPr>
          <w:p w:rsidR="00200F11" w:rsidRPr="009F63A6" w:rsidP="00200F11" w14:paraId="63A4D0BB" w14:textId="3E4A7F2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1301" w:type="dxa"/>
            <w:vAlign w:val="center"/>
          </w:tcPr>
          <w:p w:rsidR="00200F11" w:rsidRPr="009F63A6" w:rsidP="00200F11" w14:paraId="44E88F51" w14:textId="134F18B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Pr>
                <w:rFonts w:ascii="Times New Roman" w:hAnsi="Times New Roman" w:cs="Times New Roman"/>
                <w:sz w:val="20"/>
                <w:szCs w:val="20"/>
              </w:rPr>
              <w:t>Varies</w:t>
            </w:r>
          </w:p>
        </w:tc>
        <w:tc>
          <w:tcPr>
            <w:tcW w:w="1017" w:type="dxa"/>
            <w:vAlign w:val="center"/>
          </w:tcPr>
          <w:p w:rsidR="00200F11" w:rsidRPr="009F63A6" w:rsidP="00200F11" w14:paraId="28CEFA28" w14:textId="5C821B9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Pr>
                <w:rFonts w:ascii="Times New Roman" w:hAnsi="Times New Roman" w:cs="Times New Roman"/>
                <w:sz w:val="20"/>
                <w:szCs w:val="20"/>
              </w:rPr>
              <w:t>66</w:t>
            </w:r>
          </w:p>
        </w:tc>
        <w:tc>
          <w:tcPr>
            <w:tcW w:w="676" w:type="dxa"/>
            <w:vAlign w:val="center"/>
          </w:tcPr>
          <w:p w:rsidR="00200F11" w:rsidRPr="009F63A6" w:rsidP="00200F11" w14:paraId="275FA14E" w14:textId="0E2AB33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2,574</w:t>
            </w:r>
          </w:p>
        </w:tc>
        <w:tc>
          <w:tcPr>
            <w:tcW w:w="772" w:type="dxa"/>
            <w:vAlign w:val="center"/>
          </w:tcPr>
          <w:p w:rsidR="00200F11" w:rsidRPr="009F63A6" w:rsidP="00200F11" w14:paraId="1ABBFFD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9F63A6">
              <w:rPr>
                <w:rFonts w:ascii="Times New Roman" w:hAnsi="Times New Roman" w:cs="Times New Roman"/>
                <w:sz w:val="20"/>
                <w:szCs w:val="20"/>
              </w:rPr>
              <w:t>Varies</w:t>
            </w:r>
          </w:p>
        </w:tc>
        <w:tc>
          <w:tcPr>
            <w:tcW w:w="866" w:type="dxa"/>
            <w:vAlign w:val="center"/>
          </w:tcPr>
          <w:p w:rsidR="00200F11" w:rsidRPr="009F63A6" w:rsidP="00200F11" w14:paraId="395267B2" w14:textId="5C7237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Pr>
                <w:rFonts w:ascii="Times New Roman" w:hAnsi="Times New Roman" w:cs="Times New Roman"/>
                <w:sz w:val="20"/>
                <w:szCs w:val="20"/>
              </w:rPr>
              <w:t>288,0</w:t>
            </w:r>
            <w:r w:rsidR="00265F92">
              <w:rPr>
                <w:rFonts w:ascii="Times New Roman" w:hAnsi="Times New Roman" w:cs="Times New Roman"/>
                <w:sz w:val="20"/>
                <w:szCs w:val="20"/>
              </w:rPr>
              <w:t>54</w:t>
            </w:r>
          </w:p>
        </w:tc>
        <w:tc>
          <w:tcPr>
            <w:tcW w:w="860" w:type="dxa"/>
            <w:vAlign w:val="center"/>
          </w:tcPr>
          <w:p w:rsidR="00200F11" w:rsidRPr="009F63A6" w:rsidP="00200F11" w14:paraId="2960DEEC" w14:textId="24BCB17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Pr>
                <w:rFonts w:ascii="Times New Roman" w:hAnsi="Times New Roman" w:cs="Times New Roman"/>
                <w:sz w:val="20"/>
                <w:szCs w:val="20"/>
              </w:rPr>
              <w:t>144,0</w:t>
            </w:r>
            <w:r w:rsidR="006D59E8">
              <w:rPr>
                <w:rFonts w:ascii="Times New Roman" w:hAnsi="Times New Roman" w:cs="Times New Roman"/>
                <w:sz w:val="20"/>
                <w:szCs w:val="20"/>
              </w:rPr>
              <w:t>27</w:t>
            </w:r>
          </w:p>
        </w:tc>
      </w:tr>
    </w:tbl>
    <w:p w:rsidR="00BA7560" w:rsidRPr="00B71856" w:rsidP="009900A4" w14:paraId="08D949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B71856" w14:paraId="3A2F08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6117E8" w:rsidRPr="00B71856" w:rsidP="00B71856" w14:paraId="3957AA76" w14:textId="636DB2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bookmarkStart w:id="18" w:name="_Hlk132885124"/>
    </w:p>
    <w:bookmarkEnd w:id="18"/>
    <w:p w:rsidR="006117E8" w:rsidRPr="00B71856" w:rsidP="00B71856" w14:paraId="3D48F4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17E8" w:rsidRPr="00B71856" w:rsidP="004A21F7" w14:paraId="3135499D" w14:textId="0E38E2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This section has no associated attachments such as information collection/reporting instruments, SPA templates/preprints, or instructions/guidance related to the collection/reporting of information.</w:t>
      </w:r>
    </w:p>
    <w:p w:rsidR="00F9153B" w:rsidRPr="00B71856" w:rsidP="00B71856" w14:paraId="6455DA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AD355F" w:rsidRPr="00B71856" w:rsidP="00B71856" w14:paraId="4CA8D356" w14:textId="54B86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ab/>
      </w:r>
      <w:r w:rsidRPr="00B71856">
        <w:rPr>
          <w:i/>
          <w:sz w:val="24"/>
        </w:rPr>
        <w:t>Summary of Annual Burden Estimates</w:t>
      </w:r>
    </w:p>
    <w:p w:rsidR="00AD355F" w:rsidRPr="00B71856" w:rsidP="00B71856" w14:paraId="03C05CAB"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23ED" w:rsidRPr="000930C0" w:rsidP="000144A2" w14:paraId="65AE681F" w14:textId="47777507">
      <w:pPr>
        <w:ind w:left="432"/>
        <w:rPr>
          <w:sz w:val="24"/>
        </w:rPr>
      </w:pPr>
      <w:r w:rsidRPr="000930C0">
        <w:rPr>
          <w:sz w:val="24"/>
        </w:rPr>
        <w:t xml:space="preserve">The </w:t>
      </w:r>
      <w:r w:rsidRPr="000930C0" w:rsidR="001B1E8B">
        <w:rPr>
          <w:sz w:val="24"/>
        </w:rPr>
        <w:t>three tables below summarize the burden associated with one-time reporting and recordkeeping requirements, annual reporting and recordkeeping requirements</w:t>
      </w:r>
      <w:r w:rsidR="0047421A">
        <w:rPr>
          <w:sz w:val="24"/>
        </w:rPr>
        <w:t xml:space="preserve">, </w:t>
      </w:r>
      <w:r w:rsidRPr="000930C0" w:rsidR="001B1E8B">
        <w:rPr>
          <w:sz w:val="24"/>
        </w:rPr>
        <w:t xml:space="preserve">and total burden. </w:t>
      </w:r>
      <w:r w:rsidR="000930C0">
        <w:rPr>
          <w:sz w:val="24"/>
        </w:rPr>
        <w:t xml:space="preserve"> </w:t>
      </w:r>
      <w:r w:rsidRPr="000930C0" w:rsidR="004106B0">
        <w:rPr>
          <w:sz w:val="24"/>
        </w:rPr>
        <w:t>Th</w:t>
      </w:r>
      <w:r w:rsidRPr="000930C0" w:rsidR="0065778C">
        <w:rPr>
          <w:sz w:val="24"/>
        </w:rPr>
        <w:t xml:space="preserve">ese tables have been updated since the </w:t>
      </w:r>
      <w:r w:rsidR="004F71A3">
        <w:rPr>
          <w:sz w:val="24"/>
        </w:rPr>
        <w:t xml:space="preserve">first </w:t>
      </w:r>
      <w:r w:rsidRPr="000930C0" w:rsidR="004106B0">
        <w:rPr>
          <w:sz w:val="24"/>
        </w:rPr>
        <w:t xml:space="preserve">standalone revised information collection </w:t>
      </w:r>
      <w:r w:rsidRPr="000930C0" w:rsidR="0065778C">
        <w:rPr>
          <w:sz w:val="24"/>
        </w:rPr>
        <w:t xml:space="preserve">was </w:t>
      </w:r>
      <w:r w:rsidRPr="000930C0" w:rsidR="004106B0">
        <w:rPr>
          <w:sz w:val="24"/>
        </w:rPr>
        <w:t>published in the federal register on May 21, 2024.</w:t>
      </w:r>
      <w:r w:rsidR="000930C0">
        <w:rPr>
          <w:sz w:val="24"/>
        </w:rPr>
        <w:t xml:space="preserve"> </w:t>
      </w:r>
      <w:r w:rsidRPr="000930C0" w:rsidR="004106B0">
        <w:rPr>
          <w:sz w:val="24"/>
        </w:rPr>
        <w:t xml:space="preserve"> The</w:t>
      </w:r>
      <w:r w:rsidRPr="000930C0" w:rsidR="0065778C">
        <w:rPr>
          <w:sz w:val="24"/>
        </w:rPr>
        <w:t xml:space="preserve"> updates</w:t>
      </w:r>
      <w:r w:rsidRPr="000930C0" w:rsidR="004106B0">
        <w:rPr>
          <w:sz w:val="24"/>
        </w:rPr>
        <w:t xml:space="preserve"> include </w:t>
      </w:r>
      <w:r w:rsidRPr="000930C0" w:rsidR="00162677">
        <w:rPr>
          <w:sz w:val="24"/>
        </w:rPr>
        <w:t>a</w:t>
      </w:r>
      <w:r w:rsidRPr="000930C0" w:rsidR="0065778C">
        <w:rPr>
          <w:sz w:val="24"/>
        </w:rPr>
        <w:t xml:space="preserve"> change</w:t>
      </w:r>
      <w:r w:rsidRPr="000930C0" w:rsidR="00162677">
        <w:rPr>
          <w:sz w:val="24"/>
        </w:rPr>
        <w:t xml:space="preserve"> to the number of respondents, from 51 to 23, for the requirement a</w:t>
      </w:r>
      <w:r w:rsidRPr="000930C0" w:rsidR="00DB2902">
        <w:rPr>
          <w:sz w:val="24"/>
        </w:rPr>
        <w:t>ssociated with</w:t>
      </w:r>
      <w:r w:rsidRPr="000930C0" w:rsidR="00162677">
        <w:rPr>
          <w:sz w:val="24"/>
        </w:rPr>
        <w:t xml:space="preserve"> </w:t>
      </w:r>
      <w:r w:rsidRPr="000930C0" w:rsidR="00162677">
        <w:rPr>
          <w:color w:val="000000"/>
          <w:sz w:val="24"/>
        </w:rPr>
        <w:t>§ 447</w:t>
      </w:r>
      <w:sdt>
        <w:sdtPr>
          <w:rPr>
            <w:color w:val="000000"/>
            <w:sz w:val="24"/>
          </w:rPr>
          <w:alias w:val=" "/>
          <w:tag w:val="NAV_SWIFT_a175fc3e-4c6d-4969-91d5-acede70697a3"/>
          <w:id w:val="-1445453480"/>
          <w:placeholder>
            <w:docPart w:val="388655A95239475B9FBADFB0AA7B0ADC"/>
          </w:placeholder>
          <w:showingPlcHdr/>
          <w:richText/>
          <w15:appearance w15:val="hidden"/>
        </w:sdtPr>
        <w:sdtContent/>
      </w:sdt>
      <w:r w:rsidRPr="000930C0" w:rsidR="00162677">
        <w:rPr>
          <w:color w:val="000000"/>
          <w:sz w:val="24"/>
        </w:rPr>
        <w:t xml:space="preserve">.204 </w:t>
      </w:r>
      <w:r w:rsidRPr="000930C0" w:rsidR="00162677">
        <w:rPr>
          <w:sz w:val="24"/>
        </w:rPr>
        <w:t>(Table 7) (Public process) included in the “One-Time Reporting and Reco</w:t>
      </w:r>
      <w:r w:rsidRPr="000930C0" w:rsidR="00E07C1B">
        <w:rPr>
          <w:sz w:val="24"/>
        </w:rPr>
        <w:t xml:space="preserve">rdkeeping </w:t>
      </w:r>
      <w:r w:rsidRPr="000930C0" w:rsidR="00C01477">
        <w:rPr>
          <w:sz w:val="24"/>
        </w:rPr>
        <w:t xml:space="preserve">Requirements” </w:t>
      </w:r>
      <w:r w:rsidRPr="000930C0" w:rsidR="00816FC1">
        <w:rPr>
          <w:sz w:val="24"/>
        </w:rPr>
        <w:t>table</w:t>
      </w:r>
      <w:r w:rsidRPr="000930C0" w:rsidR="0065778C">
        <w:rPr>
          <w:sz w:val="24"/>
        </w:rPr>
        <w:t xml:space="preserve">. </w:t>
      </w:r>
      <w:r w:rsidR="000930C0">
        <w:rPr>
          <w:sz w:val="24"/>
        </w:rPr>
        <w:t xml:space="preserve"> </w:t>
      </w:r>
      <w:r w:rsidRPr="000930C0" w:rsidR="0065778C">
        <w:rPr>
          <w:sz w:val="24"/>
        </w:rPr>
        <w:t>This change was made to</w:t>
      </w:r>
      <w:r w:rsidRPr="000930C0" w:rsidR="00816FC1">
        <w:rPr>
          <w:sz w:val="24"/>
        </w:rPr>
        <w:t xml:space="preserve"> align with the</w:t>
      </w:r>
      <w:r w:rsidRPr="000930C0" w:rsidR="000F0FF7">
        <w:rPr>
          <w:sz w:val="24"/>
        </w:rPr>
        <w:t xml:space="preserve"> changes made to Table 7</w:t>
      </w:r>
      <w:r w:rsidRPr="000930C0" w:rsidR="004275AE">
        <w:rPr>
          <w:sz w:val="24"/>
        </w:rPr>
        <w:t xml:space="preserve"> </w:t>
      </w:r>
      <w:r w:rsidRPr="000930C0" w:rsidR="00A72A8B">
        <w:rPr>
          <w:sz w:val="24"/>
        </w:rPr>
        <w:t xml:space="preserve">earlier in this supporting statement </w:t>
      </w:r>
      <w:r w:rsidRPr="000930C0" w:rsidR="004275AE">
        <w:rPr>
          <w:sz w:val="24"/>
        </w:rPr>
        <w:t>to clarify the number of annual respondents</w:t>
      </w:r>
      <w:r w:rsidRPr="000930C0" w:rsidR="00A72A8B">
        <w:rPr>
          <w:sz w:val="24"/>
        </w:rPr>
        <w:t xml:space="preserve"> for this requirement</w:t>
      </w:r>
      <w:r w:rsidRPr="000930C0" w:rsidR="004275AE">
        <w:rPr>
          <w:sz w:val="24"/>
        </w:rPr>
        <w:t xml:space="preserve">. </w:t>
      </w:r>
      <w:r w:rsidR="000930C0">
        <w:rPr>
          <w:sz w:val="24"/>
        </w:rPr>
        <w:t xml:space="preserve"> </w:t>
      </w:r>
      <w:r w:rsidRPr="000930C0" w:rsidR="004275AE">
        <w:rPr>
          <w:sz w:val="24"/>
        </w:rPr>
        <w:t xml:space="preserve">The </w:t>
      </w:r>
      <w:r w:rsidRPr="000930C0" w:rsidR="000918D9">
        <w:rPr>
          <w:sz w:val="24"/>
        </w:rPr>
        <w:t xml:space="preserve">changes </w:t>
      </w:r>
      <w:r w:rsidRPr="000930C0" w:rsidR="004275AE">
        <w:rPr>
          <w:sz w:val="24"/>
        </w:rPr>
        <w:t xml:space="preserve">also include </w:t>
      </w:r>
      <w:r w:rsidRPr="000930C0" w:rsidR="00043BD3">
        <w:rPr>
          <w:sz w:val="24"/>
        </w:rPr>
        <w:t>an update to the number of responses, from 12 to 10, for the requirement</w:t>
      </w:r>
      <w:r w:rsidRPr="000930C0" w:rsidR="00DB2902">
        <w:rPr>
          <w:sz w:val="24"/>
        </w:rPr>
        <w:t xml:space="preserve"> associated with</w:t>
      </w:r>
      <w:r w:rsidRPr="000930C0" w:rsidR="00043BD3">
        <w:rPr>
          <w:sz w:val="24"/>
        </w:rPr>
        <w:t xml:space="preserve"> </w:t>
      </w:r>
      <w:r w:rsidRPr="000930C0" w:rsidR="00DB2902">
        <w:rPr>
          <w:sz w:val="24"/>
        </w:rPr>
        <w:t>§ 447.203(c)(2) (Table 4) (Additional State analysis) included in the “Annual Reporting and Recordkeeping Requirements” table</w:t>
      </w:r>
      <w:r w:rsidRPr="000930C0" w:rsidR="000918D9">
        <w:rPr>
          <w:sz w:val="24"/>
        </w:rPr>
        <w:t xml:space="preserve">. </w:t>
      </w:r>
      <w:r w:rsidR="000930C0">
        <w:rPr>
          <w:sz w:val="24"/>
        </w:rPr>
        <w:t xml:space="preserve"> </w:t>
      </w:r>
      <w:r w:rsidRPr="000930C0" w:rsidR="000918D9">
        <w:rPr>
          <w:sz w:val="24"/>
        </w:rPr>
        <w:t>This change was made to</w:t>
      </w:r>
      <w:r w:rsidRPr="000930C0" w:rsidR="00D55B0F">
        <w:rPr>
          <w:sz w:val="24"/>
        </w:rPr>
        <w:t xml:space="preserve"> align with the changes made to Table </w:t>
      </w:r>
      <w:r w:rsidRPr="000930C0" w:rsidR="00AA4697">
        <w:rPr>
          <w:sz w:val="24"/>
        </w:rPr>
        <w:t>4</w:t>
      </w:r>
      <w:r w:rsidRPr="000930C0" w:rsidR="000918D9">
        <w:rPr>
          <w:sz w:val="24"/>
        </w:rPr>
        <w:t xml:space="preserve"> earlier in this supporting statement. </w:t>
      </w:r>
      <w:r w:rsidR="000930C0">
        <w:rPr>
          <w:sz w:val="24"/>
        </w:rPr>
        <w:t xml:space="preserve"> </w:t>
      </w:r>
      <w:r w:rsidRPr="000930C0" w:rsidR="00A10E17">
        <w:rPr>
          <w:sz w:val="24"/>
        </w:rPr>
        <w:t xml:space="preserve">Additionally, </w:t>
      </w:r>
      <w:r w:rsidRPr="000930C0" w:rsidR="0098143F">
        <w:rPr>
          <w:sz w:val="24"/>
        </w:rPr>
        <w:t xml:space="preserve">the requirement </w:t>
      </w:r>
      <w:r w:rsidRPr="000930C0" w:rsidR="00CA0647">
        <w:rPr>
          <w:sz w:val="24"/>
        </w:rPr>
        <w:t xml:space="preserve">associated with </w:t>
      </w:r>
      <w:r w:rsidRPr="000930C0" w:rsidR="0098143F">
        <w:rPr>
          <w:sz w:val="24"/>
        </w:rPr>
        <w:t xml:space="preserve">§ </w:t>
      </w:r>
      <w:r w:rsidRPr="000930C0" w:rsidR="0098143F">
        <w:rPr>
          <w:color w:val="000000"/>
          <w:sz w:val="24"/>
        </w:rPr>
        <w:t>447</w:t>
      </w:r>
      <w:sdt>
        <w:sdtPr>
          <w:rPr>
            <w:color w:val="000000"/>
            <w:sz w:val="24"/>
          </w:rPr>
          <w:alias w:val=" "/>
          <w:tag w:val="NAV_SWIFT_a175fc3e-4c6d-4969-91d5-acede70697a3"/>
          <w:id w:val="-1485538618"/>
          <w:placeholder>
            <w:docPart w:val="F541D470560845CE967F118CE3B16DE6"/>
          </w:placeholder>
          <w:showingPlcHdr/>
          <w:richText/>
          <w15:appearance w15:val="hidden"/>
        </w:sdtPr>
        <w:sdtContent/>
      </w:sdt>
      <w:r w:rsidRPr="000930C0" w:rsidR="0098143F">
        <w:rPr>
          <w:color w:val="000000"/>
          <w:sz w:val="24"/>
        </w:rPr>
        <w:t xml:space="preserve">.203(c)(5) </w:t>
      </w:r>
      <w:r w:rsidRPr="000930C0" w:rsidR="0098143F">
        <w:rPr>
          <w:sz w:val="24"/>
        </w:rPr>
        <w:t>(Table 6) (Corrective action plan)</w:t>
      </w:r>
      <w:r w:rsidRPr="000930C0" w:rsidR="00CA0647">
        <w:rPr>
          <w:sz w:val="24"/>
        </w:rPr>
        <w:t xml:space="preserve"> was moved from the </w:t>
      </w:r>
      <w:r w:rsidRPr="000930C0" w:rsidR="00F76CC1">
        <w:rPr>
          <w:sz w:val="24"/>
        </w:rPr>
        <w:t xml:space="preserve">“One-Time Reporting and Recordkeeping Requirements” table to the “Annual Reporting and Recordkeeping Requirements” table to align with the clarification made earlier in this supporting statement that these are annual requirements. </w:t>
      </w:r>
      <w:r w:rsidR="000930C0">
        <w:rPr>
          <w:sz w:val="24"/>
        </w:rPr>
        <w:t xml:space="preserve"> </w:t>
      </w:r>
      <w:r w:rsidRPr="000930C0" w:rsidR="00F76CC1">
        <w:rPr>
          <w:sz w:val="24"/>
        </w:rPr>
        <w:t xml:space="preserve">An update was also made to the </w:t>
      </w:r>
      <w:r w:rsidRPr="000930C0" w:rsidR="00793F0E">
        <w:rPr>
          <w:sz w:val="24"/>
        </w:rPr>
        <w:t xml:space="preserve">number </w:t>
      </w:r>
      <w:r w:rsidRPr="000930C0" w:rsidR="000930C0">
        <w:rPr>
          <w:sz w:val="24"/>
        </w:rPr>
        <w:t>of respondents</w:t>
      </w:r>
      <w:r w:rsidRPr="000930C0" w:rsidR="00E35324">
        <w:rPr>
          <w:sz w:val="24"/>
        </w:rPr>
        <w:t xml:space="preserve">, from 51 to 23, </w:t>
      </w:r>
      <w:r w:rsidRPr="000930C0" w:rsidR="00E755E5">
        <w:rPr>
          <w:sz w:val="24"/>
        </w:rPr>
        <w:t xml:space="preserve">for the requirements associated with </w:t>
      </w:r>
      <w:r w:rsidRPr="000930C0" w:rsidR="007B28E4">
        <w:rPr>
          <w:sz w:val="24"/>
        </w:rPr>
        <w:t>§ 447.204</w:t>
      </w:r>
      <w:r w:rsidRPr="000930C0" w:rsidR="00E755E5">
        <w:rPr>
          <w:sz w:val="24"/>
        </w:rPr>
        <w:t xml:space="preserve"> </w:t>
      </w:r>
      <w:r w:rsidRPr="000930C0" w:rsidR="007B28E4">
        <w:rPr>
          <w:sz w:val="24"/>
        </w:rPr>
        <w:t xml:space="preserve">(Table </w:t>
      </w:r>
      <w:r w:rsidRPr="000930C0" w:rsidR="00E755E5">
        <w:rPr>
          <w:sz w:val="24"/>
        </w:rPr>
        <w:t>7</w:t>
      </w:r>
      <w:r w:rsidRPr="000930C0" w:rsidR="007B28E4">
        <w:rPr>
          <w:sz w:val="24"/>
        </w:rPr>
        <w:t>) (Public process)</w:t>
      </w:r>
      <w:r w:rsidRPr="000930C0" w:rsidR="00E755E5">
        <w:rPr>
          <w:sz w:val="24"/>
        </w:rPr>
        <w:t xml:space="preserve"> in the “Annual Reporting and Recordkeeping” table. </w:t>
      </w:r>
      <w:r w:rsidR="000930C0">
        <w:rPr>
          <w:sz w:val="24"/>
        </w:rPr>
        <w:t xml:space="preserve"> </w:t>
      </w:r>
      <w:r w:rsidRPr="000930C0" w:rsidR="00E755E5">
        <w:rPr>
          <w:sz w:val="24"/>
        </w:rPr>
        <w:t xml:space="preserve">This change was made to align with the changes made to Table 7 earlier in this supporting statement to clarify the number of annual respondents for this requirement. </w:t>
      </w:r>
      <w:r w:rsidR="000930C0">
        <w:rPr>
          <w:sz w:val="24"/>
        </w:rPr>
        <w:t xml:space="preserve"> </w:t>
      </w:r>
      <w:r w:rsidRPr="000930C0" w:rsidR="00E755E5">
        <w:rPr>
          <w:sz w:val="24"/>
        </w:rPr>
        <w:t xml:space="preserve">Finally, updates were made to the </w:t>
      </w:r>
      <w:r w:rsidRPr="000930C0" w:rsidR="000930C0">
        <w:rPr>
          <w:sz w:val="24"/>
        </w:rPr>
        <w:t xml:space="preserve">wages and totals in all three tables below. </w:t>
      </w:r>
    </w:p>
    <w:p w:rsidR="00DB2902" w:rsidRPr="000930C0" w:rsidP="000144A2" w14:paraId="651757EA" w14:textId="77777777">
      <w:pPr>
        <w:rPr>
          <w:color w:val="000000"/>
          <w:sz w:val="24"/>
        </w:rPr>
      </w:pPr>
    </w:p>
    <w:p w:rsidR="00B977FB" w:rsidRPr="000144A2" w:rsidP="000144A2" w14:paraId="6CD609BF" w14:textId="77777777">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b/>
          <w:bCs/>
          <w:sz w:val="24"/>
        </w:rPr>
      </w:pPr>
    </w:p>
    <w:p w:rsidR="008A77DC" w:rsidP="000144A2" w14:paraId="516BC483" w14:textId="73290F2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sz w:val="24"/>
        </w:rPr>
      </w:pPr>
      <w:r w:rsidRPr="000144A2">
        <w:rPr>
          <w:b/>
          <w:bCs/>
          <w:sz w:val="24"/>
        </w:rPr>
        <w:t>One-time Reporting and Recordkeeping Requirements</w:t>
      </w:r>
    </w:p>
    <w:p w:rsidR="008A77DC" w:rsidRPr="00091910" w:rsidP="008A77DC" w14:paraId="056CB84D" w14:textId="77777777">
      <w:pPr>
        <w:jc w:val="center"/>
        <w:rPr>
          <w:b/>
          <w:sz w:val="24"/>
        </w:rPr>
      </w:pPr>
    </w:p>
    <w:tbl>
      <w:tblPr>
        <w:tblStyle w:val="TableGrid3"/>
        <w:tblW w:w="11656" w:type="dxa"/>
        <w:jc w:val="center"/>
        <w:tblLayout w:type="fixed"/>
        <w:tblLook w:val="04A0"/>
      </w:tblPr>
      <w:tblGrid>
        <w:gridCol w:w="3505"/>
        <w:gridCol w:w="1440"/>
        <w:gridCol w:w="1170"/>
        <w:gridCol w:w="990"/>
        <w:gridCol w:w="720"/>
        <w:gridCol w:w="1080"/>
        <w:gridCol w:w="1170"/>
        <w:gridCol w:w="1581"/>
      </w:tblGrid>
      <w:tr w14:paraId="0D55355F" w14:textId="77777777" w:rsidTr="00F64FBA">
        <w:tblPrEx>
          <w:tblW w:w="11656" w:type="dxa"/>
          <w:jc w:val="center"/>
          <w:tblLayout w:type="fixed"/>
          <w:tblLook w:val="04A0"/>
        </w:tblPrEx>
        <w:trPr>
          <w:cantSplit/>
          <w:tblHeader/>
          <w:jc w:val="center"/>
        </w:trPr>
        <w:tc>
          <w:tcPr>
            <w:tcW w:w="3505" w:type="dxa"/>
            <w:vAlign w:val="center"/>
          </w:tcPr>
          <w:p w:rsidR="008A77DC" w:rsidRPr="00F64D13" w:rsidP="00ED7750" w14:paraId="36E709E9" w14:textId="77777777">
            <w:pPr>
              <w:jc w:val="center"/>
              <w:rPr>
                <w:rFonts w:ascii="Times New Roman" w:hAnsi="Times New Roman" w:cs="Times New Roman"/>
                <w:sz w:val="18"/>
                <w:szCs w:val="18"/>
              </w:rPr>
            </w:pPr>
            <w:sdt>
              <w:sdtPr>
                <w:rPr>
                  <w:b/>
                  <w:bCs/>
                  <w:color w:val="000000"/>
                  <w:sz w:val="18"/>
                  <w:szCs w:val="18"/>
                </w:rPr>
                <w:alias w:val=" "/>
                <w:tag w:val="NAV_SWIFT_88c5533b-9231-4f78-b7ae-c2bc39752b4a"/>
                <w:id w:val="1226176752"/>
                <w:placeholder>
                  <w:docPart w:val="9239925457C94F5B9DFC730F7FB2F3A6"/>
                </w:placeholder>
                <w:showingPlcHdr/>
                <w:richText/>
                <w15:appearance w15:val="hidden"/>
              </w:sdtPr>
              <w:sdtContent/>
            </w:sdt>
            <w:r w:rsidRPr="00F64D13">
              <w:rPr>
                <w:rFonts w:ascii="Times New Roman" w:hAnsi="Times New Roman" w:cs="Times New Roman"/>
                <w:b/>
                <w:bCs/>
                <w:color w:val="000000"/>
                <w:sz w:val="18"/>
                <w:szCs w:val="18"/>
              </w:rPr>
              <w:t>Regulation Section(s)</w:t>
            </w:r>
            <w:r>
              <w:rPr>
                <w:rFonts w:ascii="Times New Roman" w:hAnsi="Times New Roman" w:cs="Times New Roman"/>
                <w:b/>
                <w:bCs/>
                <w:color w:val="000000"/>
                <w:sz w:val="18"/>
                <w:szCs w:val="18"/>
              </w:rPr>
              <w:t xml:space="preserve"> in Title 42 of the CFR</w:t>
            </w:r>
          </w:p>
        </w:tc>
        <w:tc>
          <w:tcPr>
            <w:tcW w:w="1440" w:type="dxa"/>
            <w:vAlign w:val="center"/>
          </w:tcPr>
          <w:p w:rsidR="008A77DC" w:rsidRPr="00F64D13" w:rsidP="00ED7750" w14:paraId="758B9800" w14:textId="77777777">
            <w:pPr>
              <w:jc w:val="center"/>
              <w:rPr>
                <w:rFonts w:ascii="Times New Roman" w:hAnsi="Times New Roman" w:cs="Times New Roman"/>
                <w:sz w:val="18"/>
                <w:szCs w:val="18"/>
              </w:rPr>
            </w:pPr>
            <w:sdt>
              <w:sdtPr>
                <w:rPr>
                  <w:b/>
                  <w:color w:val="000000"/>
                  <w:sz w:val="18"/>
                  <w:szCs w:val="18"/>
                </w:rPr>
                <w:alias w:val=" "/>
                <w:tag w:val="NAV_SWIFT_0f8ae18d-e332-4b5d-a2d5-c453f689195a"/>
                <w:id w:val="1614556176"/>
                <w:placeholder>
                  <w:docPart w:val="0C57DB68D8634C9FADBED58E67918DE1"/>
                </w:placeholder>
                <w:showingPlcHdr/>
                <w:richText/>
                <w15:appearance w15:val="hidden"/>
              </w:sdtPr>
              <w:sdtContent/>
            </w:sdt>
            <w:r w:rsidRPr="00F64D13">
              <w:rPr>
                <w:rFonts w:ascii="Times New Roman" w:hAnsi="Times New Roman" w:cs="Times New Roman"/>
                <w:b/>
                <w:color w:val="000000"/>
                <w:sz w:val="18"/>
                <w:szCs w:val="18"/>
              </w:rPr>
              <w:t>Number of Respondents</w:t>
            </w:r>
          </w:p>
        </w:tc>
        <w:tc>
          <w:tcPr>
            <w:tcW w:w="1170" w:type="dxa"/>
            <w:vAlign w:val="center"/>
          </w:tcPr>
          <w:p w:rsidR="008A77DC" w:rsidRPr="00F64D13" w:rsidP="00ED7750" w14:paraId="07533FA0" w14:textId="47B6A8C9">
            <w:pPr>
              <w:jc w:val="center"/>
              <w:rPr>
                <w:rFonts w:ascii="Times New Roman" w:hAnsi="Times New Roman" w:cs="Times New Roman"/>
                <w:sz w:val="18"/>
                <w:szCs w:val="18"/>
              </w:rPr>
            </w:pPr>
            <w:r w:rsidRPr="4D804469">
              <w:rPr>
                <w:rFonts w:ascii="Times New Roman" w:hAnsi="Times New Roman" w:cs="Times New Roman"/>
                <w:b/>
                <w:color w:val="000000" w:themeColor="text1"/>
                <w:sz w:val="18"/>
                <w:szCs w:val="18"/>
              </w:rPr>
              <w:t>Number of Responses</w:t>
            </w:r>
          </w:p>
        </w:tc>
        <w:tc>
          <w:tcPr>
            <w:tcW w:w="990" w:type="dxa"/>
            <w:vAlign w:val="center"/>
          </w:tcPr>
          <w:p w:rsidR="008A77DC" w:rsidRPr="00F64D13" w:rsidP="00ED7750" w14:paraId="1FBC87E9"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Time per Response (hr)</w:t>
            </w:r>
          </w:p>
        </w:tc>
        <w:tc>
          <w:tcPr>
            <w:tcW w:w="720" w:type="dxa"/>
            <w:vAlign w:val="center"/>
          </w:tcPr>
          <w:p w:rsidR="008A77DC" w:rsidRPr="00F64D13" w:rsidP="00ED7750" w14:paraId="1EB6C49F"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Time (</w:t>
            </w:r>
            <w:r>
              <w:rPr>
                <w:rFonts w:ascii="Times New Roman" w:hAnsi="Times New Roman" w:cs="Times New Roman"/>
                <w:b/>
                <w:color w:val="000000"/>
                <w:sz w:val="18"/>
                <w:szCs w:val="18"/>
              </w:rPr>
              <w:t>hr</w:t>
            </w:r>
            <w:r w:rsidRPr="00F64D13">
              <w:rPr>
                <w:rFonts w:ascii="Times New Roman" w:hAnsi="Times New Roman" w:cs="Times New Roman"/>
                <w:b/>
                <w:color w:val="000000"/>
                <w:sz w:val="18"/>
                <w:szCs w:val="18"/>
              </w:rPr>
              <w:t>)</w:t>
            </w:r>
          </w:p>
        </w:tc>
        <w:tc>
          <w:tcPr>
            <w:tcW w:w="1080" w:type="dxa"/>
            <w:vAlign w:val="center"/>
          </w:tcPr>
          <w:p w:rsidR="008A77DC" w:rsidRPr="00F64D13" w:rsidP="00ED7750" w14:paraId="64A1CC78"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 xml:space="preserve">Hourly Labor </w:t>
            </w:r>
            <w:r>
              <w:rPr>
                <w:rFonts w:ascii="Times New Roman" w:hAnsi="Times New Roman" w:cs="Times New Roman"/>
                <w:b/>
                <w:color w:val="000000"/>
                <w:sz w:val="18"/>
                <w:szCs w:val="18"/>
              </w:rPr>
              <w:t>Rate</w:t>
            </w:r>
            <w:r w:rsidRPr="00F64D13">
              <w:rPr>
                <w:rFonts w:ascii="Times New Roman" w:hAnsi="Times New Roman" w:cs="Times New Roman"/>
                <w:b/>
                <w:color w:val="000000"/>
                <w:sz w:val="18"/>
                <w:szCs w:val="18"/>
              </w:rPr>
              <w:t xml:space="preserve"> ($/</w:t>
            </w:r>
            <w:r w:rsidRPr="00F64D13">
              <w:rPr>
                <w:rFonts w:ascii="Times New Roman" w:hAnsi="Times New Roman" w:cs="Times New Roman"/>
                <w:b/>
                <w:bCs/>
                <w:color w:val="000000"/>
                <w:sz w:val="18"/>
                <w:szCs w:val="18"/>
              </w:rPr>
              <w:t>hr</w:t>
            </w:r>
            <w:r w:rsidRPr="00F64D13">
              <w:rPr>
                <w:rFonts w:ascii="Times New Roman" w:hAnsi="Times New Roman" w:cs="Times New Roman"/>
                <w:b/>
                <w:color w:val="000000"/>
                <w:sz w:val="18"/>
                <w:szCs w:val="18"/>
              </w:rPr>
              <w:t>)</w:t>
            </w:r>
          </w:p>
        </w:tc>
        <w:tc>
          <w:tcPr>
            <w:tcW w:w="1170" w:type="dxa"/>
            <w:vAlign w:val="center"/>
          </w:tcPr>
          <w:p w:rsidR="008A77DC" w:rsidRPr="00F64D13" w:rsidP="00ED7750" w14:paraId="2E2E0717"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Labor Cost ($)</w:t>
            </w:r>
          </w:p>
        </w:tc>
        <w:tc>
          <w:tcPr>
            <w:tcW w:w="1581" w:type="dxa"/>
            <w:vAlign w:val="center"/>
          </w:tcPr>
          <w:p w:rsidR="008A77DC" w:rsidRPr="00F64D13" w:rsidP="00ED7750" w14:paraId="36D2BB9F" w14:textId="77777777">
            <w:pPr>
              <w:jc w:val="center"/>
              <w:rPr>
                <w:rFonts w:ascii="Times New Roman" w:hAnsi="Times New Roman" w:cs="Times New Roman"/>
                <w:b/>
                <w:color w:val="000000"/>
                <w:sz w:val="18"/>
                <w:szCs w:val="18"/>
              </w:rPr>
            </w:pPr>
            <w:r w:rsidRPr="00F64D13">
              <w:rPr>
                <w:rFonts w:ascii="Times New Roman" w:hAnsi="Times New Roman" w:cs="Times New Roman"/>
                <w:b/>
                <w:color w:val="000000"/>
                <w:sz w:val="18"/>
                <w:szCs w:val="18"/>
              </w:rPr>
              <w:t>State Share ($)</w:t>
            </w:r>
          </w:p>
        </w:tc>
      </w:tr>
      <w:tr w14:paraId="4D2687C6" w14:textId="77777777" w:rsidTr="006946A3">
        <w:tblPrEx>
          <w:tblW w:w="11656" w:type="dxa"/>
          <w:jc w:val="center"/>
          <w:tblLayout w:type="fixed"/>
          <w:tblLook w:val="04A0"/>
        </w:tblPrEx>
        <w:trPr>
          <w:cantSplit/>
          <w:jc w:val="center"/>
        </w:trPr>
        <w:tc>
          <w:tcPr>
            <w:tcW w:w="3505" w:type="dxa"/>
            <w:vAlign w:val="center"/>
          </w:tcPr>
          <w:p w:rsidR="008A77DC" w:rsidRPr="00A73186" w:rsidP="008A77DC" w14:paraId="6AFFB5AF" w14:textId="77777777">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447.203(b)(1)</w:t>
            </w:r>
          </w:p>
          <w:p w:rsidR="008A77DC" w:rsidRPr="00A73186" w:rsidP="008A77DC" w14:paraId="6EE9E951" w14:textId="1B7CB543">
            <w:pPr>
              <w:rPr>
                <w:rFonts w:ascii="Times New Roman" w:hAnsi="Times New Roman" w:cs="Times New Roman"/>
                <w:sz w:val="20"/>
                <w:szCs w:val="20"/>
              </w:rPr>
            </w:pPr>
            <w:r w:rsidRPr="00A73186">
              <w:rPr>
                <w:rFonts w:ascii="Times New Roman" w:hAnsi="Times New Roman" w:cs="Times New Roman"/>
                <w:sz w:val="20"/>
                <w:szCs w:val="20"/>
              </w:rPr>
              <w:t xml:space="preserve">(Table </w:t>
            </w:r>
            <w:r w:rsidR="001D07FA">
              <w:rPr>
                <w:rFonts w:ascii="Times New Roman" w:hAnsi="Times New Roman" w:cs="Times New Roman"/>
                <w:sz w:val="20"/>
                <w:szCs w:val="20"/>
              </w:rPr>
              <w:t>1</w:t>
            </w:r>
            <w:r w:rsidRPr="00A73186">
              <w:rPr>
                <w:rFonts w:ascii="Times New Roman" w:hAnsi="Times New Roman" w:cs="Times New Roman"/>
                <w:sz w:val="20"/>
                <w:szCs w:val="20"/>
              </w:rPr>
              <w:t>)</w:t>
            </w:r>
            <w:r>
              <w:rPr>
                <w:rFonts w:ascii="Times New Roman" w:hAnsi="Times New Roman" w:cs="Times New Roman"/>
                <w:sz w:val="20"/>
                <w:szCs w:val="20"/>
              </w:rPr>
              <w:t xml:space="preserve"> (Rate transparency)</w:t>
            </w:r>
          </w:p>
        </w:tc>
        <w:tc>
          <w:tcPr>
            <w:tcW w:w="1440" w:type="dxa"/>
            <w:vAlign w:val="center"/>
          </w:tcPr>
          <w:p w:rsidR="008A77DC" w:rsidRPr="006946A3" w:rsidP="008A77DC" w14:paraId="4917BD69" w14:textId="3F7E9CDE">
            <w:pPr>
              <w:jc w:val="center"/>
              <w:rPr>
                <w:rFonts w:ascii="Times New Roman" w:hAnsi="Times New Roman" w:cs="Times New Roman"/>
                <w:sz w:val="20"/>
                <w:szCs w:val="20"/>
              </w:rPr>
            </w:pPr>
            <w:r w:rsidRPr="006946A3">
              <w:rPr>
                <w:rFonts w:ascii="Times New Roman" w:hAnsi="Times New Roman" w:cs="Times New Roman"/>
                <w:snapToGrid w:val="0"/>
                <w:sz w:val="20"/>
                <w:szCs w:val="20"/>
              </w:rPr>
              <w:t>51</w:t>
            </w:r>
          </w:p>
        </w:tc>
        <w:tc>
          <w:tcPr>
            <w:tcW w:w="1170" w:type="dxa"/>
            <w:vAlign w:val="center"/>
          </w:tcPr>
          <w:p w:rsidR="008A77DC" w:rsidRPr="006946A3" w:rsidP="008A77DC" w14:paraId="2ECA4DE5" w14:textId="0AC670A3">
            <w:pPr>
              <w:jc w:val="center"/>
              <w:rPr>
                <w:rFonts w:ascii="Times New Roman" w:hAnsi="Times New Roman" w:cs="Times New Roman"/>
                <w:sz w:val="20"/>
                <w:szCs w:val="20"/>
              </w:rPr>
            </w:pPr>
            <w:r w:rsidRPr="006946A3">
              <w:rPr>
                <w:rFonts w:ascii="Times New Roman" w:hAnsi="Times New Roman" w:cs="Times New Roman"/>
                <w:snapToGrid w:val="0"/>
                <w:sz w:val="20"/>
                <w:szCs w:val="20"/>
              </w:rPr>
              <w:t>51</w:t>
            </w:r>
          </w:p>
        </w:tc>
        <w:tc>
          <w:tcPr>
            <w:tcW w:w="990" w:type="dxa"/>
            <w:vAlign w:val="center"/>
          </w:tcPr>
          <w:p w:rsidR="008A77DC" w:rsidRPr="006946A3" w:rsidP="008A77DC" w14:paraId="221B217C" w14:textId="0B1FBBFF">
            <w:pPr>
              <w:jc w:val="center"/>
              <w:rPr>
                <w:rFonts w:ascii="Times New Roman" w:hAnsi="Times New Roman" w:cs="Times New Roman"/>
                <w:sz w:val="20"/>
                <w:szCs w:val="20"/>
              </w:rPr>
            </w:pPr>
            <w:r w:rsidRPr="006946A3">
              <w:rPr>
                <w:rFonts w:ascii="Times New Roman" w:hAnsi="Times New Roman" w:cs="Times New Roman"/>
                <w:snapToGrid w:val="0"/>
                <w:sz w:val="20"/>
                <w:szCs w:val="20"/>
              </w:rPr>
              <w:t>11</w:t>
            </w:r>
          </w:p>
        </w:tc>
        <w:tc>
          <w:tcPr>
            <w:tcW w:w="720" w:type="dxa"/>
            <w:vAlign w:val="center"/>
          </w:tcPr>
          <w:p w:rsidR="008A77DC" w:rsidRPr="006946A3" w:rsidP="008A77DC" w14:paraId="05E05CFB" w14:textId="3AE2EC96">
            <w:pPr>
              <w:jc w:val="center"/>
              <w:rPr>
                <w:rFonts w:ascii="Times New Roman" w:hAnsi="Times New Roman" w:cs="Times New Roman"/>
                <w:sz w:val="20"/>
                <w:szCs w:val="20"/>
              </w:rPr>
            </w:pPr>
            <w:r w:rsidRPr="006946A3">
              <w:rPr>
                <w:rFonts w:ascii="Times New Roman" w:hAnsi="Times New Roman" w:cs="Times New Roman"/>
                <w:snapToGrid w:val="0"/>
                <w:sz w:val="20"/>
                <w:szCs w:val="20"/>
              </w:rPr>
              <w:t>561</w:t>
            </w:r>
          </w:p>
        </w:tc>
        <w:tc>
          <w:tcPr>
            <w:tcW w:w="1080" w:type="dxa"/>
            <w:vAlign w:val="center"/>
          </w:tcPr>
          <w:p w:rsidR="008A77DC" w:rsidRPr="00B65767" w:rsidP="008A77DC" w14:paraId="0B5BAEE0" w14:textId="0B0B3E5E">
            <w:pPr>
              <w:jc w:val="center"/>
              <w:rPr>
                <w:rFonts w:ascii="Times New Roman" w:hAnsi="Times New Roman" w:cs="Times New Roman"/>
                <w:i/>
                <w:iCs/>
                <w:sz w:val="20"/>
                <w:szCs w:val="20"/>
              </w:rPr>
            </w:pPr>
            <w:r w:rsidRPr="00B65767">
              <w:rPr>
                <w:rFonts w:ascii="Times New Roman" w:hAnsi="Times New Roman" w:cs="Times New Roman"/>
                <w:i/>
                <w:snapToGrid w:val="0"/>
                <w:sz w:val="20"/>
                <w:szCs w:val="20"/>
              </w:rPr>
              <w:t>Varies</w:t>
            </w:r>
          </w:p>
        </w:tc>
        <w:tc>
          <w:tcPr>
            <w:tcW w:w="1170" w:type="dxa"/>
            <w:vAlign w:val="center"/>
          </w:tcPr>
          <w:p w:rsidR="008A77DC" w:rsidRPr="006946A3" w:rsidP="008A77DC" w14:paraId="575088DC" w14:textId="635AF499">
            <w:pPr>
              <w:jc w:val="center"/>
              <w:rPr>
                <w:rFonts w:ascii="Times New Roman" w:hAnsi="Times New Roman" w:cs="Times New Roman"/>
                <w:sz w:val="20"/>
                <w:szCs w:val="20"/>
              </w:rPr>
            </w:pPr>
            <w:r>
              <w:rPr>
                <w:rFonts w:ascii="Times New Roman" w:hAnsi="Times New Roman" w:cs="Times New Roman"/>
                <w:snapToGrid w:val="0"/>
                <w:sz w:val="20"/>
                <w:szCs w:val="20"/>
              </w:rPr>
              <w:t xml:space="preserve"> 44,431</w:t>
            </w:r>
          </w:p>
        </w:tc>
        <w:tc>
          <w:tcPr>
            <w:tcW w:w="1581" w:type="dxa"/>
            <w:vAlign w:val="center"/>
          </w:tcPr>
          <w:p w:rsidR="008A77DC" w:rsidRPr="006946A3" w:rsidP="008A77DC" w14:paraId="479F56AF" w14:textId="3366874C">
            <w:pPr>
              <w:jc w:val="center"/>
              <w:rPr>
                <w:rFonts w:ascii="Times New Roman" w:hAnsi="Times New Roman" w:cs="Times New Roman"/>
                <w:sz w:val="20"/>
                <w:szCs w:val="20"/>
              </w:rPr>
            </w:pPr>
            <w:r>
              <w:rPr>
                <w:rFonts w:ascii="Times New Roman" w:hAnsi="Times New Roman" w:cs="Times New Roman"/>
                <w:snapToGrid w:val="0"/>
                <w:sz w:val="20"/>
                <w:szCs w:val="20"/>
              </w:rPr>
              <w:t xml:space="preserve"> </w:t>
            </w:r>
            <w:r w:rsidR="00D077FC">
              <w:rPr>
                <w:rFonts w:ascii="Times New Roman" w:hAnsi="Times New Roman" w:cs="Times New Roman"/>
                <w:snapToGrid w:val="0"/>
                <w:sz w:val="20"/>
                <w:szCs w:val="20"/>
              </w:rPr>
              <w:t>22,216</w:t>
            </w:r>
          </w:p>
        </w:tc>
      </w:tr>
      <w:tr w14:paraId="7FCD846B" w14:textId="77777777" w:rsidTr="00F64FBA">
        <w:tblPrEx>
          <w:tblW w:w="11656" w:type="dxa"/>
          <w:jc w:val="center"/>
          <w:tblLayout w:type="fixed"/>
          <w:tblLook w:val="04A0"/>
        </w:tblPrEx>
        <w:trPr>
          <w:cantSplit/>
          <w:jc w:val="center"/>
        </w:trPr>
        <w:tc>
          <w:tcPr>
            <w:tcW w:w="3505" w:type="dxa"/>
            <w:vAlign w:val="center"/>
          </w:tcPr>
          <w:p w:rsidR="00D51D9D" w:rsidRPr="00CF6510" w:rsidP="00D51D9D" w14:paraId="2F03BA64" w14:textId="5990DAAF">
            <w:pPr>
              <w:rPr>
                <w:rFonts w:ascii="Times New Roman" w:hAnsi="Times New Roman" w:cs="Times New Roman"/>
                <w:color w:val="000000"/>
                <w:sz w:val="20"/>
                <w:szCs w:val="20"/>
              </w:rPr>
            </w:pPr>
            <w:r w:rsidRPr="00CF6510">
              <w:rPr>
                <w:rFonts w:ascii="Times New Roman" w:hAnsi="Times New Roman" w:cs="Times New Roman"/>
                <w:color w:val="000000"/>
                <w:sz w:val="20"/>
                <w:szCs w:val="20"/>
              </w:rPr>
              <w:t>§ 447.203(b)(6)</w:t>
            </w:r>
          </w:p>
          <w:p w:rsidR="00D51D9D" w:rsidRPr="00CF6510" w:rsidP="00D51D9D" w14:paraId="3D125A62" w14:textId="7F612FCB">
            <w:pPr>
              <w:rPr>
                <w:rFonts w:ascii="Times New Roman" w:hAnsi="Times New Roman" w:cs="Times New Roman"/>
                <w:sz w:val="20"/>
                <w:szCs w:val="20"/>
              </w:rPr>
            </w:pPr>
            <w:r w:rsidRPr="00CF6510">
              <w:rPr>
                <w:rFonts w:ascii="Times New Roman" w:hAnsi="Times New Roman" w:cs="Times New Roman"/>
                <w:color w:val="000000"/>
                <w:sz w:val="20"/>
                <w:szCs w:val="20"/>
              </w:rPr>
              <w:t>(Table 3) (</w:t>
            </w:r>
            <w:r w:rsidR="00AA7E38">
              <w:rPr>
                <w:rFonts w:ascii="Times New Roman" w:hAnsi="Times New Roman" w:cs="Times New Roman"/>
                <w:color w:val="000000"/>
                <w:sz w:val="20"/>
                <w:szCs w:val="20"/>
              </w:rPr>
              <w:t>A</w:t>
            </w:r>
            <w:r w:rsidRPr="00CF6510">
              <w:rPr>
                <w:rFonts w:ascii="Times New Roman" w:hAnsi="Times New Roman" w:cs="Times New Roman"/>
                <w:color w:val="000000"/>
                <w:sz w:val="20"/>
                <w:szCs w:val="20"/>
              </w:rPr>
              <w:t>dvisory group)</w:t>
            </w:r>
          </w:p>
        </w:tc>
        <w:tc>
          <w:tcPr>
            <w:tcW w:w="1440" w:type="dxa"/>
            <w:vAlign w:val="center"/>
          </w:tcPr>
          <w:p w:rsidR="00D51D9D" w:rsidRPr="00CF6510" w:rsidP="00D51D9D" w14:paraId="2E6235DE" w14:textId="0940D463">
            <w:pPr>
              <w:jc w:val="center"/>
              <w:rPr>
                <w:rFonts w:ascii="Times New Roman" w:hAnsi="Times New Roman" w:cs="Times New Roman"/>
                <w:sz w:val="20"/>
                <w:szCs w:val="20"/>
              </w:rPr>
            </w:pPr>
            <w:r w:rsidRPr="00CF6510">
              <w:rPr>
                <w:rFonts w:ascii="Times New Roman" w:hAnsi="Times New Roman" w:cs="Times New Roman"/>
                <w:snapToGrid w:val="0"/>
                <w:sz w:val="20"/>
                <w:szCs w:val="20"/>
              </w:rPr>
              <w:t>51</w:t>
            </w:r>
          </w:p>
        </w:tc>
        <w:tc>
          <w:tcPr>
            <w:tcW w:w="1170" w:type="dxa"/>
            <w:vAlign w:val="center"/>
          </w:tcPr>
          <w:p w:rsidR="00D51D9D" w:rsidRPr="00CF6510" w:rsidP="00D51D9D" w14:paraId="08B9456B" w14:textId="0C613BD3">
            <w:pPr>
              <w:jc w:val="center"/>
              <w:rPr>
                <w:rFonts w:ascii="Times New Roman" w:hAnsi="Times New Roman" w:cs="Times New Roman"/>
                <w:sz w:val="20"/>
                <w:szCs w:val="20"/>
              </w:rPr>
            </w:pPr>
            <w:r w:rsidRPr="00CF6510">
              <w:rPr>
                <w:rFonts w:ascii="Times New Roman" w:hAnsi="Times New Roman" w:cs="Times New Roman"/>
                <w:snapToGrid w:val="0"/>
                <w:sz w:val="20"/>
                <w:szCs w:val="20"/>
              </w:rPr>
              <w:t>51</w:t>
            </w:r>
          </w:p>
        </w:tc>
        <w:tc>
          <w:tcPr>
            <w:tcW w:w="990" w:type="dxa"/>
            <w:vAlign w:val="center"/>
          </w:tcPr>
          <w:p w:rsidR="00D51D9D" w:rsidRPr="00CF6510" w:rsidP="00D51D9D" w14:paraId="46A8BD16" w14:textId="12E8E9E2">
            <w:pPr>
              <w:jc w:val="center"/>
              <w:rPr>
                <w:rFonts w:ascii="Times New Roman" w:hAnsi="Times New Roman" w:cs="Times New Roman"/>
                <w:sz w:val="20"/>
                <w:szCs w:val="20"/>
              </w:rPr>
            </w:pPr>
            <w:r w:rsidRPr="00CF6510">
              <w:rPr>
                <w:rFonts w:ascii="Times New Roman" w:hAnsi="Times New Roman" w:cs="Times New Roman"/>
                <w:snapToGrid w:val="0"/>
                <w:sz w:val="20"/>
                <w:szCs w:val="20"/>
              </w:rPr>
              <w:t>40</w:t>
            </w:r>
          </w:p>
        </w:tc>
        <w:tc>
          <w:tcPr>
            <w:tcW w:w="720" w:type="dxa"/>
            <w:vAlign w:val="center"/>
          </w:tcPr>
          <w:p w:rsidR="00D51D9D" w:rsidRPr="00CF6510" w:rsidP="00D51D9D" w14:paraId="526ADD11" w14:textId="796781BB">
            <w:pPr>
              <w:jc w:val="center"/>
              <w:rPr>
                <w:rFonts w:ascii="Times New Roman" w:hAnsi="Times New Roman" w:cs="Times New Roman"/>
                <w:sz w:val="20"/>
                <w:szCs w:val="20"/>
              </w:rPr>
            </w:pPr>
            <w:r w:rsidRPr="00CF6510">
              <w:rPr>
                <w:rFonts w:ascii="Times New Roman" w:hAnsi="Times New Roman" w:cs="Times New Roman"/>
                <w:snapToGrid w:val="0"/>
                <w:sz w:val="20"/>
                <w:szCs w:val="20"/>
              </w:rPr>
              <w:t>2,040</w:t>
            </w:r>
          </w:p>
        </w:tc>
        <w:tc>
          <w:tcPr>
            <w:tcW w:w="1080" w:type="dxa"/>
            <w:vAlign w:val="center"/>
          </w:tcPr>
          <w:p w:rsidR="00D51D9D" w:rsidRPr="00CF6510" w:rsidP="00D51D9D" w14:paraId="68AFBA7A" w14:textId="4E737FFF">
            <w:pPr>
              <w:jc w:val="center"/>
              <w:rPr>
                <w:rFonts w:ascii="Times New Roman" w:hAnsi="Times New Roman" w:cs="Times New Roman"/>
                <w:sz w:val="20"/>
                <w:szCs w:val="20"/>
              </w:rPr>
            </w:pPr>
            <w:r>
              <w:rPr>
                <w:rFonts w:ascii="Times New Roman" w:hAnsi="Times New Roman" w:cs="Times New Roman"/>
                <w:snapToGrid w:val="0"/>
                <w:sz w:val="20"/>
                <w:szCs w:val="20"/>
              </w:rPr>
              <w:t xml:space="preserve"> </w:t>
            </w:r>
            <w:r w:rsidRPr="00D51D9D">
              <w:rPr>
                <w:rFonts w:ascii="Times New Roman" w:hAnsi="Times New Roman" w:cs="Times New Roman"/>
                <w:snapToGrid w:val="0"/>
                <w:sz w:val="20"/>
                <w:szCs w:val="20"/>
              </w:rPr>
              <w:t>1</w:t>
            </w:r>
            <w:r w:rsidR="00D077FC">
              <w:rPr>
                <w:rFonts w:ascii="Times New Roman" w:hAnsi="Times New Roman" w:cs="Times New Roman"/>
                <w:snapToGrid w:val="0"/>
                <w:sz w:val="20"/>
                <w:szCs w:val="20"/>
              </w:rPr>
              <w:t>54.30</w:t>
            </w:r>
          </w:p>
        </w:tc>
        <w:tc>
          <w:tcPr>
            <w:tcW w:w="1170" w:type="dxa"/>
            <w:vAlign w:val="center"/>
          </w:tcPr>
          <w:p w:rsidR="00D51D9D" w:rsidRPr="00CF6510" w:rsidP="00D51D9D" w14:paraId="3891CA57" w14:textId="40024037">
            <w:pPr>
              <w:jc w:val="center"/>
              <w:rPr>
                <w:rFonts w:ascii="Times New Roman" w:hAnsi="Times New Roman" w:cs="Times New Roman"/>
                <w:sz w:val="20"/>
                <w:szCs w:val="20"/>
              </w:rPr>
            </w:pPr>
            <w:r>
              <w:rPr>
                <w:rFonts w:ascii="Times New Roman" w:hAnsi="Times New Roman" w:cs="Times New Roman"/>
                <w:snapToGrid w:val="0"/>
                <w:sz w:val="20"/>
                <w:szCs w:val="20"/>
              </w:rPr>
              <w:t xml:space="preserve"> 314,772</w:t>
            </w:r>
            <w:r w:rsidR="00AA7E38">
              <w:rPr>
                <w:rFonts w:ascii="Times New Roman" w:hAnsi="Times New Roman" w:cs="Times New Roman"/>
                <w:snapToGrid w:val="0"/>
                <w:sz w:val="20"/>
                <w:szCs w:val="20"/>
              </w:rPr>
              <w:t xml:space="preserve"> </w:t>
            </w:r>
          </w:p>
        </w:tc>
        <w:tc>
          <w:tcPr>
            <w:tcW w:w="1581" w:type="dxa"/>
            <w:vAlign w:val="center"/>
          </w:tcPr>
          <w:p w:rsidR="00D51D9D" w:rsidRPr="00CF6510" w:rsidP="00D51D9D" w14:paraId="4C0C3449" w14:textId="31664B02">
            <w:pPr>
              <w:jc w:val="center"/>
              <w:rPr>
                <w:rFonts w:ascii="Times New Roman" w:hAnsi="Times New Roman" w:cs="Times New Roman"/>
                <w:sz w:val="20"/>
                <w:szCs w:val="20"/>
              </w:rPr>
            </w:pPr>
            <w:r>
              <w:rPr>
                <w:rFonts w:ascii="Times New Roman" w:hAnsi="Times New Roman" w:cs="Times New Roman"/>
                <w:snapToGrid w:val="0"/>
                <w:sz w:val="20"/>
                <w:szCs w:val="20"/>
              </w:rPr>
              <w:t xml:space="preserve"> </w:t>
            </w:r>
            <w:r w:rsidR="00D077FC">
              <w:rPr>
                <w:rFonts w:ascii="Times New Roman" w:hAnsi="Times New Roman" w:cs="Times New Roman"/>
                <w:snapToGrid w:val="0"/>
                <w:sz w:val="20"/>
                <w:szCs w:val="20"/>
              </w:rPr>
              <w:t>157,386</w:t>
            </w:r>
          </w:p>
        </w:tc>
      </w:tr>
      <w:tr w14:paraId="0BE3D512" w14:textId="77777777" w:rsidTr="00DF0F52">
        <w:tblPrEx>
          <w:tblW w:w="11656" w:type="dxa"/>
          <w:jc w:val="center"/>
          <w:tblLayout w:type="fixed"/>
          <w:tblLook w:val="04A0"/>
        </w:tblPrEx>
        <w:trPr>
          <w:cantSplit/>
          <w:jc w:val="center"/>
        </w:trPr>
        <w:tc>
          <w:tcPr>
            <w:tcW w:w="3505" w:type="dxa"/>
            <w:vAlign w:val="center"/>
          </w:tcPr>
          <w:p w:rsidR="00D51D9D" w:rsidRPr="00990EAA" w:rsidP="00D51D9D" w14:paraId="1680E86E" w14:textId="115E90EC">
            <w:pPr>
              <w:rPr>
                <w:rFonts w:ascii="Times New Roman" w:hAnsi="Times New Roman" w:cs="Times New Roman"/>
                <w:color w:val="000000"/>
                <w:sz w:val="20"/>
                <w:szCs w:val="20"/>
              </w:rPr>
            </w:pPr>
            <w:r w:rsidRPr="00990EAA">
              <w:rPr>
                <w:rFonts w:ascii="Times New Roman" w:hAnsi="Times New Roman" w:cs="Times New Roman"/>
                <w:color w:val="000000"/>
                <w:sz w:val="20"/>
                <w:szCs w:val="20"/>
              </w:rPr>
              <w:t>§ 447</w:t>
            </w:r>
            <w:sdt>
              <w:sdtPr>
                <w:rPr>
                  <w:color w:val="000000"/>
                  <w:szCs w:val="20"/>
                </w:rPr>
                <w:alias w:val=" "/>
                <w:tag w:val="NAV_SWIFT_a175fc3e-4c6d-4969-91d5-acede70697a3"/>
                <w:id w:val="-1023020845"/>
                <w:placeholder>
                  <w:docPart w:val="F01F6B4052C7403CAE427BCAF6A9F419"/>
                </w:placeholder>
                <w:showingPlcHdr/>
                <w:richText/>
                <w15:appearance w15:val="hidden"/>
              </w:sdtPr>
              <w:sdtContent/>
            </w:sdt>
            <w:r w:rsidRPr="00990EAA">
              <w:rPr>
                <w:rFonts w:ascii="Times New Roman" w:hAnsi="Times New Roman" w:cs="Times New Roman"/>
                <w:color w:val="000000"/>
                <w:sz w:val="20"/>
                <w:szCs w:val="20"/>
              </w:rPr>
              <w:t>.204</w:t>
            </w:r>
          </w:p>
          <w:p w:rsidR="00D51D9D" w:rsidRPr="00990EAA" w:rsidP="00D51D9D" w14:paraId="04B58CA2" w14:textId="45E91456">
            <w:pPr>
              <w:rPr>
                <w:rFonts w:ascii="Times New Roman" w:hAnsi="Times New Roman" w:cs="Times New Roman"/>
                <w:color w:val="000000"/>
                <w:sz w:val="20"/>
                <w:szCs w:val="20"/>
              </w:rPr>
            </w:pPr>
            <w:r w:rsidRPr="00990EAA">
              <w:rPr>
                <w:rFonts w:ascii="Times New Roman" w:hAnsi="Times New Roman" w:cs="Times New Roman"/>
                <w:sz w:val="20"/>
                <w:szCs w:val="20"/>
              </w:rPr>
              <w:t>(Table</w:t>
            </w:r>
            <w:r w:rsidR="00E642F2">
              <w:rPr>
                <w:rFonts w:ascii="Times New Roman" w:hAnsi="Times New Roman" w:cs="Times New Roman"/>
                <w:sz w:val="20"/>
                <w:szCs w:val="20"/>
              </w:rPr>
              <w:t xml:space="preserve"> 7</w:t>
            </w:r>
            <w:r w:rsidRPr="00990EAA">
              <w:rPr>
                <w:rFonts w:ascii="Times New Roman" w:hAnsi="Times New Roman" w:cs="Times New Roman"/>
                <w:sz w:val="20"/>
                <w:szCs w:val="20"/>
              </w:rPr>
              <w:t>) (</w:t>
            </w:r>
            <w:r w:rsidR="00E642F2">
              <w:rPr>
                <w:rFonts w:ascii="Times New Roman" w:hAnsi="Times New Roman" w:cs="Times New Roman"/>
                <w:sz w:val="20"/>
                <w:szCs w:val="20"/>
              </w:rPr>
              <w:t>P</w:t>
            </w:r>
            <w:r w:rsidRPr="00990EAA">
              <w:rPr>
                <w:rFonts w:ascii="Times New Roman" w:hAnsi="Times New Roman" w:cs="Times New Roman"/>
                <w:sz w:val="20"/>
                <w:szCs w:val="20"/>
              </w:rPr>
              <w:t>ublic process)</w:t>
            </w:r>
          </w:p>
        </w:tc>
        <w:tc>
          <w:tcPr>
            <w:tcW w:w="1440" w:type="dxa"/>
            <w:vAlign w:val="center"/>
          </w:tcPr>
          <w:p w:rsidR="00D51D9D" w:rsidRPr="00DF0F52" w:rsidP="00D51D9D" w14:paraId="43E0DA73" w14:textId="19BDFF23">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23</w:t>
            </w:r>
          </w:p>
        </w:tc>
        <w:tc>
          <w:tcPr>
            <w:tcW w:w="1170" w:type="dxa"/>
            <w:vAlign w:val="center"/>
          </w:tcPr>
          <w:p w:rsidR="00D51D9D" w:rsidRPr="00DF0F52" w:rsidP="00D51D9D" w14:paraId="24293F14" w14:textId="147FCBBE">
            <w:pPr>
              <w:jc w:val="center"/>
              <w:rPr>
                <w:rFonts w:ascii="Times New Roman" w:hAnsi="Times New Roman" w:cs="Times New Roman"/>
                <w:snapToGrid w:val="0"/>
                <w:sz w:val="20"/>
                <w:szCs w:val="20"/>
              </w:rPr>
            </w:pPr>
            <w:r w:rsidRPr="00DF0F52">
              <w:rPr>
                <w:rFonts w:ascii="Times New Roman" w:hAnsi="Times New Roman" w:cs="Times New Roman"/>
                <w:snapToGrid w:val="0"/>
                <w:sz w:val="20"/>
                <w:szCs w:val="20"/>
              </w:rPr>
              <w:t>39</w:t>
            </w:r>
          </w:p>
        </w:tc>
        <w:tc>
          <w:tcPr>
            <w:tcW w:w="990" w:type="dxa"/>
            <w:vAlign w:val="center"/>
          </w:tcPr>
          <w:p w:rsidR="00D51D9D" w:rsidRPr="00DF0F52" w:rsidP="00D51D9D" w14:paraId="5D6598D0" w14:textId="689CF6F8">
            <w:pPr>
              <w:jc w:val="center"/>
              <w:rPr>
                <w:rFonts w:ascii="Times New Roman" w:hAnsi="Times New Roman" w:cs="Times New Roman"/>
                <w:snapToGrid w:val="0"/>
                <w:sz w:val="20"/>
                <w:szCs w:val="20"/>
              </w:rPr>
            </w:pPr>
            <w:r w:rsidRPr="00DF0F52">
              <w:rPr>
                <w:rFonts w:ascii="Times New Roman" w:hAnsi="Times New Roman" w:cs="Times New Roman"/>
                <w:snapToGrid w:val="0"/>
                <w:sz w:val="20"/>
                <w:szCs w:val="20"/>
              </w:rPr>
              <w:t>23</w:t>
            </w:r>
          </w:p>
        </w:tc>
        <w:tc>
          <w:tcPr>
            <w:tcW w:w="720" w:type="dxa"/>
            <w:vAlign w:val="center"/>
          </w:tcPr>
          <w:p w:rsidR="00D51D9D" w:rsidRPr="00DF0F52" w:rsidP="00D51D9D" w14:paraId="1DA44665" w14:textId="59F4132C">
            <w:pPr>
              <w:jc w:val="center"/>
              <w:rPr>
                <w:rFonts w:ascii="Times New Roman" w:hAnsi="Times New Roman" w:cs="Times New Roman"/>
                <w:snapToGrid w:val="0"/>
                <w:sz w:val="20"/>
                <w:szCs w:val="20"/>
              </w:rPr>
            </w:pPr>
            <w:r w:rsidRPr="00DF0F52">
              <w:rPr>
                <w:rFonts w:ascii="Times New Roman" w:hAnsi="Times New Roman" w:cs="Times New Roman"/>
                <w:snapToGrid w:val="0"/>
                <w:sz w:val="20"/>
                <w:szCs w:val="20"/>
              </w:rPr>
              <w:t>897</w:t>
            </w:r>
            <w:r w:rsidR="00DF0F52">
              <w:rPr>
                <w:rFonts w:ascii="Times New Roman" w:hAnsi="Times New Roman" w:cs="Times New Roman"/>
                <w:snapToGrid w:val="0"/>
                <w:sz w:val="20"/>
                <w:szCs w:val="20"/>
              </w:rPr>
              <w:t xml:space="preserve"> </w:t>
            </w:r>
          </w:p>
        </w:tc>
        <w:tc>
          <w:tcPr>
            <w:tcW w:w="1080" w:type="dxa"/>
            <w:vAlign w:val="center"/>
          </w:tcPr>
          <w:p w:rsidR="00D51D9D" w:rsidRPr="000E0A4A" w:rsidP="00D51D9D" w14:paraId="422D5A92" w14:textId="28F197AA">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Pr="00D077FC">
              <w:rPr>
                <w:rFonts w:ascii="Times New Roman" w:hAnsi="Times New Roman" w:cs="Times New Roman"/>
                <w:i/>
                <w:iCs/>
                <w:snapToGrid w:val="0"/>
                <w:sz w:val="20"/>
                <w:szCs w:val="20"/>
              </w:rPr>
              <w:t>Varies</w:t>
            </w:r>
          </w:p>
        </w:tc>
        <w:tc>
          <w:tcPr>
            <w:tcW w:w="1170" w:type="dxa"/>
            <w:vAlign w:val="center"/>
          </w:tcPr>
          <w:p w:rsidR="00D51D9D" w:rsidRPr="00DF0F52" w:rsidP="00D51D9D" w14:paraId="60F8709F" w14:textId="524A83BD">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D077FC">
              <w:rPr>
                <w:rFonts w:ascii="Times New Roman" w:hAnsi="Times New Roman" w:cs="Times New Roman"/>
                <w:snapToGrid w:val="0"/>
                <w:sz w:val="20"/>
                <w:szCs w:val="20"/>
              </w:rPr>
              <w:t>101,0</w:t>
            </w:r>
            <w:r w:rsidR="002E1E4C">
              <w:rPr>
                <w:rFonts w:ascii="Times New Roman" w:hAnsi="Times New Roman" w:cs="Times New Roman"/>
                <w:snapToGrid w:val="0"/>
                <w:sz w:val="20"/>
                <w:szCs w:val="20"/>
              </w:rPr>
              <w:t>10</w:t>
            </w:r>
          </w:p>
        </w:tc>
        <w:tc>
          <w:tcPr>
            <w:tcW w:w="1581" w:type="dxa"/>
            <w:vAlign w:val="center"/>
          </w:tcPr>
          <w:p w:rsidR="00D51D9D" w:rsidRPr="00DF0F52" w:rsidP="00D51D9D" w14:paraId="36057EF2" w14:textId="71F195E0">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D077FC">
              <w:rPr>
                <w:rFonts w:ascii="Times New Roman" w:hAnsi="Times New Roman" w:cs="Times New Roman"/>
                <w:snapToGrid w:val="0"/>
                <w:sz w:val="20"/>
                <w:szCs w:val="20"/>
              </w:rPr>
              <w:t>50,5</w:t>
            </w:r>
            <w:r w:rsidR="002E1E4C">
              <w:rPr>
                <w:rFonts w:ascii="Times New Roman" w:hAnsi="Times New Roman" w:cs="Times New Roman"/>
                <w:snapToGrid w:val="0"/>
                <w:sz w:val="20"/>
                <w:szCs w:val="20"/>
              </w:rPr>
              <w:t>05</w:t>
            </w:r>
          </w:p>
        </w:tc>
      </w:tr>
      <w:tr w14:paraId="1CA54731" w14:textId="77777777" w:rsidTr="00F64FBA">
        <w:tblPrEx>
          <w:tblW w:w="11656" w:type="dxa"/>
          <w:jc w:val="center"/>
          <w:tblLayout w:type="fixed"/>
          <w:tblLook w:val="04A0"/>
        </w:tblPrEx>
        <w:trPr>
          <w:cantSplit/>
          <w:jc w:val="center"/>
        </w:trPr>
        <w:tc>
          <w:tcPr>
            <w:tcW w:w="3505" w:type="dxa"/>
            <w:vAlign w:val="center"/>
          </w:tcPr>
          <w:p w:rsidR="00204B6A" w:rsidRPr="00990EAA" w:rsidP="00204B6A" w14:paraId="03968F53" w14:textId="77777777">
            <w:pPr>
              <w:rPr>
                <w:rFonts w:ascii="Times New Roman" w:hAnsi="Times New Roman" w:cs="Times New Roman"/>
                <w:b/>
                <w:sz w:val="20"/>
                <w:szCs w:val="20"/>
              </w:rPr>
            </w:pPr>
            <w:r w:rsidRPr="00990EAA">
              <w:rPr>
                <w:rFonts w:ascii="Times New Roman" w:hAnsi="Times New Roman" w:cs="Times New Roman"/>
                <w:b/>
                <w:color w:val="000000"/>
                <w:sz w:val="20"/>
                <w:szCs w:val="20"/>
              </w:rPr>
              <w:t>TOTAL</w:t>
            </w:r>
          </w:p>
        </w:tc>
        <w:tc>
          <w:tcPr>
            <w:tcW w:w="1440" w:type="dxa"/>
            <w:vAlign w:val="center"/>
          </w:tcPr>
          <w:p w:rsidR="00204B6A" w:rsidRPr="007D3E46" w:rsidP="00204B6A" w14:paraId="55900F33" w14:textId="08076643">
            <w:pPr>
              <w:jc w:val="center"/>
              <w:rPr>
                <w:rFonts w:ascii="Times New Roman" w:hAnsi="Times New Roman" w:cs="Times New Roman"/>
                <w:b/>
                <w:sz w:val="20"/>
                <w:szCs w:val="20"/>
              </w:rPr>
            </w:pPr>
            <w:r w:rsidRPr="007D3E46">
              <w:rPr>
                <w:rFonts w:ascii="Times New Roman" w:hAnsi="Times New Roman" w:cs="Times New Roman"/>
                <w:b/>
                <w:sz w:val="20"/>
                <w:szCs w:val="20"/>
              </w:rPr>
              <w:t>51</w:t>
            </w:r>
          </w:p>
        </w:tc>
        <w:tc>
          <w:tcPr>
            <w:tcW w:w="1170" w:type="dxa"/>
            <w:vAlign w:val="center"/>
          </w:tcPr>
          <w:p w:rsidR="00204B6A" w:rsidRPr="007D3E46" w:rsidP="00204B6A" w14:paraId="12A3E887" w14:textId="5C0FAF47">
            <w:pPr>
              <w:ind w:left="-89"/>
              <w:jc w:val="center"/>
              <w:rPr>
                <w:rFonts w:ascii="Times New Roman" w:hAnsi="Times New Roman" w:cs="Times New Roman"/>
                <w:b/>
                <w:sz w:val="20"/>
                <w:szCs w:val="20"/>
              </w:rPr>
            </w:pPr>
            <w:r>
              <w:rPr>
                <w:rFonts w:ascii="Times New Roman" w:hAnsi="Times New Roman" w:cs="Times New Roman"/>
                <w:b/>
                <w:sz w:val="20"/>
                <w:szCs w:val="20"/>
              </w:rPr>
              <w:t xml:space="preserve"> </w:t>
            </w:r>
            <w:r w:rsidR="00E411E1">
              <w:rPr>
                <w:rFonts w:ascii="Times New Roman" w:hAnsi="Times New Roman" w:cs="Times New Roman"/>
                <w:b/>
                <w:sz w:val="20"/>
                <w:szCs w:val="20"/>
              </w:rPr>
              <w:t>141</w:t>
            </w:r>
          </w:p>
        </w:tc>
        <w:tc>
          <w:tcPr>
            <w:tcW w:w="990" w:type="dxa"/>
            <w:vAlign w:val="center"/>
          </w:tcPr>
          <w:p w:rsidR="00204B6A" w:rsidRPr="007D3E46" w:rsidP="00204B6A" w14:paraId="351C4415" w14:textId="60C42F33">
            <w:pPr>
              <w:ind w:left="-44"/>
              <w:jc w:val="center"/>
              <w:rPr>
                <w:rFonts w:ascii="Times New Roman" w:hAnsi="Times New Roman" w:cs="Times New Roman"/>
                <w:b/>
                <w:sz w:val="20"/>
                <w:szCs w:val="20"/>
              </w:rPr>
            </w:pPr>
            <w:r>
              <w:rPr>
                <w:rFonts w:ascii="Times New Roman" w:hAnsi="Times New Roman" w:cs="Times New Roman"/>
                <w:b/>
                <w:sz w:val="20"/>
                <w:szCs w:val="20"/>
              </w:rPr>
              <w:t xml:space="preserve"> 74</w:t>
            </w:r>
          </w:p>
        </w:tc>
        <w:tc>
          <w:tcPr>
            <w:tcW w:w="720" w:type="dxa"/>
            <w:vAlign w:val="center"/>
          </w:tcPr>
          <w:p w:rsidR="00204B6A" w:rsidRPr="007D3E46" w:rsidP="00204B6A" w14:paraId="186CA695" w14:textId="6153B3C2">
            <w:pPr>
              <w:jc w:val="center"/>
              <w:rPr>
                <w:rFonts w:ascii="Times New Roman" w:hAnsi="Times New Roman" w:cs="Times New Roman"/>
                <w:b/>
                <w:sz w:val="20"/>
                <w:szCs w:val="20"/>
              </w:rPr>
            </w:pPr>
            <w:r>
              <w:rPr>
                <w:rFonts w:ascii="Times New Roman" w:hAnsi="Times New Roman" w:cs="Times New Roman"/>
                <w:b/>
                <w:sz w:val="20"/>
                <w:szCs w:val="20"/>
              </w:rPr>
              <w:t xml:space="preserve"> 3,498</w:t>
            </w:r>
          </w:p>
        </w:tc>
        <w:tc>
          <w:tcPr>
            <w:tcW w:w="1080" w:type="dxa"/>
            <w:vAlign w:val="center"/>
          </w:tcPr>
          <w:p w:rsidR="00204B6A" w:rsidRPr="007D3E46" w:rsidP="00204B6A" w14:paraId="1B3F6A83" w14:textId="6F4EC578">
            <w:pPr>
              <w:jc w:val="center"/>
              <w:rPr>
                <w:rFonts w:ascii="Times New Roman" w:hAnsi="Times New Roman" w:cs="Times New Roman"/>
                <w:b/>
                <w:sz w:val="20"/>
                <w:szCs w:val="20"/>
              </w:rPr>
            </w:pPr>
            <w:r w:rsidRPr="007D3E46">
              <w:rPr>
                <w:rFonts w:ascii="Times New Roman" w:hAnsi="Times New Roman" w:cs="Times New Roman"/>
                <w:b/>
                <w:sz w:val="20"/>
                <w:szCs w:val="20"/>
              </w:rPr>
              <w:t>Varies</w:t>
            </w:r>
          </w:p>
        </w:tc>
        <w:tc>
          <w:tcPr>
            <w:tcW w:w="1170" w:type="dxa"/>
            <w:vAlign w:val="center"/>
          </w:tcPr>
          <w:p w:rsidR="006C1E0B" w:rsidP="00204B6A" w14:paraId="62885593" w14:textId="6323F975">
            <w:pPr>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204B6A" w:rsidRPr="007D3E46" w:rsidP="00D077FC" w14:paraId="6AE5E8E5" w14:textId="7625F17D">
            <w:pPr>
              <w:jc w:val="center"/>
              <w:rPr>
                <w:rFonts w:ascii="Times New Roman" w:hAnsi="Times New Roman" w:cs="Times New Roman"/>
                <w:b/>
                <w:sz w:val="20"/>
                <w:szCs w:val="20"/>
              </w:rPr>
            </w:pPr>
            <w:r>
              <w:rPr>
                <w:rFonts w:ascii="Times New Roman" w:hAnsi="Times New Roman" w:cs="Times New Roman"/>
                <w:b/>
                <w:sz w:val="20"/>
                <w:szCs w:val="20"/>
              </w:rPr>
              <w:t>460,2</w:t>
            </w:r>
            <w:r w:rsidR="00057A61">
              <w:rPr>
                <w:rFonts w:ascii="Times New Roman" w:hAnsi="Times New Roman" w:cs="Times New Roman"/>
                <w:b/>
                <w:sz w:val="20"/>
                <w:szCs w:val="20"/>
              </w:rPr>
              <w:t>13</w:t>
            </w:r>
          </w:p>
        </w:tc>
        <w:tc>
          <w:tcPr>
            <w:tcW w:w="1581" w:type="dxa"/>
            <w:vAlign w:val="center"/>
          </w:tcPr>
          <w:p w:rsidR="0008055D" w:rsidP="00204B6A" w14:paraId="60939B10" w14:textId="28AE4F82">
            <w:pPr>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204B6A" w:rsidRPr="007D3E46" w:rsidP="00D077FC" w14:paraId="11249A12" w14:textId="422CF4E2">
            <w:pPr>
              <w:jc w:val="center"/>
              <w:rPr>
                <w:rFonts w:ascii="Times New Roman" w:hAnsi="Times New Roman" w:cs="Times New Roman"/>
                <w:b/>
                <w:sz w:val="20"/>
                <w:szCs w:val="20"/>
              </w:rPr>
            </w:pPr>
            <w:r>
              <w:rPr>
                <w:rFonts w:ascii="Times New Roman" w:hAnsi="Times New Roman" w:cs="Times New Roman"/>
                <w:b/>
                <w:sz w:val="20"/>
                <w:szCs w:val="20"/>
              </w:rPr>
              <w:t>230,1</w:t>
            </w:r>
            <w:r w:rsidR="00A96AB1">
              <w:rPr>
                <w:rFonts w:ascii="Times New Roman" w:hAnsi="Times New Roman" w:cs="Times New Roman"/>
                <w:b/>
                <w:sz w:val="20"/>
                <w:szCs w:val="20"/>
              </w:rPr>
              <w:t>07</w:t>
            </w:r>
          </w:p>
        </w:tc>
      </w:tr>
    </w:tbl>
    <w:p w:rsidR="00AD355F" w:rsidRPr="00990EAA" w:rsidP="00B71856" w14:paraId="0B54FEF4"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AD355F" w:rsidRPr="000144A2" w:rsidP="000144A2" w14:paraId="56C59B46" w14:textId="51BB66F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144A2">
        <w:rPr>
          <w:b/>
          <w:bCs/>
          <w:sz w:val="24"/>
        </w:rPr>
        <w:t>Annual</w:t>
      </w:r>
      <w:r w:rsidRPr="000144A2">
        <w:rPr>
          <w:b/>
          <w:bCs/>
          <w:sz w:val="24"/>
        </w:rPr>
        <w:t xml:space="preserve"> Reporting and Recordkeeping Requirements</w:t>
      </w:r>
    </w:p>
    <w:p w:rsidR="002C0BAE" w:rsidRPr="00091910" w:rsidP="002C0BAE" w14:paraId="5933AB26" w14:textId="77777777">
      <w:pPr>
        <w:jc w:val="center"/>
        <w:rPr>
          <w:b/>
          <w:sz w:val="24"/>
        </w:rPr>
      </w:pPr>
    </w:p>
    <w:tbl>
      <w:tblPr>
        <w:tblStyle w:val="TableGrid3"/>
        <w:tblW w:w="11201" w:type="dxa"/>
        <w:jc w:val="center"/>
        <w:tblLayout w:type="fixed"/>
        <w:tblLook w:val="04A0"/>
      </w:tblPr>
      <w:tblGrid>
        <w:gridCol w:w="3325"/>
        <w:gridCol w:w="1440"/>
        <w:gridCol w:w="1080"/>
        <w:gridCol w:w="990"/>
        <w:gridCol w:w="810"/>
        <w:gridCol w:w="1036"/>
        <w:gridCol w:w="1124"/>
        <w:gridCol w:w="1396"/>
      </w:tblGrid>
      <w:tr w14:paraId="11F1350C" w14:textId="77777777" w:rsidTr="00F64FBA">
        <w:tblPrEx>
          <w:tblW w:w="11201" w:type="dxa"/>
          <w:jc w:val="center"/>
          <w:tblLayout w:type="fixed"/>
          <w:tblLook w:val="04A0"/>
        </w:tblPrEx>
        <w:trPr>
          <w:cantSplit/>
          <w:tblHeader/>
          <w:jc w:val="center"/>
        </w:trPr>
        <w:tc>
          <w:tcPr>
            <w:tcW w:w="3325" w:type="dxa"/>
            <w:vAlign w:val="center"/>
          </w:tcPr>
          <w:bookmarkStart w:id="19" w:name="_Hlk115645410"/>
          <w:p w:rsidR="008A77DC" w:rsidRPr="00F64D13" w:rsidP="00ED7750" w14:paraId="2E39C7A4" w14:textId="77777777">
            <w:pPr>
              <w:jc w:val="center"/>
              <w:rPr>
                <w:rFonts w:ascii="Times New Roman" w:hAnsi="Times New Roman" w:cs="Times New Roman"/>
                <w:sz w:val="18"/>
                <w:szCs w:val="18"/>
              </w:rPr>
            </w:pPr>
            <w:sdt>
              <w:sdtPr>
                <w:rPr>
                  <w:b/>
                  <w:bCs/>
                  <w:color w:val="000000"/>
                  <w:sz w:val="18"/>
                  <w:szCs w:val="18"/>
                </w:rPr>
                <w:alias w:val=" "/>
                <w:tag w:val="NAV_SWIFT_88c5533b-9231-4f78-b7ae-c2bc39752b4a"/>
                <w:id w:val="1859845074"/>
                <w:placeholder>
                  <w:docPart w:val="5A8F8D228B7945E58BB2368A83341243"/>
                </w:placeholder>
                <w:showingPlcHdr/>
                <w:richText/>
                <w15:appearance w15:val="hidden"/>
              </w:sdtPr>
              <w:sdtContent/>
            </w:sdt>
            <w:r w:rsidRPr="00F64D13">
              <w:rPr>
                <w:rFonts w:ascii="Times New Roman" w:hAnsi="Times New Roman" w:cs="Times New Roman"/>
                <w:b/>
                <w:bCs/>
                <w:color w:val="000000"/>
                <w:sz w:val="18"/>
                <w:szCs w:val="18"/>
              </w:rPr>
              <w:t>Regulation Section(s)</w:t>
            </w:r>
            <w:r>
              <w:rPr>
                <w:rFonts w:ascii="Times New Roman" w:hAnsi="Times New Roman" w:cs="Times New Roman"/>
                <w:b/>
                <w:bCs/>
                <w:color w:val="000000"/>
                <w:sz w:val="18"/>
                <w:szCs w:val="18"/>
              </w:rPr>
              <w:t xml:space="preserve"> in Title 42 of the CFR</w:t>
            </w:r>
          </w:p>
        </w:tc>
        <w:tc>
          <w:tcPr>
            <w:tcW w:w="1440" w:type="dxa"/>
            <w:vAlign w:val="center"/>
          </w:tcPr>
          <w:p w:rsidR="008A77DC" w:rsidRPr="00F64D13" w:rsidP="00ED7750" w14:paraId="72A46D1C" w14:textId="77777777">
            <w:pPr>
              <w:jc w:val="center"/>
              <w:rPr>
                <w:rFonts w:ascii="Times New Roman" w:hAnsi="Times New Roman" w:cs="Times New Roman"/>
                <w:sz w:val="18"/>
                <w:szCs w:val="18"/>
              </w:rPr>
            </w:pPr>
            <w:sdt>
              <w:sdtPr>
                <w:rPr>
                  <w:b/>
                  <w:color w:val="000000"/>
                  <w:sz w:val="18"/>
                  <w:szCs w:val="18"/>
                </w:rPr>
                <w:alias w:val=" "/>
                <w:tag w:val="NAV_SWIFT_0f8ae18d-e332-4b5d-a2d5-c453f689195a"/>
                <w:id w:val="-171568032"/>
                <w:placeholder>
                  <w:docPart w:val="6A0ED7215AA44639855AA2561595345F"/>
                </w:placeholder>
                <w:showingPlcHdr/>
                <w:richText/>
                <w15:appearance w15:val="hidden"/>
              </w:sdtPr>
              <w:sdtContent/>
            </w:sdt>
            <w:r w:rsidRPr="00F64D13">
              <w:rPr>
                <w:rFonts w:ascii="Times New Roman" w:hAnsi="Times New Roman" w:cs="Times New Roman"/>
                <w:b/>
                <w:color w:val="000000"/>
                <w:sz w:val="18"/>
                <w:szCs w:val="18"/>
              </w:rPr>
              <w:t>Number of Respondents</w:t>
            </w:r>
          </w:p>
        </w:tc>
        <w:tc>
          <w:tcPr>
            <w:tcW w:w="1080" w:type="dxa"/>
            <w:vAlign w:val="center"/>
          </w:tcPr>
          <w:p w:rsidR="008A77DC" w:rsidRPr="00F64D13" w:rsidP="00ED7750" w14:paraId="28FAB74C" w14:textId="77777777">
            <w:pPr>
              <w:jc w:val="center"/>
              <w:rPr>
                <w:rFonts w:ascii="Times New Roman" w:hAnsi="Times New Roman" w:cs="Times New Roman"/>
                <w:sz w:val="18"/>
                <w:szCs w:val="18"/>
              </w:rPr>
            </w:pPr>
            <w:r w:rsidRPr="0FB4E5EC">
              <w:rPr>
                <w:rFonts w:ascii="Times New Roman" w:hAnsi="Times New Roman" w:cs="Times New Roman"/>
                <w:b/>
                <w:color w:val="000000" w:themeColor="text1"/>
                <w:sz w:val="18"/>
                <w:szCs w:val="18"/>
              </w:rPr>
              <w:t>Number of Responses</w:t>
            </w:r>
          </w:p>
        </w:tc>
        <w:tc>
          <w:tcPr>
            <w:tcW w:w="990" w:type="dxa"/>
            <w:vAlign w:val="center"/>
          </w:tcPr>
          <w:p w:rsidR="008A77DC" w:rsidRPr="00F64D13" w:rsidP="00ED7750" w14:paraId="35569648"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Time per Response (hr)</w:t>
            </w:r>
          </w:p>
        </w:tc>
        <w:tc>
          <w:tcPr>
            <w:tcW w:w="810" w:type="dxa"/>
            <w:vAlign w:val="center"/>
          </w:tcPr>
          <w:p w:rsidR="008A77DC" w:rsidRPr="00F64D13" w:rsidP="00ED7750" w14:paraId="55D0206C"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Time (</w:t>
            </w:r>
            <w:r>
              <w:rPr>
                <w:rFonts w:ascii="Times New Roman" w:hAnsi="Times New Roman" w:cs="Times New Roman"/>
                <w:b/>
                <w:color w:val="000000"/>
                <w:sz w:val="18"/>
                <w:szCs w:val="18"/>
              </w:rPr>
              <w:t>hr</w:t>
            </w:r>
            <w:r w:rsidRPr="00F64D13">
              <w:rPr>
                <w:rFonts w:ascii="Times New Roman" w:hAnsi="Times New Roman" w:cs="Times New Roman"/>
                <w:b/>
                <w:color w:val="000000"/>
                <w:sz w:val="18"/>
                <w:szCs w:val="18"/>
              </w:rPr>
              <w:t>)</w:t>
            </w:r>
          </w:p>
        </w:tc>
        <w:tc>
          <w:tcPr>
            <w:tcW w:w="1036" w:type="dxa"/>
            <w:vAlign w:val="center"/>
          </w:tcPr>
          <w:p w:rsidR="008A77DC" w:rsidRPr="00F64D13" w:rsidP="00ED7750" w14:paraId="2C78A807"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 xml:space="preserve">Hourly Labor </w:t>
            </w:r>
            <w:r>
              <w:rPr>
                <w:rFonts w:ascii="Times New Roman" w:hAnsi="Times New Roman" w:cs="Times New Roman"/>
                <w:b/>
                <w:color w:val="000000"/>
                <w:sz w:val="18"/>
                <w:szCs w:val="18"/>
              </w:rPr>
              <w:t>Rate</w:t>
            </w:r>
            <w:r w:rsidRPr="00F64D13">
              <w:rPr>
                <w:rFonts w:ascii="Times New Roman" w:hAnsi="Times New Roman" w:cs="Times New Roman"/>
                <w:b/>
                <w:color w:val="000000"/>
                <w:sz w:val="18"/>
                <w:szCs w:val="18"/>
              </w:rPr>
              <w:t xml:space="preserve"> ($/</w:t>
            </w:r>
            <w:r w:rsidRPr="00F64D13">
              <w:rPr>
                <w:rFonts w:ascii="Times New Roman" w:hAnsi="Times New Roman" w:cs="Times New Roman"/>
                <w:b/>
                <w:bCs/>
                <w:color w:val="000000"/>
                <w:sz w:val="18"/>
                <w:szCs w:val="18"/>
              </w:rPr>
              <w:t>hr</w:t>
            </w:r>
            <w:r w:rsidRPr="00F64D13">
              <w:rPr>
                <w:rFonts w:ascii="Times New Roman" w:hAnsi="Times New Roman" w:cs="Times New Roman"/>
                <w:b/>
                <w:color w:val="000000"/>
                <w:sz w:val="18"/>
                <w:szCs w:val="18"/>
              </w:rPr>
              <w:t>)</w:t>
            </w:r>
          </w:p>
        </w:tc>
        <w:tc>
          <w:tcPr>
            <w:tcW w:w="1124" w:type="dxa"/>
            <w:vAlign w:val="center"/>
          </w:tcPr>
          <w:p w:rsidR="008A77DC" w:rsidRPr="00F64D13" w:rsidP="00ED7750" w14:paraId="2BD2D163"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Labor Cost ($)</w:t>
            </w:r>
          </w:p>
        </w:tc>
        <w:tc>
          <w:tcPr>
            <w:tcW w:w="1396" w:type="dxa"/>
            <w:vAlign w:val="center"/>
          </w:tcPr>
          <w:p w:rsidR="008A77DC" w:rsidRPr="00F64D13" w:rsidP="00ED7750" w14:paraId="51B78952" w14:textId="77777777">
            <w:pPr>
              <w:jc w:val="center"/>
              <w:rPr>
                <w:rFonts w:ascii="Times New Roman" w:hAnsi="Times New Roman" w:cs="Times New Roman"/>
                <w:b/>
                <w:color w:val="000000"/>
                <w:sz w:val="18"/>
                <w:szCs w:val="18"/>
              </w:rPr>
            </w:pPr>
            <w:r w:rsidRPr="00F64D13">
              <w:rPr>
                <w:rFonts w:ascii="Times New Roman" w:hAnsi="Times New Roman" w:cs="Times New Roman"/>
                <w:b/>
                <w:color w:val="000000"/>
                <w:sz w:val="18"/>
                <w:szCs w:val="18"/>
              </w:rPr>
              <w:t>State Share ($)</w:t>
            </w:r>
          </w:p>
        </w:tc>
      </w:tr>
      <w:tr w14:paraId="1C75DD83" w14:textId="77777777" w:rsidTr="00F64FBA">
        <w:tblPrEx>
          <w:tblW w:w="11201" w:type="dxa"/>
          <w:jc w:val="center"/>
          <w:tblLayout w:type="fixed"/>
          <w:tblLook w:val="04A0"/>
        </w:tblPrEx>
        <w:trPr>
          <w:cantSplit/>
          <w:jc w:val="center"/>
        </w:trPr>
        <w:tc>
          <w:tcPr>
            <w:tcW w:w="3325" w:type="dxa"/>
            <w:vAlign w:val="center"/>
          </w:tcPr>
          <w:p w:rsidR="008A77DC" w:rsidRPr="00A73186" w:rsidP="00ED7750" w14:paraId="1A5A0AAF" w14:textId="77777777">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447.203(b)(1)</w:t>
            </w:r>
          </w:p>
          <w:p w:rsidR="008A77DC" w:rsidRPr="00A73186" w:rsidP="00ED7750" w14:paraId="0B58A8AE" w14:textId="366BB884">
            <w:pPr>
              <w:rPr>
                <w:rFonts w:ascii="Times New Roman" w:hAnsi="Times New Roman" w:cs="Times New Roman"/>
                <w:sz w:val="20"/>
                <w:szCs w:val="20"/>
              </w:rPr>
            </w:pPr>
            <w:r w:rsidRPr="00A73186">
              <w:rPr>
                <w:rFonts w:ascii="Times New Roman" w:hAnsi="Times New Roman" w:cs="Times New Roman"/>
                <w:sz w:val="20"/>
                <w:szCs w:val="20"/>
              </w:rPr>
              <w:t xml:space="preserve">(Table </w:t>
            </w:r>
            <w:r w:rsidR="00AD46C9">
              <w:rPr>
                <w:rFonts w:ascii="Times New Roman" w:hAnsi="Times New Roman" w:cs="Times New Roman"/>
                <w:sz w:val="20"/>
                <w:szCs w:val="20"/>
              </w:rPr>
              <w:t>1</w:t>
            </w:r>
            <w:r w:rsidRPr="00A73186">
              <w:rPr>
                <w:rFonts w:ascii="Times New Roman" w:hAnsi="Times New Roman" w:cs="Times New Roman"/>
                <w:sz w:val="20"/>
                <w:szCs w:val="20"/>
              </w:rPr>
              <w:t>)</w:t>
            </w:r>
            <w:r>
              <w:rPr>
                <w:rFonts w:ascii="Times New Roman" w:hAnsi="Times New Roman" w:cs="Times New Roman"/>
                <w:sz w:val="20"/>
                <w:szCs w:val="20"/>
              </w:rPr>
              <w:t xml:space="preserve"> (Rate transparency)</w:t>
            </w:r>
          </w:p>
        </w:tc>
        <w:tc>
          <w:tcPr>
            <w:tcW w:w="1440" w:type="dxa"/>
            <w:vAlign w:val="center"/>
          </w:tcPr>
          <w:p w:rsidR="008A77DC" w:rsidRPr="007308AB" w:rsidP="00ED7750" w14:paraId="6DBDEDAF" w14:textId="007798F8">
            <w:pPr>
              <w:jc w:val="center"/>
              <w:rPr>
                <w:rFonts w:ascii="Times New Roman" w:hAnsi="Times New Roman" w:cs="Times New Roman"/>
                <w:sz w:val="20"/>
                <w:szCs w:val="20"/>
              </w:rPr>
            </w:pPr>
            <w:r w:rsidRPr="007308AB">
              <w:rPr>
                <w:rFonts w:ascii="Times New Roman" w:hAnsi="Times New Roman" w:cs="Times New Roman"/>
                <w:snapToGrid w:val="0"/>
                <w:sz w:val="20"/>
                <w:szCs w:val="20"/>
              </w:rPr>
              <w:t>51</w:t>
            </w:r>
          </w:p>
        </w:tc>
        <w:tc>
          <w:tcPr>
            <w:tcW w:w="1080" w:type="dxa"/>
            <w:vAlign w:val="center"/>
          </w:tcPr>
          <w:p w:rsidR="008A77DC" w:rsidRPr="007308AB" w:rsidP="00ED7750" w14:paraId="2A545434" w14:textId="77777777">
            <w:pPr>
              <w:jc w:val="center"/>
              <w:rPr>
                <w:rFonts w:ascii="Times New Roman" w:hAnsi="Times New Roman" w:cs="Times New Roman"/>
                <w:sz w:val="20"/>
                <w:szCs w:val="20"/>
              </w:rPr>
            </w:pPr>
            <w:r w:rsidRPr="007308AB">
              <w:rPr>
                <w:rFonts w:ascii="Times New Roman" w:hAnsi="Times New Roman" w:cs="Times New Roman"/>
                <w:sz w:val="20"/>
                <w:szCs w:val="20"/>
              </w:rPr>
              <w:t>26</w:t>
            </w:r>
          </w:p>
        </w:tc>
        <w:tc>
          <w:tcPr>
            <w:tcW w:w="990" w:type="dxa"/>
            <w:vAlign w:val="center"/>
          </w:tcPr>
          <w:p w:rsidR="008A77DC" w:rsidRPr="007308AB" w:rsidP="00ED7750" w14:paraId="002F0BA9" w14:textId="77777777">
            <w:pPr>
              <w:jc w:val="center"/>
              <w:rPr>
                <w:rFonts w:ascii="Times New Roman" w:hAnsi="Times New Roman" w:cs="Times New Roman"/>
                <w:sz w:val="20"/>
                <w:szCs w:val="20"/>
              </w:rPr>
            </w:pPr>
            <w:r w:rsidRPr="007308AB">
              <w:rPr>
                <w:rFonts w:ascii="Times New Roman" w:hAnsi="Times New Roman" w:cs="Times New Roman"/>
                <w:sz w:val="20"/>
                <w:szCs w:val="20"/>
              </w:rPr>
              <w:t>4</w:t>
            </w:r>
          </w:p>
        </w:tc>
        <w:tc>
          <w:tcPr>
            <w:tcW w:w="810" w:type="dxa"/>
            <w:vAlign w:val="center"/>
          </w:tcPr>
          <w:p w:rsidR="008A77DC" w:rsidRPr="007308AB" w:rsidP="00ED7750" w14:paraId="27DF11C9" w14:textId="77777777">
            <w:pPr>
              <w:jc w:val="center"/>
              <w:rPr>
                <w:rFonts w:ascii="Times New Roman" w:hAnsi="Times New Roman" w:cs="Times New Roman"/>
                <w:sz w:val="20"/>
                <w:szCs w:val="20"/>
              </w:rPr>
            </w:pPr>
            <w:sdt>
              <w:sdtPr>
                <w:rPr>
                  <w:szCs w:val="20"/>
                </w:rPr>
                <w:alias w:val=" "/>
                <w:tag w:val="NAV_SWIFT_70628ce9-08b3-4cdd-a8d6-4d5163db0c83"/>
                <w:id w:val="851144845"/>
                <w:placeholder>
                  <w:docPart w:val="40BF5F7B1066456D985A959310F0E67E"/>
                </w:placeholder>
                <w:showingPlcHdr/>
                <w:richText/>
                <w15:appearance w15:val="hidden"/>
              </w:sdtPr>
              <w:sdtContent/>
            </w:sdt>
            <w:r w:rsidRPr="007308AB">
              <w:rPr>
                <w:rFonts w:ascii="Times New Roman" w:hAnsi="Times New Roman" w:cs="Times New Roman"/>
                <w:sz w:val="20"/>
                <w:szCs w:val="20"/>
              </w:rPr>
              <w:t>104</w:t>
            </w:r>
          </w:p>
        </w:tc>
        <w:tc>
          <w:tcPr>
            <w:tcW w:w="1036" w:type="dxa"/>
            <w:vAlign w:val="center"/>
          </w:tcPr>
          <w:p w:rsidR="008A77DC" w:rsidRPr="007308AB" w:rsidP="00ED7750" w14:paraId="33BA1920" w14:textId="1D698B37">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7308AB">
              <w:rPr>
                <w:rFonts w:ascii="Times New Roman" w:hAnsi="Times New Roman" w:cs="Times New Roman"/>
                <w:i/>
                <w:iCs/>
                <w:color w:val="000000"/>
                <w:sz w:val="20"/>
                <w:szCs w:val="20"/>
              </w:rPr>
              <w:t>aries</w:t>
            </w:r>
          </w:p>
        </w:tc>
        <w:tc>
          <w:tcPr>
            <w:tcW w:w="1124" w:type="dxa"/>
            <w:vAlign w:val="center"/>
          </w:tcPr>
          <w:p w:rsidR="008A77DC" w:rsidRPr="007308AB" w:rsidP="00ED7750" w14:paraId="05629EF8" w14:textId="750E7805">
            <w:pPr>
              <w:jc w:val="center"/>
              <w:rPr>
                <w:rFonts w:ascii="Times New Roman" w:hAnsi="Times New Roman" w:cs="Times New Roman"/>
                <w:sz w:val="20"/>
                <w:szCs w:val="20"/>
              </w:rPr>
            </w:pPr>
            <w:r w:rsidRPr="007308AB">
              <w:rPr>
                <w:rFonts w:ascii="Times New Roman" w:hAnsi="Times New Roman"/>
                <w:snapToGrid w:val="0"/>
                <w:sz w:val="20"/>
                <w:szCs w:val="20"/>
              </w:rPr>
              <w:t xml:space="preserve"> 8,</w:t>
            </w:r>
            <w:r w:rsidR="00A03537">
              <w:rPr>
                <w:rFonts w:ascii="Times New Roman" w:hAnsi="Times New Roman"/>
                <w:snapToGrid w:val="0"/>
                <w:sz w:val="20"/>
                <w:szCs w:val="20"/>
              </w:rPr>
              <w:t>782</w:t>
            </w:r>
          </w:p>
        </w:tc>
        <w:tc>
          <w:tcPr>
            <w:tcW w:w="1396" w:type="dxa"/>
            <w:vAlign w:val="center"/>
          </w:tcPr>
          <w:p w:rsidR="008A77DC" w:rsidRPr="007308AB" w:rsidP="00ED7750" w14:paraId="3379485E" w14:textId="471F5D1D">
            <w:pPr>
              <w:jc w:val="center"/>
              <w:rPr>
                <w:rFonts w:ascii="Times New Roman" w:hAnsi="Times New Roman" w:cs="Times New Roman"/>
                <w:sz w:val="20"/>
                <w:szCs w:val="20"/>
              </w:rPr>
            </w:pPr>
            <w:r>
              <w:rPr>
                <w:rFonts w:ascii="Times New Roman" w:hAnsi="Times New Roman"/>
                <w:snapToGrid w:val="0"/>
                <w:sz w:val="20"/>
                <w:szCs w:val="20"/>
              </w:rPr>
              <w:t xml:space="preserve"> </w:t>
            </w:r>
            <w:r w:rsidRPr="007308AB">
              <w:rPr>
                <w:rFonts w:ascii="Times New Roman" w:hAnsi="Times New Roman"/>
                <w:snapToGrid w:val="0"/>
                <w:sz w:val="20"/>
                <w:szCs w:val="20"/>
              </w:rPr>
              <w:t>4,</w:t>
            </w:r>
            <w:r w:rsidR="00A03537">
              <w:rPr>
                <w:rFonts w:ascii="Times New Roman" w:hAnsi="Times New Roman"/>
                <w:snapToGrid w:val="0"/>
                <w:sz w:val="20"/>
                <w:szCs w:val="20"/>
              </w:rPr>
              <w:t>391</w:t>
            </w:r>
          </w:p>
        </w:tc>
      </w:tr>
      <w:tr w14:paraId="319814CA" w14:textId="77777777" w:rsidTr="00BF2BC8">
        <w:tblPrEx>
          <w:tblW w:w="11201" w:type="dxa"/>
          <w:jc w:val="center"/>
          <w:tblLayout w:type="fixed"/>
          <w:tblLook w:val="04A0"/>
        </w:tblPrEx>
        <w:trPr>
          <w:cantSplit/>
          <w:jc w:val="center"/>
        </w:trPr>
        <w:tc>
          <w:tcPr>
            <w:tcW w:w="3325" w:type="dxa"/>
            <w:vAlign w:val="center"/>
          </w:tcPr>
          <w:p w:rsidR="008A77DC" w:rsidRPr="00A73186" w:rsidP="00ED7750" w14:paraId="70BFAA6D" w14:textId="77777777">
            <w:pPr>
              <w:rPr>
                <w:rFonts w:ascii="Times New Roman" w:hAnsi="Times New Roman" w:cs="Times New Roman"/>
                <w:color w:val="000000"/>
                <w:sz w:val="20"/>
                <w:szCs w:val="20"/>
              </w:rPr>
            </w:pPr>
            <w:sdt>
              <w:sdtPr>
                <w:rPr>
                  <w:color w:val="000000"/>
                  <w:szCs w:val="20"/>
                </w:rPr>
                <w:alias w:val=" "/>
                <w:tag w:val="NAV_SWIFT_3e75f576-ef1f-4760-ae93-0e07c67a7f7e"/>
                <w:id w:val="1852294164"/>
                <w:placeholder>
                  <w:docPart w:val="D9DECAB88FFB4E8B83523067EC898F3E"/>
                </w:placeholder>
                <w:showingPlcHdr/>
                <w:richText/>
                <w15:appearance w15:val="hidden"/>
              </w:sdtPr>
              <w:sdtContent/>
            </w:sdt>
            <w:r w:rsidRPr="00A73186">
              <w:rPr>
                <w:rFonts w:ascii="Times New Roman" w:hAnsi="Times New Roman" w:cs="Times New Roman"/>
                <w:color w:val="000000"/>
                <w:sz w:val="20"/>
                <w:szCs w:val="20"/>
              </w:rPr>
              <w:t>§ 447.203(b)(2)</w:t>
            </w:r>
          </w:p>
          <w:p w:rsidR="008A77DC" w:rsidRPr="00A73186" w:rsidP="00ED7750" w14:paraId="03FA0E83" w14:textId="0680D472">
            <w:pPr>
              <w:rPr>
                <w:rFonts w:ascii="Times New Roman" w:hAnsi="Times New Roman" w:cs="Times New Roman"/>
                <w:sz w:val="20"/>
                <w:szCs w:val="20"/>
              </w:rPr>
            </w:pPr>
            <w:r w:rsidRPr="00A73186">
              <w:rPr>
                <w:rFonts w:ascii="Times New Roman" w:hAnsi="Times New Roman" w:cs="Times New Roman"/>
                <w:sz w:val="20"/>
                <w:szCs w:val="20"/>
              </w:rPr>
              <w:t xml:space="preserve">(Table </w:t>
            </w:r>
            <w:r w:rsidR="008B2C23">
              <w:rPr>
                <w:rFonts w:ascii="Times New Roman" w:hAnsi="Times New Roman" w:cs="Times New Roman"/>
                <w:sz w:val="20"/>
                <w:szCs w:val="20"/>
              </w:rPr>
              <w:t>1</w:t>
            </w:r>
            <w:r w:rsidRPr="00A73186">
              <w:rPr>
                <w:rFonts w:ascii="Times New Roman" w:hAnsi="Times New Roman" w:cs="Times New Roman"/>
                <w:sz w:val="20"/>
                <w:szCs w:val="20"/>
              </w:rPr>
              <w:t>)</w:t>
            </w:r>
            <w:r>
              <w:rPr>
                <w:rFonts w:ascii="Times New Roman" w:hAnsi="Times New Roman" w:cs="Times New Roman"/>
                <w:sz w:val="20"/>
                <w:szCs w:val="20"/>
              </w:rPr>
              <w:t xml:space="preserve"> (Rate analysis)</w:t>
            </w:r>
          </w:p>
        </w:tc>
        <w:tc>
          <w:tcPr>
            <w:tcW w:w="1440" w:type="dxa"/>
            <w:vAlign w:val="center"/>
          </w:tcPr>
          <w:p w:rsidR="008A77DC" w:rsidRPr="00BF2BC8" w:rsidP="00ED7750" w14:paraId="719E2B42" w14:textId="72CAC39E">
            <w:pPr>
              <w:jc w:val="center"/>
              <w:rPr>
                <w:rFonts w:ascii="Times New Roman" w:hAnsi="Times New Roman" w:cs="Times New Roman"/>
                <w:sz w:val="20"/>
                <w:szCs w:val="20"/>
              </w:rPr>
            </w:pPr>
            <w:r w:rsidRPr="00BF2BC8">
              <w:rPr>
                <w:rFonts w:ascii="Times New Roman" w:hAnsi="Times New Roman" w:cs="Times New Roman"/>
                <w:snapToGrid w:val="0"/>
                <w:sz w:val="20"/>
                <w:szCs w:val="20"/>
              </w:rPr>
              <w:t>51</w:t>
            </w:r>
          </w:p>
        </w:tc>
        <w:tc>
          <w:tcPr>
            <w:tcW w:w="1080" w:type="dxa"/>
            <w:vAlign w:val="center"/>
          </w:tcPr>
          <w:p w:rsidR="008A77DC" w:rsidRPr="00BF2BC8" w:rsidP="00ED7750" w14:paraId="5BEE6B5A" w14:textId="77777777">
            <w:pPr>
              <w:jc w:val="center"/>
              <w:rPr>
                <w:rFonts w:ascii="Times New Roman" w:hAnsi="Times New Roman" w:cs="Times New Roman"/>
                <w:sz w:val="20"/>
                <w:szCs w:val="20"/>
              </w:rPr>
            </w:pPr>
            <w:r w:rsidRPr="00BF2BC8">
              <w:rPr>
                <w:rFonts w:ascii="Times New Roman" w:hAnsi="Times New Roman" w:cs="Times New Roman"/>
                <w:sz w:val="20"/>
                <w:szCs w:val="20"/>
              </w:rPr>
              <w:t>26</w:t>
            </w:r>
          </w:p>
        </w:tc>
        <w:tc>
          <w:tcPr>
            <w:tcW w:w="990" w:type="dxa"/>
            <w:vAlign w:val="center"/>
          </w:tcPr>
          <w:p w:rsidR="008A77DC" w:rsidRPr="00BF2BC8" w:rsidP="00ED7750" w14:paraId="64993695" w14:textId="1762D68F">
            <w:pPr>
              <w:jc w:val="center"/>
              <w:rPr>
                <w:rFonts w:ascii="Times New Roman" w:hAnsi="Times New Roman" w:cs="Times New Roman"/>
                <w:sz w:val="20"/>
                <w:szCs w:val="20"/>
              </w:rPr>
            </w:pPr>
            <w:r w:rsidRPr="00BF2BC8">
              <w:rPr>
                <w:rFonts w:ascii="Times New Roman" w:hAnsi="Times New Roman" w:cs="Times New Roman"/>
                <w:sz w:val="20"/>
                <w:szCs w:val="20"/>
              </w:rPr>
              <w:t>83</w:t>
            </w:r>
          </w:p>
        </w:tc>
        <w:tc>
          <w:tcPr>
            <w:tcW w:w="810" w:type="dxa"/>
            <w:vAlign w:val="center"/>
          </w:tcPr>
          <w:p w:rsidR="008A77DC" w:rsidRPr="00BF2BC8" w:rsidP="00ED7750" w14:paraId="64CFD8A1" w14:textId="45CDE7D1">
            <w:pPr>
              <w:jc w:val="center"/>
              <w:rPr>
                <w:rFonts w:ascii="Times New Roman" w:hAnsi="Times New Roman" w:cs="Times New Roman"/>
                <w:sz w:val="20"/>
                <w:szCs w:val="20"/>
              </w:rPr>
            </w:pPr>
            <w:r w:rsidRPr="00BF2BC8">
              <w:rPr>
                <w:rFonts w:ascii="Times New Roman" w:hAnsi="Times New Roman" w:cs="Times New Roman"/>
                <w:sz w:val="20"/>
                <w:szCs w:val="20"/>
              </w:rPr>
              <w:t>2,</w:t>
            </w:r>
            <w:r w:rsidRPr="00BF2BC8" w:rsidR="009D75FD">
              <w:rPr>
                <w:rFonts w:ascii="Times New Roman" w:hAnsi="Times New Roman" w:cs="Times New Roman"/>
                <w:sz w:val="20"/>
                <w:szCs w:val="20"/>
              </w:rPr>
              <w:t>158</w:t>
            </w:r>
          </w:p>
        </w:tc>
        <w:tc>
          <w:tcPr>
            <w:tcW w:w="1036" w:type="dxa"/>
            <w:vAlign w:val="center"/>
          </w:tcPr>
          <w:p w:rsidR="008A77DC" w:rsidRPr="00BF2BC8" w:rsidP="00ED7750" w14:paraId="14B684EA" w14:textId="194400C6">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BF2BC8">
              <w:rPr>
                <w:rFonts w:ascii="Times New Roman" w:hAnsi="Times New Roman" w:cs="Times New Roman"/>
                <w:i/>
                <w:iCs/>
                <w:color w:val="000000"/>
                <w:sz w:val="20"/>
                <w:szCs w:val="20"/>
              </w:rPr>
              <w:t>aries</w:t>
            </w:r>
          </w:p>
        </w:tc>
        <w:tc>
          <w:tcPr>
            <w:tcW w:w="1124" w:type="dxa"/>
            <w:vAlign w:val="center"/>
          </w:tcPr>
          <w:p w:rsidR="008A77DC" w:rsidRPr="00BF2BC8" w:rsidP="00ED7750" w14:paraId="3915B21E" w14:textId="60DE5A3C">
            <w:pPr>
              <w:jc w:val="center"/>
              <w:rPr>
                <w:rFonts w:ascii="Times New Roman" w:hAnsi="Times New Roman" w:cs="Times New Roman"/>
                <w:sz w:val="20"/>
                <w:szCs w:val="20"/>
              </w:rPr>
            </w:pPr>
            <w:r>
              <w:rPr>
                <w:rFonts w:ascii="Times New Roman" w:hAnsi="Times New Roman"/>
                <w:snapToGrid w:val="0"/>
                <w:sz w:val="20"/>
                <w:szCs w:val="20"/>
              </w:rPr>
              <w:t xml:space="preserve"> </w:t>
            </w:r>
            <w:r w:rsidRPr="00626FDE">
              <w:rPr>
                <w:rFonts w:ascii="Times New Roman" w:hAnsi="Times New Roman"/>
                <w:snapToGrid w:val="0"/>
                <w:sz w:val="20"/>
                <w:szCs w:val="20"/>
              </w:rPr>
              <w:t>20</w:t>
            </w:r>
            <w:r w:rsidR="00A03537">
              <w:rPr>
                <w:rFonts w:ascii="Times New Roman" w:hAnsi="Times New Roman"/>
                <w:snapToGrid w:val="0"/>
                <w:sz w:val="20"/>
                <w:szCs w:val="20"/>
              </w:rPr>
              <w:t>5,540</w:t>
            </w:r>
          </w:p>
        </w:tc>
        <w:tc>
          <w:tcPr>
            <w:tcW w:w="1396" w:type="dxa"/>
            <w:vAlign w:val="center"/>
          </w:tcPr>
          <w:p w:rsidR="008A77DC" w:rsidRPr="00BF2BC8" w:rsidP="00ED7750" w14:paraId="105EE9B7" w14:textId="4D389360">
            <w:pPr>
              <w:jc w:val="center"/>
              <w:rPr>
                <w:rFonts w:ascii="Times New Roman" w:hAnsi="Times New Roman" w:cs="Times New Roman"/>
                <w:sz w:val="20"/>
                <w:szCs w:val="20"/>
              </w:rPr>
            </w:pPr>
            <w:r>
              <w:rPr>
                <w:rFonts w:ascii="Times New Roman" w:hAnsi="Times New Roman"/>
                <w:snapToGrid w:val="0"/>
                <w:sz w:val="20"/>
                <w:szCs w:val="20"/>
              </w:rPr>
              <w:t xml:space="preserve">  </w:t>
            </w:r>
            <w:r w:rsidRPr="0041006B">
              <w:rPr>
                <w:rFonts w:ascii="Times New Roman" w:hAnsi="Times New Roman"/>
                <w:snapToGrid w:val="0"/>
                <w:sz w:val="20"/>
                <w:szCs w:val="20"/>
              </w:rPr>
              <w:t>10</w:t>
            </w:r>
            <w:r w:rsidR="00A03537">
              <w:rPr>
                <w:rFonts w:ascii="Times New Roman" w:hAnsi="Times New Roman"/>
                <w:snapToGrid w:val="0"/>
                <w:sz w:val="20"/>
                <w:szCs w:val="20"/>
              </w:rPr>
              <w:t>2,770</w:t>
            </w:r>
          </w:p>
        </w:tc>
      </w:tr>
      <w:tr w14:paraId="18225A02" w14:textId="77777777" w:rsidTr="00F64FBA">
        <w:tblPrEx>
          <w:tblW w:w="11201" w:type="dxa"/>
          <w:jc w:val="center"/>
          <w:tblLayout w:type="fixed"/>
          <w:tblLook w:val="04A0"/>
        </w:tblPrEx>
        <w:trPr>
          <w:cantSplit/>
          <w:jc w:val="center"/>
        </w:trPr>
        <w:tc>
          <w:tcPr>
            <w:tcW w:w="3325" w:type="dxa"/>
            <w:vAlign w:val="center"/>
          </w:tcPr>
          <w:p w:rsidR="008A77DC" w:rsidRPr="00A73186" w:rsidP="00ED7750" w14:paraId="32624D92" w14:textId="77777777">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447.203(b)(6)</w:t>
            </w:r>
          </w:p>
          <w:p w:rsidR="008A77DC" w:rsidRPr="00A73186" w:rsidP="00ED7750" w14:paraId="004698C2" w14:textId="0E7AB314">
            <w:pPr>
              <w:rPr>
                <w:rFonts w:ascii="Times New Roman" w:hAnsi="Times New Roman" w:cs="Times New Roman"/>
                <w:sz w:val="20"/>
                <w:szCs w:val="20"/>
              </w:rPr>
            </w:pPr>
            <w:r w:rsidRPr="00A73186">
              <w:rPr>
                <w:rFonts w:ascii="Times New Roman" w:hAnsi="Times New Roman" w:cs="Times New Roman"/>
                <w:color w:val="000000"/>
                <w:sz w:val="20"/>
                <w:szCs w:val="20"/>
              </w:rPr>
              <w:t xml:space="preserve">(Table </w:t>
            </w:r>
            <w:r w:rsidR="008B2C23">
              <w:rPr>
                <w:rFonts w:ascii="Times New Roman" w:hAnsi="Times New Roman" w:cs="Times New Roman"/>
                <w:color w:val="000000"/>
                <w:sz w:val="20"/>
                <w:szCs w:val="20"/>
              </w:rPr>
              <w:t>2</w:t>
            </w:r>
            <w:r w:rsidRPr="00A73186">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001C766C">
              <w:rPr>
                <w:rFonts w:ascii="Times New Roman" w:hAnsi="Times New Roman" w:cs="Times New Roman"/>
                <w:color w:val="000000"/>
                <w:sz w:val="20"/>
                <w:szCs w:val="20"/>
              </w:rPr>
              <w:t>A</w:t>
            </w:r>
            <w:r>
              <w:rPr>
                <w:rFonts w:ascii="Times New Roman" w:hAnsi="Times New Roman" w:cs="Times New Roman"/>
                <w:color w:val="000000"/>
                <w:sz w:val="20"/>
                <w:szCs w:val="20"/>
              </w:rPr>
              <w:t>dvisory group)</w:t>
            </w:r>
          </w:p>
        </w:tc>
        <w:tc>
          <w:tcPr>
            <w:tcW w:w="1440" w:type="dxa"/>
            <w:vAlign w:val="center"/>
          </w:tcPr>
          <w:p w:rsidR="008A77DC" w:rsidRPr="00B767B9" w:rsidP="00ED7750" w14:paraId="6A72291D" w14:textId="36706AB3">
            <w:pPr>
              <w:jc w:val="center"/>
              <w:rPr>
                <w:rFonts w:ascii="Times New Roman" w:hAnsi="Times New Roman" w:cs="Times New Roman"/>
                <w:sz w:val="20"/>
                <w:szCs w:val="20"/>
              </w:rPr>
            </w:pPr>
            <w:r w:rsidRPr="00B767B9">
              <w:rPr>
                <w:rFonts w:ascii="Times New Roman" w:hAnsi="Times New Roman" w:cs="Times New Roman"/>
                <w:snapToGrid w:val="0"/>
                <w:sz w:val="20"/>
                <w:szCs w:val="20"/>
              </w:rPr>
              <w:t>51</w:t>
            </w:r>
          </w:p>
        </w:tc>
        <w:tc>
          <w:tcPr>
            <w:tcW w:w="1080" w:type="dxa"/>
            <w:vAlign w:val="center"/>
          </w:tcPr>
          <w:p w:rsidR="008A77DC" w:rsidRPr="00B767B9" w:rsidP="00ED7750" w14:paraId="38A02BFB" w14:textId="77777777">
            <w:pPr>
              <w:jc w:val="center"/>
              <w:rPr>
                <w:rFonts w:ascii="Times New Roman" w:hAnsi="Times New Roman" w:cs="Times New Roman"/>
                <w:sz w:val="20"/>
                <w:szCs w:val="20"/>
              </w:rPr>
            </w:pPr>
            <w:r w:rsidRPr="00B767B9">
              <w:rPr>
                <w:rFonts w:ascii="Times New Roman" w:hAnsi="Times New Roman" w:cs="Times New Roman"/>
                <w:sz w:val="20"/>
                <w:szCs w:val="20"/>
              </w:rPr>
              <w:t>26</w:t>
            </w:r>
          </w:p>
        </w:tc>
        <w:tc>
          <w:tcPr>
            <w:tcW w:w="990" w:type="dxa"/>
            <w:vAlign w:val="center"/>
          </w:tcPr>
          <w:p w:rsidR="008A77DC" w:rsidRPr="00B767B9" w:rsidP="00ED7750" w14:paraId="73C40BFB" w14:textId="77777777">
            <w:pPr>
              <w:jc w:val="center"/>
              <w:rPr>
                <w:rFonts w:ascii="Times New Roman" w:hAnsi="Times New Roman" w:cs="Times New Roman"/>
                <w:sz w:val="20"/>
                <w:szCs w:val="20"/>
              </w:rPr>
            </w:pPr>
            <w:r w:rsidRPr="00B767B9">
              <w:rPr>
                <w:rFonts w:ascii="Times New Roman" w:hAnsi="Times New Roman" w:cs="Times New Roman"/>
                <w:sz w:val="20"/>
                <w:szCs w:val="20"/>
              </w:rPr>
              <w:t>7</w:t>
            </w:r>
          </w:p>
        </w:tc>
        <w:tc>
          <w:tcPr>
            <w:tcW w:w="810" w:type="dxa"/>
            <w:vAlign w:val="center"/>
          </w:tcPr>
          <w:p w:rsidR="008A77DC" w:rsidRPr="00B767B9" w:rsidP="00ED7750" w14:paraId="430C872E" w14:textId="77777777">
            <w:pPr>
              <w:jc w:val="center"/>
              <w:rPr>
                <w:rFonts w:ascii="Times New Roman" w:hAnsi="Times New Roman" w:cs="Times New Roman"/>
                <w:sz w:val="20"/>
                <w:szCs w:val="20"/>
              </w:rPr>
            </w:pPr>
            <w:sdt>
              <w:sdtPr>
                <w:rPr>
                  <w:szCs w:val="20"/>
                </w:rPr>
                <w:alias w:val=" "/>
                <w:tag w:val="NAV_SWIFT_c04830bd-6b25-4e3c-9773-fc5e9e8b42d7"/>
                <w:id w:val="-1290355017"/>
                <w:placeholder>
                  <w:docPart w:val="986FCD56D6AF4E679DB3EC7F3DE20707"/>
                </w:placeholder>
                <w:showingPlcHdr/>
                <w:richText/>
                <w15:appearance w15:val="hidden"/>
              </w:sdtPr>
              <w:sdtContent/>
            </w:sdt>
            <w:r w:rsidRPr="00B767B9">
              <w:rPr>
                <w:rFonts w:ascii="Times New Roman" w:hAnsi="Times New Roman" w:cs="Times New Roman"/>
                <w:sz w:val="20"/>
                <w:szCs w:val="20"/>
              </w:rPr>
              <w:t>182</w:t>
            </w:r>
          </w:p>
        </w:tc>
        <w:tc>
          <w:tcPr>
            <w:tcW w:w="1036" w:type="dxa"/>
            <w:vAlign w:val="center"/>
          </w:tcPr>
          <w:p w:rsidR="008A77DC" w:rsidRPr="00B767B9" w:rsidP="00ED7750" w14:paraId="52AAD83C" w14:textId="1434BAA5">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B767B9">
              <w:rPr>
                <w:rFonts w:ascii="Times New Roman" w:hAnsi="Times New Roman" w:cs="Times New Roman"/>
                <w:i/>
                <w:iCs/>
                <w:color w:val="000000"/>
                <w:sz w:val="20"/>
                <w:szCs w:val="20"/>
              </w:rPr>
              <w:t>aries</w:t>
            </w:r>
          </w:p>
        </w:tc>
        <w:tc>
          <w:tcPr>
            <w:tcW w:w="1124" w:type="dxa"/>
            <w:vAlign w:val="center"/>
          </w:tcPr>
          <w:p w:rsidR="008A77DC" w:rsidRPr="00B767B9" w:rsidP="00ED7750" w14:paraId="7F365E8B" w14:textId="45E8FE25">
            <w:pPr>
              <w:jc w:val="center"/>
              <w:rPr>
                <w:rFonts w:ascii="Times New Roman" w:hAnsi="Times New Roman" w:cs="Times New Roman"/>
                <w:sz w:val="20"/>
                <w:szCs w:val="20"/>
              </w:rPr>
            </w:pPr>
            <w:r w:rsidRPr="00B767B9">
              <w:rPr>
                <w:rFonts w:ascii="Times New Roman" w:hAnsi="Times New Roman" w:cs="Times New Roman"/>
                <w:sz w:val="20"/>
                <w:szCs w:val="20"/>
              </w:rPr>
              <w:t xml:space="preserve"> 2</w:t>
            </w:r>
            <w:r w:rsidR="00A03537">
              <w:rPr>
                <w:rFonts w:ascii="Times New Roman" w:hAnsi="Times New Roman" w:cs="Times New Roman"/>
                <w:sz w:val="20"/>
                <w:szCs w:val="20"/>
              </w:rPr>
              <w:t>6,715</w:t>
            </w:r>
          </w:p>
        </w:tc>
        <w:tc>
          <w:tcPr>
            <w:tcW w:w="1396" w:type="dxa"/>
            <w:vAlign w:val="center"/>
          </w:tcPr>
          <w:p w:rsidR="008A77DC" w:rsidRPr="00B767B9" w:rsidP="00ED7750" w14:paraId="63D5F826" w14:textId="166A9FBF">
            <w:pPr>
              <w:jc w:val="center"/>
              <w:rPr>
                <w:rFonts w:ascii="Times New Roman" w:hAnsi="Times New Roman" w:cs="Times New Roman"/>
                <w:sz w:val="20"/>
                <w:szCs w:val="20"/>
              </w:rPr>
            </w:pPr>
            <w:r>
              <w:rPr>
                <w:rFonts w:ascii="Times New Roman" w:hAnsi="Times New Roman" w:cs="Times New Roman"/>
                <w:sz w:val="20"/>
                <w:szCs w:val="20"/>
              </w:rPr>
              <w:t xml:space="preserve"> </w:t>
            </w:r>
            <w:r w:rsidRPr="00CF6510">
              <w:rPr>
                <w:rFonts w:ascii="Times New Roman" w:hAnsi="Times New Roman" w:cs="Times New Roman"/>
                <w:sz w:val="20"/>
                <w:szCs w:val="20"/>
              </w:rPr>
              <w:t>1</w:t>
            </w:r>
            <w:r w:rsidR="00A03537">
              <w:rPr>
                <w:rFonts w:ascii="Times New Roman" w:hAnsi="Times New Roman" w:cs="Times New Roman"/>
                <w:sz w:val="20"/>
                <w:szCs w:val="20"/>
              </w:rPr>
              <w:t>3,358</w:t>
            </w:r>
          </w:p>
        </w:tc>
      </w:tr>
      <w:tr w14:paraId="6D98B7B2" w14:textId="77777777" w:rsidTr="00F64FBA">
        <w:tblPrEx>
          <w:tblW w:w="11201" w:type="dxa"/>
          <w:jc w:val="center"/>
          <w:tblLayout w:type="fixed"/>
          <w:tblLook w:val="04A0"/>
        </w:tblPrEx>
        <w:trPr>
          <w:cantSplit/>
          <w:jc w:val="center"/>
        </w:trPr>
        <w:tc>
          <w:tcPr>
            <w:tcW w:w="3325" w:type="dxa"/>
            <w:vAlign w:val="center"/>
          </w:tcPr>
          <w:p w:rsidR="008A77DC" w:rsidRPr="00A73186" w:rsidP="00ED7750" w14:paraId="78E3BC17" w14:textId="77777777">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447.203(c)(1)</w:t>
            </w:r>
          </w:p>
          <w:p w:rsidR="008A77DC" w:rsidRPr="00A73186" w:rsidP="00ED7750" w14:paraId="53B3B57E" w14:textId="137F0EBF">
            <w:pPr>
              <w:rPr>
                <w:rFonts w:ascii="Times New Roman" w:hAnsi="Times New Roman" w:cs="Times New Roman"/>
                <w:sz w:val="20"/>
                <w:szCs w:val="20"/>
              </w:rPr>
            </w:pPr>
            <w:r w:rsidRPr="00A73186">
              <w:rPr>
                <w:rFonts w:ascii="Times New Roman" w:hAnsi="Times New Roman" w:cs="Times New Roman"/>
                <w:sz w:val="20"/>
                <w:szCs w:val="20"/>
              </w:rPr>
              <w:t xml:space="preserve">(Table </w:t>
            </w:r>
            <w:r w:rsidR="008B2C23">
              <w:rPr>
                <w:rFonts w:ascii="Times New Roman" w:hAnsi="Times New Roman" w:cs="Times New Roman"/>
                <w:sz w:val="20"/>
                <w:szCs w:val="20"/>
              </w:rPr>
              <w:t>4</w:t>
            </w:r>
            <w:r w:rsidRPr="00A73186">
              <w:rPr>
                <w:rFonts w:ascii="Times New Roman" w:hAnsi="Times New Roman" w:cs="Times New Roman"/>
                <w:sz w:val="20"/>
                <w:szCs w:val="20"/>
              </w:rPr>
              <w:t>)</w:t>
            </w:r>
            <w:r>
              <w:rPr>
                <w:rFonts w:ascii="Times New Roman" w:hAnsi="Times New Roman" w:cs="Times New Roman"/>
                <w:sz w:val="20"/>
                <w:szCs w:val="20"/>
              </w:rPr>
              <w:t xml:space="preserve"> (</w:t>
            </w:r>
            <w:r w:rsidR="00B64E61">
              <w:rPr>
                <w:rFonts w:ascii="Times New Roman" w:hAnsi="Times New Roman" w:cs="Times New Roman"/>
                <w:sz w:val="20"/>
                <w:szCs w:val="20"/>
              </w:rPr>
              <w:t>I</w:t>
            </w:r>
            <w:r>
              <w:rPr>
                <w:rFonts w:ascii="Times New Roman" w:hAnsi="Times New Roman" w:cs="Times New Roman"/>
                <w:sz w:val="20"/>
                <w:szCs w:val="20"/>
              </w:rPr>
              <w:t>nitial State analysis)</w:t>
            </w:r>
          </w:p>
        </w:tc>
        <w:tc>
          <w:tcPr>
            <w:tcW w:w="1440" w:type="dxa"/>
            <w:vAlign w:val="center"/>
          </w:tcPr>
          <w:p w:rsidR="008A77DC" w:rsidRPr="00D4044E" w:rsidP="00ED7750" w14:paraId="1A137120" w14:textId="2BEA4BBF">
            <w:pPr>
              <w:jc w:val="center"/>
              <w:rPr>
                <w:rFonts w:ascii="Times New Roman" w:hAnsi="Times New Roman" w:cs="Times New Roman"/>
                <w:sz w:val="20"/>
                <w:szCs w:val="20"/>
              </w:rPr>
            </w:pPr>
            <w:r w:rsidRPr="00D4044E">
              <w:rPr>
                <w:rFonts w:ascii="Times New Roman" w:hAnsi="Times New Roman" w:cs="Times New Roman"/>
                <w:snapToGrid w:val="0"/>
                <w:sz w:val="20"/>
                <w:szCs w:val="20"/>
              </w:rPr>
              <w:t>51</w:t>
            </w:r>
          </w:p>
        </w:tc>
        <w:tc>
          <w:tcPr>
            <w:tcW w:w="1080" w:type="dxa"/>
            <w:vAlign w:val="center"/>
          </w:tcPr>
          <w:p w:rsidR="008A77DC" w:rsidRPr="00D4044E" w:rsidP="00ED7750" w14:paraId="76E797A3" w14:textId="77777777">
            <w:pPr>
              <w:jc w:val="center"/>
              <w:rPr>
                <w:rFonts w:ascii="Times New Roman" w:hAnsi="Times New Roman" w:cs="Times New Roman"/>
                <w:sz w:val="20"/>
                <w:szCs w:val="20"/>
              </w:rPr>
            </w:pPr>
            <w:r w:rsidRPr="00D4044E">
              <w:rPr>
                <w:rFonts w:ascii="Times New Roman" w:hAnsi="Times New Roman" w:cs="Times New Roman"/>
                <w:sz w:val="20"/>
                <w:szCs w:val="20"/>
              </w:rPr>
              <w:t>17</w:t>
            </w:r>
          </w:p>
        </w:tc>
        <w:tc>
          <w:tcPr>
            <w:tcW w:w="990" w:type="dxa"/>
            <w:vAlign w:val="center"/>
          </w:tcPr>
          <w:p w:rsidR="008A77DC" w:rsidRPr="00D4044E" w:rsidP="00ED7750" w14:paraId="2DB13F34" w14:textId="77777777">
            <w:pPr>
              <w:jc w:val="center"/>
              <w:rPr>
                <w:rFonts w:ascii="Times New Roman" w:hAnsi="Times New Roman" w:cs="Times New Roman"/>
                <w:sz w:val="20"/>
                <w:szCs w:val="20"/>
              </w:rPr>
            </w:pPr>
            <w:r w:rsidRPr="00D4044E">
              <w:rPr>
                <w:rFonts w:ascii="Times New Roman" w:hAnsi="Times New Roman" w:cs="Times New Roman"/>
                <w:sz w:val="20"/>
                <w:szCs w:val="20"/>
              </w:rPr>
              <w:t>48</w:t>
            </w:r>
          </w:p>
        </w:tc>
        <w:tc>
          <w:tcPr>
            <w:tcW w:w="810" w:type="dxa"/>
            <w:vAlign w:val="center"/>
          </w:tcPr>
          <w:p w:rsidR="008A77DC" w:rsidRPr="00D4044E" w:rsidP="00ED7750" w14:paraId="03D27274" w14:textId="77777777">
            <w:pPr>
              <w:jc w:val="center"/>
              <w:rPr>
                <w:rFonts w:ascii="Times New Roman" w:hAnsi="Times New Roman" w:cs="Times New Roman"/>
                <w:sz w:val="20"/>
                <w:szCs w:val="20"/>
              </w:rPr>
            </w:pPr>
            <w:r w:rsidRPr="00D4044E">
              <w:rPr>
                <w:rFonts w:ascii="Times New Roman" w:hAnsi="Times New Roman" w:cs="Times New Roman"/>
                <w:sz w:val="20"/>
                <w:szCs w:val="20"/>
              </w:rPr>
              <w:t>816</w:t>
            </w:r>
          </w:p>
        </w:tc>
        <w:tc>
          <w:tcPr>
            <w:tcW w:w="1036" w:type="dxa"/>
            <w:vAlign w:val="center"/>
          </w:tcPr>
          <w:p w:rsidR="008A77DC" w:rsidRPr="00D4044E" w:rsidP="00ED7750" w14:paraId="3B7D8756" w14:textId="0C657D3F">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006C1E0B">
              <w:rPr>
                <w:rFonts w:ascii="Times New Roman" w:hAnsi="Times New Roman" w:cs="Times New Roman"/>
                <w:i/>
                <w:iCs/>
                <w:color w:val="000000"/>
                <w:sz w:val="20"/>
                <w:szCs w:val="20"/>
              </w:rPr>
              <w:t>aries</w:t>
            </w:r>
          </w:p>
        </w:tc>
        <w:tc>
          <w:tcPr>
            <w:tcW w:w="1124" w:type="dxa"/>
            <w:vAlign w:val="center"/>
          </w:tcPr>
          <w:p w:rsidR="00D4044E" w:rsidRPr="00D4044E" w:rsidP="00ED7750" w14:paraId="601CBBBB" w14:textId="2C8294C8">
            <w:pPr>
              <w:jc w:val="center"/>
              <w:rPr>
                <w:rFonts w:ascii="Times New Roman" w:hAnsi="Times New Roman"/>
                <w:snapToGrid w:val="0"/>
                <w:sz w:val="20"/>
                <w:szCs w:val="20"/>
              </w:rPr>
            </w:pPr>
          </w:p>
          <w:p w:rsidR="008A77DC" w:rsidRPr="00D4044E" w:rsidP="00ED7750" w14:paraId="59BDB4C0" w14:textId="1AA14B96">
            <w:pPr>
              <w:jc w:val="center"/>
              <w:rPr>
                <w:rFonts w:ascii="Times New Roman" w:hAnsi="Times New Roman" w:cs="Times New Roman"/>
                <w:sz w:val="20"/>
                <w:szCs w:val="20"/>
              </w:rPr>
            </w:pPr>
            <w:r>
              <w:rPr>
                <w:rFonts w:ascii="Times New Roman" w:hAnsi="Times New Roman"/>
                <w:snapToGrid w:val="0"/>
                <w:sz w:val="20"/>
                <w:szCs w:val="20"/>
              </w:rPr>
              <w:t>91,486</w:t>
            </w:r>
          </w:p>
        </w:tc>
        <w:tc>
          <w:tcPr>
            <w:tcW w:w="1396" w:type="dxa"/>
            <w:vAlign w:val="center"/>
          </w:tcPr>
          <w:p w:rsidR="008A77DC" w:rsidRPr="00D4044E" w:rsidP="00ED7750" w14:paraId="5DCC00AA" w14:textId="28928DA8">
            <w:pPr>
              <w:jc w:val="center"/>
              <w:rPr>
                <w:rFonts w:ascii="Times New Roman" w:hAnsi="Times New Roman" w:cs="Times New Roman"/>
                <w:sz w:val="20"/>
                <w:szCs w:val="20"/>
              </w:rPr>
            </w:pPr>
            <w:sdt>
              <w:sdtPr>
                <w:rPr>
                  <w:szCs w:val="20"/>
                  <w:highlight w:val="yellow"/>
                </w:rPr>
                <w:alias w:val=" "/>
                <w:tag w:val="NAV_SWIFT_b627e259-f7d6-488e-9d85-28495d0e7315"/>
                <w:id w:val="-202553867"/>
                <w:placeholder>
                  <w:docPart w:val="92918C7634404E83BA09A27BD04A5C14"/>
                </w:placeholder>
                <w:showingPlcHdr/>
                <w:richText/>
                <w15:appearance w15:val="hidden"/>
              </w:sdtPr>
              <w:sdtContent/>
            </w:sdt>
            <w:r w:rsidR="00B64E61">
              <w:rPr>
                <w:rFonts w:ascii="Times New Roman" w:hAnsi="Times New Roman"/>
                <w:snapToGrid w:val="0"/>
                <w:sz w:val="20"/>
                <w:szCs w:val="20"/>
              </w:rPr>
              <w:t xml:space="preserve"> </w:t>
            </w:r>
            <w:r w:rsidR="00B64E61">
              <w:rPr>
                <w:rFonts w:ascii="Times New Roman" w:hAnsi="Times New Roman" w:cs="Times New Roman"/>
                <w:snapToGrid w:val="0"/>
                <w:sz w:val="20"/>
                <w:szCs w:val="20"/>
              </w:rPr>
              <w:t>45</w:t>
            </w:r>
            <w:r w:rsidR="00A03537">
              <w:rPr>
                <w:rFonts w:ascii="Times New Roman" w:hAnsi="Times New Roman" w:cs="Times New Roman"/>
                <w:snapToGrid w:val="0"/>
                <w:sz w:val="20"/>
                <w:szCs w:val="20"/>
              </w:rPr>
              <w:t>,743</w:t>
            </w:r>
          </w:p>
        </w:tc>
      </w:tr>
      <w:tr w14:paraId="53168DA4" w14:textId="77777777" w:rsidTr="00F64FBA">
        <w:tblPrEx>
          <w:tblW w:w="11201" w:type="dxa"/>
          <w:jc w:val="center"/>
          <w:tblLayout w:type="fixed"/>
          <w:tblLook w:val="04A0"/>
        </w:tblPrEx>
        <w:trPr>
          <w:cantSplit/>
          <w:jc w:val="center"/>
        </w:trPr>
        <w:tc>
          <w:tcPr>
            <w:tcW w:w="3325" w:type="dxa"/>
            <w:vAlign w:val="center"/>
          </w:tcPr>
          <w:p w:rsidR="008A77DC" w:rsidRPr="00A73186" w:rsidP="00ED7750" w14:paraId="16CC0DCB" w14:textId="77777777">
            <w:pPr>
              <w:rPr>
                <w:rFonts w:ascii="Times New Roman" w:hAnsi="Times New Roman" w:cs="Times New Roman"/>
                <w:color w:val="000000"/>
                <w:sz w:val="20"/>
                <w:szCs w:val="20"/>
              </w:rPr>
            </w:pPr>
            <w:bookmarkStart w:id="20" w:name="_Hlk132884763"/>
            <w:r w:rsidRPr="00A73186">
              <w:rPr>
                <w:rFonts w:ascii="Times New Roman" w:hAnsi="Times New Roman" w:cs="Times New Roman"/>
                <w:color w:val="000000"/>
                <w:sz w:val="20"/>
                <w:szCs w:val="20"/>
              </w:rPr>
              <w:t>§ 447</w:t>
            </w:r>
            <w:sdt>
              <w:sdtPr>
                <w:rPr>
                  <w:color w:val="000000"/>
                  <w:szCs w:val="20"/>
                </w:rPr>
                <w:alias w:val=" "/>
                <w:tag w:val="NAV_SWIFT_a175fc3e-4c6d-4969-91d5-acede70697a3"/>
                <w:id w:val="1814060677"/>
                <w:placeholder>
                  <w:docPart w:val="568D5F6A5B4D48029357178E95FA9622"/>
                </w:placeholder>
                <w:showingPlcHdr/>
                <w:richText/>
                <w15:appearance w15:val="hidden"/>
              </w:sdtPr>
              <w:sdtContent/>
            </w:sdt>
            <w:r w:rsidRPr="00A73186">
              <w:rPr>
                <w:rFonts w:ascii="Times New Roman" w:hAnsi="Times New Roman" w:cs="Times New Roman"/>
                <w:color w:val="000000"/>
                <w:sz w:val="20"/>
                <w:szCs w:val="20"/>
              </w:rPr>
              <w:t>.203(c)(2)</w:t>
            </w:r>
          </w:p>
          <w:p w:rsidR="008A77DC" w:rsidRPr="00A73186" w:rsidP="00ED7750" w14:paraId="2D39EE67" w14:textId="19512712">
            <w:pPr>
              <w:rPr>
                <w:rFonts w:ascii="Times New Roman" w:hAnsi="Times New Roman" w:cs="Times New Roman"/>
                <w:color w:val="000000"/>
                <w:sz w:val="20"/>
                <w:szCs w:val="20"/>
              </w:rPr>
            </w:pPr>
            <w:r w:rsidRPr="00A73186">
              <w:rPr>
                <w:rFonts w:ascii="Times New Roman" w:hAnsi="Times New Roman" w:cs="Times New Roman"/>
                <w:sz w:val="20"/>
                <w:szCs w:val="20"/>
              </w:rPr>
              <w:t xml:space="preserve">(Table </w:t>
            </w:r>
            <w:r w:rsidR="008B2C23">
              <w:rPr>
                <w:rFonts w:ascii="Times New Roman" w:hAnsi="Times New Roman" w:cs="Times New Roman"/>
                <w:sz w:val="20"/>
                <w:szCs w:val="20"/>
              </w:rPr>
              <w:t>4</w:t>
            </w:r>
            <w:r w:rsidRPr="00A73186">
              <w:rPr>
                <w:rFonts w:ascii="Times New Roman" w:hAnsi="Times New Roman" w:cs="Times New Roman"/>
                <w:sz w:val="20"/>
                <w:szCs w:val="20"/>
              </w:rPr>
              <w:t>)</w:t>
            </w:r>
            <w:r>
              <w:rPr>
                <w:rFonts w:ascii="Times New Roman" w:hAnsi="Times New Roman" w:cs="Times New Roman"/>
                <w:sz w:val="20"/>
                <w:szCs w:val="20"/>
              </w:rPr>
              <w:t xml:space="preserve"> (</w:t>
            </w:r>
            <w:r w:rsidR="00B64E61">
              <w:rPr>
                <w:rFonts w:ascii="Times New Roman" w:hAnsi="Times New Roman" w:cs="Times New Roman"/>
                <w:sz w:val="20"/>
                <w:szCs w:val="20"/>
              </w:rPr>
              <w:t>A</w:t>
            </w:r>
            <w:r>
              <w:rPr>
                <w:rFonts w:ascii="Times New Roman" w:hAnsi="Times New Roman" w:cs="Times New Roman"/>
                <w:sz w:val="20"/>
                <w:szCs w:val="20"/>
              </w:rPr>
              <w:t>dditional State analysis)</w:t>
            </w:r>
            <w:bookmarkEnd w:id="20"/>
          </w:p>
        </w:tc>
        <w:tc>
          <w:tcPr>
            <w:tcW w:w="1440" w:type="dxa"/>
            <w:vAlign w:val="center"/>
          </w:tcPr>
          <w:p w:rsidR="008A77DC" w:rsidRPr="00B64E61" w:rsidP="00ED7750" w14:paraId="7DD2D643" w14:textId="0AF774AB">
            <w:pPr>
              <w:jc w:val="center"/>
              <w:rPr>
                <w:rFonts w:ascii="Times New Roman" w:hAnsi="Times New Roman" w:cs="Times New Roman"/>
                <w:color w:val="000000"/>
                <w:sz w:val="20"/>
                <w:szCs w:val="20"/>
              </w:rPr>
            </w:pPr>
            <w:r w:rsidRPr="00B64E61">
              <w:rPr>
                <w:rFonts w:ascii="Times New Roman" w:hAnsi="Times New Roman" w:cs="Times New Roman"/>
                <w:snapToGrid w:val="0"/>
                <w:sz w:val="20"/>
                <w:szCs w:val="20"/>
              </w:rPr>
              <w:t>51</w:t>
            </w:r>
          </w:p>
        </w:tc>
        <w:tc>
          <w:tcPr>
            <w:tcW w:w="1080" w:type="dxa"/>
            <w:vAlign w:val="center"/>
          </w:tcPr>
          <w:p w:rsidR="008A77DC" w:rsidRPr="00B64E61" w:rsidP="00ED7750" w14:paraId="1C72B8BC" w14:textId="5954AA7D">
            <w:pPr>
              <w:jc w:val="center"/>
              <w:rPr>
                <w:rFonts w:ascii="Times New Roman" w:hAnsi="Times New Roman" w:cs="Times New Roman"/>
                <w:sz w:val="20"/>
                <w:szCs w:val="20"/>
              </w:rPr>
            </w:pPr>
            <w:r w:rsidRPr="00B64E61">
              <w:rPr>
                <w:rFonts w:ascii="Times New Roman" w:hAnsi="Times New Roman" w:cs="Times New Roman"/>
                <w:sz w:val="20"/>
                <w:szCs w:val="20"/>
              </w:rPr>
              <w:t>1</w:t>
            </w:r>
            <w:r w:rsidR="00B64E61">
              <w:rPr>
                <w:rFonts w:ascii="Times New Roman" w:hAnsi="Times New Roman" w:cs="Times New Roman"/>
                <w:sz w:val="20"/>
                <w:szCs w:val="20"/>
              </w:rPr>
              <w:t>0</w:t>
            </w:r>
          </w:p>
        </w:tc>
        <w:tc>
          <w:tcPr>
            <w:tcW w:w="990" w:type="dxa"/>
            <w:vAlign w:val="center"/>
          </w:tcPr>
          <w:p w:rsidR="008A77DC" w:rsidRPr="00B64E61" w:rsidP="00ED7750" w14:paraId="7825C974" w14:textId="77777777">
            <w:pPr>
              <w:jc w:val="center"/>
              <w:rPr>
                <w:rFonts w:ascii="Times New Roman" w:hAnsi="Times New Roman" w:cs="Times New Roman"/>
                <w:sz w:val="20"/>
                <w:szCs w:val="20"/>
              </w:rPr>
            </w:pPr>
            <w:r w:rsidRPr="00B64E61">
              <w:rPr>
                <w:rFonts w:ascii="Times New Roman" w:hAnsi="Times New Roman" w:cs="Times New Roman"/>
                <w:sz w:val="20"/>
                <w:szCs w:val="20"/>
              </w:rPr>
              <w:t>216</w:t>
            </w:r>
          </w:p>
        </w:tc>
        <w:tc>
          <w:tcPr>
            <w:tcW w:w="810" w:type="dxa"/>
            <w:vAlign w:val="center"/>
          </w:tcPr>
          <w:p w:rsidR="008A77DC" w:rsidRPr="00B64E61" w:rsidP="00ED7750" w14:paraId="5CAE5A14" w14:textId="4DDAC414">
            <w:pPr>
              <w:jc w:val="center"/>
              <w:rPr>
                <w:rFonts w:ascii="Times New Roman" w:hAnsi="Times New Roman" w:cs="Times New Roman"/>
                <w:sz w:val="20"/>
                <w:szCs w:val="20"/>
              </w:rPr>
            </w:pPr>
            <w:sdt>
              <w:sdtPr>
                <w:rPr>
                  <w:szCs w:val="20"/>
                </w:rPr>
                <w:alias w:val=" "/>
                <w:tag w:val="NAV_SWIFT_3ad2b118-0b5f-4c9a-8e1e-46aee3ad9b34"/>
                <w:id w:val="1227575549"/>
                <w:placeholder>
                  <w:docPart w:val="EB1ECA561DD748E5A927111BCD54982F"/>
                </w:placeholder>
                <w:richText/>
                <w15:appearance w15:val="hidden"/>
              </w:sdtPr>
              <w:sdtContent>
                <w:sdt>
                  <w:sdtPr>
                    <w:rPr>
                      <w:szCs w:val="20"/>
                    </w:rPr>
                    <w:alias w:val=" "/>
                    <w:tag w:val="NAV_SWIFT_647f3d15-df16-41fd-aeda-479143facb1e"/>
                    <w:id w:val="1267428046"/>
                    <w:showingPlcHdr/>
                    <w:richText/>
                    <w15:appearance w15:val="hidden"/>
                  </w:sdtPr>
                  <w:sdtContent>
                    <w:r w:rsidR="0008055D">
                      <w:rPr>
                        <w:szCs w:val="20"/>
                      </w:rPr>
                      <w:t xml:space="preserve">     </w:t>
                    </w:r>
                  </w:sdtContent>
                </w:sdt>
              </w:sdtContent>
            </w:sdt>
            <w:r w:rsidRPr="00B64E61">
              <w:rPr>
                <w:rFonts w:ascii="Times New Roman" w:hAnsi="Times New Roman" w:cs="Times New Roman"/>
                <w:sz w:val="20"/>
                <w:szCs w:val="20"/>
              </w:rPr>
              <w:t>2,160</w:t>
            </w:r>
          </w:p>
        </w:tc>
        <w:tc>
          <w:tcPr>
            <w:tcW w:w="1036" w:type="dxa"/>
            <w:vAlign w:val="center"/>
          </w:tcPr>
          <w:p w:rsidR="008A77DC" w:rsidRPr="00B64E61" w:rsidP="00ED7750" w14:paraId="27C2A3AF" w14:textId="201D6C28">
            <w:pPr>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V</w:t>
            </w:r>
            <w:r w:rsidRPr="00B64E61">
              <w:rPr>
                <w:rFonts w:ascii="Times New Roman" w:hAnsi="Times New Roman" w:cs="Times New Roman"/>
                <w:i/>
                <w:iCs/>
                <w:color w:val="000000"/>
                <w:sz w:val="20"/>
                <w:szCs w:val="20"/>
              </w:rPr>
              <w:t>aries</w:t>
            </w:r>
          </w:p>
        </w:tc>
        <w:tc>
          <w:tcPr>
            <w:tcW w:w="1124" w:type="dxa"/>
            <w:vAlign w:val="center"/>
          </w:tcPr>
          <w:p w:rsidR="00B64E61" w:rsidP="00ED7750" w14:paraId="5F49057E" w14:textId="23CAFFD8">
            <w:pPr>
              <w:jc w:val="center"/>
              <w:rPr>
                <w:rFonts w:ascii="Times New Roman" w:hAnsi="Times New Roman"/>
                <w:snapToGrid w:val="0"/>
                <w:sz w:val="20"/>
                <w:szCs w:val="20"/>
              </w:rPr>
            </w:pPr>
          </w:p>
          <w:p w:rsidR="008A77DC" w:rsidRPr="00B64E61" w:rsidP="00ED7750" w14:paraId="710E320F" w14:textId="23697117">
            <w:pPr>
              <w:jc w:val="center"/>
              <w:rPr>
                <w:rFonts w:ascii="Times New Roman" w:hAnsi="Times New Roman" w:cs="Times New Roman"/>
                <w:sz w:val="20"/>
                <w:szCs w:val="20"/>
              </w:rPr>
            </w:pPr>
            <w:r>
              <w:rPr>
                <w:rFonts w:ascii="Times New Roman" w:hAnsi="Times New Roman" w:cs="Times New Roman"/>
                <w:snapToGrid w:val="0"/>
                <w:sz w:val="20"/>
                <w:szCs w:val="20"/>
              </w:rPr>
              <w:t>20</w:t>
            </w:r>
            <w:r w:rsidR="00A03537">
              <w:rPr>
                <w:rFonts w:ascii="Times New Roman" w:hAnsi="Times New Roman" w:cs="Times New Roman"/>
                <w:snapToGrid w:val="0"/>
                <w:sz w:val="20"/>
                <w:szCs w:val="20"/>
              </w:rPr>
              <w:t>9,059</w:t>
            </w:r>
          </w:p>
        </w:tc>
        <w:tc>
          <w:tcPr>
            <w:tcW w:w="1396" w:type="dxa"/>
            <w:vAlign w:val="center"/>
          </w:tcPr>
          <w:p w:rsidR="00B64E61" w:rsidP="00ED7750" w14:paraId="7A8FDC4B" w14:textId="3DC5B59F">
            <w:pPr>
              <w:jc w:val="center"/>
              <w:rPr>
                <w:rFonts w:ascii="Times New Roman" w:hAnsi="Times New Roman"/>
                <w:snapToGrid w:val="0"/>
                <w:sz w:val="20"/>
                <w:szCs w:val="20"/>
              </w:rPr>
            </w:pPr>
          </w:p>
          <w:p w:rsidR="008A77DC" w:rsidRPr="00B64E61" w:rsidP="00ED7750" w14:paraId="48A36036" w14:textId="472BED77">
            <w:pPr>
              <w:jc w:val="center"/>
              <w:rPr>
                <w:rFonts w:ascii="Times New Roman" w:hAnsi="Times New Roman" w:cs="Times New Roman"/>
                <w:sz w:val="20"/>
                <w:szCs w:val="20"/>
              </w:rPr>
            </w:pPr>
            <w:r>
              <w:rPr>
                <w:rFonts w:ascii="Times New Roman" w:hAnsi="Times New Roman" w:cs="Times New Roman"/>
                <w:snapToGrid w:val="0"/>
                <w:sz w:val="20"/>
                <w:szCs w:val="20"/>
              </w:rPr>
              <w:t>10</w:t>
            </w:r>
            <w:r w:rsidR="00A03537">
              <w:rPr>
                <w:rFonts w:ascii="Times New Roman" w:hAnsi="Times New Roman" w:cs="Times New Roman"/>
                <w:snapToGrid w:val="0"/>
                <w:sz w:val="20"/>
                <w:szCs w:val="20"/>
              </w:rPr>
              <w:t>4,530</w:t>
            </w:r>
          </w:p>
        </w:tc>
      </w:tr>
      <w:tr w14:paraId="02EF36B9" w14:textId="77777777" w:rsidTr="00B83630">
        <w:tblPrEx>
          <w:tblW w:w="11201" w:type="dxa"/>
          <w:jc w:val="center"/>
          <w:tblLayout w:type="fixed"/>
          <w:tblLook w:val="04A0"/>
        </w:tblPrEx>
        <w:trPr>
          <w:cantSplit/>
          <w:jc w:val="center"/>
        </w:trPr>
        <w:tc>
          <w:tcPr>
            <w:tcW w:w="3325" w:type="dxa"/>
            <w:vAlign w:val="center"/>
          </w:tcPr>
          <w:p w:rsidR="00266DCD" w:rsidRPr="00A73186" w:rsidP="00266DCD" w14:paraId="2CE72AF6" w14:textId="0C715574">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w:t>
            </w:r>
            <w:sdt>
              <w:sdtPr>
                <w:rPr>
                  <w:color w:val="000000"/>
                  <w:szCs w:val="20"/>
                </w:rPr>
                <w:alias w:val=" "/>
                <w:tag w:val="NAV_SWIFT_a175fc3e-4c6d-4969-91d5-acede70697a3"/>
                <w:id w:val="-1918394563"/>
                <w:placeholder>
                  <w:docPart w:val="FC414119B2EB458FBA34D026210FE93E"/>
                </w:placeholder>
                <w:showingPlcHdr/>
                <w:richText/>
                <w15:appearance w15:val="hidden"/>
              </w:sdtPr>
              <w:sdtContent/>
            </w:sdt>
            <w:r w:rsidRPr="00A73186">
              <w:rPr>
                <w:rFonts w:ascii="Times New Roman" w:hAnsi="Times New Roman" w:cs="Times New Roman"/>
                <w:color w:val="000000"/>
                <w:sz w:val="20"/>
                <w:szCs w:val="20"/>
              </w:rPr>
              <w:t>.203(c)(</w:t>
            </w:r>
            <w:r>
              <w:rPr>
                <w:rFonts w:ascii="Times New Roman" w:hAnsi="Times New Roman" w:cs="Times New Roman"/>
                <w:color w:val="000000"/>
                <w:sz w:val="20"/>
                <w:szCs w:val="20"/>
              </w:rPr>
              <w:t>4</w:t>
            </w:r>
            <w:r w:rsidRPr="00A73186">
              <w:rPr>
                <w:rFonts w:ascii="Times New Roman" w:hAnsi="Times New Roman" w:cs="Times New Roman"/>
                <w:color w:val="000000"/>
                <w:sz w:val="20"/>
                <w:szCs w:val="20"/>
              </w:rPr>
              <w:t>)</w:t>
            </w:r>
          </w:p>
          <w:p w:rsidR="00266DCD" w:rsidRPr="00A73186" w:rsidP="00266DCD" w14:paraId="25168F4D" w14:textId="67AE01E5">
            <w:pPr>
              <w:rPr>
                <w:color w:val="000000"/>
                <w:szCs w:val="20"/>
              </w:rPr>
            </w:pPr>
            <w:r w:rsidRPr="00A73186">
              <w:rPr>
                <w:rFonts w:ascii="Times New Roman" w:hAnsi="Times New Roman" w:cs="Times New Roman"/>
                <w:sz w:val="20"/>
                <w:szCs w:val="20"/>
              </w:rPr>
              <w:t xml:space="preserve">(Table </w:t>
            </w:r>
            <w:r w:rsidR="008B2C23">
              <w:rPr>
                <w:rFonts w:ascii="Times New Roman" w:hAnsi="Times New Roman" w:cs="Times New Roman"/>
                <w:sz w:val="20"/>
                <w:szCs w:val="20"/>
              </w:rPr>
              <w:t>5</w:t>
            </w:r>
            <w:r w:rsidRPr="00A73186">
              <w:rPr>
                <w:rFonts w:ascii="Times New Roman" w:hAnsi="Times New Roman" w:cs="Times New Roman"/>
                <w:sz w:val="20"/>
                <w:szCs w:val="20"/>
              </w:rPr>
              <w:t>)</w:t>
            </w:r>
            <w:r>
              <w:rPr>
                <w:rFonts w:ascii="Times New Roman" w:hAnsi="Times New Roman" w:cs="Times New Roman"/>
                <w:sz w:val="20"/>
                <w:szCs w:val="20"/>
              </w:rPr>
              <w:t xml:space="preserve"> (</w:t>
            </w:r>
            <w:r w:rsidR="00A00C64">
              <w:rPr>
                <w:rFonts w:ascii="Times New Roman" w:hAnsi="Times New Roman" w:cs="Times New Roman"/>
                <w:sz w:val="20"/>
                <w:szCs w:val="20"/>
              </w:rPr>
              <w:t>Stakeholder feedback</w:t>
            </w:r>
            <w:r>
              <w:rPr>
                <w:rFonts w:ascii="Times New Roman" w:hAnsi="Times New Roman" w:cs="Times New Roman"/>
                <w:sz w:val="20"/>
                <w:szCs w:val="20"/>
              </w:rPr>
              <w:t>)</w:t>
            </w:r>
          </w:p>
        </w:tc>
        <w:tc>
          <w:tcPr>
            <w:tcW w:w="1440" w:type="dxa"/>
            <w:vAlign w:val="center"/>
          </w:tcPr>
          <w:p w:rsidR="00266DCD" w:rsidRPr="003B18DF" w:rsidP="00ED7750" w14:paraId="6D844F2B" w14:textId="069D2D9A">
            <w:pPr>
              <w:jc w:val="center"/>
              <w:rPr>
                <w:rFonts w:ascii="Times New Roman" w:hAnsi="Times New Roman" w:cs="Times New Roman"/>
                <w:snapToGrid w:val="0"/>
                <w:sz w:val="20"/>
                <w:szCs w:val="20"/>
              </w:rPr>
            </w:pPr>
            <w:r w:rsidRPr="003B18DF">
              <w:rPr>
                <w:rFonts w:ascii="Times New Roman" w:hAnsi="Times New Roman" w:cs="Times New Roman"/>
                <w:snapToGrid w:val="0"/>
                <w:sz w:val="20"/>
                <w:szCs w:val="20"/>
              </w:rPr>
              <w:t>51</w:t>
            </w:r>
          </w:p>
        </w:tc>
        <w:tc>
          <w:tcPr>
            <w:tcW w:w="1080" w:type="dxa"/>
            <w:vAlign w:val="center"/>
          </w:tcPr>
          <w:p w:rsidR="00266DCD" w:rsidRPr="003B18DF" w:rsidP="00ED7750" w14:paraId="07DE086E" w14:textId="14AC67E5">
            <w:pPr>
              <w:jc w:val="center"/>
              <w:rPr>
                <w:rFonts w:ascii="Times New Roman" w:hAnsi="Times New Roman" w:cs="Times New Roman"/>
                <w:sz w:val="20"/>
                <w:szCs w:val="20"/>
              </w:rPr>
            </w:pPr>
            <w:r w:rsidRPr="003B18DF">
              <w:rPr>
                <w:rFonts w:ascii="Times New Roman" w:hAnsi="Times New Roman" w:cs="Times New Roman"/>
                <w:sz w:val="20"/>
                <w:szCs w:val="20"/>
              </w:rPr>
              <w:t>51</w:t>
            </w:r>
          </w:p>
        </w:tc>
        <w:tc>
          <w:tcPr>
            <w:tcW w:w="990" w:type="dxa"/>
            <w:vAlign w:val="center"/>
          </w:tcPr>
          <w:p w:rsidR="00266DCD" w:rsidRPr="003B18DF" w:rsidP="00ED7750" w14:paraId="6BF61556" w14:textId="6128D1D3">
            <w:pPr>
              <w:jc w:val="center"/>
              <w:rPr>
                <w:rFonts w:ascii="Times New Roman" w:hAnsi="Times New Roman" w:cs="Times New Roman"/>
                <w:sz w:val="20"/>
                <w:szCs w:val="20"/>
              </w:rPr>
            </w:pPr>
            <w:r w:rsidRPr="003B18DF">
              <w:rPr>
                <w:rFonts w:ascii="Times New Roman" w:hAnsi="Times New Roman" w:cs="Times New Roman"/>
                <w:sz w:val="20"/>
                <w:szCs w:val="20"/>
              </w:rPr>
              <w:t>80</w:t>
            </w:r>
          </w:p>
        </w:tc>
        <w:tc>
          <w:tcPr>
            <w:tcW w:w="810" w:type="dxa"/>
            <w:vAlign w:val="center"/>
          </w:tcPr>
          <w:p w:rsidR="00266DCD" w:rsidRPr="003B18DF" w:rsidP="00ED7750" w14:paraId="5A9D78FB" w14:textId="5D3E0709">
            <w:pPr>
              <w:jc w:val="center"/>
              <w:rPr>
                <w:rFonts w:ascii="Times New Roman" w:hAnsi="Times New Roman" w:cs="Times New Roman"/>
                <w:sz w:val="20"/>
                <w:szCs w:val="20"/>
              </w:rPr>
            </w:pPr>
            <w:r w:rsidRPr="003B18DF">
              <w:rPr>
                <w:rFonts w:ascii="Times New Roman" w:hAnsi="Times New Roman" w:cs="Times New Roman"/>
                <w:sz w:val="20"/>
                <w:szCs w:val="20"/>
              </w:rPr>
              <w:t>4,080</w:t>
            </w:r>
            <w:r w:rsidR="00860638">
              <w:rPr>
                <w:rFonts w:ascii="Times New Roman" w:hAnsi="Times New Roman" w:cs="Times New Roman"/>
                <w:sz w:val="20"/>
                <w:szCs w:val="20"/>
              </w:rPr>
              <w:t xml:space="preserve"> </w:t>
            </w:r>
          </w:p>
        </w:tc>
        <w:tc>
          <w:tcPr>
            <w:tcW w:w="1036" w:type="dxa"/>
            <w:vAlign w:val="center"/>
          </w:tcPr>
          <w:p w:rsidR="00266DCD" w:rsidRPr="00E642F2" w:rsidP="00ED7750" w14:paraId="66370F05" w14:textId="198BA627">
            <w:pPr>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V</w:t>
            </w:r>
            <w:r w:rsidRPr="003B18DF">
              <w:rPr>
                <w:rFonts w:ascii="Times New Roman" w:hAnsi="Times New Roman" w:cs="Times New Roman"/>
                <w:i/>
                <w:iCs/>
                <w:color w:val="000000"/>
                <w:sz w:val="20"/>
                <w:szCs w:val="20"/>
              </w:rPr>
              <w:t>aries</w:t>
            </w:r>
          </w:p>
        </w:tc>
        <w:tc>
          <w:tcPr>
            <w:tcW w:w="1124" w:type="dxa"/>
            <w:vAlign w:val="center"/>
          </w:tcPr>
          <w:p w:rsidR="00266DCD" w:rsidRPr="003B18DF" w:rsidP="00ED7750" w14:paraId="69482AD9" w14:textId="1D71F897">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Pr="00A03537" w:rsidR="00A03537">
              <w:rPr>
                <w:rFonts w:ascii="Times New Roman" w:hAnsi="Times New Roman" w:cs="Times New Roman"/>
                <w:snapToGrid w:val="0"/>
                <w:sz w:val="20"/>
                <w:szCs w:val="20"/>
              </w:rPr>
              <w:t xml:space="preserve">454,538  </w:t>
            </w:r>
          </w:p>
        </w:tc>
        <w:tc>
          <w:tcPr>
            <w:tcW w:w="1396" w:type="dxa"/>
            <w:vAlign w:val="center"/>
          </w:tcPr>
          <w:p w:rsidR="00266DCD" w:rsidRPr="003B18DF" w:rsidP="00ED7750" w14:paraId="10A0C697" w14:textId="385A8B34">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Pr="00A03537" w:rsidR="00A03537">
              <w:rPr>
                <w:rFonts w:ascii="Times New Roman" w:hAnsi="Times New Roman" w:cs="Times New Roman"/>
                <w:snapToGrid w:val="0"/>
                <w:sz w:val="20"/>
                <w:szCs w:val="20"/>
              </w:rPr>
              <w:t>227,269</w:t>
            </w:r>
          </w:p>
        </w:tc>
      </w:tr>
      <w:tr w14:paraId="4654A915" w14:textId="77777777" w:rsidTr="00E642F2">
        <w:tblPrEx>
          <w:tblW w:w="11201" w:type="dxa"/>
          <w:jc w:val="center"/>
          <w:tblLayout w:type="fixed"/>
          <w:tblLook w:val="04A0"/>
        </w:tblPrEx>
        <w:trPr>
          <w:cantSplit/>
          <w:jc w:val="center"/>
        </w:trPr>
        <w:tc>
          <w:tcPr>
            <w:tcW w:w="3325" w:type="dxa"/>
            <w:vAlign w:val="center"/>
          </w:tcPr>
          <w:p w:rsidR="00E642F2" w:rsidRPr="002919C6" w:rsidP="00E642F2" w14:paraId="169326CC" w14:textId="77777777">
            <w:pPr>
              <w:rPr>
                <w:rFonts w:ascii="Times New Roman" w:hAnsi="Times New Roman" w:cs="Times New Roman"/>
                <w:color w:val="000000"/>
                <w:sz w:val="20"/>
                <w:szCs w:val="20"/>
              </w:rPr>
            </w:pPr>
            <w:r w:rsidRPr="002919C6">
              <w:rPr>
                <w:rFonts w:ascii="Times New Roman" w:hAnsi="Times New Roman" w:cs="Times New Roman"/>
                <w:color w:val="000000"/>
                <w:sz w:val="20"/>
                <w:szCs w:val="20"/>
              </w:rPr>
              <w:t>447</w:t>
            </w:r>
            <w:sdt>
              <w:sdtPr>
                <w:rPr>
                  <w:color w:val="000000"/>
                  <w:szCs w:val="20"/>
                </w:rPr>
                <w:alias w:val=" "/>
                <w:tag w:val="NAV_SWIFT_a175fc3e-4c6d-4969-91d5-acede70697a3"/>
                <w:id w:val="-331229175"/>
                <w:placeholder>
                  <w:docPart w:val="FE3E7DD4474F48DA8A1FAADD9BA309BF"/>
                </w:placeholder>
                <w:showingPlcHdr/>
                <w:richText/>
                <w15:appearance w15:val="hidden"/>
              </w:sdtPr>
              <w:sdtContent/>
            </w:sdt>
            <w:r w:rsidRPr="002919C6">
              <w:rPr>
                <w:rFonts w:ascii="Times New Roman" w:hAnsi="Times New Roman" w:cs="Times New Roman"/>
                <w:color w:val="000000"/>
                <w:sz w:val="20"/>
                <w:szCs w:val="20"/>
              </w:rPr>
              <w:t>.203(c)(5)</w:t>
            </w:r>
          </w:p>
          <w:p w:rsidR="00E642F2" w:rsidRPr="002919C6" w:rsidP="00E642F2" w14:paraId="2B0E49D0" w14:textId="5EE8EE27">
            <w:pPr>
              <w:rPr>
                <w:color w:val="000000"/>
                <w:szCs w:val="20"/>
              </w:rPr>
            </w:pPr>
            <w:r w:rsidRPr="002919C6">
              <w:rPr>
                <w:rFonts w:ascii="Times New Roman" w:hAnsi="Times New Roman" w:cs="Times New Roman"/>
                <w:sz w:val="20"/>
                <w:szCs w:val="20"/>
              </w:rPr>
              <w:t xml:space="preserve">(Table </w:t>
            </w:r>
            <w:r>
              <w:rPr>
                <w:rFonts w:ascii="Times New Roman" w:hAnsi="Times New Roman" w:cs="Times New Roman"/>
                <w:sz w:val="20"/>
                <w:szCs w:val="20"/>
              </w:rPr>
              <w:t>6)</w:t>
            </w:r>
            <w:r w:rsidRPr="002919C6">
              <w:rPr>
                <w:rFonts w:ascii="Times New Roman" w:hAnsi="Times New Roman" w:cs="Times New Roman"/>
                <w:sz w:val="20"/>
                <w:szCs w:val="20"/>
              </w:rPr>
              <w:t xml:space="preserve"> (</w:t>
            </w:r>
            <w:r>
              <w:rPr>
                <w:rFonts w:ascii="Times New Roman" w:hAnsi="Times New Roman" w:cs="Times New Roman"/>
                <w:sz w:val="20"/>
                <w:szCs w:val="20"/>
              </w:rPr>
              <w:t>C</w:t>
            </w:r>
            <w:r w:rsidRPr="002919C6">
              <w:rPr>
                <w:rFonts w:ascii="Times New Roman" w:hAnsi="Times New Roman" w:cs="Times New Roman"/>
                <w:sz w:val="20"/>
                <w:szCs w:val="20"/>
              </w:rPr>
              <w:t>orrective action plan)</w:t>
            </w:r>
          </w:p>
        </w:tc>
        <w:tc>
          <w:tcPr>
            <w:tcW w:w="1440" w:type="dxa"/>
            <w:vAlign w:val="center"/>
          </w:tcPr>
          <w:p w:rsidR="00E642F2" w:rsidRPr="00E642F2" w:rsidP="00E642F2" w14:paraId="5E3269F5" w14:textId="19465266">
            <w:pPr>
              <w:jc w:val="center"/>
              <w:rPr>
                <w:rFonts w:ascii="Times New Roman" w:hAnsi="Times New Roman" w:cs="Times New Roman"/>
                <w:snapToGrid w:val="0"/>
                <w:sz w:val="20"/>
                <w:szCs w:val="20"/>
              </w:rPr>
            </w:pPr>
            <w:r w:rsidRPr="00E642F2">
              <w:rPr>
                <w:rFonts w:ascii="Times New Roman" w:hAnsi="Times New Roman" w:cs="Times New Roman"/>
                <w:snapToGrid w:val="0"/>
                <w:sz w:val="20"/>
                <w:szCs w:val="20"/>
              </w:rPr>
              <w:t>10</w:t>
            </w:r>
          </w:p>
        </w:tc>
        <w:tc>
          <w:tcPr>
            <w:tcW w:w="1080" w:type="dxa"/>
            <w:vAlign w:val="center"/>
          </w:tcPr>
          <w:p w:rsidR="00E642F2" w:rsidRPr="00E642F2" w:rsidP="00E642F2" w14:paraId="4F17BB16" w14:textId="07CE1E11">
            <w:pPr>
              <w:jc w:val="center"/>
              <w:rPr>
                <w:rFonts w:ascii="Times New Roman" w:hAnsi="Times New Roman" w:cs="Times New Roman"/>
                <w:sz w:val="20"/>
                <w:szCs w:val="20"/>
              </w:rPr>
            </w:pPr>
            <w:r w:rsidRPr="00E642F2">
              <w:rPr>
                <w:rFonts w:ascii="Times New Roman" w:hAnsi="Times New Roman" w:cs="Times New Roman"/>
                <w:sz w:val="20"/>
                <w:szCs w:val="20"/>
              </w:rPr>
              <w:t>10</w:t>
            </w:r>
          </w:p>
        </w:tc>
        <w:tc>
          <w:tcPr>
            <w:tcW w:w="990" w:type="dxa"/>
            <w:vAlign w:val="center"/>
          </w:tcPr>
          <w:p w:rsidR="00E642F2" w:rsidRPr="00E642F2" w:rsidP="00E642F2" w14:paraId="5C712816" w14:textId="014B611F">
            <w:pPr>
              <w:jc w:val="center"/>
              <w:rPr>
                <w:rFonts w:ascii="Times New Roman" w:hAnsi="Times New Roman" w:cs="Times New Roman"/>
                <w:sz w:val="20"/>
                <w:szCs w:val="20"/>
                <w:highlight w:val="yellow"/>
              </w:rPr>
            </w:pPr>
            <w:r>
              <w:rPr>
                <w:rFonts w:ascii="Times New Roman" w:hAnsi="Times New Roman" w:cs="Times New Roman"/>
                <w:snapToGrid w:val="0"/>
                <w:sz w:val="20"/>
                <w:szCs w:val="20"/>
              </w:rPr>
              <w:t>63</w:t>
            </w:r>
          </w:p>
        </w:tc>
        <w:tc>
          <w:tcPr>
            <w:tcW w:w="810" w:type="dxa"/>
            <w:vAlign w:val="center"/>
          </w:tcPr>
          <w:p w:rsidR="00E642F2" w:rsidRPr="00E642F2" w:rsidP="00E642F2" w14:paraId="7C1BBFD0" w14:textId="62059874">
            <w:pPr>
              <w:jc w:val="center"/>
              <w:rPr>
                <w:rFonts w:ascii="Times New Roman" w:hAnsi="Times New Roman" w:cs="Times New Roman"/>
                <w:sz w:val="20"/>
                <w:szCs w:val="20"/>
                <w:highlight w:val="yellow"/>
              </w:rPr>
            </w:pPr>
            <w:r>
              <w:rPr>
                <w:rFonts w:ascii="Times New Roman" w:hAnsi="Times New Roman" w:cs="Times New Roman"/>
                <w:snapToGrid w:val="0"/>
                <w:sz w:val="20"/>
                <w:szCs w:val="20"/>
              </w:rPr>
              <w:t>630</w:t>
            </w:r>
          </w:p>
        </w:tc>
        <w:tc>
          <w:tcPr>
            <w:tcW w:w="1036" w:type="dxa"/>
            <w:vAlign w:val="center"/>
          </w:tcPr>
          <w:p w:rsidR="00E642F2" w:rsidRPr="0028237D" w:rsidP="00E642F2" w14:paraId="4F9A7703" w14:textId="4D818571">
            <w:pPr>
              <w:jc w:val="center"/>
              <w:rPr>
                <w:rFonts w:ascii="Times New Roman" w:hAnsi="Times New Roman" w:cs="Times New Roman"/>
                <w:i/>
                <w:iCs/>
                <w:color w:val="000000"/>
                <w:sz w:val="20"/>
                <w:szCs w:val="20"/>
                <w:highlight w:val="yellow"/>
              </w:rPr>
            </w:pPr>
            <w:r w:rsidRPr="0028237D">
              <w:rPr>
                <w:rFonts w:ascii="Times New Roman" w:hAnsi="Times New Roman" w:cs="Times New Roman"/>
                <w:i/>
                <w:iCs/>
                <w:snapToGrid w:val="0"/>
                <w:sz w:val="20"/>
                <w:szCs w:val="20"/>
              </w:rPr>
              <w:t>Varies</w:t>
            </w:r>
          </w:p>
        </w:tc>
        <w:tc>
          <w:tcPr>
            <w:tcW w:w="1124" w:type="dxa"/>
            <w:vAlign w:val="center"/>
          </w:tcPr>
          <w:p w:rsidR="00E642F2" w:rsidRPr="00E642F2" w:rsidP="00E642F2" w14:paraId="73D49005" w14:textId="5F499199">
            <w:pPr>
              <w:jc w:val="center"/>
              <w:rPr>
                <w:rFonts w:ascii="Times New Roman" w:hAnsi="Times New Roman" w:cs="Times New Roman"/>
                <w:snapToGrid w:val="0"/>
                <w:sz w:val="20"/>
                <w:szCs w:val="20"/>
                <w:highlight w:val="yellow"/>
              </w:rPr>
            </w:pPr>
            <w:r w:rsidRPr="00A03537">
              <w:rPr>
                <w:rFonts w:ascii="Times New Roman" w:hAnsi="Times New Roman" w:cs="Times New Roman"/>
                <w:snapToGrid w:val="0"/>
                <w:sz w:val="20"/>
                <w:szCs w:val="20"/>
              </w:rPr>
              <w:t>70,020</w:t>
            </w:r>
          </w:p>
        </w:tc>
        <w:tc>
          <w:tcPr>
            <w:tcW w:w="1396" w:type="dxa"/>
            <w:vAlign w:val="center"/>
          </w:tcPr>
          <w:p w:rsidR="00E642F2" w:rsidRPr="00E642F2" w:rsidP="00E642F2" w14:paraId="3CA5F92B" w14:textId="50C4548C">
            <w:pPr>
              <w:jc w:val="center"/>
              <w:rPr>
                <w:rFonts w:ascii="Times New Roman" w:hAnsi="Times New Roman" w:cs="Times New Roman"/>
                <w:snapToGrid w:val="0"/>
                <w:sz w:val="20"/>
                <w:szCs w:val="20"/>
                <w:highlight w:val="yellow"/>
              </w:rPr>
            </w:pPr>
            <w:r w:rsidRPr="00FB08FF">
              <w:rPr>
                <w:rFonts w:ascii="Times New Roman" w:hAnsi="Times New Roman" w:cs="Times New Roman"/>
                <w:snapToGrid w:val="0"/>
                <w:sz w:val="20"/>
                <w:szCs w:val="20"/>
              </w:rPr>
              <w:t>35,</w:t>
            </w:r>
            <w:r w:rsidR="00A03537">
              <w:rPr>
                <w:rFonts w:ascii="Times New Roman" w:hAnsi="Times New Roman" w:cs="Times New Roman"/>
                <w:snapToGrid w:val="0"/>
                <w:sz w:val="20"/>
                <w:szCs w:val="20"/>
              </w:rPr>
              <w:t>010</w:t>
            </w:r>
          </w:p>
        </w:tc>
      </w:tr>
      <w:tr w14:paraId="57C20976" w14:textId="77777777" w:rsidTr="00F64FBA">
        <w:tblPrEx>
          <w:tblW w:w="11201" w:type="dxa"/>
          <w:jc w:val="center"/>
          <w:tblLayout w:type="fixed"/>
          <w:tblLook w:val="04A0"/>
        </w:tblPrEx>
        <w:trPr>
          <w:cantSplit/>
          <w:jc w:val="center"/>
        </w:trPr>
        <w:tc>
          <w:tcPr>
            <w:tcW w:w="3325" w:type="dxa"/>
            <w:vAlign w:val="center"/>
          </w:tcPr>
          <w:p w:rsidR="00E642F2" w:rsidRPr="002919C6" w:rsidP="00E642F2" w14:paraId="23913F02" w14:textId="6B3CE6D2">
            <w:pPr>
              <w:rPr>
                <w:rFonts w:ascii="Times New Roman" w:hAnsi="Times New Roman" w:cs="Times New Roman"/>
                <w:color w:val="000000"/>
                <w:sz w:val="20"/>
                <w:szCs w:val="20"/>
              </w:rPr>
            </w:pPr>
            <w:r w:rsidRPr="002919C6">
              <w:rPr>
                <w:rFonts w:ascii="Times New Roman" w:hAnsi="Times New Roman" w:cs="Times New Roman"/>
                <w:color w:val="000000"/>
                <w:sz w:val="20"/>
                <w:szCs w:val="20"/>
              </w:rPr>
              <w:t>§ 447</w:t>
            </w:r>
            <w:sdt>
              <w:sdtPr>
                <w:rPr>
                  <w:color w:val="000000"/>
                  <w:szCs w:val="20"/>
                </w:rPr>
                <w:alias w:val=" "/>
                <w:tag w:val="NAV_SWIFT_a175fc3e-4c6d-4969-91d5-acede70697a3"/>
                <w:id w:val="-2053384410"/>
                <w:placeholder>
                  <w:docPart w:val="94773A66631C457FB3EBAD0B234D781B"/>
                </w:placeholder>
                <w:showingPlcHdr/>
                <w:richText/>
                <w15:appearance w15:val="hidden"/>
              </w:sdtPr>
              <w:sdtContent/>
            </w:sdt>
            <w:r w:rsidRPr="002919C6">
              <w:rPr>
                <w:rFonts w:ascii="Times New Roman" w:hAnsi="Times New Roman" w:cs="Times New Roman"/>
                <w:color w:val="000000"/>
                <w:sz w:val="20"/>
                <w:szCs w:val="20"/>
              </w:rPr>
              <w:t>.20</w:t>
            </w:r>
            <w:r>
              <w:rPr>
                <w:rFonts w:ascii="Times New Roman" w:hAnsi="Times New Roman" w:cs="Times New Roman"/>
                <w:color w:val="000000"/>
                <w:sz w:val="20"/>
                <w:szCs w:val="20"/>
              </w:rPr>
              <w:t>4</w:t>
            </w:r>
          </w:p>
          <w:p w:rsidR="00E642F2" w:rsidRPr="002919C6" w:rsidP="00E642F2" w14:paraId="6DC73AC5" w14:textId="2973D4CD">
            <w:pPr>
              <w:rPr>
                <w:color w:val="000000"/>
                <w:szCs w:val="20"/>
              </w:rPr>
            </w:pPr>
            <w:r w:rsidRPr="002919C6">
              <w:rPr>
                <w:rFonts w:ascii="Times New Roman" w:hAnsi="Times New Roman" w:cs="Times New Roman"/>
                <w:sz w:val="20"/>
                <w:szCs w:val="20"/>
              </w:rPr>
              <w:t>(Table</w:t>
            </w:r>
            <w:r w:rsidR="00862155">
              <w:rPr>
                <w:rFonts w:ascii="Times New Roman" w:hAnsi="Times New Roman" w:cs="Times New Roman"/>
                <w:sz w:val="20"/>
                <w:szCs w:val="20"/>
              </w:rPr>
              <w:t xml:space="preserve"> 7</w:t>
            </w:r>
            <w:r>
              <w:rPr>
                <w:rFonts w:ascii="Times New Roman" w:hAnsi="Times New Roman" w:cs="Times New Roman"/>
                <w:sz w:val="20"/>
                <w:szCs w:val="20"/>
              </w:rPr>
              <w:t>)</w:t>
            </w:r>
            <w:r w:rsidRPr="002919C6">
              <w:rPr>
                <w:rFonts w:ascii="Times New Roman" w:hAnsi="Times New Roman" w:cs="Times New Roman"/>
                <w:sz w:val="20"/>
                <w:szCs w:val="20"/>
              </w:rPr>
              <w:t xml:space="preserve"> (</w:t>
            </w:r>
            <w:r w:rsidR="00862155">
              <w:rPr>
                <w:rFonts w:ascii="Times New Roman" w:hAnsi="Times New Roman" w:cs="Times New Roman"/>
                <w:sz w:val="20"/>
                <w:szCs w:val="20"/>
              </w:rPr>
              <w:t>P</w:t>
            </w:r>
            <w:r>
              <w:rPr>
                <w:rFonts w:ascii="Times New Roman" w:hAnsi="Times New Roman" w:cs="Times New Roman"/>
                <w:sz w:val="20"/>
                <w:szCs w:val="20"/>
              </w:rPr>
              <w:t>ublic process</w:t>
            </w:r>
            <w:r w:rsidRPr="002919C6">
              <w:rPr>
                <w:rFonts w:ascii="Times New Roman" w:hAnsi="Times New Roman" w:cs="Times New Roman"/>
                <w:sz w:val="20"/>
                <w:szCs w:val="20"/>
              </w:rPr>
              <w:t>)</w:t>
            </w:r>
          </w:p>
        </w:tc>
        <w:tc>
          <w:tcPr>
            <w:tcW w:w="1440" w:type="dxa"/>
            <w:vAlign w:val="center"/>
          </w:tcPr>
          <w:p w:rsidR="00E642F2" w:rsidRPr="00862155" w:rsidP="00E642F2" w14:paraId="0F269C6B" w14:textId="5BB78F1E">
            <w:pPr>
              <w:jc w:val="center"/>
              <w:rPr>
                <w:rFonts w:ascii="Times New Roman" w:hAnsi="Times New Roman" w:cs="Times New Roman"/>
                <w:snapToGrid w:val="0"/>
                <w:sz w:val="20"/>
                <w:szCs w:val="20"/>
              </w:rPr>
            </w:pPr>
            <w:r>
              <w:rPr>
                <w:rFonts w:ascii="Times New Roman" w:hAnsi="Times New Roman" w:cs="Times New Roman"/>
                <w:snapToGrid w:val="0"/>
                <w:sz w:val="20"/>
                <w:szCs w:val="20"/>
              </w:rPr>
              <w:t>23</w:t>
            </w:r>
          </w:p>
        </w:tc>
        <w:tc>
          <w:tcPr>
            <w:tcW w:w="1080" w:type="dxa"/>
            <w:vAlign w:val="center"/>
          </w:tcPr>
          <w:p w:rsidR="00E642F2" w:rsidRPr="00862155" w:rsidP="00E642F2" w14:paraId="574B6A4B" w14:textId="5DFC81A6">
            <w:pPr>
              <w:jc w:val="center"/>
              <w:rPr>
                <w:rFonts w:ascii="Times New Roman" w:hAnsi="Times New Roman" w:cs="Times New Roman"/>
                <w:sz w:val="20"/>
                <w:szCs w:val="20"/>
              </w:rPr>
            </w:pPr>
            <w:r w:rsidRPr="00862155">
              <w:rPr>
                <w:rFonts w:ascii="Times New Roman" w:hAnsi="Times New Roman" w:cs="Times New Roman"/>
                <w:sz w:val="20"/>
                <w:szCs w:val="20"/>
              </w:rPr>
              <w:t>39</w:t>
            </w:r>
          </w:p>
        </w:tc>
        <w:tc>
          <w:tcPr>
            <w:tcW w:w="990" w:type="dxa"/>
            <w:vAlign w:val="center"/>
          </w:tcPr>
          <w:p w:rsidR="00E642F2" w:rsidRPr="00862155" w:rsidP="00E642F2" w14:paraId="0339ACA5" w14:textId="5FF5DF88">
            <w:pPr>
              <w:jc w:val="center"/>
              <w:rPr>
                <w:rFonts w:ascii="Times New Roman" w:hAnsi="Times New Roman" w:cs="Times New Roman"/>
                <w:sz w:val="20"/>
                <w:szCs w:val="20"/>
              </w:rPr>
            </w:pPr>
            <w:r w:rsidRPr="00862155">
              <w:rPr>
                <w:rFonts w:ascii="Times New Roman" w:hAnsi="Times New Roman" w:cs="Times New Roman"/>
                <w:sz w:val="20"/>
                <w:szCs w:val="20"/>
              </w:rPr>
              <w:t>43</w:t>
            </w:r>
          </w:p>
        </w:tc>
        <w:tc>
          <w:tcPr>
            <w:tcW w:w="810" w:type="dxa"/>
            <w:vAlign w:val="center"/>
          </w:tcPr>
          <w:p w:rsidR="00E642F2" w:rsidRPr="00862155" w:rsidP="00E642F2" w14:paraId="56A0F0E9" w14:textId="779C1832">
            <w:pPr>
              <w:jc w:val="center"/>
              <w:rPr>
                <w:rFonts w:ascii="Times New Roman" w:hAnsi="Times New Roman" w:cs="Times New Roman"/>
                <w:sz w:val="20"/>
                <w:szCs w:val="20"/>
              </w:rPr>
            </w:pPr>
            <w:r w:rsidRPr="00862155">
              <w:rPr>
                <w:rFonts w:ascii="Times New Roman" w:hAnsi="Times New Roman" w:cs="Times New Roman"/>
                <w:sz w:val="20"/>
                <w:szCs w:val="20"/>
              </w:rPr>
              <w:t>1,677</w:t>
            </w:r>
            <w:r w:rsidR="00862155">
              <w:rPr>
                <w:rFonts w:ascii="Times New Roman" w:hAnsi="Times New Roman" w:cs="Times New Roman"/>
                <w:sz w:val="20"/>
                <w:szCs w:val="20"/>
              </w:rPr>
              <w:t xml:space="preserve"> </w:t>
            </w:r>
          </w:p>
        </w:tc>
        <w:tc>
          <w:tcPr>
            <w:tcW w:w="1036" w:type="dxa"/>
            <w:vAlign w:val="center"/>
          </w:tcPr>
          <w:p w:rsidR="00E642F2" w:rsidRPr="00862155" w:rsidP="00E642F2" w14:paraId="7746F29C" w14:textId="2BFA5927">
            <w:pPr>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r w:rsidR="003F3CFA">
              <w:rPr>
                <w:rFonts w:ascii="Times New Roman" w:hAnsi="Times New Roman" w:cs="Times New Roman"/>
                <w:i/>
                <w:iCs/>
                <w:color w:val="000000"/>
                <w:sz w:val="20"/>
                <w:szCs w:val="20"/>
              </w:rPr>
              <w:t xml:space="preserve"> </w:t>
            </w:r>
          </w:p>
        </w:tc>
        <w:tc>
          <w:tcPr>
            <w:tcW w:w="1124" w:type="dxa"/>
            <w:vAlign w:val="center"/>
          </w:tcPr>
          <w:p w:rsidR="00E642F2" w:rsidRPr="00862155" w:rsidP="00E642F2" w14:paraId="77D644F4" w14:textId="3E3AEC2F">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A03537">
              <w:rPr>
                <w:rFonts w:ascii="Times New Roman" w:hAnsi="Times New Roman" w:cs="Times New Roman"/>
                <w:snapToGrid w:val="0"/>
                <w:sz w:val="20"/>
                <w:szCs w:val="20"/>
              </w:rPr>
              <w:t>187,044</w:t>
            </w:r>
          </w:p>
        </w:tc>
        <w:tc>
          <w:tcPr>
            <w:tcW w:w="1396" w:type="dxa"/>
            <w:vAlign w:val="center"/>
          </w:tcPr>
          <w:p w:rsidR="00E642F2" w:rsidRPr="00862155" w:rsidP="00E642F2" w14:paraId="72202F43" w14:textId="758397B2">
            <w:pPr>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 93,522</w:t>
            </w:r>
          </w:p>
        </w:tc>
      </w:tr>
      <w:tr w14:paraId="773316DA" w14:textId="77777777" w:rsidTr="00F64FBA">
        <w:tblPrEx>
          <w:tblW w:w="11201" w:type="dxa"/>
          <w:jc w:val="center"/>
          <w:tblLayout w:type="fixed"/>
          <w:tblLook w:val="04A0"/>
        </w:tblPrEx>
        <w:trPr>
          <w:cantSplit/>
          <w:jc w:val="center"/>
        </w:trPr>
        <w:tc>
          <w:tcPr>
            <w:tcW w:w="3325" w:type="dxa"/>
            <w:vAlign w:val="center"/>
          </w:tcPr>
          <w:p w:rsidR="003F3CFA" w:rsidRPr="000C60C1" w:rsidP="003F3CFA" w14:paraId="2344B435" w14:textId="77777777">
            <w:pPr>
              <w:rPr>
                <w:rFonts w:ascii="Times New Roman" w:hAnsi="Times New Roman" w:cs="Times New Roman"/>
                <w:b/>
                <w:bCs/>
                <w:sz w:val="20"/>
                <w:szCs w:val="20"/>
              </w:rPr>
            </w:pPr>
            <w:r w:rsidRPr="000C60C1">
              <w:rPr>
                <w:b/>
                <w:color w:val="000000"/>
                <w:szCs w:val="20"/>
              </w:rPr>
              <w:t>TOTAL</w:t>
            </w:r>
          </w:p>
        </w:tc>
        <w:tc>
          <w:tcPr>
            <w:tcW w:w="1440" w:type="dxa"/>
            <w:vAlign w:val="center"/>
          </w:tcPr>
          <w:p w:rsidR="003F3CFA" w:rsidRPr="000C60C1" w:rsidP="003F3CFA" w14:paraId="390951C5" w14:textId="2BBF731F">
            <w:pPr>
              <w:jc w:val="center"/>
              <w:rPr>
                <w:rFonts w:ascii="Times New Roman" w:hAnsi="Times New Roman" w:cs="Times New Roman"/>
                <w:b/>
                <w:bCs/>
                <w:sz w:val="20"/>
                <w:szCs w:val="20"/>
              </w:rPr>
            </w:pPr>
            <w:r w:rsidRPr="000C60C1">
              <w:rPr>
                <w:rFonts w:ascii="Times New Roman" w:hAnsi="Times New Roman" w:cs="Times New Roman"/>
                <w:b/>
                <w:bCs/>
                <w:sz w:val="20"/>
                <w:szCs w:val="20"/>
              </w:rPr>
              <w:t>51</w:t>
            </w:r>
          </w:p>
        </w:tc>
        <w:tc>
          <w:tcPr>
            <w:tcW w:w="1080" w:type="dxa"/>
            <w:vAlign w:val="center"/>
          </w:tcPr>
          <w:p w:rsidR="003F3CFA" w:rsidRPr="000C60C1" w:rsidP="003F3CFA" w14:paraId="3592B900" w14:textId="545F7296">
            <w:pPr>
              <w:ind w:left="-89"/>
              <w:jc w:val="center"/>
              <w:rPr>
                <w:rFonts w:ascii="Times New Roman" w:hAnsi="Times New Roman" w:cs="Times New Roman"/>
                <w:b/>
                <w:bCs/>
                <w:sz w:val="20"/>
                <w:szCs w:val="20"/>
              </w:rPr>
            </w:pPr>
            <w:r w:rsidRPr="000C60C1">
              <w:rPr>
                <w:rFonts w:ascii="Times New Roman" w:hAnsi="Times New Roman" w:cs="Times New Roman"/>
                <w:b/>
                <w:bCs/>
                <w:sz w:val="20"/>
                <w:szCs w:val="20"/>
              </w:rPr>
              <w:t xml:space="preserve"> </w:t>
            </w:r>
            <w:r w:rsidRPr="000C60C1" w:rsidR="00ED3F6A">
              <w:rPr>
                <w:rFonts w:ascii="Times New Roman" w:hAnsi="Times New Roman" w:cs="Times New Roman"/>
                <w:b/>
                <w:bCs/>
                <w:sz w:val="20"/>
                <w:szCs w:val="20"/>
              </w:rPr>
              <w:t>205</w:t>
            </w:r>
          </w:p>
        </w:tc>
        <w:tc>
          <w:tcPr>
            <w:tcW w:w="990" w:type="dxa"/>
            <w:vAlign w:val="center"/>
          </w:tcPr>
          <w:p w:rsidR="003F3CFA" w:rsidRPr="000C60C1" w:rsidP="003F3CFA" w14:paraId="58D004F3" w14:textId="6CBBC61F">
            <w:pPr>
              <w:ind w:left="-44"/>
              <w:jc w:val="center"/>
              <w:rPr>
                <w:rFonts w:ascii="Times New Roman" w:hAnsi="Times New Roman" w:cs="Times New Roman"/>
                <w:b/>
                <w:bCs/>
                <w:sz w:val="20"/>
                <w:szCs w:val="20"/>
              </w:rPr>
            </w:pPr>
            <w:r w:rsidRPr="000C60C1">
              <w:rPr>
                <w:rFonts w:ascii="Times New Roman" w:hAnsi="Times New Roman" w:cs="Times New Roman"/>
                <w:b/>
                <w:bCs/>
                <w:i/>
                <w:iCs/>
                <w:color w:val="000000"/>
                <w:sz w:val="20"/>
                <w:szCs w:val="20"/>
              </w:rPr>
              <w:t xml:space="preserve"> </w:t>
            </w:r>
            <w:r w:rsidRPr="000C60C1">
              <w:rPr>
                <w:rFonts w:ascii="Times New Roman" w:hAnsi="Times New Roman" w:cs="Times New Roman"/>
                <w:b/>
                <w:bCs/>
                <w:color w:val="000000"/>
                <w:sz w:val="20"/>
                <w:szCs w:val="20"/>
              </w:rPr>
              <w:t>544</w:t>
            </w:r>
          </w:p>
        </w:tc>
        <w:tc>
          <w:tcPr>
            <w:tcW w:w="810" w:type="dxa"/>
            <w:vAlign w:val="center"/>
          </w:tcPr>
          <w:p w:rsidR="003F3CFA" w:rsidRPr="000C60C1" w:rsidP="003F3CFA" w14:paraId="3F5AB0D9" w14:textId="7AAC8719">
            <w:pPr>
              <w:jc w:val="center"/>
              <w:rPr>
                <w:rFonts w:ascii="Times New Roman" w:hAnsi="Times New Roman" w:cs="Times New Roman"/>
                <w:b/>
                <w:bCs/>
                <w:sz w:val="20"/>
                <w:szCs w:val="20"/>
              </w:rPr>
            </w:pPr>
            <w:r w:rsidRPr="000C60C1">
              <w:rPr>
                <w:rFonts w:ascii="Times New Roman" w:hAnsi="Times New Roman" w:cs="Times New Roman"/>
                <w:b/>
                <w:bCs/>
                <w:sz w:val="20"/>
                <w:szCs w:val="20"/>
              </w:rPr>
              <w:t>11,807</w:t>
            </w:r>
          </w:p>
        </w:tc>
        <w:tc>
          <w:tcPr>
            <w:tcW w:w="1036" w:type="dxa"/>
            <w:vAlign w:val="center"/>
          </w:tcPr>
          <w:p w:rsidR="003F3CFA" w:rsidRPr="000C60C1" w:rsidP="003F3CFA" w14:paraId="153F551E" w14:textId="47C7C364">
            <w:pPr>
              <w:jc w:val="center"/>
              <w:rPr>
                <w:rFonts w:ascii="Times New Roman" w:hAnsi="Times New Roman" w:cs="Times New Roman"/>
                <w:b/>
                <w:bCs/>
                <w:iCs/>
                <w:sz w:val="20"/>
                <w:szCs w:val="20"/>
              </w:rPr>
            </w:pPr>
            <w:r w:rsidRPr="000C60C1">
              <w:rPr>
                <w:b/>
                <w:iCs/>
                <w:color w:val="000000"/>
                <w:szCs w:val="20"/>
              </w:rPr>
              <w:t>Varies</w:t>
            </w:r>
          </w:p>
        </w:tc>
        <w:tc>
          <w:tcPr>
            <w:tcW w:w="1124" w:type="dxa"/>
            <w:vAlign w:val="center"/>
          </w:tcPr>
          <w:p w:rsidR="003F3CFA" w:rsidRPr="000C60C1" w:rsidP="0008055D" w14:paraId="39B12309" w14:textId="559FB02A">
            <w:pPr>
              <w:jc w:val="center"/>
              <w:rPr>
                <w:rFonts w:ascii="Times New Roman" w:hAnsi="Times New Roman" w:cs="Times New Roman"/>
                <w:b/>
                <w:bCs/>
                <w:sz w:val="20"/>
                <w:szCs w:val="20"/>
              </w:rPr>
            </w:pPr>
            <w:r w:rsidRPr="000C60C1">
              <w:rPr>
                <w:rFonts w:ascii="Times New Roman" w:hAnsi="Times New Roman" w:cs="Times New Roman"/>
                <w:b/>
                <w:bCs/>
                <w:sz w:val="20"/>
                <w:szCs w:val="20"/>
              </w:rPr>
              <w:t>1,25</w:t>
            </w:r>
            <w:r w:rsidRPr="000C60C1" w:rsidR="00A03537">
              <w:rPr>
                <w:rFonts w:ascii="Times New Roman" w:hAnsi="Times New Roman" w:cs="Times New Roman"/>
                <w:b/>
                <w:bCs/>
                <w:sz w:val="20"/>
                <w:szCs w:val="20"/>
              </w:rPr>
              <w:t>3,183</w:t>
            </w:r>
          </w:p>
        </w:tc>
        <w:tc>
          <w:tcPr>
            <w:tcW w:w="1396" w:type="dxa"/>
            <w:vAlign w:val="center"/>
          </w:tcPr>
          <w:p w:rsidR="0008055D" w:rsidRPr="000C60C1" w:rsidP="000C60C1" w14:paraId="5B99E084" w14:textId="6A36171E">
            <w:pPr>
              <w:jc w:val="center"/>
              <w:rPr>
                <w:rFonts w:ascii="Times New Roman" w:hAnsi="Times New Roman" w:cs="Times New Roman"/>
                <w:b/>
                <w:bCs/>
                <w:sz w:val="20"/>
                <w:szCs w:val="20"/>
              </w:rPr>
            </w:pPr>
            <w:r w:rsidRPr="000C60C1">
              <w:rPr>
                <w:rFonts w:ascii="Times New Roman" w:hAnsi="Times New Roman" w:cs="Times New Roman"/>
                <w:b/>
                <w:bCs/>
                <w:sz w:val="20"/>
                <w:szCs w:val="20"/>
              </w:rPr>
              <w:t>62</w:t>
            </w:r>
            <w:r w:rsidRPr="000C60C1" w:rsidR="00A03537">
              <w:rPr>
                <w:rFonts w:ascii="Times New Roman" w:hAnsi="Times New Roman" w:cs="Times New Roman"/>
                <w:b/>
                <w:bCs/>
                <w:sz w:val="20"/>
                <w:szCs w:val="20"/>
              </w:rPr>
              <w:t>6,591</w:t>
            </w:r>
          </w:p>
        </w:tc>
      </w:tr>
      <w:bookmarkEnd w:id="19"/>
    </w:tbl>
    <w:p w:rsidR="002C0BAE" w:rsidRPr="00B71856" w:rsidP="00B71856" w14:paraId="67BF5769"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55F" w:rsidRPr="000144A2" w:rsidP="000144A2" w14:paraId="05FF7CDF" w14:textId="2667950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144A2">
        <w:rPr>
          <w:b/>
          <w:bCs/>
          <w:sz w:val="24"/>
        </w:rPr>
        <w:t>Total Burden</w:t>
      </w:r>
    </w:p>
    <w:p w:rsidR="00EA7344" w:rsidRPr="00B71856" w:rsidP="00B71856" w14:paraId="6ECCB376" w14:textId="77777777">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800" w:type="dxa"/>
        <w:tblInd w:w="-725" w:type="dxa"/>
        <w:tblLayout w:type="fixed"/>
        <w:tblLook w:val="04A0"/>
      </w:tblPr>
      <w:tblGrid>
        <w:gridCol w:w="1891"/>
        <w:gridCol w:w="1272"/>
        <w:gridCol w:w="1272"/>
        <w:gridCol w:w="1273"/>
        <w:gridCol w:w="1273"/>
        <w:gridCol w:w="1273"/>
        <w:gridCol w:w="1273"/>
        <w:gridCol w:w="1273"/>
      </w:tblGrid>
      <w:tr w14:paraId="2B96DD45" w14:textId="77777777" w:rsidTr="00083529">
        <w:tblPrEx>
          <w:tblW w:w="10800" w:type="dxa"/>
          <w:tblInd w:w="-725" w:type="dxa"/>
          <w:tblLayout w:type="fixed"/>
          <w:tblLook w:val="04A0"/>
        </w:tblPrEx>
        <w:trPr>
          <w:trHeight w:val="720"/>
        </w:trPr>
        <w:tc>
          <w:tcPr>
            <w:tcW w:w="1891" w:type="dxa"/>
            <w:tcBorders>
              <w:top w:val="single" w:sz="4" w:space="0" w:color="auto"/>
              <w:left w:val="single" w:sz="4" w:space="0" w:color="auto"/>
              <w:bottom w:val="single" w:sz="4" w:space="0" w:color="auto"/>
              <w:right w:val="single" w:sz="4" w:space="0" w:color="auto"/>
            </w:tcBorders>
            <w:hideMark/>
          </w:tcPr>
          <w:p w:rsidR="00C56975" w:rsidRPr="00B71856" w:rsidP="00B71856" w14:paraId="0B7EA428" w14:textId="77777777">
            <w:pPr>
              <w:widowControl/>
              <w:autoSpaceDE/>
              <w:autoSpaceDN/>
              <w:adjustRightInd/>
              <w:jc w:val="center"/>
              <w:rPr>
                <w:color w:val="000000"/>
                <w:szCs w:val="20"/>
              </w:rPr>
            </w:pPr>
            <w:r w:rsidRPr="00B71856">
              <w:rPr>
                <w:color w:val="000000"/>
                <w:szCs w:val="20"/>
              </w:rPr>
              <w:t>Regulation Section(s)</w:t>
            </w:r>
          </w:p>
        </w:tc>
        <w:tc>
          <w:tcPr>
            <w:tcW w:w="1272" w:type="dxa"/>
            <w:tcBorders>
              <w:top w:val="single" w:sz="4" w:space="0" w:color="auto"/>
              <w:left w:val="nil"/>
              <w:bottom w:val="single" w:sz="4" w:space="0" w:color="auto"/>
              <w:right w:val="single" w:sz="4" w:space="0" w:color="auto"/>
            </w:tcBorders>
            <w:hideMark/>
          </w:tcPr>
          <w:p w:rsidR="00C56975" w:rsidRPr="00B71856" w:rsidP="00B71856" w14:paraId="146C59CB" w14:textId="77777777">
            <w:pPr>
              <w:widowControl/>
              <w:autoSpaceDE/>
              <w:autoSpaceDN/>
              <w:adjustRightInd/>
              <w:jc w:val="center"/>
              <w:rPr>
                <w:color w:val="000000"/>
                <w:szCs w:val="20"/>
              </w:rPr>
            </w:pPr>
            <w:r w:rsidRPr="00B71856">
              <w:rPr>
                <w:color w:val="000000"/>
                <w:szCs w:val="20"/>
              </w:rPr>
              <w:t>Number of Respondents</w:t>
            </w:r>
          </w:p>
        </w:tc>
        <w:tc>
          <w:tcPr>
            <w:tcW w:w="1272" w:type="dxa"/>
            <w:tcBorders>
              <w:top w:val="single" w:sz="4" w:space="0" w:color="auto"/>
              <w:left w:val="nil"/>
              <w:bottom w:val="single" w:sz="4" w:space="0" w:color="auto"/>
              <w:right w:val="single" w:sz="4" w:space="0" w:color="auto"/>
            </w:tcBorders>
            <w:hideMark/>
          </w:tcPr>
          <w:p w:rsidR="00C56975" w:rsidRPr="00B71856" w:rsidP="00B71856" w14:paraId="1BBD6A42" w14:textId="7D50AD13">
            <w:pPr>
              <w:widowControl/>
              <w:autoSpaceDE/>
              <w:autoSpaceDN/>
              <w:adjustRightInd/>
              <w:jc w:val="center"/>
              <w:rPr>
                <w:color w:val="000000"/>
              </w:rPr>
            </w:pPr>
            <w:r w:rsidRPr="5293DBF4">
              <w:rPr>
                <w:color w:val="000000" w:themeColor="text1"/>
              </w:rPr>
              <w:t>Number of Responses</w:t>
            </w:r>
          </w:p>
        </w:tc>
        <w:tc>
          <w:tcPr>
            <w:tcW w:w="1273" w:type="dxa"/>
            <w:tcBorders>
              <w:top w:val="single" w:sz="4" w:space="0" w:color="auto"/>
              <w:left w:val="nil"/>
              <w:bottom w:val="single" w:sz="4" w:space="0" w:color="auto"/>
              <w:right w:val="single" w:sz="4" w:space="0" w:color="auto"/>
            </w:tcBorders>
            <w:hideMark/>
          </w:tcPr>
          <w:p w:rsidR="00C56975" w:rsidRPr="00B71856" w:rsidP="00B71856" w14:paraId="4CA23194" w14:textId="77777777">
            <w:pPr>
              <w:widowControl/>
              <w:autoSpaceDE/>
              <w:autoSpaceDN/>
              <w:adjustRightInd/>
              <w:jc w:val="center"/>
              <w:rPr>
                <w:color w:val="000000"/>
                <w:szCs w:val="20"/>
              </w:rPr>
            </w:pPr>
            <w:r w:rsidRPr="00B71856">
              <w:rPr>
                <w:color w:val="000000"/>
                <w:szCs w:val="20"/>
              </w:rPr>
              <w:t>Burden per Response (hours)</w:t>
            </w:r>
          </w:p>
        </w:tc>
        <w:tc>
          <w:tcPr>
            <w:tcW w:w="1273" w:type="dxa"/>
            <w:tcBorders>
              <w:top w:val="single" w:sz="4" w:space="0" w:color="auto"/>
              <w:left w:val="nil"/>
              <w:bottom w:val="single" w:sz="4" w:space="0" w:color="auto"/>
              <w:right w:val="single" w:sz="4" w:space="0" w:color="auto"/>
            </w:tcBorders>
            <w:hideMark/>
          </w:tcPr>
          <w:p w:rsidR="00C56975" w:rsidRPr="00B71856" w:rsidP="00B71856" w14:paraId="0554DF2C" w14:textId="7AE62301">
            <w:pPr>
              <w:widowControl/>
              <w:autoSpaceDE/>
              <w:autoSpaceDN/>
              <w:adjustRightInd/>
              <w:jc w:val="center"/>
              <w:rPr>
                <w:color w:val="000000"/>
                <w:szCs w:val="20"/>
              </w:rPr>
            </w:pPr>
            <w:r w:rsidRPr="00B71856">
              <w:rPr>
                <w:color w:val="000000"/>
                <w:szCs w:val="20"/>
              </w:rPr>
              <w:t>Total  Burden (hours)</w:t>
            </w:r>
          </w:p>
        </w:tc>
        <w:tc>
          <w:tcPr>
            <w:tcW w:w="1273" w:type="dxa"/>
            <w:tcBorders>
              <w:top w:val="single" w:sz="4" w:space="0" w:color="auto"/>
              <w:left w:val="nil"/>
              <w:bottom w:val="single" w:sz="4" w:space="0" w:color="auto"/>
              <w:right w:val="single" w:sz="4" w:space="0" w:color="auto"/>
            </w:tcBorders>
            <w:hideMark/>
          </w:tcPr>
          <w:p w:rsidR="00C56975" w:rsidRPr="00B71856" w:rsidP="00B71856" w14:paraId="24025DBF" w14:textId="77777777">
            <w:pPr>
              <w:widowControl/>
              <w:autoSpaceDE/>
              <w:autoSpaceDN/>
              <w:adjustRightInd/>
              <w:jc w:val="center"/>
              <w:rPr>
                <w:color w:val="000000"/>
                <w:szCs w:val="20"/>
              </w:rPr>
            </w:pPr>
            <w:r w:rsidRPr="00B71856">
              <w:rPr>
                <w:color w:val="000000"/>
                <w:szCs w:val="20"/>
              </w:rPr>
              <w:t>Hourly Labor Cost of Reporting ($/hr)</w:t>
            </w:r>
          </w:p>
        </w:tc>
        <w:tc>
          <w:tcPr>
            <w:tcW w:w="1273" w:type="dxa"/>
            <w:tcBorders>
              <w:top w:val="single" w:sz="4" w:space="0" w:color="auto"/>
              <w:left w:val="nil"/>
              <w:bottom w:val="single" w:sz="4" w:space="0" w:color="auto"/>
              <w:right w:val="single" w:sz="4" w:space="0" w:color="auto"/>
            </w:tcBorders>
            <w:hideMark/>
          </w:tcPr>
          <w:p w:rsidR="00C56975" w:rsidRPr="00B71856" w:rsidP="00B71856" w14:paraId="09D33C29" w14:textId="77777777">
            <w:pPr>
              <w:widowControl/>
              <w:autoSpaceDE/>
              <w:autoSpaceDN/>
              <w:adjustRightInd/>
              <w:jc w:val="center"/>
              <w:rPr>
                <w:color w:val="000000"/>
                <w:szCs w:val="20"/>
              </w:rPr>
            </w:pPr>
            <w:r w:rsidRPr="00B71856">
              <w:rPr>
                <w:color w:val="000000"/>
                <w:szCs w:val="20"/>
              </w:rPr>
              <w:t>Total Labor Cost of Reporting ($)</w:t>
            </w:r>
          </w:p>
        </w:tc>
        <w:tc>
          <w:tcPr>
            <w:tcW w:w="1273" w:type="dxa"/>
            <w:tcBorders>
              <w:top w:val="single" w:sz="4" w:space="0" w:color="auto"/>
              <w:left w:val="nil"/>
              <w:bottom w:val="single" w:sz="4" w:space="0" w:color="auto"/>
              <w:right w:val="single" w:sz="4" w:space="0" w:color="auto"/>
            </w:tcBorders>
            <w:hideMark/>
          </w:tcPr>
          <w:p w:rsidR="00C56975" w:rsidRPr="00B71856" w:rsidP="00B71856" w14:paraId="07B7A739" w14:textId="1F5699FD">
            <w:pPr>
              <w:widowControl/>
              <w:autoSpaceDE/>
              <w:autoSpaceDN/>
              <w:adjustRightInd/>
              <w:jc w:val="center"/>
              <w:rPr>
                <w:color w:val="000000"/>
                <w:szCs w:val="20"/>
              </w:rPr>
            </w:pPr>
            <w:r>
              <w:rPr>
                <w:color w:val="000000"/>
                <w:szCs w:val="20"/>
              </w:rPr>
              <w:t>State Share</w:t>
            </w:r>
            <w:r w:rsidRPr="00B71856">
              <w:rPr>
                <w:color w:val="000000"/>
                <w:szCs w:val="20"/>
              </w:rPr>
              <w:t xml:space="preserve"> ($)</w:t>
            </w:r>
          </w:p>
        </w:tc>
      </w:tr>
      <w:tr w14:paraId="32453901" w14:textId="77777777" w:rsidTr="00083529">
        <w:tblPrEx>
          <w:tblW w:w="10800" w:type="dxa"/>
          <w:tblInd w:w="-725" w:type="dxa"/>
          <w:tblLayout w:type="fixed"/>
          <w:tblLook w:val="04A0"/>
        </w:tblPrEx>
        <w:trPr>
          <w:trHeight w:val="440"/>
        </w:trPr>
        <w:tc>
          <w:tcPr>
            <w:tcW w:w="1891" w:type="dxa"/>
            <w:tcBorders>
              <w:top w:val="single" w:sz="4" w:space="0" w:color="auto"/>
              <w:left w:val="single" w:sz="4" w:space="0" w:color="auto"/>
              <w:bottom w:val="single" w:sz="4" w:space="0" w:color="auto"/>
              <w:right w:val="single" w:sz="4" w:space="0" w:color="auto"/>
            </w:tcBorders>
            <w:vAlign w:val="bottom"/>
          </w:tcPr>
          <w:p w:rsidR="008B2C23" w:rsidRPr="00B71856" w:rsidP="008B2C23" w14:paraId="2AF13A1C" w14:textId="77777777">
            <w:pPr>
              <w:widowControl/>
              <w:autoSpaceDE/>
              <w:autoSpaceDN/>
              <w:adjustRightInd/>
              <w:rPr>
                <w:bCs/>
                <w:color w:val="000000"/>
                <w:szCs w:val="20"/>
              </w:rPr>
            </w:pPr>
            <w:r w:rsidRPr="00B71856">
              <w:rPr>
                <w:bCs/>
                <w:color w:val="000000"/>
                <w:szCs w:val="20"/>
              </w:rPr>
              <w:t>Subtotal #1 (One-time requirements)</w:t>
            </w:r>
          </w:p>
        </w:tc>
        <w:tc>
          <w:tcPr>
            <w:tcW w:w="1272" w:type="dxa"/>
            <w:tcBorders>
              <w:top w:val="single" w:sz="4" w:space="0" w:color="auto"/>
              <w:left w:val="nil"/>
              <w:bottom w:val="single" w:sz="4" w:space="0" w:color="auto"/>
              <w:right w:val="single" w:sz="4" w:space="0" w:color="auto"/>
            </w:tcBorders>
            <w:vAlign w:val="center"/>
          </w:tcPr>
          <w:p w:rsidR="008B2C23" w:rsidRPr="00724D92" w:rsidP="008B2C23" w14:paraId="034EFFBE" w14:textId="36FBB0D6">
            <w:pPr>
              <w:widowControl/>
              <w:autoSpaceDE/>
              <w:autoSpaceDN/>
              <w:adjustRightInd/>
              <w:jc w:val="center"/>
              <w:rPr>
                <w:bCs/>
                <w:color w:val="000000"/>
                <w:szCs w:val="20"/>
              </w:rPr>
            </w:pPr>
            <w:r w:rsidRPr="00724D92">
              <w:rPr>
                <w:szCs w:val="20"/>
              </w:rPr>
              <w:t>51</w:t>
            </w:r>
          </w:p>
        </w:tc>
        <w:tc>
          <w:tcPr>
            <w:tcW w:w="1272" w:type="dxa"/>
            <w:tcBorders>
              <w:top w:val="single" w:sz="4" w:space="0" w:color="auto"/>
              <w:left w:val="nil"/>
              <w:bottom w:val="single" w:sz="4" w:space="0" w:color="auto"/>
              <w:right w:val="single" w:sz="4" w:space="0" w:color="auto"/>
            </w:tcBorders>
            <w:vAlign w:val="center"/>
          </w:tcPr>
          <w:p w:rsidR="008B2C23" w:rsidRPr="000F78D2" w:rsidP="008B2C23" w14:paraId="08B5DF03" w14:textId="51BA15BE">
            <w:pPr>
              <w:widowControl/>
              <w:autoSpaceDE/>
              <w:autoSpaceDN/>
              <w:adjustRightInd/>
              <w:jc w:val="center"/>
              <w:rPr>
                <w:bCs/>
                <w:color w:val="000000"/>
                <w:szCs w:val="20"/>
              </w:rPr>
            </w:pPr>
            <w:r>
              <w:rPr>
                <w:szCs w:val="20"/>
              </w:rPr>
              <w:t xml:space="preserve"> </w:t>
            </w:r>
            <w:r w:rsidR="00195E77">
              <w:rPr>
                <w:szCs w:val="20"/>
              </w:rPr>
              <w:t>141</w:t>
            </w:r>
          </w:p>
        </w:tc>
        <w:tc>
          <w:tcPr>
            <w:tcW w:w="1273" w:type="dxa"/>
            <w:tcBorders>
              <w:top w:val="single" w:sz="4" w:space="0" w:color="auto"/>
              <w:left w:val="nil"/>
              <w:bottom w:val="single" w:sz="4" w:space="0" w:color="auto"/>
              <w:right w:val="single" w:sz="4" w:space="0" w:color="auto"/>
            </w:tcBorders>
            <w:vAlign w:val="center"/>
          </w:tcPr>
          <w:p w:rsidR="008B2C23" w:rsidRPr="00724D92" w:rsidP="008B2C23" w14:paraId="44393867" w14:textId="6AE0F030">
            <w:pPr>
              <w:widowControl/>
              <w:autoSpaceDE/>
              <w:autoSpaceDN/>
              <w:adjustRightInd/>
              <w:jc w:val="center"/>
              <w:rPr>
                <w:bCs/>
                <w:color w:val="000000"/>
                <w:szCs w:val="20"/>
              </w:rPr>
            </w:pPr>
            <w:r>
              <w:rPr>
                <w:i/>
                <w:iCs/>
                <w:color w:val="000000"/>
                <w:szCs w:val="20"/>
              </w:rPr>
              <w:t>V</w:t>
            </w:r>
            <w:r w:rsidRPr="00724D92">
              <w:rPr>
                <w:i/>
                <w:iCs/>
                <w:color w:val="000000"/>
                <w:szCs w:val="20"/>
              </w:rPr>
              <w:t>aries</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6235AEBC" w14:textId="526B5D4B">
            <w:pPr>
              <w:widowControl/>
              <w:autoSpaceDE/>
              <w:autoSpaceDN/>
              <w:adjustRightInd/>
              <w:jc w:val="center"/>
              <w:rPr>
                <w:bCs/>
                <w:color w:val="000000"/>
                <w:szCs w:val="20"/>
              </w:rPr>
            </w:pPr>
            <w:r>
              <w:rPr>
                <w:szCs w:val="20"/>
              </w:rPr>
              <w:t xml:space="preserve"> </w:t>
            </w:r>
            <w:r w:rsidRPr="00C36B08">
              <w:rPr>
                <w:szCs w:val="20"/>
              </w:rPr>
              <w:t>3,498</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407D3F5C" w14:textId="7BE6E9D3">
            <w:pPr>
              <w:widowControl/>
              <w:autoSpaceDE/>
              <w:autoSpaceDN/>
              <w:adjustRightInd/>
              <w:jc w:val="center"/>
              <w:rPr>
                <w:bCs/>
                <w:color w:val="000000"/>
                <w:szCs w:val="20"/>
              </w:rPr>
            </w:pPr>
            <w:r w:rsidRPr="000F78D2">
              <w:rPr>
                <w:i/>
                <w:iCs/>
                <w:color w:val="000000"/>
                <w:szCs w:val="20"/>
              </w:rPr>
              <w:t>V</w:t>
            </w:r>
            <w:r w:rsidRPr="000F78D2">
              <w:rPr>
                <w:i/>
                <w:iCs/>
                <w:color w:val="000000"/>
                <w:szCs w:val="20"/>
              </w:rPr>
              <w:t>aries</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1FF476D4" w14:textId="2FB681EF">
            <w:pPr>
              <w:widowControl/>
              <w:autoSpaceDE/>
              <w:autoSpaceDN/>
              <w:adjustRightInd/>
              <w:jc w:val="center"/>
              <w:rPr>
                <w:bCs/>
                <w:color w:val="000000"/>
                <w:szCs w:val="20"/>
              </w:rPr>
            </w:pPr>
            <w:r>
              <w:t xml:space="preserve"> </w:t>
            </w:r>
            <w:r w:rsidRPr="00C36B08">
              <w:t>4</w:t>
            </w:r>
            <w:r w:rsidR="004F22C0">
              <w:t>60,2</w:t>
            </w:r>
            <w:r w:rsidR="0057684A">
              <w:t>13</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007F64A8" w14:textId="276778A1">
            <w:pPr>
              <w:widowControl/>
              <w:autoSpaceDE/>
              <w:autoSpaceDN/>
              <w:adjustRightInd/>
              <w:jc w:val="center"/>
              <w:rPr>
                <w:bCs/>
                <w:color w:val="000000"/>
                <w:szCs w:val="20"/>
              </w:rPr>
            </w:pPr>
            <w:r>
              <w:t xml:space="preserve"> </w:t>
            </w:r>
            <w:r w:rsidRPr="00C36B08">
              <w:t>2</w:t>
            </w:r>
            <w:r w:rsidR="004F22C0">
              <w:t>30,1</w:t>
            </w:r>
            <w:r w:rsidR="00991746">
              <w:t>07</w:t>
            </w:r>
          </w:p>
        </w:tc>
      </w:tr>
      <w:tr w14:paraId="1086040F" w14:textId="77777777" w:rsidTr="00083529">
        <w:tblPrEx>
          <w:tblW w:w="10800" w:type="dxa"/>
          <w:tblInd w:w="-725" w:type="dxa"/>
          <w:tblLayout w:type="fixed"/>
          <w:tblLook w:val="04A0"/>
        </w:tblPrEx>
        <w:trPr>
          <w:trHeight w:val="440"/>
        </w:trPr>
        <w:tc>
          <w:tcPr>
            <w:tcW w:w="1891" w:type="dxa"/>
            <w:tcBorders>
              <w:top w:val="single" w:sz="4" w:space="0" w:color="auto"/>
              <w:left w:val="single" w:sz="4" w:space="0" w:color="auto"/>
              <w:bottom w:val="single" w:sz="4" w:space="0" w:color="auto"/>
              <w:right w:val="single" w:sz="4" w:space="0" w:color="auto"/>
            </w:tcBorders>
            <w:vAlign w:val="bottom"/>
          </w:tcPr>
          <w:p w:rsidR="008B2C23" w:rsidRPr="00B71856" w:rsidP="008B2C23" w14:paraId="7935699F" w14:textId="478B8B35">
            <w:pPr>
              <w:widowControl/>
              <w:autoSpaceDE/>
              <w:autoSpaceDN/>
              <w:adjustRightInd/>
              <w:rPr>
                <w:bCs/>
                <w:color w:val="000000"/>
                <w:szCs w:val="20"/>
              </w:rPr>
            </w:pPr>
            <w:r w:rsidRPr="00B71856">
              <w:rPr>
                <w:bCs/>
                <w:color w:val="000000"/>
                <w:szCs w:val="20"/>
              </w:rPr>
              <w:t>Subtotal #2 (</w:t>
            </w:r>
            <w:r w:rsidR="00862155">
              <w:rPr>
                <w:bCs/>
                <w:color w:val="000000"/>
                <w:szCs w:val="20"/>
              </w:rPr>
              <w:t xml:space="preserve">Annual </w:t>
            </w:r>
            <w:r w:rsidRPr="00B71856">
              <w:rPr>
                <w:bCs/>
                <w:color w:val="000000"/>
                <w:szCs w:val="20"/>
              </w:rPr>
              <w:t>requirements)</w:t>
            </w:r>
          </w:p>
        </w:tc>
        <w:tc>
          <w:tcPr>
            <w:tcW w:w="1272" w:type="dxa"/>
            <w:tcBorders>
              <w:top w:val="single" w:sz="4" w:space="0" w:color="auto"/>
              <w:left w:val="nil"/>
              <w:bottom w:val="single" w:sz="4" w:space="0" w:color="auto"/>
              <w:right w:val="single" w:sz="4" w:space="0" w:color="auto"/>
            </w:tcBorders>
            <w:vAlign w:val="center"/>
          </w:tcPr>
          <w:p w:rsidR="008B2C23" w:rsidRPr="00724D92" w:rsidP="008B2C23" w14:paraId="1121FF90" w14:textId="513894AC">
            <w:pPr>
              <w:widowControl/>
              <w:autoSpaceDE/>
              <w:autoSpaceDN/>
              <w:adjustRightInd/>
              <w:jc w:val="center"/>
              <w:rPr>
                <w:bCs/>
                <w:color w:val="000000"/>
                <w:szCs w:val="20"/>
              </w:rPr>
            </w:pPr>
            <w:r w:rsidRPr="00724D92">
              <w:rPr>
                <w:szCs w:val="20"/>
              </w:rPr>
              <w:t>51</w:t>
            </w:r>
          </w:p>
        </w:tc>
        <w:tc>
          <w:tcPr>
            <w:tcW w:w="1272" w:type="dxa"/>
            <w:tcBorders>
              <w:top w:val="single" w:sz="4" w:space="0" w:color="auto"/>
              <w:left w:val="nil"/>
              <w:bottom w:val="single" w:sz="4" w:space="0" w:color="auto"/>
              <w:right w:val="single" w:sz="4" w:space="0" w:color="auto"/>
            </w:tcBorders>
            <w:vAlign w:val="center"/>
          </w:tcPr>
          <w:p w:rsidR="008B2C23" w:rsidRPr="000F78D2" w:rsidP="008B2C23" w14:paraId="6055E218" w14:textId="4F685E79">
            <w:pPr>
              <w:widowControl/>
              <w:autoSpaceDE/>
              <w:autoSpaceDN/>
              <w:adjustRightInd/>
              <w:jc w:val="center"/>
              <w:rPr>
                <w:bCs/>
                <w:color w:val="000000"/>
                <w:szCs w:val="20"/>
              </w:rPr>
            </w:pPr>
            <w:r>
              <w:rPr>
                <w:szCs w:val="20"/>
              </w:rPr>
              <w:t xml:space="preserve"> </w:t>
            </w:r>
            <w:r w:rsidR="00B50FDE">
              <w:rPr>
                <w:szCs w:val="20"/>
              </w:rPr>
              <w:t>205</w:t>
            </w:r>
          </w:p>
        </w:tc>
        <w:tc>
          <w:tcPr>
            <w:tcW w:w="1273" w:type="dxa"/>
            <w:tcBorders>
              <w:top w:val="single" w:sz="4" w:space="0" w:color="auto"/>
              <w:left w:val="nil"/>
              <w:bottom w:val="single" w:sz="4" w:space="0" w:color="auto"/>
              <w:right w:val="single" w:sz="4" w:space="0" w:color="auto"/>
            </w:tcBorders>
            <w:vAlign w:val="center"/>
          </w:tcPr>
          <w:p w:rsidR="008B2C23" w:rsidRPr="00724D92" w:rsidP="008B2C23" w14:paraId="59CFA80E" w14:textId="71FD2936">
            <w:pPr>
              <w:widowControl/>
              <w:autoSpaceDE/>
              <w:autoSpaceDN/>
              <w:adjustRightInd/>
              <w:jc w:val="center"/>
              <w:rPr>
                <w:bCs/>
                <w:color w:val="000000"/>
                <w:szCs w:val="20"/>
              </w:rPr>
            </w:pPr>
            <w:r>
              <w:rPr>
                <w:i/>
                <w:iCs/>
                <w:color w:val="000000"/>
                <w:szCs w:val="20"/>
              </w:rPr>
              <w:t>V</w:t>
            </w:r>
            <w:r w:rsidRPr="00724D92">
              <w:rPr>
                <w:i/>
                <w:iCs/>
                <w:color w:val="000000"/>
                <w:szCs w:val="20"/>
              </w:rPr>
              <w:t>aries</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0E6F0C29" w14:textId="0FF6A54D">
            <w:pPr>
              <w:widowControl/>
              <w:autoSpaceDE/>
              <w:autoSpaceDN/>
              <w:adjustRightInd/>
              <w:jc w:val="center"/>
              <w:rPr>
                <w:bCs/>
                <w:color w:val="000000"/>
                <w:szCs w:val="20"/>
              </w:rPr>
            </w:pPr>
            <w:r>
              <w:rPr>
                <w:szCs w:val="20"/>
              </w:rPr>
              <w:t xml:space="preserve"> 11,807</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55324A06" w14:textId="04302888">
            <w:pPr>
              <w:widowControl/>
              <w:autoSpaceDE/>
              <w:autoSpaceDN/>
              <w:adjustRightInd/>
              <w:jc w:val="center"/>
              <w:rPr>
                <w:bCs/>
                <w:color w:val="000000"/>
                <w:szCs w:val="20"/>
              </w:rPr>
            </w:pPr>
            <w:r w:rsidRPr="000F78D2">
              <w:rPr>
                <w:i/>
                <w:iCs/>
                <w:color w:val="000000"/>
                <w:szCs w:val="20"/>
              </w:rPr>
              <w:t>V</w:t>
            </w:r>
            <w:r w:rsidR="005C4235">
              <w:rPr>
                <w:i/>
                <w:iCs/>
                <w:color w:val="000000"/>
                <w:szCs w:val="20"/>
              </w:rPr>
              <w:t>aries</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054EACD0" w14:textId="11063ECF">
            <w:pPr>
              <w:widowControl/>
              <w:autoSpaceDE/>
              <w:autoSpaceDN/>
              <w:adjustRightInd/>
              <w:jc w:val="center"/>
              <w:rPr>
                <w:bCs/>
                <w:color w:val="000000"/>
                <w:szCs w:val="20"/>
              </w:rPr>
            </w:pPr>
            <w:r>
              <w:t xml:space="preserve"> </w:t>
            </w:r>
            <w:r w:rsidRPr="00C36B08">
              <w:t>1,25</w:t>
            </w:r>
            <w:r w:rsidR="00A03537">
              <w:t>3,183</w:t>
            </w:r>
            <w:r>
              <w:t xml:space="preserve">  </w:t>
            </w:r>
          </w:p>
        </w:tc>
        <w:tc>
          <w:tcPr>
            <w:tcW w:w="1273" w:type="dxa"/>
            <w:tcBorders>
              <w:top w:val="single" w:sz="4" w:space="0" w:color="auto"/>
              <w:left w:val="nil"/>
              <w:bottom w:val="single" w:sz="4" w:space="0" w:color="auto"/>
              <w:right w:val="single" w:sz="4" w:space="0" w:color="auto"/>
            </w:tcBorders>
            <w:vAlign w:val="center"/>
          </w:tcPr>
          <w:p w:rsidR="008B2C23" w:rsidRPr="000F78D2" w:rsidP="008B2C23" w14:paraId="364858DE" w14:textId="37A43BD4">
            <w:pPr>
              <w:widowControl/>
              <w:autoSpaceDE/>
              <w:autoSpaceDN/>
              <w:adjustRightInd/>
              <w:jc w:val="center"/>
              <w:rPr>
                <w:bCs/>
                <w:color w:val="000000"/>
                <w:szCs w:val="20"/>
              </w:rPr>
            </w:pPr>
            <w:r>
              <w:t xml:space="preserve"> </w:t>
            </w:r>
            <w:r w:rsidRPr="00C36B08">
              <w:t>62</w:t>
            </w:r>
            <w:r w:rsidR="00A03537">
              <w:t>6,591</w:t>
            </w:r>
          </w:p>
        </w:tc>
      </w:tr>
      <w:tr w14:paraId="392643D8" w14:textId="77777777" w:rsidTr="008D3C1D">
        <w:tblPrEx>
          <w:tblW w:w="10800" w:type="dxa"/>
          <w:tblInd w:w="-725" w:type="dxa"/>
          <w:tblLayout w:type="fixed"/>
          <w:tblLook w:val="04A0"/>
        </w:tblPrEx>
        <w:trPr>
          <w:trHeight w:val="225"/>
        </w:trPr>
        <w:tc>
          <w:tcPr>
            <w:tcW w:w="1891" w:type="dxa"/>
            <w:tcBorders>
              <w:top w:val="nil"/>
              <w:left w:val="single" w:sz="4" w:space="0" w:color="auto"/>
              <w:bottom w:val="single" w:sz="4" w:space="0" w:color="auto"/>
              <w:right w:val="single" w:sz="4" w:space="0" w:color="auto"/>
            </w:tcBorders>
            <w:shd w:val="clear" w:color="auto" w:fill="FFFFFF" w:themeFill="background1"/>
            <w:vAlign w:val="bottom"/>
            <w:hideMark/>
          </w:tcPr>
          <w:p w:rsidR="00C56975" w:rsidRPr="00B71856" w:rsidP="00B71856" w14:paraId="0365D1D7" w14:textId="77777777">
            <w:pPr>
              <w:widowControl/>
              <w:autoSpaceDE/>
              <w:autoSpaceDN/>
              <w:adjustRightInd/>
              <w:rPr>
                <w:b/>
                <w:bCs/>
                <w:color w:val="000000"/>
                <w:szCs w:val="20"/>
              </w:rPr>
            </w:pPr>
            <w:r w:rsidRPr="00B71856">
              <w:rPr>
                <w:b/>
                <w:bCs/>
                <w:color w:val="000000"/>
                <w:szCs w:val="20"/>
              </w:rPr>
              <w:t xml:space="preserve">TOTAL </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rsidR="00C56975" w:rsidRPr="00724D92" w:rsidP="00B71856" w14:paraId="742FD941" w14:textId="77777777">
            <w:pPr>
              <w:widowControl/>
              <w:autoSpaceDE/>
              <w:autoSpaceDN/>
              <w:adjustRightInd/>
              <w:jc w:val="center"/>
              <w:rPr>
                <w:b/>
                <w:bCs/>
                <w:color w:val="000000"/>
                <w:szCs w:val="20"/>
              </w:rPr>
            </w:pPr>
            <w:r w:rsidRPr="00724D92">
              <w:rPr>
                <w:b/>
                <w:bCs/>
                <w:color w:val="000000"/>
                <w:szCs w:val="20"/>
              </w:rPr>
              <w:t>51</w:t>
            </w:r>
          </w:p>
        </w:tc>
        <w:tc>
          <w:tcPr>
            <w:tcW w:w="1272" w:type="dxa"/>
            <w:tcBorders>
              <w:top w:val="nil"/>
              <w:left w:val="nil"/>
              <w:bottom w:val="single" w:sz="4" w:space="0" w:color="auto"/>
              <w:right w:val="single" w:sz="4" w:space="0" w:color="auto"/>
            </w:tcBorders>
            <w:shd w:val="clear" w:color="auto" w:fill="FFFFFF" w:themeFill="background1"/>
            <w:noWrap/>
            <w:vAlign w:val="center"/>
            <w:hideMark/>
          </w:tcPr>
          <w:p w:rsidR="00C56975" w:rsidRPr="000F78D2" w:rsidP="00B71856" w14:paraId="6AAE7CA2" w14:textId="3298096F">
            <w:pPr>
              <w:widowControl/>
              <w:autoSpaceDE/>
              <w:autoSpaceDN/>
              <w:adjustRightInd/>
              <w:jc w:val="center"/>
              <w:rPr>
                <w:b/>
                <w:bCs/>
                <w:color w:val="000000"/>
                <w:szCs w:val="20"/>
              </w:rPr>
            </w:pPr>
            <w:r>
              <w:rPr>
                <w:b/>
                <w:bCs/>
                <w:color w:val="000000"/>
                <w:szCs w:val="20"/>
              </w:rPr>
              <w:t xml:space="preserve"> </w:t>
            </w:r>
            <w:r w:rsidR="002027A0">
              <w:rPr>
                <w:b/>
                <w:bCs/>
                <w:color w:val="000000"/>
                <w:szCs w:val="20"/>
              </w:rPr>
              <w:t>346</w:t>
            </w:r>
          </w:p>
        </w:tc>
        <w:tc>
          <w:tcPr>
            <w:tcW w:w="1273" w:type="dxa"/>
            <w:tcBorders>
              <w:top w:val="nil"/>
              <w:left w:val="nil"/>
              <w:bottom w:val="single" w:sz="4" w:space="0" w:color="auto"/>
              <w:right w:val="single" w:sz="4" w:space="0" w:color="auto"/>
            </w:tcBorders>
            <w:shd w:val="clear" w:color="auto" w:fill="FFFFFF" w:themeFill="background1"/>
            <w:noWrap/>
            <w:vAlign w:val="center"/>
            <w:hideMark/>
          </w:tcPr>
          <w:p w:rsidR="00C56975" w:rsidRPr="00724D92" w:rsidP="00B71856" w14:paraId="42F053F4" w14:textId="0DAEC3DD">
            <w:pPr>
              <w:widowControl/>
              <w:autoSpaceDE/>
              <w:autoSpaceDN/>
              <w:adjustRightInd/>
              <w:jc w:val="center"/>
              <w:rPr>
                <w:b/>
                <w:bCs/>
                <w:color w:val="000000"/>
                <w:szCs w:val="20"/>
              </w:rPr>
            </w:pPr>
            <w:r>
              <w:rPr>
                <w:b/>
                <w:bCs/>
                <w:color w:val="000000"/>
                <w:szCs w:val="20"/>
              </w:rPr>
              <w:t>V</w:t>
            </w:r>
            <w:r w:rsidRPr="00724D92">
              <w:rPr>
                <w:b/>
                <w:bCs/>
                <w:color w:val="000000"/>
                <w:szCs w:val="20"/>
              </w:rPr>
              <w:t>aries</w:t>
            </w:r>
          </w:p>
        </w:tc>
        <w:tc>
          <w:tcPr>
            <w:tcW w:w="1273" w:type="dxa"/>
            <w:tcBorders>
              <w:top w:val="nil"/>
              <w:left w:val="nil"/>
              <w:bottom w:val="single" w:sz="4" w:space="0" w:color="auto"/>
              <w:right w:val="single" w:sz="4" w:space="0" w:color="auto"/>
            </w:tcBorders>
            <w:shd w:val="clear" w:color="auto" w:fill="FFFFFF" w:themeFill="background1"/>
            <w:noWrap/>
            <w:vAlign w:val="center"/>
            <w:hideMark/>
          </w:tcPr>
          <w:p w:rsidR="00C56975" w:rsidRPr="000F78D2" w:rsidP="00B71856" w14:paraId="18D19035" w14:textId="1302BDFD">
            <w:pPr>
              <w:widowControl/>
              <w:autoSpaceDE/>
              <w:autoSpaceDN/>
              <w:adjustRightInd/>
              <w:jc w:val="center"/>
              <w:rPr>
                <w:b/>
                <w:bCs/>
                <w:color w:val="000000"/>
                <w:szCs w:val="20"/>
              </w:rPr>
            </w:pPr>
            <w:r w:rsidRPr="000F78D2">
              <w:rPr>
                <w:b/>
                <w:bCs/>
                <w:color w:val="000000"/>
                <w:szCs w:val="20"/>
              </w:rPr>
              <w:t>15,305</w:t>
            </w:r>
          </w:p>
        </w:tc>
        <w:tc>
          <w:tcPr>
            <w:tcW w:w="1273" w:type="dxa"/>
            <w:tcBorders>
              <w:top w:val="nil"/>
              <w:left w:val="nil"/>
              <w:bottom w:val="single" w:sz="4" w:space="0" w:color="auto"/>
              <w:right w:val="single" w:sz="4" w:space="0" w:color="auto"/>
            </w:tcBorders>
            <w:shd w:val="clear" w:color="auto" w:fill="FFFFFF" w:themeFill="background1"/>
            <w:noWrap/>
            <w:vAlign w:val="center"/>
            <w:hideMark/>
          </w:tcPr>
          <w:p w:rsidR="00C56975" w:rsidRPr="000F78D2" w:rsidP="00B71856" w14:paraId="3A960F8E" w14:textId="049CB547">
            <w:pPr>
              <w:widowControl/>
              <w:autoSpaceDE/>
              <w:autoSpaceDN/>
              <w:adjustRightInd/>
              <w:jc w:val="center"/>
              <w:rPr>
                <w:b/>
                <w:bCs/>
                <w:color w:val="000000"/>
                <w:szCs w:val="20"/>
              </w:rPr>
            </w:pPr>
            <w:r w:rsidRPr="000F78D2">
              <w:rPr>
                <w:b/>
                <w:bCs/>
                <w:color w:val="000000"/>
                <w:szCs w:val="20"/>
              </w:rPr>
              <w:t>V</w:t>
            </w:r>
            <w:r w:rsidRPr="000F78D2">
              <w:rPr>
                <w:b/>
                <w:bCs/>
                <w:color w:val="000000"/>
                <w:szCs w:val="20"/>
              </w:rPr>
              <w:t>aries</w:t>
            </w:r>
          </w:p>
        </w:tc>
        <w:tc>
          <w:tcPr>
            <w:tcW w:w="1273" w:type="dxa"/>
            <w:tcBorders>
              <w:top w:val="nil"/>
              <w:left w:val="nil"/>
              <w:bottom w:val="single" w:sz="4" w:space="0" w:color="auto"/>
              <w:right w:val="single" w:sz="4" w:space="0" w:color="auto"/>
            </w:tcBorders>
            <w:shd w:val="clear" w:color="auto" w:fill="FFFFFF" w:themeFill="background1"/>
            <w:noWrap/>
            <w:vAlign w:val="center"/>
            <w:hideMark/>
          </w:tcPr>
          <w:p w:rsidR="00C56975" w:rsidRPr="000F78D2" w:rsidP="00B71856" w14:paraId="29DF8D4F" w14:textId="34963146">
            <w:pPr>
              <w:widowControl/>
              <w:autoSpaceDE/>
              <w:autoSpaceDN/>
              <w:adjustRightInd/>
              <w:jc w:val="center"/>
              <w:rPr>
                <w:b/>
                <w:bCs/>
                <w:color w:val="000000"/>
                <w:szCs w:val="20"/>
              </w:rPr>
            </w:pPr>
            <w:r>
              <w:rPr>
                <w:b/>
                <w:bCs/>
                <w:color w:val="000000"/>
                <w:szCs w:val="20"/>
              </w:rPr>
              <w:t xml:space="preserve"> </w:t>
            </w:r>
            <w:r w:rsidR="004F22C0">
              <w:rPr>
                <w:b/>
                <w:bCs/>
                <w:color w:val="000000"/>
                <w:szCs w:val="20"/>
              </w:rPr>
              <w:t>1,713,</w:t>
            </w:r>
            <w:r w:rsidR="00E41248">
              <w:rPr>
                <w:b/>
                <w:bCs/>
                <w:color w:val="000000"/>
                <w:szCs w:val="20"/>
              </w:rPr>
              <w:t>396</w:t>
            </w:r>
          </w:p>
        </w:tc>
        <w:tc>
          <w:tcPr>
            <w:tcW w:w="1273" w:type="dxa"/>
            <w:tcBorders>
              <w:top w:val="nil"/>
              <w:left w:val="nil"/>
              <w:bottom w:val="single" w:sz="4" w:space="0" w:color="auto"/>
              <w:right w:val="single" w:sz="4" w:space="0" w:color="auto"/>
            </w:tcBorders>
            <w:shd w:val="clear" w:color="auto" w:fill="FFFFFF" w:themeFill="background1"/>
            <w:noWrap/>
            <w:vAlign w:val="center"/>
            <w:hideMark/>
          </w:tcPr>
          <w:p w:rsidR="00C56975" w:rsidRPr="000F78D2" w:rsidP="00B71856" w14:paraId="003CD78F" w14:textId="44164D16">
            <w:pPr>
              <w:widowControl/>
              <w:autoSpaceDE/>
              <w:autoSpaceDN/>
              <w:adjustRightInd/>
              <w:jc w:val="center"/>
              <w:rPr>
                <w:b/>
                <w:bCs/>
                <w:color w:val="000000"/>
                <w:szCs w:val="20"/>
              </w:rPr>
            </w:pPr>
            <w:r>
              <w:rPr>
                <w:b/>
                <w:bCs/>
                <w:color w:val="000000"/>
                <w:szCs w:val="20"/>
              </w:rPr>
              <w:t xml:space="preserve"> </w:t>
            </w:r>
            <w:r w:rsidR="004F22C0">
              <w:rPr>
                <w:b/>
                <w:bCs/>
                <w:color w:val="000000"/>
                <w:szCs w:val="20"/>
              </w:rPr>
              <w:t>856,</w:t>
            </w:r>
            <w:r w:rsidR="00153DF4">
              <w:rPr>
                <w:b/>
                <w:bCs/>
                <w:color w:val="000000"/>
                <w:szCs w:val="20"/>
              </w:rPr>
              <w:t>698</w:t>
            </w:r>
          </w:p>
        </w:tc>
      </w:tr>
    </w:tbl>
    <w:p w:rsidR="00644A36" w:rsidRPr="00B71856" w:rsidP="00B71856" w14:paraId="55C1EF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RPr="00B71856" w:rsidP="00B71856" w14:paraId="0C01ED44" w14:textId="6C029E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13.</w:t>
      </w:r>
      <w:r w:rsidRPr="00B71856">
        <w:rPr>
          <w:sz w:val="24"/>
        </w:rPr>
        <w:tab/>
      </w:r>
      <w:r w:rsidRPr="00B71856">
        <w:rPr>
          <w:sz w:val="24"/>
          <w:u w:val="single"/>
        </w:rPr>
        <w:t>Capital Costs</w:t>
      </w:r>
    </w:p>
    <w:p w:rsidR="00644A36" w:rsidRPr="00B71856" w:rsidP="00B71856" w14:paraId="40F80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RPr="00B71856" w:rsidP="00B71856" w14:paraId="056237C2" w14:textId="2698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There are no estimated capital cost increases associated with the </w:t>
      </w:r>
      <w:r w:rsidR="004D4960">
        <w:rPr>
          <w:sz w:val="24"/>
        </w:rPr>
        <w:t xml:space="preserve">information collection </w:t>
      </w:r>
      <w:r w:rsidRPr="00B71856">
        <w:rPr>
          <w:sz w:val="24"/>
        </w:rPr>
        <w:t>request</w:t>
      </w:r>
      <w:r w:rsidR="004D4960">
        <w:rPr>
          <w:sz w:val="24"/>
        </w:rPr>
        <w:t>s</w:t>
      </w:r>
      <w:r w:rsidRPr="00B71856">
        <w:rPr>
          <w:sz w:val="24"/>
        </w:rPr>
        <w:t xml:space="preserve">.  States may conduct the </w:t>
      </w:r>
      <w:r w:rsidR="00172395">
        <w:rPr>
          <w:sz w:val="24"/>
        </w:rPr>
        <w:t>payment rate transparency, SPA procedures,</w:t>
      </w:r>
      <w:r w:rsidRPr="00B71856">
        <w:rPr>
          <w:sz w:val="24"/>
        </w:rPr>
        <w:t xml:space="preserve"> and other related processes </w:t>
      </w:r>
      <w:r w:rsidR="004345CD">
        <w:rPr>
          <w:sz w:val="24"/>
        </w:rPr>
        <w:t xml:space="preserve">contained </w:t>
      </w:r>
      <w:r w:rsidR="00172395">
        <w:rPr>
          <w:sz w:val="24"/>
        </w:rPr>
        <w:t>in this revision</w:t>
      </w:r>
      <w:r w:rsidRPr="00B71856">
        <w:rPr>
          <w:sz w:val="24"/>
        </w:rPr>
        <w:t xml:space="preserve"> through existing capital resources.</w:t>
      </w:r>
    </w:p>
    <w:p w:rsidR="00644A36" w:rsidRPr="00B71856" w:rsidP="00B71856" w14:paraId="2401B3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RPr="00B71856" w:rsidP="00B71856" w14:paraId="705199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14.</w:t>
      </w:r>
      <w:r w:rsidRPr="00B71856">
        <w:rPr>
          <w:sz w:val="24"/>
        </w:rPr>
        <w:tab/>
      </w:r>
      <w:r w:rsidRPr="00B71856">
        <w:rPr>
          <w:sz w:val="24"/>
          <w:u w:val="single"/>
        </w:rPr>
        <w:t>Cost to Federal Government</w:t>
      </w:r>
    </w:p>
    <w:p w:rsidR="00644A36" w:rsidRPr="00B71856" w:rsidP="00B71856" w14:paraId="057926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RPr="00B71856" w:rsidP="00B71856" w14:paraId="13B48C39" w14:textId="1C67B0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 xml:space="preserve">There is no additional cost to the federal government associated with </w:t>
      </w:r>
      <w:r w:rsidR="0082418F">
        <w:rPr>
          <w:sz w:val="24"/>
        </w:rPr>
        <w:t>these revisions</w:t>
      </w:r>
      <w:r w:rsidRPr="00B71856">
        <w:rPr>
          <w:sz w:val="24"/>
        </w:rPr>
        <w:t>.  The information gathered</w:t>
      </w:r>
      <w:r w:rsidR="00E046D0">
        <w:rPr>
          <w:sz w:val="24"/>
        </w:rPr>
        <w:t>, and published or submitted</w:t>
      </w:r>
      <w:r w:rsidRPr="00B71856">
        <w:rPr>
          <w:sz w:val="24"/>
        </w:rPr>
        <w:t xml:space="preserve"> by </w:t>
      </w:r>
      <w:r w:rsidRPr="00B71856" w:rsidR="00056C2B">
        <w:rPr>
          <w:sz w:val="24"/>
        </w:rPr>
        <w:t>s</w:t>
      </w:r>
      <w:r w:rsidRPr="00B71856">
        <w:rPr>
          <w:sz w:val="24"/>
        </w:rPr>
        <w:t xml:space="preserve">tates will aid CMS in </w:t>
      </w:r>
      <w:r w:rsidR="00E046D0">
        <w:rPr>
          <w:sz w:val="24"/>
        </w:rPr>
        <w:t xml:space="preserve">our ongoing access monitoring duties and in </w:t>
      </w:r>
      <w:r w:rsidRPr="00B71856">
        <w:rPr>
          <w:sz w:val="24"/>
        </w:rPr>
        <w:t xml:space="preserve">making State plan amendment approval decisions, which is a part of current operations.  </w:t>
      </w:r>
    </w:p>
    <w:p w:rsidR="00644A36" w:rsidRPr="00B71856" w:rsidP="00B71856" w14:paraId="10742A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4A36" w:rsidRPr="00B71856" w:rsidP="00B71856" w14:paraId="5392D2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15.</w:t>
      </w:r>
      <w:r w:rsidRPr="00B71856">
        <w:rPr>
          <w:sz w:val="24"/>
        </w:rPr>
        <w:tab/>
      </w:r>
      <w:r w:rsidRPr="00B71856">
        <w:rPr>
          <w:sz w:val="24"/>
          <w:u w:val="single"/>
        </w:rPr>
        <w:t>Changes to Burden</w:t>
      </w:r>
    </w:p>
    <w:p w:rsidR="009B421B" w:rsidRPr="00B71856" w:rsidP="00B71856" w14:paraId="6B9668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0D1251" w:rsidRPr="00077D70" w14:paraId="08D40109" w14:textId="68E057FD">
      <w:pPr>
        <w:ind w:left="432"/>
        <w:rPr>
          <w:sz w:val="24"/>
        </w:rPr>
      </w:pPr>
      <w:r w:rsidRPr="28D49FCD">
        <w:rPr>
          <w:sz w:val="24"/>
        </w:rPr>
        <w:t xml:space="preserve">The following revision is associated with our </w:t>
      </w:r>
      <w:r w:rsidRPr="28D49FCD" w:rsidR="00D10F15">
        <w:rPr>
          <w:sz w:val="24"/>
        </w:rPr>
        <w:t>May 10</w:t>
      </w:r>
      <w:r w:rsidRPr="28D49FCD">
        <w:rPr>
          <w:sz w:val="24"/>
        </w:rPr>
        <w:t xml:space="preserve">, 2024 (89 FR </w:t>
      </w:r>
      <w:r w:rsidRPr="28D49FCD" w:rsidR="00251E97">
        <w:rPr>
          <w:sz w:val="24"/>
        </w:rPr>
        <w:t>40542</w:t>
      </w:r>
      <w:r w:rsidRPr="28D49FCD">
        <w:rPr>
          <w:sz w:val="24"/>
        </w:rPr>
        <w:t>) final rule (CMS-</w:t>
      </w:r>
      <w:r w:rsidRPr="28D49FCD">
        <w:rPr>
          <w:sz w:val="24"/>
        </w:rPr>
        <w:t>2442-F, RIN 0938-AU68)</w:t>
      </w:r>
      <w:r w:rsidRPr="28D49FCD" w:rsidR="00576ABA">
        <w:rPr>
          <w:sz w:val="24"/>
        </w:rPr>
        <w:t xml:space="preserve"> </w:t>
      </w:r>
      <w:r w:rsidRPr="28D49FCD" w:rsidR="00C05D03">
        <w:rPr>
          <w:sz w:val="24"/>
        </w:rPr>
        <w:t>and a</w:t>
      </w:r>
      <w:r w:rsidRPr="28D49FCD" w:rsidR="004F71A3">
        <w:rPr>
          <w:sz w:val="24"/>
        </w:rPr>
        <w:t xml:space="preserve"> second</w:t>
      </w:r>
      <w:r w:rsidRPr="28D49FCD" w:rsidR="00C05D03">
        <w:rPr>
          <w:sz w:val="24"/>
        </w:rPr>
        <w:t xml:space="preserve"> </w:t>
      </w:r>
      <w:r w:rsidRPr="28D49FCD" w:rsidR="00B55782">
        <w:rPr>
          <w:sz w:val="24"/>
        </w:rPr>
        <w:t>standalone 60-day notice that</w:t>
      </w:r>
      <w:r w:rsidRPr="28D49FCD" w:rsidR="00830E4B">
        <w:rPr>
          <w:sz w:val="24"/>
        </w:rPr>
        <w:t xml:space="preserve"> was</w:t>
      </w:r>
      <w:r w:rsidRPr="28D49FCD" w:rsidR="00B55782">
        <w:rPr>
          <w:sz w:val="24"/>
        </w:rPr>
        <w:t xml:space="preserve"> published in the Federal Register </w:t>
      </w:r>
      <w:r w:rsidRPr="28D49FCD" w:rsidR="004F71A3">
        <w:rPr>
          <w:sz w:val="24"/>
        </w:rPr>
        <w:t xml:space="preserve">November 19, 2025 (90 FR 52062).  </w:t>
      </w:r>
      <w:r w:rsidRPr="28D49FCD" w:rsidR="00F54B4D">
        <w:rPr>
          <w:sz w:val="24"/>
        </w:rPr>
        <w:t xml:space="preserve">The public comment period </w:t>
      </w:r>
      <w:r w:rsidRPr="28D49FCD" w:rsidR="008C709A">
        <w:rPr>
          <w:sz w:val="24"/>
        </w:rPr>
        <w:t xml:space="preserve">on the </w:t>
      </w:r>
      <w:r w:rsidRPr="28D49FCD" w:rsidR="004F71A3">
        <w:rPr>
          <w:sz w:val="24"/>
        </w:rPr>
        <w:t xml:space="preserve">second </w:t>
      </w:r>
      <w:r w:rsidRPr="28D49FCD" w:rsidR="008C709A">
        <w:rPr>
          <w:sz w:val="24"/>
        </w:rPr>
        <w:t xml:space="preserve">standalone 60-day notice </w:t>
      </w:r>
      <w:r w:rsidRPr="28D49FCD" w:rsidR="00F54B4D">
        <w:rPr>
          <w:sz w:val="24"/>
        </w:rPr>
        <w:t>closed on</w:t>
      </w:r>
      <w:r w:rsidRPr="28D49FCD" w:rsidR="004F71A3">
        <w:rPr>
          <w:sz w:val="24"/>
        </w:rPr>
        <w:t xml:space="preserve"> January 20, 2026.</w:t>
      </w:r>
      <w:r w:rsidRPr="28D49FCD" w:rsidR="00F54B4D">
        <w:rPr>
          <w:sz w:val="24"/>
        </w:rPr>
        <w:t>.</w:t>
      </w:r>
      <w:r w:rsidRPr="28D49FCD" w:rsidR="00E172E0">
        <w:rPr>
          <w:sz w:val="24"/>
        </w:rPr>
        <w:t xml:space="preserve">  </w:t>
      </w:r>
      <w:r w:rsidRPr="28D49FCD" w:rsidR="00F54B4D">
        <w:rPr>
          <w:sz w:val="24"/>
        </w:rPr>
        <w:t xml:space="preserve">We did not receive any comments </w:t>
      </w:r>
      <w:r w:rsidRPr="28D49FCD" w:rsidR="004F71A3">
        <w:rPr>
          <w:sz w:val="24"/>
        </w:rPr>
        <w:t xml:space="preserve">in response to that notice. </w:t>
      </w:r>
      <w:r w:rsidRPr="28D49FCD" w:rsidR="00E37C2B">
        <w:rPr>
          <w:sz w:val="24"/>
        </w:rPr>
        <w:t xml:space="preserve">We are finalizing this revision with </w:t>
      </w:r>
      <w:r w:rsidRPr="28D49FCD" w:rsidR="004F71A3">
        <w:rPr>
          <w:sz w:val="24"/>
        </w:rPr>
        <w:t xml:space="preserve">previous </w:t>
      </w:r>
      <w:r w:rsidRPr="28D49FCD" w:rsidR="00E37C2B">
        <w:rPr>
          <w:sz w:val="24"/>
        </w:rPr>
        <w:t xml:space="preserve">adjustments to reflect updated wages, corrections in the total burden hours for specific information collections, </w:t>
      </w:r>
      <w:r w:rsidRPr="28D49FCD" w:rsidR="00987F00">
        <w:rPr>
          <w:sz w:val="24"/>
        </w:rPr>
        <w:t xml:space="preserve">and </w:t>
      </w:r>
      <w:r w:rsidRPr="28D49FCD" w:rsidR="00E37C2B">
        <w:rPr>
          <w:sz w:val="24"/>
        </w:rPr>
        <w:t>corrections to the total number of respondents for specific information collections</w:t>
      </w:r>
      <w:r w:rsidRPr="28D49FCD" w:rsidR="00BA1E11">
        <w:rPr>
          <w:sz w:val="24"/>
        </w:rPr>
        <w:t xml:space="preserve"> detailed </w:t>
      </w:r>
      <w:r w:rsidRPr="28D49FCD" w:rsidR="00E5460F">
        <w:rPr>
          <w:sz w:val="24"/>
        </w:rPr>
        <w:t xml:space="preserve">in section 12 of this supporting statement.  </w:t>
      </w:r>
      <w:r w:rsidRPr="28D49FCD" w:rsidR="00E37C2B">
        <w:rPr>
          <w:sz w:val="24"/>
        </w:rPr>
        <w:t xml:space="preserve">We are also </w:t>
      </w:r>
      <w:r w:rsidRPr="28D49FCD" w:rsidR="004F71A3">
        <w:rPr>
          <w:sz w:val="24"/>
        </w:rPr>
        <w:t xml:space="preserve">finalizing our previous </w:t>
      </w:r>
      <w:r w:rsidRPr="28D49FCD" w:rsidR="00E37C2B">
        <w:rPr>
          <w:sz w:val="24"/>
        </w:rPr>
        <w:t xml:space="preserve">clarifications around our </w:t>
      </w:r>
      <w:r w:rsidRPr="28D49FCD" w:rsidR="00241FE7">
        <w:rPr>
          <w:sz w:val="24"/>
        </w:rPr>
        <w:t xml:space="preserve">previously </w:t>
      </w:r>
      <w:r w:rsidRPr="28D49FCD" w:rsidR="00E37C2B">
        <w:rPr>
          <w:sz w:val="24"/>
        </w:rPr>
        <w:t>approved burden estimates for this PRA package and the savings cited in the Final Rule.</w:t>
      </w:r>
      <w:r w:rsidRPr="28D49FCD" w:rsidR="002913AD">
        <w:rPr>
          <w:sz w:val="24"/>
        </w:rPr>
        <w:t xml:space="preserve"> Additionally, CMS has made functional enhancements to the Rate Reduction or Restructuring Template since the publication of the revised information collections. However, these enhancements do not impact user input into the Rate Reduction or Restructuring Template or the burden estimates associated with the information collections</w:t>
      </w:r>
      <w:r w:rsidRPr="28D49FCD" w:rsidR="00EB5348">
        <w:rPr>
          <w:sz w:val="24"/>
        </w:rPr>
        <w:t>.</w:t>
      </w:r>
    </w:p>
    <w:p w:rsidR="00444E77" w:rsidP="00B71856" w14:paraId="3F8AF2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29D9" w:rsidP="00BA1E11" w14:paraId="3532BBBB" w14:textId="3344F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The table below summarizes the change in annual burden and savings associated with the removal of the AMRP requirements (at </w:t>
      </w:r>
      <w:r w:rsidRPr="00FE5687">
        <w:rPr>
          <w:sz w:val="24"/>
        </w:rPr>
        <w:t>§</w:t>
      </w:r>
      <w:r>
        <w:rPr>
          <w:sz w:val="24"/>
        </w:rPr>
        <w:t> </w:t>
      </w:r>
      <w:r w:rsidRPr="00FE5687">
        <w:rPr>
          <w:sz w:val="24"/>
        </w:rPr>
        <w:t>447.203(b)</w:t>
      </w:r>
      <w:r>
        <w:rPr>
          <w:sz w:val="24"/>
        </w:rPr>
        <w:t xml:space="preserve">) and the addition of the rate transparency, rate analysis, advisory group, initial State analysis and additional State analysis requirements (at </w:t>
      </w:r>
      <w:r w:rsidRPr="00FE5687">
        <w:rPr>
          <w:sz w:val="24"/>
        </w:rPr>
        <w:t>§</w:t>
      </w:r>
      <w:r>
        <w:rPr>
          <w:sz w:val="24"/>
        </w:rPr>
        <w:t xml:space="preserve"> </w:t>
      </w:r>
      <w:r w:rsidRPr="00FE5687">
        <w:rPr>
          <w:sz w:val="24"/>
        </w:rPr>
        <w:t>447.203(b) and (c)</w:t>
      </w:r>
      <w:r>
        <w:rPr>
          <w:sz w:val="24"/>
        </w:rPr>
        <w:t xml:space="preserve">) finalized in the Final Rule.  </w:t>
      </w:r>
      <w:r w:rsidRPr="00B71856">
        <w:rPr>
          <w:sz w:val="24"/>
        </w:rPr>
        <w:t xml:space="preserve">Overall, </w:t>
      </w:r>
      <w:r>
        <w:rPr>
          <w:sz w:val="24"/>
        </w:rPr>
        <w:t xml:space="preserve">we believe the updates to the payment rate access monitoring procedures will result in an annual net decrease in burden on States of 1,324 hours and </w:t>
      </w:r>
      <w:r w:rsidRPr="0043608D">
        <w:rPr>
          <w:sz w:val="24"/>
        </w:rPr>
        <w:t>$6</w:t>
      </w:r>
      <w:r w:rsidRPr="0043608D" w:rsidR="0043608D">
        <w:rPr>
          <w:sz w:val="24"/>
        </w:rPr>
        <w:t>2,966</w:t>
      </w:r>
      <w:r w:rsidR="0043608D">
        <w:rPr>
          <w:sz w:val="24"/>
        </w:rPr>
        <w:t>.</w:t>
      </w:r>
    </w:p>
    <w:p w:rsidR="005529D9" w:rsidP="005529D9" w14:paraId="246A15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A86929" w14:paraId="535101E3" w14:textId="6EB354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Our previously approved PRA package indicates that the total number of responses for all the information collections in the package is 202 and the total burden hours are 23,898, including both one-time and annual burden.</w:t>
      </w:r>
      <w:r w:rsidR="00CC5C84">
        <w:rPr>
          <w:sz w:val="24"/>
        </w:rPr>
        <w:t xml:space="preserve">  </w:t>
      </w:r>
      <w:r w:rsidR="00014FC6">
        <w:rPr>
          <w:sz w:val="24"/>
        </w:rPr>
        <w:t xml:space="preserve">We are clarifying that </w:t>
      </w:r>
      <w:r w:rsidR="00752528">
        <w:rPr>
          <w:sz w:val="24"/>
        </w:rPr>
        <w:t xml:space="preserve">the </w:t>
      </w:r>
      <w:r w:rsidR="00614AA3">
        <w:rPr>
          <w:sz w:val="24"/>
        </w:rPr>
        <w:t xml:space="preserve">previously approved PRA package summed three </w:t>
      </w:r>
      <w:r w:rsidR="00BE60AD">
        <w:rPr>
          <w:sz w:val="24"/>
        </w:rPr>
        <w:t>years’ worth</w:t>
      </w:r>
      <w:r w:rsidR="00614AA3">
        <w:rPr>
          <w:sz w:val="24"/>
        </w:rPr>
        <w:t xml:space="preserve"> of triennial burden associated with the </w:t>
      </w:r>
      <w:r w:rsidR="00AA0EC2">
        <w:rPr>
          <w:sz w:val="24"/>
        </w:rPr>
        <w:t>access monitoring review plan</w:t>
      </w:r>
      <w:r w:rsidR="00BE60AD">
        <w:rPr>
          <w:sz w:val="24"/>
        </w:rPr>
        <w:t xml:space="preserve"> requirements at </w:t>
      </w:r>
      <w:r w:rsidRPr="00BE60AD" w:rsidR="00BE60AD">
        <w:rPr>
          <w:sz w:val="24"/>
        </w:rPr>
        <w:t>§447.203(b)(1)-(6)(i))</w:t>
      </w:r>
      <w:r w:rsidR="00BE60AD">
        <w:rPr>
          <w:sz w:val="24"/>
        </w:rPr>
        <w:t>, whereas our savings estimates in the Final Rule annualized the burden associated with these requirements, resulting in the 5,279</w:t>
      </w:r>
      <w:r w:rsidR="005529D9">
        <w:rPr>
          <w:sz w:val="24"/>
        </w:rPr>
        <w:t xml:space="preserve"> hours </w:t>
      </w:r>
      <w:r w:rsidR="00E63AA8">
        <w:rPr>
          <w:sz w:val="24"/>
        </w:rPr>
        <w:t xml:space="preserve">in </w:t>
      </w:r>
      <w:r w:rsidR="005529D9">
        <w:rPr>
          <w:sz w:val="24"/>
        </w:rPr>
        <w:t>savings estimated in the table below</w:t>
      </w:r>
      <w:r w:rsidR="00CC5C84">
        <w:rPr>
          <w:sz w:val="24"/>
        </w:rPr>
        <w:t xml:space="preserve">.  </w:t>
      </w:r>
      <w:r w:rsidR="00F20C6F">
        <w:rPr>
          <w:sz w:val="24"/>
        </w:rPr>
        <w:t xml:space="preserve">Additionally, </w:t>
      </w:r>
      <w:r w:rsidR="009A232E">
        <w:rPr>
          <w:sz w:val="24"/>
        </w:rPr>
        <w:t>our previously approved PRA package</w:t>
      </w:r>
      <w:r w:rsidR="00CC5C84">
        <w:rPr>
          <w:sz w:val="24"/>
        </w:rPr>
        <w:t xml:space="preserve"> cite</w:t>
      </w:r>
      <w:r w:rsidR="00710722">
        <w:rPr>
          <w:sz w:val="24"/>
        </w:rPr>
        <w:t xml:space="preserve">s 804 hours of burden </w:t>
      </w:r>
      <w:r w:rsidR="00D11EEF">
        <w:rPr>
          <w:sz w:val="24"/>
        </w:rPr>
        <w:t>(</w:t>
      </w:r>
      <w:r w:rsidR="00D81EE0">
        <w:rPr>
          <w:sz w:val="24"/>
        </w:rPr>
        <w:t xml:space="preserve">12 responses at 67 hours per response) </w:t>
      </w:r>
      <w:r w:rsidR="00710722">
        <w:rPr>
          <w:sz w:val="24"/>
        </w:rPr>
        <w:t xml:space="preserve">associated with the </w:t>
      </w:r>
      <w:r w:rsidR="00E83991">
        <w:rPr>
          <w:sz w:val="24"/>
        </w:rPr>
        <w:t>access monitoring review procedures following a rate reduction SPA</w:t>
      </w:r>
      <w:r w:rsidR="001057D8">
        <w:rPr>
          <w:sz w:val="24"/>
        </w:rPr>
        <w:t xml:space="preserve">. </w:t>
      </w:r>
      <w:r w:rsidR="00B211E1">
        <w:rPr>
          <w:sz w:val="24"/>
        </w:rPr>
        <w:t xml:space="preserve"> </w:t>
      </w:r>
      <w:r w:rsidR="001057D8">
        <w:rPr>
          <w:sz w:val="24"/>
        </w:rPr>
        <w:t xml:space="preserve">However, we </w:t>
      </w:r>
      <w:r w:rsidR="00D81EE0">
        <w:rPr>
          <w:sz w:val="24"/>
        </w:rPr>
        <w:t xml:space="preserve">increased the burden estimates associated with these requirements </w:t>
      </w:r>
      <w:r w:rsidR="006F1E75">
        <w:rPr>
          <w:sz w:val="24"/>
        </w:rPr>
        <w:t xml:space="preserve">in the Final Rule </w:t>
      </w:r>
      <w:r w:rsidR="00D81EE0">
        <w:rPr>
          <w:sz w:val="24"/>
        </w:rPr>
        <w:t>to 1,474 hours</w:t>
      </w:r>
      <w:r w:rsidR="00AC727B">
        <w:rPr>
          <w:sz w:val="24"/>
        </w:rPr>
        <w:t xml:space="preserve"> (22 responses at 67 hours per response) to align </w:t>
      </w:r>
      <w:r w:rsidR="009401D3">
        <w:rPr>
          <w:sz w:val="24"/>
        </w:rPr>
        <w:t>with</w:t>
      </w:r>
      <w:r w:rsidR="00AC727B">
        <w:rPr>
          <w:sz w:val="24"/>
        </w:rPr>
        <w:t xml:space="preserve"> burden estimates included in older PRA packages, thus resulting </w:t>
      </w:r>
      <w:r w:rsidR="001E6FF0">
        <w:rPr>
          <w:sz w:val="24"/>
        </w:rPr>
        <w:t>in the 1,474 hours of savings estimated in the table below.</w:t>
      </w:r>
      <w:r w:rsidR="00B51E8A">
        <w:rPr>
          <w:sz w:val="24"/>
        </w:rPr>
        <w:t xml:space="preserve">  </w:t>
      </w:r>
    </w:p>
    <w:p w:rsidR="00A86929" w14:paraId="36545E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6A69C9" w:rsidP="006F1E75" w14:paraId="77425A6B" w14:textId="41E548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Furthermore, t</w:t>
      </w:r>
      <w:r w:rsidR="00B51E8A">
        <w:rPr>
          <w:sz w:val="24"/>
        </w:rPr>
        <w:t xml:space="preserve">he table below includes updates </w:t>
      </w:r>
      <w:r w:rsidR="009A7EDF">
        <w:rPr>
          <w:sz w:val="24"/>
        </w:rPr>
        <w:t xml:space="preserve">(from 12 to 10) </w:t>
      </w:r>
      <w:r w:rsidR="00B51E8A">
        <w:rPr>
          <w:sz w:val="24"/>
        </w:rPr>
        <w:t xml:space="preserve">to </w:t>
      </w:r>
      <w:r w:rsidR="00961B6E">
        <w:rPr>
          <w:sz w:val="24"/>
        </w:rPr>
        <w:t xml:space="preserve">the </w:t>
      </w:r>
      <w:r w:rsidR="00CF2DE2">
        <w:rPr>
          <w:sz w:val="24"/>
        </w:rPr>
        <w:t xml:space="preserve">total number of responses associated with the additional State analysis requirements at </w:t>
      </w:r>
      <w:r w:rsidRPr="00CF2DE2" w:rsidR="00CF2DE2">
        <w:rPr>
          <w:sz w:val="24"/>
        </w:rPr>
        <w:t>§447.203(c)(2)</w:t>
      </w:r>
      <w:r w:rsidR="009A7EDF">
        <w:rPr>
          <w:sz w:val="24"/>
        </w:rPr>
        <w:t xml:space="preserve"> as detailed in section 12 of this supporting statement,</w:t>
      </w:r>
      <w:r w:rsidR="00CF2DE2">
        <w:rPr>
          <w:sz w:val="24"/>
        </w:rPr>
        <w:t xml:space="preserve"> bringing the new total number of response</w:t>
      </w:r>
      <w:r w:rsidR="00961B6E">
        <w:rPr>
          <w:sz w:val="24"/>
        </w:rPr>
        <w:t>s</w:t>
      </w:r>
      <w:r w:rsidR="00CF2DE2">
        <w:rPr>
          <w:sz w:val="24"/>
        </w:rPr>
        <w:t xml:space="preserve"> </w:t>
      </w:r>
      <w:r w:rsidR="00961B6E">
        <w:rPr>
          <w:sz w:val="24"/>
        </w:rPr>
        <w:t xml:space="preserve">down to 66 from 68.  The table below also corrects a calculation error </w:t>
      </w:r>
      <w:r w:rsidR="00AB2197">
        <w:rPr>
          <w:sz w:val="24"/>
        </w:rPr>
        <w:t xml:space="preserve">in the total time associated with the rate analysis requirements at </w:t>
      </w:r>
      <w:r w:rsidRPr="00AB2197" w:rsidR="00AB2197">
        <w:rPr>
          <w:sz w:val="24"/>
        </w:rPr>
        <w:t>§447.203(b)(2)</w:t>
      </w:r>
      <w:r w:rsidR="00014FC6">
        <w:rPr>
          <w:sz w:val="24"/>
        </w:rPr>
        <w:t>, which now indicates the total time associated with this requirement is 2,158 hours</w:t>
      </w:r>
      <w:r w:rsidR="00C334D4">
        <w:rPr>
          <w:sz w:val="24"/>
        </w:rPr>
        <w:t>, as detailed in section 12 of this supporting statement</w:t>
      </w:r>
      <w:r w:rsidR="00014FC6">
        <w:rPr>
          <w:sz w:val="24"/>
        </w:rPr>
        <w:t xml:space="preserve">. This correction does not impact the </w:t>
      </w:r>
      <w:r w:rsidR="00EA62B3">
        <w:rPr>
          <w:sz w:val="24"/>
        </w:rPr>
        <w:t>overall estimate</w:t>
      </w:r>
      <w:r w:rsidR="00AB3F4D">
        <w:rPr>
          <w:sz w:val="24"/>
        </w:rPr>
        <w:t xml:space="preserve"> of </w:t>
      </w:r>
      <w:r w:rsidR="005430C7">
        <w:rPr>
          <w:sz w:val="24"/>
        </w:rPr>
        <w:t xml:space="preserve">an annual net decrease in burden on States of </w:t>
      </w:r>
      <w:r w:rsidR="00AB3F4D">
        <w:rPr>
          <w:sz w:val="24"/>
        </w:rPr>
        <w:t>1,324 hours</w:t>
      </w:r>
      <w:r w:rsidR="005430C7">
        <w:rPr>
          <w:sz w:val="24"/>
        </w:rPr>
        <w:t xml:space="preserve">. </w:t>
      </w:r>
      <w:r w:rsidR="00AB3F4D">
        <w:rPr>
          <w:sz w:val="24"/>
        </w:rPr>
        <w:t xml:space="preserve"> </w:t>
      </w:r>
    </w:p>
    <w:p w:rsidR="00EA582E" w:rsidP="00EA582E" w14:paraId="3BBCF0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582E" w:rsidP="00EA582E" w14:paraId="0FE3DD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4E77" w:rsidRPr="00D803C8" w:rsidP="00D803C8" w14:paraId="7B3561B9" w14:textId="4F8BA8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803C8">
        <w:rPr>
          <w:b/>
          <w:sz w:val="24"/>
        </w:rPr>
        <w:t>Savings From the Final Rule</w:t>
      </w:r>
    </w:p>
    <w:p w:rsidR="00032A86" w:rsidRPr="00B71856" w:rsidP="00B71856" w14:paraId="3D4E94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tbl>
      <w:tblPr>
        <w:tblStyle w:val="TableGrid3"/>
        <w:tblW w:w="11201" w:type="dxa"/>
        <w:jc w:val="center"/>
        <w:tblLayout w:type="fixed"/>
        <w:tblLook w:val="04A0"/>
      </w:tblPr>
      <w:tblGrid>
        <w:gridCol w:w="3325"/>
        <w:gridCol w:w="1440"/>
        <w:gridCol w:w="1080"/>
        <w:gridCol w:w="990"/>
        <w:gridCol w:w="810"/>
        <w:gridCol w:w="1036"/>
        <w:gridCol w:w="1124"/>
        <w:gridCol w:w="1396"/>
      </w:tblGrid>
      <w:tr w14:paraId="2A0611E6" w14:textId="77777777" w:rsidTr="0B36221E">
        <w:tblPrEx>
          <w:tblW w:w="11201" w:type="dxa"/>
          <w:jc w:val="center"/>
          <w:tblLayout w:type="fixed"/>
          <w:tblLook w:val="04A0"/>
        </w:tblPrEx>
        <w:trPr>
          <w:cantSplit/>
          <w:tblHeader/>
          <w:jc w:val="center"/>
        </w:trPr>
        <w:tc>
          <w:tcPr>
            <w:tcW w:w="3325" w:type="dxa"/>
            <w:vAlign w:val="center"/>
          </w:tcPr>
          <w:p w:rsidR="00941E48" w:rsidRPr="00F64D13" w:rsidP="00ED7750" w14:paraId="70002DC1" w14:textId="128205A1">
            <w:pPr>
              <w:jc w:val="center"/>
              <w:rPr>
                <w:rFonts w:ascii="Times New Roman" w:hAnsi="Times New Roman" w:cs="Times New Roman"/>
                <w:sz w:val="18"/>
                <w:szCs w:val="18"/>
              </w:rPr>
            </w:pPr>
            <w:sdt>
              <w:sdtPr>
                <w:rPr>
                  <w:b/>
                  <w:bCs/>
                  <w:color w:val="000000"/>
                  <w:sz w:val="18"/>
                  <w:szCs w:val="18"/>
                </w:rPr>
                <w:alias w:val=" "/>
                <w:tag w:val="NAV_SWIFT_88c5533b-9231-4f78-b7ae-c2bc39752b4a"/>
                <w:id w:val="828480879"/>
                <w:placeholder>
                  <w:docPart w:val="788806E09D004EE8976A5AC827FB9749"/>
                </w:placeholder>
                <w:showingPlcHdr/>
                <w:richText/>
                <w15:appearance w15:val="hidden"/>
              </w:sdtPr>
              <w:sdtContent/>
            </w:sdt>
            <w:r w:rsidRPr="00F64D13">
              <w:rPr>
                <w:rFonts w:ascii="Times New Roman" w:hAnsi="Times New Roman" w:cs="Times New Roman"/>
                <w:b/>
                <w:bCs/>
                <w:color w:val="000000"/>
                <w:sz w:val="18"/>
                <w:szCs w:val="18"/>
              </w:rPr>
              <w:t>Regulation Section(s)</w:t>
            </w:r>
            <w:r>
              <w:rPr>
                <w:rFonts w:ascii="Times New Roman" w:hAnsi="Times New Roman" w:cs="Times New Roman"/>
                <w:b/>
                <w:bCs/>
                <w:color w:val="000000"/>
                <w:sz w:val="18"/>
                <w:szCs w:val="18"/>
              </w:rPr>
              <w:t xml:space="preserve"> in Title 42 of the CFR</w:t>
            </w:r>
          </w:p>
        </w:tc>
        <w:tc>
          <w:tcPr>
            <w:tcW w:w="1440" w:type="dxa"/>
            <w:vAlign w:val="center"/>
          </w:tcPr>
          <w:p w:rsidR="00941E48" w:rsidRPr="00F64D13" w:rsidP="00ED7750" w14:paraId="51E842D8" w14:textId="77777777">
            <w:pPr>
              <w:jc w:val="center"/>
              <w:rPr>
                <w:rFonts w:ascii="Times New Roman" w:hAnsi="Times New Roman" w:cs="Times New Roman"/>
                <w:sz w:val="18"/>
                <w:szCs w:val="18"/>
              </w:rPr>
            </w:pPr>
            <w:sdt>
              <w:sdtPr>
                <w:rPr>
                  <w:b/>
                  <w:color w:val="000000"/>
                  <w:sz w:val="18"/>
                  <w:szCs w:val="18"/>
                </w:rPr>
                <w:alias w:val=" "/>
                <w:tag w:val="NAV_SWIFT_0f8ae18d-e332-4b5d-a2d5-c453f689195a"/>
                <w:id w:val="435409221"/>
                <w:placeholder>
                  <w:docPart w:val="DAE567EAB5E54EB195851151C7E74744"/>
                </w:placeholder>
                <w:showingPlcHdr/>
                <w:richText/>
                <w15:appearance w15:val="hidden"/>
              </w:sdtPr>
              <w:sdtContent/>
            </w:sdt>
            <w:r w:rsidRPr="00F64D13">
              <w:rPr>
                <w:rFonts w:ascii="Times New Roman" w:hAnsi="Times New Roman" w:cs="Times New Roman"/>
                <w:b/>
                <w:color w:val="000000"/>
                <w:sz w:val="18"/>
                <w:szCs w:val="18"/>
              </w:rPr>
              <w:t>Number of Respondents</w:t>
            </w:r>
          </w:p>
        </w:tc>
        <w:tc>
          <w:tcPr>
            <w:tcW w:w="1080" w:type="dxa"/>
            <w:vAlign w:val="center"/>
          </w:tcPr>
          <w:p w:rsidR="00941E48" w:rsidRPr="00F64D13" w:rsidP="00ED7750" w14:paraId="56592A84"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Number of Responses</w:t>
            </w:r>
          </w:p>
        </w:tc>
        <w:tc>
          <w:tcPr>
            <w:tcW w:w="990" w:type="dxa"/>
            <w:vAlign w:val="center"/>
          </w:tcPr>
          <w:p w:rsidR="00941E48" w:rsidRPr="00F64D13" w:rsidP="00ED7750" w14:paraId="35C0DFD2"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Time per Response (hr)</w:t>
            </w:r>
          </w:p>
        </w:tc>
        <w:tc>
          <w:tcPr>
            <w:tcW w:w="810" w:type="dxa"/>
            <w:vAlign w:val="center"/>
          </w:tcPr>
          <w:p w:rsidR="00941E48" w:rsidRPr="00F64D13" w:rsidP="00ED7750" w14:paraId="43575B46"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Time (</w:t>
            </w:r>
            <w:r>
              <w:rPr>
                <w:rFonts w:ascii="Times New Roman" w:hAnsi="Times New Roman" w:cs="Times New Roman"/>
                <w:b/>
                <w:color w:val="000000"/>
                <w:sz w:val="18"/>
                <w:szCs w:val="18"/>
              </w:rPr>
              <w:t>hr</w:t>
            </w:r>
            <w:r w:rsidRPr="00F64D13">
              <w:rPr>
                <w:rFonts w:ascii="Times New Roman" w:hAnsi="Times New Roman" w:cs="Times New Roman"/>
                <w:b/>
                <w:color w:val="000000"/>
                <w:sz w:val="18"/>
                <w:szCs w:val="18"/>
              </w:rPr>
              <w:t>)</w:t>
            </w:r>
          </w:p>
        </w:tc>
        <w:tc>
          <w:tcPr>
            <w:tcW w:w="1036" w:type="dxa"/>
            <w:vAlign w:val="center"/>
          </w:tcPr>
          <w:p w:rsidR="00941E48" w:rsidRPr="00F64D13" w:rsidP="00ED7750" w14:paraId="09555A0F" w14:textId="77777777">
            <w:pPr>
              <w:ind w:left="-134"/>
              <w:jc w:val="center"/>
              <w:rPr>
                <w:rFonts w:ascii="Times New Roman" w:hAnsi="Times New Roman" w:cs="Times New Roman"/>
                <w:sz w:val="18"/>
                <w:szCs w:val="18"/>
              </w:rPr>
            </w:pPr>
            <w:r w:rsidRPr="00F64D13">
              <w:rPr>
                <w:rFonts w:ascii="Times New Roman" w:hAnsi="Times New Roman" w:cs="Times New Roman"/>
                <w:b/>
                <w:color w:val="000000"/>
                <w:sz w:val="18"/>
                <w:szCs w:val="18"/>
              </w:rPr>
              <w:t xml:space="preserve">Hourly Labor </w:t>
            </w:r>
            <w:r>
              <w:rPr>
                <w:rFonts w:ascii="Times New Roman" w:hAnsi="Times New Roman" w:cs="Times New Roman"/>
                <w:b/>
                <w:color w:val="000000"/>
                <w:sz w:val="18"/>
                <w:szCs w:val="18"/>
              </w:rPr>
              <w:t>Rate</w:t>
            </w:r>
            <w:r w:rsidRPr="00F64D13">
              <w:rPr>
                <w:rFonts w:ascii="Times New Roman" w:hAnsi="Times New Roman" w:cs="Times New Roman"/>
                <w:b/>
                <w:color w:val="000000"/>
                <w:sz w:val="18"/>
                <w:szCs w:val="18"/>
              </w:rPr>
              <w:t xml:space="preserve"> ($/</w:t>
            </w:r>
            <w:r w:rsidRPr="00F64D13">
              <w:rPr>
                <w:rFonts w:ascii="Times New Roman" w:hAnsi="Times New Roman" w:cs="Times New Roman"/>
                <w:b/>
                <w:bCs/>
                <w:color w:val="000000"/>
                <w:sz w:val="18"/>
                <w:szCs w:val="18"/>
              </w:rPr>
              <w:t>hr</w:t>
            </w:r>
            <w:r w:rsidRPr="00F64D13">
              <w:rPr>
                <w:rFonts w:ascii="Times New Roman" w:hAnsi="Times New Roman" w:cs="Times New Roman"/>
                <w:b/>
                <w:color w:val="000000"/>
                <w:sz w:val="18"/>
                <w:szCs w:val="18"/>
              </w:rPr>
              <w:t>)</w:t>
            </w:r>
          </w:p>
        </w:tc>
        <w:tc>
          <w:tcPr>
            <w:tcW w:w="1124" w:type="dxa"/>
            <w:vAlign w:val="center"/>
          </w:tcPr>
          <w:p w:rsidR="00941E48" w:rsidRPr="00F64D13" w:rsidP="00ED7750" w14:paraId="2A6CABD2" w14:textId="77777777">
            <w:pPr>
              <w:jc w:val="center"/>
              <w:rPr>
                <w:rFonts w:ascii="Times New Roman" w:hAnsi="Times New Roman" w:cs="Times New Roman"/>
                <w:sz w:val="18"/>
                <w:szCs w:val="18"/>
              </w:rPr>
            </w:pPr>
            <w:r w:rsidRPr="00F64D13">
              <w:rPr>
                <w:rFonts w:ascii="Times New Roman" w:hAnsi="Times New Roman" w:cs="Times New Roman"/>
                <w:b/>
                <w:color w:val="000000"/>
                <w:sz w:val="18"/>
                <w:szCs w:val="18"/>
              </w:rPr>
              <w:t>Total Labor Cost ($)</w:t>
            </w:r>
          </w:p>
        </w:tc>
        <w:tc>
          <w:tcPr>
            <w:tcW w:w="1396" w:type="dxa"/>
            <w:vAlign w:val="center"/>
          </w:tcPr>
          <w:p w:rsidR="00941E48" w:rsidRPr="00F64D13" w:rsidP="00ED7750" w14:paraId="26085DE0" w14:textId="77777777">
            <w:pPr>
              <w:jc w:val="center"/>
              <w:rPr>
                <w:rFonts w:ascii="Times New Roman" w:hAnsi="Times New Roman" w:cs="Times New Roman"/>
                <w:b/>
                <w:color w:val="000000"/>
                <w:sz w:val="18"/>
                <w:szCs w:val="18"/>
              </w:rPr>
            </w:pPr>
            <w:r w:rsidRPr="00F64D13">
              <w:rPr>
                <w:rFonts w:ascii="Times New Roman" w:hAnsi="Times New Roman" w:cs="Times New Roman"/>
                <w:b/>
                <w:color w:val="000000"/>
                <w:sz w:val="18"/>
                <w:szCs w:val="18"/>
              </w:rPr>
              <w:t>State Share ($)</w:t>
            </w:r>
          </w:p>
        </w:tc>
      </w:tr>
      <w:tr w14:paraId="2C89AD95" w14:textId="77777777" w:rsidTr="0B36221E">
        <w:tblPrEx>
          <w:tblW w:w="11201" w:type="dxa"/>
          <w:jc w:val="center"/>
          <w:tblLayout w:type="fixed"/>
          <w:tblLook w:val="04A0"/>
        </w:tblPrEx>
        <w:trPr>
          <w:cantSplit/>
          <w:jc w:val="center"/>
        </w:trPr>
        <w:tc>
          <w:tcPr>
            <w:tcW w:w="3325" w:type="dxa"/>
            <w:vAlign w:val="center"/>
          </w:tcPr>
          <w:p w:rsidR="00941E48" w:rsidRPr="00A73186" w:rsidP="00ED7750" w14:paraId="274FB523" w14:textId="12AF0CD8">
            <w:pPr>
              <w:rPr>
                <w:rFonts w:ascii="Times New Roman" w:hAnsi="Times New Roman" w:cs="Times New Roman"/>
                <w:sz w:val="20"/>
                <w:szCs w:val="20"/>
              </w:rPr>
            </w:pPr>
            <w:sdt>
              <w:sdtPr>
                <w:rPr>
                  <w:color w:val="000000" w:themeColor="text1"/>
                </w:rPr>
                <w:alias w:val=" "/>
                <w:tag w:val="NAV_SWIFT_e87a6909-1328-4754-84b3-e3a25938073c"/>
                <w:id w:val="-1557619574"/>
                <w:placeholder>
                  <w:docPart w:val="C346E136B1B24785A9E58A198F4253FA"/>
                </w:placeholder>
                <w:showingPlcHdr/>
                <w:richText/>
                <w15:appearance w15:val="hidden"/>
              </w:sdtPr>
              <w:sdtContent/>
            </w:sdt>
            <w:r w:rsidRPr="0B36221E">
              <w:rPr>
                <w:rFonts w:ascii="Times New Roman" w:hAnsi="Times New Roman" w:cs="Times New Roman"/>
                <w:color w:val="000000" w:themeColor="text1"/>
                <w:sz w:val="20"/>
                <w:szCs w:val="20"/>
              </w:rPr>
              <w:t>Removal of § 447.203(b)(1)-(6)(i))</w:t>
            </w:r>
            <w:r w:rsidRPr="0B36221E">
              <w:rPr>
                <w:rFonts w:ascii="Times New Roman" w:hAnsi="Times New Roman" w:cs="Times New Roman"/>
                <w:sz w:val="20"/>
                <w:szCs w:val="20"/>
              </w:rPr>
              <w:t xml:space="preserve"> (Removal of AMRP)</w:t>
            </w:r>
          </w:p>
        </w:tc>
        <w:tc>
          <w:tcPr>
            <w:tcW w:w="1440" w:type="dxa"/>
            <w:vAlign w:val="center"/>
          </w:tcPr>
          <w:p w:rsidR="00941E48" w:rsidRPr="00862155" w:rsidP="00ED7750" w14:paraId="37E4BBCF" w14:textId="77777777">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941E48" w:rsidRPr="00862155" w:rsidP="00ED7750" w14:paraId="5D05C199" w14:textId="77777777">
            <w:pPr>
              <w:jc w:val="center"/>
              <w:rPr>
                <w:rFonts w:ascii="Times New Roman" w:hAnsi="Times New Roman" w:cs="Times New Roman"/>
                <w:sz w:val="20"/>
                <w:szCs w:val="20"/>
              </w:rPr>
            </w:pPr>
            <w:r w:rsidRPr="00862155">
              <w:rPr>
                <w:rFonts w:ascii="Times New Roman" w:hAnsi="Times New Roman" w:cs="Times New Roman"/>
                <w:color w:val="000000"/>
                <w:sz w:val="20"/>
                <w:szCs w:val="20"/>
              </w:rPr>
              <w:t>(17)</w:t>
            </w:r>
          </w:p>
        </w:tc>
        <w:tc>
          <w:tcPr>
            <w:tcW w:w="990" w:type="dxa"/>
            <w:vAlign w:val="center"/>
          </w:tcPr>
          <w:p w:rsidR="00941E48" w:rsidRPr="00862155" w:rsidP="00ED7750" w14:paraId="40E0FCC6" w14:textId="77777777">
            <w:pPr>
              <w:jc w:val="center"/>
              <w:rPr>
                <w:rFonts w:ascii="Times New Roman" w:hAnsi="Times New Roman" w:cs="Times New Roman"/>
                <w:sz w:val="20"/>
                <w:szCs w:val="20"/>
              </w:rPr>
            </w:pPr>
            <w:r w:rsidRPr="00862155">
              <w:rPr>
                <w:rFonts w:ascii="Times New Roman" w:hAnsi="Times New Roman" w:cs="Times New Roman"/>
                <w:color w:val="000000"/>
                <w:sz w:val="20"/>
                <w:szCs w:val="20"/>
              </w:rPr>
              <w:t>(310)</w:t>
            </w:r>
          </w:p>
        </w:tc>
        <w:tc>
          <w:tcPr>
            <w:tcW w:w="810" w:type="dxa"/>
            <w:vAlign w:val="center"/>
          </w:tcPr>
          <w:p w:rsidR="00941E48" w:rsidRPr="00862155" w:rsidP="00ED7750" w14:paraId="124E0AE1" w14:textId="77777777">
            <w:pPr>
              <w:jc w:val="center"/>
              <w:rPr>
                <w:rFonts w:ascii="Times New Roman" w:hAnsi="Times New Roman" w:cs="Times New Roman"/>
                <w:sz w:val="20"/>
                <w:szCs w:val="20"/>
              </w:rPr>
            </w:pPr>
            <w:r w:rsidRPr="0B36221E">
              <w:rPr>
                <w:rFonts w:ascii="Times New Roman" w:hAnsi="Times New Roman" w:cs="Times New Roman"/>
                <w:color w:val="000000" w:themeColor="text1"/>
                <w:sz w:val="20"/>
                <w:szCs w:val="20"/>
              </w:rPr>
              <w:t>(5,270)</w:t>
            </w:r>
          </w:p>
        </w:tc>
        <w:tc>
          <w:tcPr>
            <w:tcW w:w="1036" w:type="dxa"/>
            <w:vAlign w:val="center"/>
          </w:tcPr>
          <w:p w:rsidR="00941E48" w:rsidRPr="00862155" w:rsidP="00ED7750" w14:paraId="57041023" w14:textId="58B1ED81">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941E48" w:rsidRPr="00862155" w:rsidP="00ED7750" w14:paraId="51EBE39C" w14:textId="2F088FD0">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4F22C0">
              <w:rPr>
                <w:rFonts w:ascii="Times New Roman" w:hAnsi="Times New Roman" w:cs="Times New Roman"/>
                <w:color w:val="000000"/>
                <w:sz w:val="20"/>
                <w:szCs w:val="20"/>
              </w:rPr>
              <w:t>503</w:t>
            </w:r>
            <w:r>
              <w:rPr>
                <w:rFonts w:ascii="Times New Roman" w:hAnsi="Times New Roman" w:cs="Times New Roman"/>
                <w:color w:val="000000"/>
                <w:sz w:val="20"/>
                <w:szCs w:val="20"/>
              </w:rPr>
              <w:t>,</w:t>
            </w:r>
            <w:r w:rsidRPr="004F22C0">
              <w:rPr>
                <w:rFonts w:ascii="Times New Roman" w:hAnsi="Times New Roman" w:cs="Times New Roman"/>
                <w:color w:val="000000"/>
                <w:sz w:val="20"/>
                <w:szCs w:val="20"/>
              </w:rPr>
              <w:t>764</w:t>
            </w:r>
            <w:r>
              <w:rPr>
                <w:rFonts w:ascii="Times New Roman" w:hAnsi="Times New Roman" w:cs="Times New Roman"/>
                <w:color w:val="000000"/>
                <w:sz w:val="20"/>
                <w:szCs w:val="20"/>
              </w:rPr>
              <w:t>)</w:t>
            </w:r>
          </w:p>
        </w:tc>
        <w:tc>
          <w:tcPr>
            <w:tcW w:w="1396" w:type="dxa"/>
            <w:vAlign w:val="center"/>
          </w:tcPr>
          <w:p w:rsidR="00941E48" w:rsidRPr="00862155" w:rsidP="00ED7750" w14:paraId="6187A9CB" w14:textId="2E1DA0E5">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004F22C0">
              <w:rPr>
                <w:rFonts w:ascii="Times New Roman" w:hAnsi="Times New Roman" w:cs="Times New Roman"/>
                <w:color w:val="000000"/>
                <w:sz w:val="20"/>
                <w:szCs w:val="20"/>
              </w:rPr>
              <w:t>(</w:t>
            </w:r>
            <w:r w:rsidRPr="004F22C0" w:rsidR="004F22C0">
              <w:rPr>
                <w:rFonts w:ascii="Times New Roman" w:hAnsi="Times New Roman" w:cs="Times New Roman"/>
                <w:color w:val="000000"/>
                <w:sz w:val="20"/>
                <w:szCs w:val="20"/>
              </w:rPr>
              <w:t>2</w:t>
            </w:r>
            <w:r w:rsidR="0043608D">
              <w:rPr>
                <w:rFonts w:ascii="Times New Roman" w:hAnsi="Times New Roman" w:cs="Times New Roman"/>
                <w:color w:val="000000"/>
                <w:sz w:val="20"/>
                <w:szCs w:val="20"/>
              </w:rPr>
              <w:t>51,882</w:t>
            </w:r>
            <w:r w:rsidR="004F22C0">
              <w:rPr>
                <w:rFonts w:ascii="Times New Roman" w:hAnsi="Times New Roman" w:cs="Times New Roman"/>
                <w:color w:val="000000"/>
                <w:sz w:val="20"/>
                <w:szCs w:val="20"/>
              </w:rPr>
              <w:t>)</w:t>
            </w:r>
          </w:p>
        </w:tc>
      </w:tr>
      <w:tr w14:paraId="711C8C9A" w14:textId="77777777" w:rsidTr="0B36221E">
        <w:tblPrEx>
          <w:tblW w:w="11201" w:type="dxa"/>
          <w:jc w:val="center"/>
          <w:tblLayout w:type="fixed"/>
          <w:tblLook w:val="04A0"/>
        </w:tblPrEx>
        <w:trPr>
          <w:cantSplit/>
          <w:jc w:val="center"/>
        </w:trPr>
        <w:tc>
          <w:tcPr>
            <w:tcW w:w="3325" w:type="dxa"/>
            <w:vAlign w:val="center"/>
          </w:tcPr>
          <w:p w:rsidR="00941E48" w:rsidRPr="00A73186" w:rsidP="00ED7750" w14:paraId="38D508FE" w14:textId="77777777">
            <w:pPr>
              <w:rPr>
                <w:rFonts w:ascii="Times New Roman" w:hAnsi="Times New Roman" w:cs="Times New Roman"/>
                <w:color w:val="000000"/>
                <w:sz w:val="20"/>
                <w:szCs w:val="20"/>
              </w:rPr>
            </w:pPr>
            <w:sdt>
              <w:sdtPr>
                <w:rPr>
                  <w:color w:val="000000" w:themeColor="text1"/>
                </w:rPr>
                <w:alias w:val=" "/>
                <w:tag w:val="NAV_SWIFT_e9db82a6-4ad2-4b66-aa01-3d45f7936d1d"/>
                <w:id w:val="-1291742850"/>
                <w:placeholder>
                  <w:docPart w:val="D007F2C48E4F41F79FCFBA4117884FE7"/>
                </w:placeholder>
                <w:showingPlcHdr/>
                <w:richText/>
                <w15:appearance w15:val="hidden"/>
              </w:sdtPr>
              <w:sdtContent/>
            </w:sdt>
            <w:r w:rsidRPr="0B36221E">
              <w:rPr>
                <w:rFonts w:ascii="Times New Roman" w:hAnsi="Times New Roman" w:cs="Times New Roman"/>
                <w:color w:val="000000" w:themeColor="text1"/>
                <w:sz w:val="20"/>
                <w:szCs w:val="20"/>
              </w:rPr>
              <w:t>Removal of § 447.203(b)(6)(ii)</w:t>
            </w:r>
          </w:p>
          <w:p w:rsidR="00941E48" w:rsidRPr="00A73186" w:rsidP="00ED7750" w14:paraId="5FC6C646" w14:textId="6DEA89BA">
            <w:pPr>
              <w:rPr>
                <w:rFonts w:ascii="Times New Roman" w:hAnsi="Times New Roman" w:cs="Times New Roman"/>
                <w:sz w:val="20"/>
                <w:szCs w:val="20"/>
              </w:rPr>
            </w:pPr>
            <w:r>
              <w:rPr>
                <w:rFonts w:ascii="Times New Roman" w:hAnsi="Times New Roman" w:cs="Times New Roman"/>
                <w:sz w:val="20"/>
                <w:szCs w:val="20"/>
              </w:rPr>
              <w:t>(Removal of AMRP)</w:t>
            </w:r>
          </w:p>
        </w:tc>
        <w:tc>
          <w:tcPr>
            <w:tcW w:w="1440" w:type="dxa"/>
            <w:vAlign w:val="center"/>
          </w:tcPr>
          <w:p w:rsidR="00941E48" w:rsidRPr="00862155" w:rsidP="00ED7750" w14:paraId="67B148A3" w14:textId="77777777">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941E48" w:rsidRPr="00862155" w:rsidP="00ED7750" w14:paraId="173C93EC" w14:textId="77777777">
            <w:pPr>
              <w:jc w:val="center"/>
              <w:rPr>
                <w:rFonts w:ascii="Times New Roman" w:hAnsi="Times New Roman" w:cs="Times New Roman"/>
                <w:sz w:val="20"/>
                <w:szCs w:val="20"/>
              </w:rPr>
            </w:pPr>
            <w:r w:rsidRPr="00862155">
              <w:rPr>
                <w:rFonts w:ascii="Times New Roman" w:hAnsi="Times New Roman" w:cs="Times New Roman"/>
                <w:color w:val="000000"/>
                <w:sz w:val="20"/>
                <w:szCs w:val="20"/>
              </w:rPr>
              <w:t>(22)</w:t>
            </w:r>
          </w:p>
        </w:tc>
        <w:tc>
          <w:tcPr>
            <w:tcW w:w="990" w:type="dxa"/>
            <w:vAlign w:val="center"/>
          </w:tcPr>
          <w:p w:rsidR="00941E48" w:rsidRPr="00862155" w:rsidP="00ED7750" w14:paraId="0A037E22" w14:textId="77777777">
            <w:pPr>
              <w:jc w:val="center"/>
              <w:rPr>
                <w:rFonts w:ascii="Times New Roman" w:hAnsi="Times New Roman" w:cs="Times New Roman"/>
                <w:sz w:val="20"/>
                <w:szCs w:val="20"/>
              </w:rPr>
            </w:pPr>
            <w:r w:rsidRPr="00862155">
              <w:rPr>
                <w:rFonts w:ascii="Times New Roman" w:hAnsi="Times New Roman" w:cs="Times New Roman"/>
                <w:color w:val="000000"/>
                <w:sz w:val="20"/>
                <w:szCs w:val="20"/>
              </w:rPr>
              <w:t>(67)</w:t>
            </w:r>
          </w:p>
        </w:tc>
        <w:tc>
          <w:tcPr>
            <w:tcW w:w="810" w:type="dxa"/>
            <w:vAlign w:val="center"/>
          </w:tcPr>
          <w:p w:rsidR="00941E48" w:rsidRPr="00862155" w:rsidP="00ED7750" w14:paraId="430A9713" w14:textId="77777777">
            <w:pPr>
              <w:jc w:val="center"/>
              <w:rPr>
                <w:rFonts w:ascii="Times New Roman" w:hAnsi="Times New Roman" w:cs="Times New Roman"/>
                <w:sz w:val="20"/>
                <w:szCs w:val="20"/>
              </w:rPr>
            </w:pPr>
            <w:r w:rsidRPr="0B36221E">
              <w:rPr>
                <w:rFonts w:ascii="Times New Roman" w:hAnsi="Times New Roman" w:cs="Times New Roman"/>
                <w:color w:val="000000" w:themeColor="text1"/>
                <w:sz w:val="20"/>
                <w:szCs w:val="20"/>
              </w:rPr>
              <w:t>(1,474)</w:t>
            </w:r>
          </w:p>
        </w:tc>
        <w:tc>
          <w:tcPr>
            <w:tcW w:w="1036" w:type="dxa"/>
            <w:vAlign w:val="center"/>
          </w:tcPr>
          <w:p w:rsidR="00941E48" w:rsidRPr="00862155" w:rsidP="00ED7750" w14:paraId="08527AA3" w14:textId="7A1BD859">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941E48" w:rsidRPr="00862155" w:rsidP="00ED7750" w14:paraId="5F3784AC" w14:textId="1D44CB99">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004F22C0">
              <w:rPr>
                <w:rFonts w:ascii="Times New Roman" w:hAnsi="Times New Roman" w:cs="Times New Roman"/>
                <w:color w:val="000000"/>
                <w:sz w:val="20"/>
                <w:szCs w:val="20"/>
              </w:rPr>
              <w:t>(</w:t>
            </w:r>
            <w:r w:rsidRPr="004F22C0" w:rsidR="004F22C0">
              <w:rPr>
                <w:rFonts w:ascii="Times New Roman" w:hAnsi="Times New Roman" w:cs="Times New Roman"/>
                <w:color w:val="000000"/>
                <w:sz w:val="20"/>
                <w:szCs w:val="20"/>
              </w:rPr>
              <w:t>163</w:t>
            </w:r>
            <w:r w:rsidR="004F22C0">
              <w:rPr>
                <w:rFonts w:ascii="Times New Roman" w:hAnsi="Times New Roman" w:cs="Times New Roman"/>
                <w:color w:val="000000"/>
                <w:sz w:val="20"/>
                <w:szCs w:val="20"/>
              </w:rPr>
              <w:t>,</w:t>
            </w:r>
            <w:r w:rsidRPr="004F22C0" w:rsidR="004F22C0">
              <w:rPr>
                <w:rFonts w:ascii="Times New Roman" w:hAnsi="Times New Roman" w:cs="Times New Roman"/>
                <w:color w:val="000000"/>
                <w:sz w:val="20"/>
                <w:szCs w:val="20"/>
              </w:rPr>
              <w:t>750</w:t>
            </w:r>
            <w:r w:rsidR="004F22C0">
              <w:rPr>
                <w:rFonts w:ascii="Times New Roman" w:hAnsi="Times New Roman" w:cs="Times New Roman"/>
                <w:color w:val="000000"/>
                <w:sz w:val="20"/>
                <w:szCs w:val="20"/>
              </w:rPr>
              <w:t>)</w:t>
            </w:r>
          </w:p>
        </w:tc>
        <w:tc>
          <w:tcPr>
            <w:tcW w:w="1396" w:type="dxa"/>
            <w:vAlign w:val="center"/>
          </w:tcPr>
          <w:p w:rsidR="00941E48" w:rsidRPr="00862155" w:rsidP="00ED7750" w14:paraId="6FE9A2EF" w14:textId="4ED6802D">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004F22C0">
              <w:rPr>
                <w:rFonts w:ascii="Times New Roman" w:hAnsi="Times New Roman" w:cs="Times New Roman"/>
                <w:color w:val="000000"/>
                <w:sz w:val="20"/>
                <w:szCs w:val="20"/>
              </w:rPr>
              <w:t>(</w:t>
            </w:r>
            <w:r w:rsidRPr="004F22C0" w:rsidR="004F22C0">
              <w:rPr>
                <w:rFonts w:ascii="Times New Roman" w:hAnsi="Times New Roman" w:cs="Times New Roman"/>
                <w:color w:val="000000"/>
                <w:sz w:val="20"/>
                <w:szCs w:val="20"/>
              </w:rPr>
              <w:t>8</w:t>
            </w:r>
            <w:r w:rsidR="0043608D">
              <w:rPr>
                <w:rFonts w:ascii="Times New Roman" w:hAnsi="Times New Roman" w:cs="Times New Roman"/>
                <w:color w:val="000000"/>
                <w:sz w:val="20"/>
                <w:szCs w:val="20"/>
              </w:rPr>
              <w:t>1,875</w:t>
            </w:r>
            <w:r w:rsidR="004F22C0">
              <w:rPr>
                <w:rFonts w:ascii="Times New Roman" w:hAnsi="Times New Roman" w:cs="Times New Roman"/>
                <w:color w:val="000000"/>
                <w:sz w:val="20"/>
                <w:szCs w:val="20"/>
              </w:rPr>
              <w:t>)</w:t>
            </w:r>
          </w:p>
        </w:tc>
      </w:tr>
      <w:tr w14:paraId="675F23C7" w14:textId="77777777" w:rsidTr="0B36221E">
        <w:tblPrEx>
          <w:tblW w:w="11201" w:type="dxa"/>
          <w:jc w:val="center"/>
          <w:tblLayout w:type="fixed"/>
          <w:tblLook w:val="04A0"/>
        </w:tblPrEx>
        <w:trPr>
          <w:cantSplit/>
          <w:jc w:val="center"/>
        </w:trPr>
        <w:tc>
          <w:tcPr>
            <w:tcW w:w="3325" w:type="dxa"/>
            <w:vAlign w:val="center"/>
          </w:tcPr>
          <w:p w:rsidR="00757107" w:rsidRPr="00A73186" w:rsidP="00757107" w14:paraId="6F4AF1CB" w14:textId="61517DD2">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447.203(b)(1)</w:t>
            </w:r>
          </w:p>
          <w:p w:rsidR="00757107" w:rsidRPr="00A73186" w:rsidP="00757107" w14:paraId="292AF0B5" w14:textId="0E54BF1A">
            <w:pPr>
              <w:rPr>
                <w:rFonts w:ascii="Times New Roman" w:hAnsi="Times New Roman" w:cs="Times New Roman"/>
                <w:sz w:val="20"/>
                <w:szCs w:val="20"/>
              </w:rPr>
            </w:pPr>
            <w:r>
              <w:rPr>
                <w:rFonts w:ascii="Times New Roman" w:hAnsi="Times New Roman" w:cs="Times New Roman"/>
                <w:sz w:val="20"/>
                <w:szCs w:val="20"/>
              </w:rPr>
              <w:t xml:space="preserve"> (Rate transparency)</w:t>
            </w:r>
          </w:p>
        </w:tc>
        <w:tc>
          <w:tcPr>
            <w:tcW w:w="1440" w:type="dxa"/>
            <w:vAlign w:val="center"/>
          </w:tcPr>
          <w:p w:rsidR="00757107" w:rsidRPr="00862155" w:rsidP="00757107" w14:paraId="6F61223F" w14:textId="42661572">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757107" w:rsidRPr="00862155" w:rsidP="00757107" w14:paraId="7C6BCA90" w14:textId="03A3EA74">
            <w:pPr>
              <w:jc w:val="center"/>
              <w:rPr>
                <w:rFonts w:ascii="Times New Roman" w:hAnsi="Times New Roman" w:cs="Times New Roman"/>
                <w:sz w:val="20"/>
                <w:szCs w:val="20"/>
              </w:rPr>
            </w:pPr>
            <w:r w:rsidRPr="00862155">
              <w:rPr>
                <w:rFonts w:ascii="Times New Roman" w:hAnsi="Times New Roman" w:cs="Times New Roman"/>
                <w:sz w:val="20"/>
                <w:szCs w:val="20"/>
              </w:rPr>
              <w:t>26</w:t>
            </w:r>
          </w:p>
        </w:tc>
        <w:tc>
          <w:tcPr>
            <w:tcW w:w="990" w:type="dxa"/>
            <w:vAlign w:val="center"/>
          </w:tcPr>
          <w:p w:rsidR="00757107" w:rsidRPr="00862155" w:rsidP="00757107" w14:paraId="4E46E3EF" w14:textId="2C20DBFB">
            <w:pPr>
              <w:jc w:val="center"/>
              <w:rPr>
                <w:rFonts w:ascii="Times New Roman" w:hAnsi="Times New Roman" w:cs="Times New Roman"/>
                <w:sz w:val="20"/>
                <w:szCs w:val="20"/>
              </w:rPr>
            </w:pPr>
            <w:r w:rsidRPr="00C81E01">
              <w:rPr>
                <w:rFonts w:ascii="Times New Roman" w:hAnsi="Times New Roman" w:cs="Times New Roman"/>
                <w:sz w:val="20"/>
                <w:szCs w:val="20"/>
              </w:rPr>
              <w:t>4</w:t>
            </w:r>
          </w:p>
        </w:tc>
        <w:tc>
          <w:tcPr>
            <w:tcW w:w="810" w:type="dxa"/>
            <w:vAlign w:val="center"/>
          </w:tcPr>
          <w:p w:rsidR="00757107" w:rsidRPr="00862155" w:rsidP="00757107" w14:paraId="10A317C7" w14:textId="65CBE9D3">
            <w:pPr>
              <w:jc w:val="center"/>
              <w:rPr>
                <w:rFonts w:ascii="Times New Roman" w:hAnsi="Times New Roman" w:cs="Times New Roman"/>
                <w:sz w:val="20"/>
                <w:szCs w:val="20"/>
              </w:rPr>
            </w:pPr>
            <w:sdt>
              <w:sdtPr>
                <w:rPr>
                  <w:szCs w:val="20"/>
                </w:rPr>
                <w:alias w:val=" "/>
                <w:tag w:val="NAV_SWIFT_70628ce9-08b3-4cdd-a8d6-4d5163db0c83"/>
                <w:id w:val="-142126032"/>
                <w:placeholder>
                  <w:docPart w:val="300184A405034B02BBE76E906C657E98"/>
                </w:placeholder>
                <w:showingPlcHdr/>
                <w:richText/>
                <w15:appearance w15:val="hidden"/>
              </w:sdtPr>
              <w:sdtContent/>
            </w:sdt>
            <w:r w:rsidRPr="00862155">
              <w:rPr>
                <w:rFonts w:ascii="Times New Roman" w:hAnsi="Times New Roman" w:cs="Times New Roman"/>
                <w:sz w:val="20"/>
                <w:szCs w:val="20"/>
              </w:rPr>
              <w:t>104</w:t>
            </w:r>
          </w:p>
        </w:tc>
        <w:tc>
          <w:tcPr>
            <w:tcW w:w="1036" w:type="dxa"/>
            <w:vAlign w:val="center"/>
          </w:tcPr>
          <w:p w:rsidR="00757107" w:rsidRPr="00862155" w:rsidP="00757107" w14:paraId="5BD3D980" w14:textId="54A7092E">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757107" w:rsidRPr="00862155" w:rsidP="00757107" w14:paraId="694BE3C8" w14:textId="2718099F">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8</w:t>
            </w:r>
            <w:r w:rsidR="000D52D7">
              <w:rPr>
                <w:rFonts w:ascii="Times New Roman" w:hAnsi="Times New Roman"/>
                <w:snapToGrid w:val="0"/>
                <w:sz w:val="20"/>
                <w:szCs w:val="20"/>
              </w:rPr>
              <w:t>,</w:t>
            </w:r>
            <w:r w:rsidRPr="000D52D7" w:rsidR="000D52D7">
              <w:rPr>
                <w:rFonts w:ascii="Times New Roman" w:hAnsi="Times New Roman"/>
                <w:snapToGrid w:val="0"/>
                <w:sz w:val="20"/>
                <w:szCs w:val="20"/>
              </w:rPr>
              <w:t>782</w:t>
            </w:r>
          </w:p>
        </w:tc>
        <w:tc>
          <w:tcPr>
            <w:tcW w:w="1396" w:type="dxa"/>
            <w:vAlign w:val="center"/>
          </w:tcPr>
          <w:p w:rsidR="00757107" w:rsidRPr="00862155" w:rsidP="00757107" w14:paraId="1F6E5928" w14:textId="6035DF6B">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4</w:t>
            </w:r>
            <w:r w:rsidR="000D52D7">
              <w:rPr>
                <w:rFonts w:ascii="Times New Roman" w:hAnsi="Times New Roman"/>
                <w:snapToGrid w:val="0"/>
                <w:sz w:val="20"/>
                <w:szCs w:val="20"/>
              </w:rPr>
              <w:t>,</w:t>
            </w:r>
            <w:r w:rsidRPr="000D52D7" w:rsidR="000D52D7">
              <w:rPr>
                <w:rFonts w:ascii="Times New Roman" w:hAnsi="Times New Roman"/>
                <w:snapToGrid w:val="0"/>
                <w:sz w:val="20"/>
                <w:szCs w:val="20"/>
              </w:rPr>
              <w:t>391</w:t>
            </w:r>
          </w:p>
        </w:tc>
      </w:tr>
      <w:tr w14:paraId="5A799304" w14:textId="77777777" w:rsidTr="0B36221E">
        <w:tblPrEx>
          <w:tblW w:w="11201" w:type="dxa"/>
          <w:jc w:val="center"/>
          <w:tblLayout w:type="fixed"/>
          <w:tblLook w:val="04A0"/>
        </w:tblPrEx>
        <w:trPr>
          <w:cantSplit/>
          <w:jc w:val="center"/>
        </w:trPr>
        <w:tc>
          <w:tcPr>
            <w:tcW w:w="3325" w:type="dxa"/>
            <w:vAlign w:val="center"/>
          </w:tcPr>
          <w:p w:rsidR="00757107" w:rsidRPr="00A73186" w:rsidP="00757107" w14:paraId="47EC77BD" w14:textId="7B3DCBB2">
            <w:pPr>
              <w:rPr>
                <w:rFonts w:ascii="Times New Roman" w:hAnsi="Times New Roman" w:cs="Times New Roman"/>
                <w:color w:val="000000"/>
                <w:sz w:val="20"/>
                <w:szCs w:val="20"/>
              </w:rPr>
            </w:pPr>
            <w:sdt>
              <w:sdtPr>
                <w:rPr>
                  <w:color w:val="000000"/>
                  <w:szCs w:val="20"/>
                </w:rPr>
                <w:alias w:val=" "/>
                <w:tag w:val="NAV_SWIFT_3e75f576-ef1f-4760-ae93-0e07c67a7f7e"/>
                <w:id w:val="424390224"/>
                <w:placeholder>
                  <w:docPart w:val="FC2F4AE05A7B4A3CAC9E9AF419CB50AD"/>
                </w:placeholder>
                <w:showingPlcHdr/>
                <w:richText/>
                <w15:appearance w15:val="hidden"/>
              </w:sdtPr>
              <w:sdtContent/>
            </w:sdt>
            <w:r w:rsidRPr="00A73186">
              <w:rPr>
                <w:rFonts w:ascii="Times New Roman" w:hAnsi="Times New Roman" w:cs="Times New Roman"/>
                <w:color w:val="000000"/>
                <w:sz w:val="20"/>
                <w:szCs w:val="20"/>
              </w:rPr>
              <w:t>§ 447.203(b)(2)</w:t>
            </w:r>
          </w:p>
          <w:p w:rsidR="00757107" w:rsidRPr="00A73186" w:rsidP="00757107" w14:paraId="55BA5D75" w14:textId="0CBC57F0">
            <w:pPr>
              <w:rPr>
                <w:rFonts w:ascii="Times New Roman" w:hAnsi="Times New Roman" w:cs="Times New Roman"/>
                <w:sz w:val="20"/>
                <w:szCs w:val="20"/>
              </w:rPr>
            </w:pPr>
            <w:r>
              <w:rPr>
                <w:rFonts w:ascii="Times New Roman" w:hAnsi="Times New Roman" w:cs="Times New Roman"/>
                <w:sz w:val="20"/>
                <w:szCs w:val="20"/>
              </w:rPr>
              <w:t xml:space="preserve"> (Rate analysis)</w:t>
            </w:r>
          </w:p>
        </w:tc>
        <w:tc>
          <w:tcPr>
            <w:tcW w:w="1440" w:type="dxa"/>
            <w:vAlign w:val="center"/>
          </w:tcPr>
          <w:p w:rsidR="00757107" w:rsidRPr="00862155" w:rsidP="00757107" w14:paraId="69A03C80" w14:textId="1061830A">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757107" w:rsidRPr="00862155" w:rsidP="00757107" w14:paraId="433DE306" w14:textId="6994E6A7">
            <w:pPr>
              <w:jc w:val="center"/>
              <w:rPr>
                <w:rFonts w:ascii="Times New Roman" w:hAnsi="Times New Roman" w:cs="Times New Roman"/>
                <w:sz w:val="20"/>
                <w:szCs w:val="20"/>
              </w:rPr>
            </w:pPr>
            <w:r w:rsidRPr="00862155">
              <w:rPr>
                <w:rFonts w:ascii="Times New Roman" w:hAnsi="Times New Roman" w:cs="Times New Roman"/>
                <w:sz w:val="20"/>
                <w:szCs w:val="20"/>
              </w:rPr>
              <w:t>26</w:t>
            </w:r>
          </w:p>
        </w:tc>
        <w:tc>
          <w:tcPr>
            <w:tcW w:w="990" w:type="dxa"/>
            <w:vAlign w:val="center"/>
          </w:tcPr>
          <w:p w:rsidR="00757107" w:rsidRPr="00862155" w:rsidP="00757107" w14:paraId="383B45EE" w14:textId="69D34898">
            <w:pPr>
              <w:jc w:val="center"/>
              <w:rPr>
                <w:rFonts w:ascii="Times New Roman" w:hAnsi="Times New Roman" w:cs="Times New Roman"/>
                <w:sz w:val="20"/>
                <w:szCs w:val="20"/>
              </w:rPr>
            </w:pPr>
            <w:r w:rsidRPr="00862155">
              <w:rPr>
                <w:rFonts w:ascii="Times New Roman" w:hAnsi="Times New Roman" w:cs="Times New Roman"/>
                <w:sz w:val="20"/>
                <w:szCs w:val="20"/>
              </w:rPr>
              <w:t>83</w:t>
            </w:r>
          </w:p>
        </w:tc>
        <w:tc>
          <w:tcPr>
            <w:tcW w:w="810" w:type="dxa"/>
            <w:vAlign w:val="center"/>
          </w:tcPr>
          <w:p w:rsidR="00757107" w:rsidRPr="00862155" w:rsidP="00757107" w14:paraId="54F692C0" w14:textId="74E06DC5">
            <w:pPr>
              <w:jc w:val="center"/>
              <w:rPr>
                <w:rFonts w:ascii="Times New Roman" w:hAnsi="Times New Roman" w:cs="Times New Roman"/>
                <w:sz w:val="20"/>
                <w:szCs w:val="20"/>
              </w:rPr>
            </w:pPr>
            <w:r>
              <w:rPr>
                <w:rFonts w:ascii="Times New Roman" w:hAnsi="Times New Roman" w:cs="Times New Roman"/>
                <w:sz w:val="20"/>
                <w:szCs w:val="20"/>
              </w:rPr>
              <w:t xml:space="preserve"> 2,158</w:t>
            </w:r>
          </w:p>
        </w:tc>
        <w:tc>
          <w:tcPr>
            <w:tcW w:w="1036" w:type="dxa"/>
            <w:vAlign w:val="center"/>
          </w:tcPr>
          <w:p w:rsidR="00757107" w:rsidRPr="00862155" w:rsidP="00757107" w14:paraId="1268C10B" w14:textId="60E00358">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757107" w:rsidRPr="00862155" w:rsidP="00757107" w14:paraId="57C28F0C" w14:textId="0CED2CA6">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205</w:t>
            </w:r>
            <w:r w:rsidR="000D52D7">
              <w:rPr>
                <w:rFonts w:ascii="Times New Roman" w:hAnsi="Times New Roman"/>
                <w:snapToGrid w:val="0"/>
                <w:sz w:val="20"/>
                <w:szCs w:val="20"/>
              </w:rPr>
              <w:t>,</w:t>
            </w:r>
            <w:r w:rsidRPr="000D52D7" w:rsidR="000D52D7">
              <w:rPr>
                <w:rFonts w:ascii="Times New Roman" w:hAnsi="Times New Roman"/>
                <w:snapToGrid w:val="0"/>
                <w:sz w:val="20"/>
                <w:szCs w:val="20"/>
              </w:rPr>
              <w:t>540</w:t>
            </w:r>
          </w:p>
        </w:tc>
        <w:tc>
          <w:tcPr>
            <w:tcW w:w="1396" w:type="dxa"/>
            <w:vAlign w:val="center"/>
          </w:tcPr>
          <w:p w:rsidR="00757107" w:rsidRPr="00862155" w:rsidP="00757107" w14:paraId="5DF6A735" w14:textId="01D6A271">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102</w:t>
            </w:r>
            <w:r w:rsidR="000D52D7">
              <w:rPr>
                <w:rFonts w:ascii="Times New Roman" w:hAnsi="Times New Roman"/>
                <w:snapToGrid w:val="0"/>
                <w:sz w:val="20"/>
                <w:szCs w:val="20"/>
              </w:rPr>
              <w:t>,</w:t>
            </w:r>
            <w:r w:rsidRPr="000D52D7" w:rsidR="000D52D7">
              <w:rPr>
                <w:rFonts w:ascii="Times New Roman" w:hAnsi="Times New Roman"/>
                <w:snapToGrid w:val="0"/>
                <w:sz w:val="20"/>
                <w:szCs w:val="20"/>
              </w:rPr>
              <w:t>770</w:t>
            </w:r>
          </w:p>
        </w:tc>
      </w:tr>
      <w:tr w14:paraId="6D9FF9F4" w14:textId="77777777" w:rsidTr="0B36221E">
        <w:tblPrEx>
          <w:tblW w:w="11201" w:type="dxa"/>
          <w:jc w:val="center"/>
          <w:tblLayout w:type="fixed"/>
          <w:tblLook w:val="04A0"/>
        </w:tblPrEx>
        <w:trPr>
          <w:cantSplit/>
          <w:jc w:val="center"/>
        </w:trPr>
        <w:tc>
          <w:tcPr>
            <w:tcW w:w="3325" w:type="dxa"/>
            <w:vAlign w:val="center"/>
          </w:tcPr>
          <w:p w:rsidR="00757107" w:rsidRPr="00A73186" w:rsidP="00757107" w14:paraId="0509D67A" w14:textId="5511902A">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447.203(b)(6)</w:t>
            </w:r>
          </w:p>
          <w:p w:rsidR="00757107" w:rsidRPr="00A73186" w:rsidP="00757107" w14:paraId="6575A783" w14:textId="22227D21">
            <w:pPr>
              <w:rPr>
                <w:rFonts w:ascii="Times New Roman" w:hAnsi="Times New Roman" w:cs="Times New Roman"/>
                <w:sz w:val="20"/>
                <w:szCs w:val="20"/>
              </w:rPr>
            </w:pPr>
            <w:r>
              <w:rPr>
                <w:rFonts w:ascii="Times New Roman" w:hAnsi="Times New Roman" w:cs="Times New Roman"/>
                <w:color w:val="000000"/>
                <w:sz w:val="20"/>
                <w:szCs w:val="20"/>
              </w:rPr>
              <w:t xml:space="preserve"> (</w:t>
            </w:r>
            <w:r w:rsidR="00C63923">
              <w:rPr>
                <w:rFonts w:ascii="Times New Roman" w:hAnsi="Times New Roman" w:cs="Times New Roman"/>
                <w:color w:val="000000"/>
                <w:sz w:val="20"/>
                <w:szCs w:val="20"/>
              </w:rPr>
              <w:t>A</w:t>
            </w:r>
            <w:r>
              <w:rPr>
                <w:rFonts w:ascii="Times New Roman" w:hAnsi="Times New Roman" w:cs="Times New Roman"/>
                <w:color w:val="000000"/>
                <w:sz w:val="20"/>
                <w:szCs w:val="20"/>
              </w:rPr>
              <w:t>dvisory group)</w:t>
            </w:r>
          </w:p>
        </w:tc>
        <w:tc>
          <w:tcPr>
            <w:tcW w:w="1440" w:type="dxa"/>
            <w:vAlign w:val="center"/>
          </w:tcPr>
          <w:p w:rsidR="00757107" w:rsidRPr="00862155" w:rsidP="00757107" w14:paraId="6DA83856" w14:textId="16A1B7B6">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757107" w:rsidRPr="00862155" w:rsidP="00757107" w14:paraId="69861CB9" w14:textId="4844E8BF">
            <w:pPr>
              <w:jc w:val="center"/>
              <w:rPr>
                <w:rFonts w:ascii="Times New Roman" w:hAnsi="Times New Roman" w:cs="Times New Roman"/>
                <w:sz w:val="20"/>
                <w:szCs w:val="20"/>
              </w:rPr>
            </w:pPr>
            <w:r w:rsidRPr="00862155">
              <w:rPr>
                <w:rFonts w:ascii="Times New Roman" w:hAnsi="Times New Roman" w:cs="Times New Roman"/>
                <w:sz w:val="20"/>
                <w:szCs w:val="20"/>
              </w:rPr>
              <w:t>26</w:t>
            </w:r>
          </w:p>
        </w:tc>
        <w:tc>
          <w:tcPr>
            <w:tcW w:w="990" w:type="dxa"/>
            <w:vAlign w:val="center"/>
          </w:tcPr>
          <w:p w:rsidR="00757107" w:rsidRPr="00862155" w:rsidP="00757107" w14:paraId="5908CB2F" w14:textId="04799B3B">
            <w:pPr>
              <w:jc w:val="center"/>
              <w:rPr>
                <w:rFonts w:ascii="Times New Roman" w:hAnsi="Times New Roman" w:cs="Times New Roman"/>
                <w:sz w:val="20"/>
                <w:szCs w:val="20"/>
              </w:rPr>
            </w:pPr>
            <w:r w:rsidRPr="00862155">
              <w:rPr>
                <w:rFonts w:ascii="Times New Roman" w:hAnsi="Times New Roman" w:cs="Times New Roman"/>
                <w:sz w:val="20"/>
                <w:szCs w:val="20"/>
              </w:rPr>
              <w:t>7</w:t>
            </w:r>
          </w:p>
        </w:tc>
        <w:tc>
          <w:tcPr>
            <w:tcW w:w="810" w:type="dxa"/>
            <w:vAlign w:val="center"/>
          </w:tcPr>
          <w:p w:rsidR="00757107" w:rsidRPr="00862155" w:rsidP="00757107" w14:paraId="4167AC15" w14:textId="590A8ABF">
            <w:pPr>
              <w:jc w:val="center"/>
              <w:rPr>
                <w:rFonts w:ascii="Times New Roman" w:hAnsi="Times New Roman" w:cs="Times New Roman"/>
                <w:sz w:val="20"/>
                <w:szCs w:val="20"/>
              </w:rPr>
            </w:pPr>
            <w:sdt>
              <w:sdtPr>
                <w:rPr>
                  <w:szCs w:val="20"/>
                </w:rPr>
                <w:alias w:val=" "/>
                <w:tag w:val="NAV_SWIFT_c04830bd-6b25-4e3c-9773-fc5e9e8b42d7"/>
                <w:id w:val="-1929191704"/>
                <w:placeholder>
                  <w:docPart w:val="0B2E6B8514F34DEEB207B773366304E8"/>
                </w:placeholder>
                <w:showingPlcHdr/>
                <w:richText/>
                <w15:appearance w15:val="hidden"/>
              </w:sdtPr>
              <w:sdtContent/>
            </w:sdt>
            <w:r w:rsidRPr="00862155">
              <w:rPr>
                <w:rFonts w:ascii="Times New Roman" w:hAnsi="Times New Roman" w:cs="Times New Roman"/>
                <w:sz w:val="20"/>
                <w:szCs w:val="20"/>
              </w:rPr>
              <w:t>182</w:t>
            </w:r>
          </w:p>
        </w:tc>
        <w:tc>
          <w:tcPr>
            <w:tcW w:w="1036" w:type="dxa"/>
            <w:vAlign w:val="center"/>
          </w:tcPr>
          <w:p w:rsidR="00757107" w:rsidRPr="00862155" w:rsidP="00757107" w14:paraId="41416B95" w14:textId="3CCB5152">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757107" w:rsidRPr="00862155" w:rsidP="00757107" w14:paraId="05C917B0" w14:textId="5EFB7D4C">
            <w:pPr>
              <w:jc w:val="center"/>
              <w:rPr>
                <w:rFonts w:ascii="Times New Roman" w:hAnsi="Times New Roman" w:cs="Times New Roman"/>
                <w:sz w:val="20"/>
                <w:szCs w:val="20"/>
              </w:rPr>
            </w:pPr>
            <w:r>
              <w:rPr>
                <w:rFonts w:ascii="Times New Roman" w:hAnsi="Times New Roman" w:cs="Times New Roman"/>
                <w:sz w:val="20"/>
                <w:szCs w:val="20"/>
              </w:rPr>
              <w:t xml:space="preserve"> </w:t>
            </w:r>
            <w:r w:rsidRPr="000D52D7" w:rsidR="000D52D7">
              <w:rPr>
                <w:rFonts w:ascii="Times New Roman" w:hAnsi="Times New Roman" w:cs="Times New Roman"/>
                <w:sz w:val="20"/>
                <w:szCs w:val="20"/>
              </w:rPr>
              <w:t>26</w:t>
            </w:r>
            <w:r w:rsidR="000D52D7">
              <w:rPr>
                <w:rFonts w:ascii="Times New Roman" w:hAnsi="Times New Roman" w:cs="Times New Roman"/>
                <w:sz w:val="20"/>
                <w:szCs w:val="20"/>
              </w:rPr>
              <w:t>,</w:t>
            </w:r>
            <w:r w:rsidRPr="000D52D7" w:rsidR="000D52D7">
              <w:rPr>
                <w:rFonts w:ascii="Times New Roman" w:hAnsi="Times New Roman" w:cs="Times New Roman"/>
                <w:sz w:val="20"/>
                <w:szCs w:val="20"/>
              </w:rPr>
              <w:t>715</w:t>
            </w:r>
          </w:p>
        </w:tc>
        <w:tc>
          <w:tcPr>
            <w:tcW w:w="1396" w:type="dxa"/>
            <w:vAlign w:val="center"/>
          </w:tcPr>
          <w:p w:rsidR="00757107" w:rsidRPr="00862155" w:rsidP="00757107" w14:paraId="0E9E6546" w14:textId="7102A386">
            <w:pPr>
              <w:jc w:val="center"/>
              <w:rPr>
                <w:rFonts w:ascii="Times New Roman" w:hAnsi="Times New Roman" w:cs="Times New Roman"/>
                <w:sz w:val="20"/>
                <w:szCs w:val="20"/>
              </w:rPr>
            </w:pPr>
            <w:r>
              <w:rPr>
                <w:rFonts w:ascii="Times New Roman" w:hAnsi="Times New Roman" w:cs="Times New Roman"/>
                <w:sz w:val="20"/>
                <w:szCs w:val="20"/>
              </w:rPr>
              <w:t xml:space="preserve"> </w:t>
            </w:r>
            <w:r w:rsidRPr="000D52D7" w:rsidR="000D52D7">
              <w:rPr>
                <w:rFonts w:ascii="Times New Roman" w:hAnsi="Times New Roman" w:cs="Times New Roman"/>
                <w:sz w:val="20"/>
                <w:szCs w:val="20"/>
              </w:rPr>
              <w:t>13</w:t>
            </w:r>
            <w:r w:rsidR="000D52D7">
              <w:rPr>
                <w:rFonts w:ascii="Times New Roman" w:hAnsi="Times New Roman" w:cs="Times New Roman"/>
                <w:sz w:val="20"/>
                <w:szCs w:val="20"/>
              </w:rPr>
              <w:t>,</w:t>
            </w:r>
            <w:r w:rsidRPr="000D52D7" w:rsidR="000D52D7">
              <w:rPr>
                <w:rFonts w:ascii="Times New Roman" w:hAnsi="Times New Roman" w:cs="Times New Roman"/>
                <w:sz w:val="20"/>
                <w:szCs w:val="20"/>
              </w:rPr>
              <w:t>358</w:t>
            </w:r>
          </w:p>
        </w:tc>
      </w:tr>
      <w:tr w14:paraId="5025ABC3" w14:textId="77777777" w:rsidTr="0B36221E">
        <w:tblPrEx>
          <w:tblW w:w="11201" w:type="dxa"/>
          <w:jc w:val="center"/>
          <w:tblLayout w:type="fixed"/>
          <w:tblLook w:val="04A0"/>
        </w:tblPrEx>
        <w:trPr>
          <w:cantSplit/>
          <w:jc w:val="center"/>
        </w:trPr>
        <w:tc>
          <w:tcPr>
            <w:tcW w:w="3325" w:type="dxa"/>
            <w:vAlign w:val="center"/>
          </w:tcPr>
          <w:p w:rsidR="00757107" w:rsidRPr="00A73186" w:rsidP="00757107" w14:paraId="2D450971" w14:textId="1F8F5A27">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447.203(c)(1)</w:t>
            </w:r>
          </w:p>
          <w:p w:rsidR="00757107" w:rsidRPr="00A73186" w:rsidP="00757107" w14:paraId="4C87FB02" w14:textId="0D48407F">
            <w:pPr>
              <w:rPr>
                <w:rFonts w:ascii="Times New Roman" w:hAnsi="Times New Roman" w:cs="Times New Roman"/>
                <w:sz w:val="20"/>
                <w:szCs w:val="20"/>
              </w:rPr>
            </w:pPr>
            <w:r>
              <w:rPr>
                <w:rFonts w:ascii="Times New Roman" w:hAnsi="Times New Roman" w:cs="Times New Roman"/>
                <w:sz w:val="20"/>
                <w:szCs w:val="20"/>
              </w:rPr>
              <w:t>(</w:t>
            </w:r>
            <w:r w:rsidR="00C63923">
              <w:rPr>
                <w:rFonts w:ascii="Times New Roman" w:hAnsi="Times New Roman" w:cs="Times New Roman"/>
                <w:sz w:val="20"/>
                <w:szCs w:val="20"/>
              </w:rPr>
              <w:t>I</w:t>
            </w:r>
            <w:r>
              <w:rPr>
                <w:rFonts w:ascii="Times New Roman" w:hAnsi="Times New Roman" w:cs="Times New Roman"/>
                <w:sz w:val="20"/>
                <w:szCs w:val="20"/>
              </w:rPr>
              <w:t>nitial State analysis)</w:t>
            </w:r>
          </w:p>
        </w:tc>
        <w:tc>
          <w:tcPr>
            <w:tcW w:w="1440" w:type="dxa"/>
            <w:vAlign w:val="center"/>
          </w:tcPr>
          <w:p w:rsidR="00757107" w:rsidRPr="00862155" w:rsidP="00757107" w14:paraId="17B55618" w14:textId="0E885772">
            <w:pPr>
              <w:jc w:val="center"/>
              <w:rPr>
                <w:rFonts w:ascii="Times New Roman" w:hAnsi="Times New Roman" w:cs="Times New Roman"/>
                <w:sz w:val="20"/>
                <w:szCs w:val="20"/>
              </w:rPr>
            </w:pPr>
            <w:r w:rsidRPr="00862155">
              <w:rPr>
                <w:rFonts w:ascii="Times New Roman" w:hAnsi="Times New Roman" w:cs="Times New Roman"/>
                <w:snapToGrid w:val="0"/>
                <w:sz w:val="20"/>
                <w:szCs w:val="20"/>
              </w:rPr>
              <w:t>51</w:t>
            </w:r>
          </w:p>
        </w:tc>
        <w:tc>
          <w:tcPr>
            <w:tcW w:w="1080" w:type="dxa"/>
            <w:vAlign w:val="center"/>
          </w:tcPr>
          <w:p w:rsidR="00757107" w:rsidRPr="00862155" w:rsidP="00757107" w14:paraId="22B48C72" w14:textId="6D5C71D8">
            <w:pPr>
              <w:jc w:val="center"/>
              <w:rPr>
                <w:rFonts w:ascii="Times New Roman" w:hAnsi="Times New Roman" w:cs="Times New Roman"/>
                <w:sz w:val="20"/>
                <w:szCs w:val="20"/>
              </w:rPr>
            </w:pPr>
            <w:r w:rsidRPr="00862155">
              <w:rPr>
                <w:rFonts w:ascii="Times New Roman" w:hAnsi="Times New Roman" w:cs="Times New Roman"/>
                <w:sz w:val="20"/>
                <w:szCs w:val="20"/>
              </w:rPr>
              <w:t>17</w:t>
            </w:r>
          </w:p>
        </w:tc>
        <w:tc>
          <w:tcPr>
            <w:tcW w:w="990" w:type="dxa"/>
            <w:vAlign w:val="center"/>
          </w:tcPr>
          <w:p w:rsidR="00757107" w:rsidRPr="00862155" w:rsidP="00757107" w14:paraId="037CADF6" w14:textId="1EC7AD9F">
            <w:pPr>
              <w:jc w:val="center"/>
              <w:rPr>
                <w:rFonts w:ascii="Times New Roman" w:hAnsi="Times New Roman" w:cs="Times New Roman"/>
                <w:sz w:val="20"/>
                <w:szCs w:val="20"/>
              </w:rPr>
            </w:pPr>
            <w:r w:rsidRPr="00862155">
              <w:rPr>
                <w:rFonts w:ascii="Times New Roman" w:hAnsi="Times New Roman" w:cs="Times New Roman"/>
                <w:sz w:val="20"/>
                <w:szCs w:val="20"/>
              </w:rPr>
              <w:t>48</w:t>
            </w:r>
          </w:p>
        </w:tc>
        <w:tc>
          <w:tcPr>
            <w:tcW w:w="810" w:type="dxa"/>
            <w:vAlign w:val="center"/>
          </w:tcPr>
          <w:p w:rsidR="00757107" w:rsidRPr="00862155" w:rsidP="00757107" w14:paraId="612A60DA" w14:textId="41E23994">
            <w:pPr>
              <w:jc w:val="center"/>
              <w:rPr>
                <w:rFonts w:ascii="Times New Roman" w:hAnsi="Times New Roman" w:cs="Times New Roman"/>
                <w:sz w:val="20"/>
                <w:szCs w:val="20"/>
              </w:rPr>
            </w:pPr>
            <w:r w:rsidRPr="00862155">
              <w:rPr>
                <w:rFonts w:ascii="Times New Roman" w:hAnsi="Times New Roman" w:cs="Times New Roman"/>
                <w:sz w:val="20"/>
                <w:szCs w:val="20"/>
              </w:rPr>
              <w:t>816</w:t>
            </w:r>
          </w:p>
        </w:tc>
        <w:tc>
          <w:tcPr>
            <w:tcW w:w="1036" w:type="dxa"/>
            <w:vAlign w:val="center"/>
          </w:tcPr>
          <w:p w:rsidR="00757107" w:rsidRPr="00862155" w:rsidP="00757107" w14:paraId="31D264A9" w14:textId="27DF0282">
            <w:pPr>
              <w:jc w:val="center"/>
              <w:rPr>
                <w:rFonts w:ascii="Times New Roman" w:hAnsi="Times New Roman" w:cs="Times New Roman"/>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757107" w:rsidRPr="00862155" w:rsidP="00757107" w14:paraId="6F6C7C96" w14:textId="316FFBCF">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91</w:t>
            </w:r>
            <w:r w:rsidR="000D52D7">
              <w:rPr>
                <w:rFonts w:ascii="Times New Roman" w:hAnsi="Times New Roman"/>
                <w:snapToGrid w:val="0"/>
                <w:sz w:val="20"/>
                <w:szCs w:val="20"/>
              </w:rPr>
              <w:t>,</w:t>
            </w:r>
            <w:r w:rsidRPr="000D52D7" w:rsidR="000D52D7">
              <w:rPr>
                <w:rFonts w:ascii="Times New Roman" w:hAnsi="Times New Roman"/>
                <w:snapToGrid w:val="0"/>
                <w:sz w:val="20"/>
                <w:szCs w:val="20"/>
              </w:rPr>
              <w:t>486</w:t>
            </w:r>
          </w:p>
        </w:tc>
        <w:tc>
          <w:tcPr>
            <w:tcW w:w="1396" w:type="dxa"/>
            <w:vAlign w:val="center"/>
          </w:tcPr>
          <w:p w:rsidR="00757107" w:rsidRPr="00862155" w:rsidP="00757107" w14:paraId="2FF4747D" w14:textId="5439B783">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45</w:t>
            </w:r>
            <w:r w:rsidR="000D52D7">
              <w:rPr>
                <w:rFonts w:ascii="Times New Roman" w:hAnsi="Times New Roman"/>
                <w:snapToGrid w:val="0"/>
                <w:sz w:val="20"/>
                <w:szCs w:val="20"/>
              </w:rPr>
              <w:t>,</w:t>
            </w:r>
            <w:r w:rsidRPr="000D52D7" w:rsidR="000D52D7">
              <w:rPr>
                <w:rFonts w:ascii="Times New Roman" w:hAnsi="Times New Roman"/>
                <w:snapToGrid w:val="0"/>
                <w:sz w:val="20"/>
                <w:szCs w:val="20"/>
              </w:rPr>
              <w:t>743</w:t>
            </w:r>
          </w:p>
        </w:tc>
      </w:tr>
      <w:tr w14:paraId="38D970FB" w14:textId="77777777" w:rsidTr="0B36221E">
        <w:tblPrEx>
          <w:tblW w:w="11201" w:type="dxa"/>
          <w:jc w:val="center"/>
          <w:tblLayout w:type="fixed"/>
          <w:tblLook w:val="04A0"/>
        </w:tblPrEx>
        <w:trPr>
          <w:cantSplit/>
          <w:jc w:val="center"/>
        </w:trPr>
        <w:tc>
          <w:tcPr>
            <w:tcW w:w="3325" w:type="dxa"/>
            <w:vAlign w:val="center"/>
          </w:tcPr>
          <w:p w:rsidR="00757107" w:rsidRPr="00A73186" w:rsidP="00757107" w14:paraId="503B3533" w14:textId="4A42BA2E">
            <w:pPr>
              <w:rPr>
                <w:rFonts w:ascii="Times New Roman" w:hAnsi="Times New Roman" w:cs="Times New Roman"/>
                <w:color w:val="000000"/>
                <w:sz w:val="20"/>
                <w:szCs w:val="20"/>
              </w:rPr>
            </w:pPr>
            <w:r w:rsidRPr="00A73186">
              <w:rPr>
                <w:rFonts w:ascii="Times New Roman" w:hAnsi="Times New Roman" w:cs="Times New Roman"/>
                <w:color w:val="000000"/>
                <w:sz w:val="20"/>
                <w:szCs w:val="20"/>
              </w:rPr>
              <w:t>§ 447</w:t>
            </w:r>
            <w:sdt>
              <w:sdtPr>
                <w:rPr>
                  <w:color w:val="000000"/>
                  <w:szCs w:val="20"/>
                </w:rPr>
                <w:alias w:val=" "/>
                <w:tag w:val="NAV_SWIFT_a175fc3e-4c6d-4969-91d5-acede70697a3"/>
                <w:id w:val="-1328273697"/>
                <w:placeholder>
                  <w:docPart w:val="27366652E479456A8E27EBEF05587597"/>
                </w:placeholder>
                <w:showingPlcHdr/>
                <w:richText/>
                <w15:appearance w15:val="hidden"/>
              </w:sdtPr>
              <w:sdtContent/>
            </w:sdt>
            <w:r w:rsidRPr="00A73186">
              <w:rPr>
                <w:rFonts w:ascii="Times New Roman" w:hAnsi="Times New Roman" w:cs="Times New Roman"/>
                <w:color w:val="000000"/>
                <w:sz w:val="20"/>
                <w:szCs w:val="20"/>
              </w:rPr>
              <w:t>.203(c)(2)</w:t>
            </w:r>
          </w:p>
          <w:p w:rsidR="00757107" w:rsidRPr="00A73186" w:rsidP="00757107" w14:paraId="0A74CBCF" w14:textId="4E5F62A5">
            <w:pPr>
              <w:rPr>
                <w:rFonts w:ascii="Times New Roman" w:hAnsi="Times New Roman" w:cs="Times New Roman"/>
                <w:color w:val="000000"/>
                <w:sz w:val="20"/>
                <w:szCs w:val="20"/>
              </w:rPr>
            </w:pPr>
            <w:r>
              <w:rPr>
                <w:rFonts w:ascii="Times New Roman" w:hAnsi="Times New Roman" w:cs="Times New Roman"/>
                <w:sz w:val="20"/>
                <w:szCs w:val="20"/>
              </w:rPr>
              <w:t xml:space="preserve"> (</w:t>
            </w:r>
            <w:r w:rsidR="00C63923">
              <w:rPr>
                <w:rFonts w:ascii="Times New Roman" w:hAnsi="Times New Roman" w:cs="Times New Roman"/>
                <w:sz w:val="20"/>
                <w:szCs w:val="20"/>
              </w:rPr>
              <w:t>A</w:t>
            </w:r>
            <w:r>
              <w:rPr>
                <w:rFonts w:ascii="Times New Roman" w:hAnsi="Times New Roman" w:cs="Times New Roman"/>
                <w:sz w:val="20"/>
                <w:szCs w:val="20"/>
              </w:rPr>
              <w:t>dditional State analysis)</w:t>
            </w:r>
          </w:p>
        </w:tc>
        <w:tc>
          <w:tcPr>
            <w:tcW w:w="1440" w:type="dxa"/>
            <w:vAlign w:val="center"/>
          </w:tcPr>
          <w:p w:rsidR="00757107" w:rsidRPr="00862155" w:rsidP="00757107" w14:paraId="3DBB755A" w14:textId="768B79EB">
            <w:pPr>
              <w:jc w:val="center"/>
              <w:rPr>
                <w:rFonts w:ascii="Times New Roman" w:hAnsi="Times New Roman" w:cs="Times New Roman"/>
                <w:color w:val="000000"/>
                <w:sz w:val="20"/>
                <w:szCs w:val="20"/>
              </w:rPr>
            </w:pPr>
            <w:r w:rsidRPr="00862155">
              <w:rPr>
                <w:rFonts w:ascii="Times New Roman" w:hAnsi="Times New Roman" w:cs="Times New Roman"/>
                <w:snapToGrid w:val="0"/>
                <w:sz w:val="20"/>
                <w:szCs w:val="20"/>
              </w:rPr>
              <w:t>51</w:t>
            </w:r>
          </w:p>
        </w:tc>
        <w:tc>
          <w:tcPr>
            <w:tcW w:w="1080" w:type="dxa"/>
            <w:vAlign w:val="center"/>
          </w:tcPr>
          <w:p w:rsidR="00757107" w:rsidRPr="00862155" w:rsidP="00757107" w14:paraId="5B91DD87" w14:textId="3C583DE4">
            <w:pPr>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vAlign w:val="center"/>
          </w:tcPr>
          <w:p w:rsidR="00757107" w:rsidRPr="00862155" w:rsidP="00757107" w14:paraId="05EC6A19" w14:textId="78FCA315">
            <w:pPr>
              <w:jc w:val="center"/>
              <w:rPr>
                <w:rFonts w:ascii="Times New Roman" w:hAnsi="Times New Roman" w:cs="Times New Roman"/>
                <w:sz w:val="20"/>
                <w:szCs w:val="20"/>
              </w:rPr>
            </w:pPr>
            <w:r w:rsidRPr="00862155">
              <w:rPr>
                <w:rFonts w:ascii="Times New Roman" w:hAnsi="Times New Roman" w:cs="Times New Roman"/>
                <w:sz w:val="20"/>
                <w:szCs w:val="20"/>
              </w:rPr>
              <w:t>216</w:t>
            </w:r>
          </w:p>
        </w:tc>
        <w:tc>
          <w:tcPr>
            <w:tcW w:w="810" w:type="dxa"/>
            <w:vAlign w:val="center"/>
          </w:tcPr>
          <w:p w:rsidR="00757107" w:rsidRPr="00862155" w:rsidP="00757107" w14:paraId="59AF03B1" w14:textId="3F9CAF44">
            <w:pPr>
              <w:jc w:val="center"/>
              <w:rPr>
                <w:rFonts w:ascii="Times New Roman" w:hAnsi="Times New Roman" w:cs="Times New Roman"/>
                <w:sz w:val="20"/>
                <w:szCs w:val="20"/>
              </w:rPr>
            </w:pPr>
            <w:sdt>
              <w:sdtPr>
                <w:rPr>
                  <w:szCs w:val="20"/>
                </w:rPr>
                <w:alias w:val=" "/>
                <w:tag w:val="NAV_SWIFT_3ad2b118-0b5f-4c9a-8e1e-46aee3ad9b34"/>
                <w:id w:val="2083337154"/>
                <w:placeholder>
                  <w:docPart w:val="3DC67EC8C37D42919408AA63F65B9CC0"/>
                </w:placeholder>
                <w:richText/>
                <w15:appearance w15:val="hidden"/>
              </w:sdtPr>
              <w:sdtContent>
                <w:sdt>
                  <w:sdtPr>
                    <w:rPr>
                      <w:szCs w:val="20"/>
                    </w:rPr>
                    <w:alias w:val=" "/>
                    <w:tag w:val="NAV_SWIFT_647f3d15-df16-41fd-aeda-479143facb1e"/>
                    <w:id w:val="-369066338"/>
                    <w:richText/>
                    <w15:appearance w15:val="hidden"/>
                  </w:sdtPr>
                  <w:sdtContent/>
                </w:sdt>
              </w:sdtContent>
            </w:sdt>
            <w:r w:rsidRPr="00862155">
              <w:rPr>
                <w:rFonts w:ascii="Times New Roman" w:hAnsi="Times New Roman" w:cs="Times New Roman"/>
                <w:sz w:val="20"/>
                <w:szCs w:val="20"/>
              </w:rPr>
              <w:t>2,160</w:t>
            </w:r>
          </w:p>
        </w:tc>
        <w:tc>
          <w:tcPr>
            <w:tcW w:w="1036" w:type="dxa"/>
            <w:vAlign w:val="center"/>
          </w:tcPr>
          <w:p w:rsidR="00757107" w:rsidRPr="00862155" w:rsidP="00757107" w14:paraId="2A2D8980" w14:textId="2E3DCA7D">
            <w:pPr>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V</w:t>
            </w:r>
            <w:r w:rsidRPr="00862155">
              <w:rPr>
                <w:rFonts w:ascii="Times New Roman" w:hAnsi="Times New Roman" w:cs="Times New Roman"/>
                <w:i/>
                <w:iCs/>
                <w:color w:val="000000"/>
                <w:sz w:val="20"/>
                <w:szCs w:val="20"/>
              </w:rPr>
              <w:t>aries</w:t>
            </w:r>
          </w:p>
        </w:tc>
        <w:tc>
          <w:tcPr>
            <w:tcW w:w="1124" w:type="dxa"/>
            <w:vAlign w:val="center"/>
          </w:tcPr>
          <w:p w:rsidR="00757107" w:rsidRPr="00862155" w:rsidP="00757107" w14:paraId="3000B211" w14:textId="138DFA2D">
            <w:pPr>
              <w:jc w:val="center"/>
              <w:rPr>
                <w:rFonts w:ascii="Times New Roman" w:hAnsi="Times New Roman" w:cs="Times New Roman"/>
                <w:sz w:val="20"/>
                <w:szCs w:val="20"/>
              </w:rPr>
            </w:pPr>
            <w:r>
              <w:rPr>
                <w:rFonts w:ascii="Times New Roman" w:hAnsi="Times New Roman"/>
                <w:snapToGrid w:val="0"/>
                <w:sz w:val="20"/>
                <w:szCs w:val="20"/>
              </w:rPr>
              <w:t xml:space="preserve"> </w:t>
            </w:r>
            <w:r w:rsidRPr="000D52D7" w:rsidR="000D52D7">
              <w:rPr>
                <w:rFonts w:ascii="Times New Roman" w:hAnsi="Times New Roman"/>
                <w:snapToGrid w:val="0"/>
                <w:sz w:val="20"/>
                <w:szCs w:val="20"/>
              </w:rPr>
              <w:t>209</w:t>
            </w:r>
            <w:r w:rsidR="000D52D7">
              <w:rPr>
                <w:rFonts w:ascii="Times New Roman" w:hAnsi="Times New Roman"/>
                <w:snapToGrid w:val="0"/>
                <w:sz w:val="20"/>
                <w:szCs w:val="20"/>
              </w:rPr>
              <w:t>,</w:t>
            </w:r>
            <w:r w:rsidRPr="000D52D7" w:rsidR="000D52D7">
              <w:rPr>
                <w:rFonts w:ascii="Times New Roman" w:hAnsi="Times New Roman"/>
                <w:snapToGrid w:val="0"/>
                <w:sz w:val="20"/>
                <w:szCs w:val="20"/>
              </w:rPr>
              <w:t>059</w:t>
            </w:r>
          </w:p>
        </w:tc>
        <w:tc>
          <w:tcPr>
            <w:tcW w:w="1396" w:type="dxa"/>
            <w:vAlign w:val="center"/>
          </w:tcPr>
          <w:p w:rsidR="00757107" w:rsidRPr="00862155" w:rsidP="00757107" w14:paraId="25BC035B" w14:textId="48C33EE1">
            <w:pPr>
              <w:jc w:val="center"/>
              <w:rPr>
                <w:rFonts w:ascii="Times New Roman" w:hAnsi="Times New Roman" w:cs="Times New Roman"/>
                <w:sz w:val="20"/>
                <w:szCs w:val="20"/>
              </w:rPr>
            </w:pPr>
            <w:r>
              <w:rPr>
                <w:rFonts w:ascii="Times New Roman" w:hAnsi="Times New Roman"/>
                <w:snapToGrid w:val="0"/>
                <w:sz w:val="20"/>
                <w:szCs w:val="20"/>
              </w:rPr>
              <w:t xml:space="preserve"> </w:t>
            </w:r>
            <w:r w:rsidRPr="0043608D" w:rsidR="0043608D">
              <w:rPr>
                <w:rFonts w:ascii="Times New Roman" w:hAnsi="Times New Roman"/>
                <w:snapToGrid w:val="0"/>
                <w:sz w:val="20"/>
                <w:szCs w:val="20"/>
              </w:rPr>
              <w:t>104</w:t>
            </w:r>
            <w:r w:rsidR="0043608D">
              <w:rPr>
                <w:rFonts w:ascii="Times New Roman" w:hAnsi="Times New Roman"/>
                <w:snapToGrid w:val="0"/>
                <w:sz w:val="20"/>
                <w:szCs w:val="20"/>
              </w:rPr>
              <w:t>,</w:t>
            </w:r>
            <w:r w:rsidRPr="0043608D" w:rsidR="0043608D">
              <w:rPr>
                <w:rFonts w:ascii="Times New Roman" w:hAnsi="Times New Roman"/>
                <w:snapToGrid w:val="0"/>
                <w:sz w:val="20"/>
                <w:szCs w:val="20"/>
              </w:rPr>
              <w:t>530</w:t>
            </w:r>
          </w:p>
        </w:tc>
      </w:tr>
      <w:tr w14:paraId="5773E670" w14:textId="77777777" w:rsidTr="0B36221E">
        <w:tblPrEx>
          <w:tblW w:w="11201" w:type="dxa"/>
          <w:jc w:val="center"/>
          <w:tblLayout w:type="fixed"/>
          <w:tblLook w:val="04A0"/>
        </w:tblPrEx>
        <w:trPr>
          <w:cantSplit/>
          <w:jc w:val="center"/>
        </w:trPr>
        <w:tc>
          <w:tcPr>
            <w:tcW w:w="3325" w:type="dxa"/>
            <w:vAlign w:val="center"/>
          </w:tcPr>
          <w:p w:rsidR="00757107" w:rsidRPr="00BF1FA4" w:rsidP="00757107" w14:paraId="08D02C7F" w14:textId="77777777">
            <w:pPr>
              <w:rPr>
                <w:rFonts w:ascii="Times New Roman" w:hAnsi="Times New Roman" w:cs="Times New Roman"/>
                <w:b/>
                <w:bCs/>
                <w:sz w:val="20"/>
                <w:szCs w:val="20"/>
              </w:rPr>
            </w:pPr>
            <w:r w:rsidRPr="00BF1FA4">
              <w:rPr>
                <w:rFonts w:ascii="Times New Roman" w:hAnsi="Times New Roman" w:cs="Times New Roman"/>
                <w:b/>
                <w:bCs/>
                <w:color w:val="000000"/>
                <w:sz w:val="20"/>
                <w:szCs w:val="20"/>
              </w:rPr>
              <w:t>TOTAL</w:t>
            </w:r>
          </w:p>
        </w:tc>
        <w:tc>
          <w:tcPr>
            <w:tcW w:w="1440" w:type="dxa"/>
            <w:vAlign w:val="center"/>
          </w:tcPr>
          <w:p w:rsidR="00757107" w:rsidRPr="00BF1FA4" w:rsidP="00757107" w14:paraId="3547B969" w14:textId="77777777">
            <w:pPr>
              <w:jc w:val="center"/>
              <w:rPr>
                <w:rFonts w:ascii="Times New Roman" w:hAnsi="Times New Roman" w:cs="Times New Roman"/>
                <w:b/>
                <w:bCs/>
                <w:sz w:val="20"/>
                <w:szCs w:val="20"/>
              </w:rPr>
            </w:pPr>
            <w:r w:rsidRPr="00BF1FA4">
              <w:rPr>
                <w:rFonts w:ascii="Times New Roman" w:hAnsi="Times New Roman" w:cs="Times New Roman"/>
                <w:b/>
                <w:bCs/>
                <w:sz w:val="20"/>
                <w:szCs w:val="20"/>
              </w:rPr>
              <w:t>51</w:t>
            </w:r>
          </w:p>
        </w:tc>
        <w:tc>
          <w:tcPr>
            <w:tcW w:w="1080" w:type="dxa"/>
            <w:vAlign w:val="center"/>
          </w:tcPr>
          <w:p w:rsidR="00757107" w:rsidRPr="00BF1FA4" w:rsidP="00757107" w14:paraId="1BA0D09B" w14:textId="05500FDD">
            <w:pPr>
              <w:ind w:left="-89"/>
              <w:jc w:val="center"/>
              <w:rPr>
                <w:rFonts w:ascii="Times New Roman" w:hAnsi="Times New Roman" w:cs="Times New Roman"/>
                <w:b/>
                <w:bCs/>
                <w:sz w:val="20"/>
                <w:szCs w:val="20"/>
              </w:rPr>
            </w:pPr>
            <w:r w:rsidRPr="00BF1FA4">
              <w:rPr>
                <w:rFonts w:ascii="Times New Roman" w:hAnsi="Times New Roman" w:cs="Times New Roman"/>
                <w:b/>
                <w:bCs/>
                <w:sz w:val="20"/>
                <w:szCs w:val="20"/>
              </w:rPr>
              <w:t>66</w:t>
            </w:r>
          </w:p>
        </w:tc>
        <w:tc>
          <w:tcPr>
            <w:tcW w:w="990" w:type="dxa"/>
            <w:vAlign w:val="center"/>
          </w:tcPr>
          <w:p w:rsidR="00757107" w:rsidRPr="00BF1FA4" w:rsidP="00757107" w14:paraId="036F8D86" w14:textId="77777777">
            <w:pPr>
              <w:ind w:left="-44"/>
              <w:jc w:val="center"/>
              <w:rPr>
                <w:rFonts w:ascii="Times New Roman" w:hAnsi="Times New Roman" w:cs="Times New Roman"/>
                <w:b/>
                <w:bCs/>
                <w:sz w:val="20"/>
                <w:szCs w:val="20"/>
              </w:rPr>
            </w:pPr>
            <w:r w:rsidRPr="00BF1FA4">
              <w:rPr>
                <w:rFonts w:ascii="Times New Roman" w:hAnsi="Times New Roman" w:cs="Times New Roman"/>
                <w:b/>
                <w:bCs/>
                <w:sz w:val="20"/>
                <w:szCs w:val="20"/>
              </w:rPr>
              <w:t>Varies</w:t>
            </w:r>
          </w:p>
        </w:tc>
        <w:tc>
          <w:tcPr>
            <w:tcW w:w="810" w:type="dxa"/>
            <w:vAlign w:val="center"/>
          </w:tcPr>
          <w:p w:rsidR="00757107" w:rsidRPr="00BF1FA4" w:rsidP="00757107" w14:paraId="6994FE88" w14:textId="782B4FCC">
            <w:pPr>
              <w:jc w:val="center"/>
              <w:rPr>
                <w:rFonts w:ascii="Times New Roman" w:hAnsi="Times New Roman" w:cs="Times New Roman"/>
                <w:b/>
                <w:bCs/>
                <w:sz w:val="20"/>
                <w:szCs w:val="20"/>
              </w:rPr>
            </w:pPr>
            <w:r w:rsidRPr="00BF1FA4">
              <w:rPr>
                <w:rFonts w:ascii="Times New Roman" w:hAnsi="Times New Roman" w:cs="Times New Roman"/>
                <w:b/>
                <w:bCs/>
                <w:sz w:val="20"/>
                <w:szCs w:val="20"/>
              </w:rPr>
              <w:t>(1,324)</w:t>
            </w:r>
            <w:r w:rsidRPr="00BF1FA4" w:rsidR="00CC5E45">
              <w:rPr>
                <w:rFonts w:ascii="Times New Roman" w:hAnsi="Times New Roman" w:cs="Times New Roman"/>
                <w:b/>
                <w:bCs/>
                <w:sz w:val="20"/>
                <w:szCs w:val="20"/>
              </w:rPr>
              <w:t xml:space="preserve"> </w:t>
            </w:r>
          </w:p>
        </w:tc>
        <w:tc>
          <w:tcPr>
            <w:tcW w:w="1036" w:type="dxa"/>
            <w:vAlign w:val="center"/>
          </w:tcPr>
          <w:p w:rsidR="00757107" w:rsidRPr="00BF1FA4" w:rsidP="00757107" w14:paraId="13F591BC" w14:textId="6B7D47C1">
            <w:pPr>
              <w:jc w:val="center"/>
              <w:rPr>
                <w:rFonts w:ascii="Times New Roman" w:hAnsi="Times New Roman" w:cs="Times New Roman"/>
                <w:b/>
                <w:bCs/>
                <w:sz w:val="20"/>
                <w:szCs w:val="20"/>
              </w:rPr>
            </w:pPr>
            <w:r w:rsidRPr="00BF1FA4">
              <w:rPr>
                <w:rFonts w:ascii="Times New Roman" w:hAnsi="Times New Roman" w:cs="Times New Roman"/>
                <w:b/>
                <w:bCs/>
                <w:i/>
                <w:iCs/>
                <w:color w:val="000000"/>
                <w:sz w:val="20"/>
                <w:szCs w:val="20"/>
              </w:rPr>
              <w:t xml:space="preserve"> </w:t>
            </w:r>
            <w:r w:rsidRPr="00BF1FA4">
              <w:rPr>
                <w:rFonts w:ascii="Times New Roman" w:hAnsi="Times New Roman" w:cs="Times New Roman"/>
                <w:b/>
                <w:bCs/>
                <w:color w:val="000000"/>
                <w:sz w:val="20"/>
                <w:szCs w:val="20"/>
              </w:rPr>
              <w:t>Varies</w:t>
            </w:r>
          </w:p>
        </w:tc>
        <w:tc>
          <w:tcPr>
            <w:tcW w:w="1124" w:type="dxa"/>
            <w:vAlign w:val="center"/>
          </w:tcPr>
          <w:p w:rsidR="00757107" w:rsidRPr="00BF1FA4" w:rsidP="00757107" w14:paraId="4EE4831B" w14:textId="4036B957">
            <w:pPr>
              <w:jc w:val="center"/>
              <w:rPr>
                <w:rFonts w:ascii="Times New Roman" w:hAnsi="Times New Roman" w:cs="Times New Roman"/>
                <w:b/>
                <w:bCs/>
                <w:sz w:val="20"/>
                <w:szCs w:val="20"/>
              </w:rPr>
            </w:pPr>
            <w:r w:rsidRPr="00BF1FA4">
              <w:rPr>
                <w:rFonts w:ascii="Times New Roman" w:hAnsi="Times New Roman" w:cs="Times New Roman"/>
                <w:b/>
                <w:bCs/>
                <w:sz w:val="20"/>
                <w:szCs w:val="20"/>
              </w:rPr>
              <w:t xml:space="preserve"> (1</w:t>
            </w:r>
            <w:r w:rsidR="0043608D">
              <w:rPr>
                <w:rFonts w:ascii="Times New Roman" w:hAnsi="Times New Roman" w:cs="Times New Roman"/>
                <w:b/>
                <w:bCs/>
                <w:sz w:val="20"/>
                <w:szCs w:val="20"/>
              </w:rPr>
              <w:t>25,932</w:t>
            </w:r>
            <w:r w:rsidRPr="00BF1FA4">
              <w:rPr>
                <w:rFonts w:ascii="Times New Roman" w:hAnsi="Times New Roman" w:cs="Times New Roman"/>
                <w:b/>
                <w:bCs/>
                <w:sz w:val="20"/>
                <w:szCs w:val="20"/>
              </w:rPr>
              <w:t>)</w:t>
            </w:r>
            <w:r w:rsidRPr="00BF1FA4" w:rsidR="00373D7D">
              <w:rPr>
                <w:rFonts w:ascii="Times New Roman" w:hAnsi="Times New Roman" w:cs="Times New Roman"/>
                <w:b/>
                <w:bCs/>
                <w:sz w:val="20"/>
                <w:szCs w:val="20"/>
              </w:rPr>
              <w:t xml:space="preserve"> </w:t>
            </w:r>
          </w:p>
        </w:tc>
        <w:tc>
          <w:tcPr>
            <w:tcW w:w="1396" w:type="dxa"/>
            <w:vAlign w:val="center"/>
          </w:tcPr>
          <w:p w:rsidR="00757107" w:rsidRPr="00BF1FA4" w:rsidP="00757107" w14:paraId="2F868A49" w14:textId="0E710CC2">
            <w:pPr>
              <w:jc w:val="center"/>
              <w:rPr>
                <w:rFonts w:ascii="Times New Roman" w:hAnsi="Times New Roman" w:cs="Times New Roman"/>
                <w:b/>
                <w:bCs/>
                <w:sz w:val="20"/>
                <w:szCs w:val="20"/>
              </w:rPr>
            </w:pPr>
            <w:r w:rsidRPr="00BF1FA4">
              <w:rPr>
                <w:rFonts w:ascii="Times New Roman" w:hAnsi="Times New Roman" w:cs="Times New Roman"/>
                <w:b/>
                <w:bCs/>
                <w:sz w:val="20"/>
                <w:szCs w:val="20"/>
              </w:rPr>
              <w:t xml:space="preserve"> </w:t>
            </w:r>
            <w:r w:rsidRPr="00BF1FA4" w:rsidR="005066FC">
              <w:rPr>
                <w:rFonts w:ascii="Times New Roman" w:hAnsi="Times New Roman" w:cs="Times New Roman"/>
                <w:b/>
                <w:bCs/>
                <w:sz w:val="20"/>
                <w:szCs w:val="20"/>
              </w:rPr>
              <w:t>(6</w:t>
            </w:r>
            <w:r w:rsidR="0043608D">
              <w:rPr>
                <w:rFonts w:ascii="Times New Roman" w:hAnsi="Times New Roman" w:cs="Times New Roman"/>
                <w:b/>
                <w:bCs/>
                <w:sz w:val="20"/>
                <w:szCs w:val="20"/>
              </w:rPr>
              <w:t>2,966</w:t>
            </w:r>
            <w:r w:rsidRPr="00BF1FA4" w:rsidR="005066FC">
              <w:rPr>
                <w:rFonts w:ascii="Times New Roman" w:hAnsi="Times New Roman" w:cs="Times New Roman"/>
                <w:b/>
                <w:bCs/>
                <w:sz w:val="20"/>
                <w:szCs w:val="20"/>
              </w:rPr>
              <w:t>)</w:t>
            </w:r>
          </w:p>
        </w:tc>
      </w:tr>
    </w:tbl>
    <w:p w:rsidR="002538C3" w:rsidP="00B71856" w14:paraId="206FBF55" w14:textId="585121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4EDF" w:rsidP="00AF7AD1" w14:paraId="286825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381368" w:rsidP="00BF1FA4" w14:paraId="464882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package revises the total number of responses for all the information collections in the package to 346 and the total burden hours to 15,305, including both one-time and annual burden.  </w:t>
      </w:r>
    </w:p>
    <w:p w:rsidR="00381368" w:rsidP="00C334D4" w14:paraId="566408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AF7AD1" w:rsidP="00BF1FA4" w14:paraId="5EE1870B" w14:textId="41A98D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Additionally, we </w:t>
      </w:r>
      <w:r w:rsidR="00012342">
        <w:rPr>
          <w:sz w:val="24"/>
        </w:rPr>
        <w:t xml:space="preserve">have finalized </w:t>
      </w:r>
      <w:r>
        <w:rPr>
          <w:sz w:val="24"/>
        </w:rPr>
        <w:t>the following revisions to the template required at</w:t>
      </w:r>
      <w:r w:rsidR="00E172E0">
        <w:rPr>
          <w:sz w:val="24"/>
        </w:rPr>
        <w:t xml:space="preserve"> </w:t>
      </w:r>
      <w:r w:rsidRPr="00E172E0" w:rsidR="00E172E0">
        <w:rPr>
          <w:sz w:val="24"/>
        </w:rPr>
        <w:t>§ 447.203(c)(1)</w:t>
      </w:r>
      <w:r w:rsidR="00E172E0">
        <w:rPr>
          <w:sz w:val="24"/>
        </w:rPr>
        <w:t>-(2)</w:t>
      </w:r>
      <w:r>
        <w:rPr>
          <w:sz w:val="24"/>
        </w:rPr>
        <w:t>, which do not impact our specific burden calculations:</w:t>
      </w:r>
    </w:p>
    <w:p w:rsidR="00AF7AD1" w:rsidRPr="00C61615" w:rsidP="00BF1FA4" w14:paraId="0D068CB7"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Minor grammatical and formatting changes throughout all the worksheets in the template.</w:t>
      </w:r>
    </w:p>
    <w:p w:rsidR="00AF7AD1" w:rsidP="00BF1FA4" w14:paraId="4F50F92F"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C61615">
        <w:rPr>
          <w:rFonts w:ascii="Times New Roman" w:hAnsi="Times New Roman"/>
          <w:sz w:val="24"/>
        </w:rPr>
        <w:t xml:space="preserve">Made the background of the “PRA disclosure” worksheet white for consistency with other </w:t>
      </w:r>
      <w:r>
        <w:rPr>
          <w:rFonts w:ascii="Times New Roman" w:hAnsi="Times New Roman"/>
          <w:sz w:val="24"/>
        </w:rPr>
        <w:t xml:space="preserve">worksheets. </w:t>
      </w:r>
    </w:p>
    <w:p w:rsidR="00AF7AD1" w:rsidP="00BF1FA4" w14:paraId="70745C75"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Updated </w:t>
      </w:r>
      <w:r w:rsidRPr="001E305A">
        <w:rPr>
          <w:rFonts w:ascii="Times New Roman" w:hAnsi="Times New Roman"/>
          <w:sz w:val="24"/>
        </w:rPr>
        <w:t xml:space="preserve">the “Overview” </w:t>
      </w:r>
      <w:r>
        <w:rPr>
          <w:rFonts w:ascii="Times New Roman" w:hAnsi="Times New Roman"/>
          <w:sz w:val="24"/>
        </w:rPr>
        <w:t xml:space="preserve">worksheet </w:t>
      </w:r>
      <w:r w:rsidRPr="001E305A">
        <w:rPr>
          <w:rFonts w:ascii="Times New Roman" w:hAnsi="Times New Roman"/>
          <w:sz w:val="24"/>
        </w:rPr>
        <w:t xml:space="preserve">to include the following language </w:t>
      </w:r>
      <w:r>
        <w:rPr>
          <w:rFonts w:ascii="Times New Roman" w:hAnsi="Times New Roman"/>
          <w:sz w:val="24"/>
        </w:rPr>
        <w:t xml:space="preserve">in response to a comment received on the proposed revised information collection: </w:t>
      </w:r>
      <w:r w:rsidRPr="001E305A">
        <w:rPr>
          <w:rFonts w:ascii="Times New Roman" w:hAnsi="Times New Roman"/>
          <w:sz w:val="24"/>
        </w:rPr>
        <w:t>“If there is no same or comparable set of Medicare-covered services, this criteria cannot be met and the state must complete the additional reporting in the remaining tabs (color-coded in blue) of this workbook as described in 42 CFR 447.203(c)(2).”</w:t>
      </w:r>
    </w:p>
    <w:p w:rsidR="00D3606A" w:rsidP="00BF1FA4" w14:paraId="51959B54" w14:textId="0924002B">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Made text edits to</w:t>
      </w:r>
      <w:r>
        <w:rPr>
          <w:rFonts w:ascii="Times New Roman" w:hAnsi="Times New Roman"/>
          <w:sz w:val="24"/>
        </w:rPr>
        <w:t xml:space="preserve"> the “Overview” worksheet </w:t>
      </w:r>
      <w:r>
        <w:rPr>
          <w:rFonts w:ascii="Times New Roman" w:hAnsi="Times New Roman"/>
          <w:sz w:val="24"/>
        </w:rPr>
        <w:t xml:space="preserve">for clarity and to align with </w:t>
      </w:r>
      <w:r w:rsidR="004B001C">
        <w:rPr>
          <w:rFonts w:ascii="Times New Roman" w:hAnsi="Times New Roman"/>
          <w:sz w:val="24"/>
        </w:rPr>
        <w:t xml:space="preserve">Final Rule </w:t>
      </w:r>
      <w:r>
        <w:rPr>
          <w:rFonts w:ascii="Times New Roman" w:hAnsi="Times New Roman"/>
          <w:sz w:val="24"/>
        </w:rPr>
        <w:t>preamble and regulation text language.</w:t>
      </w:r>
    </w:p>
    <w:p w:rsidR="00574537" w:rsidP="00BF1FA4" w14:paraId="4999A85A" w14:textId="115F3081">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Made text edits to the “Instructions” worksheet </w:t>
      </w:r>
      <w:r w:rsidR="008963BC">
        <w:rPr>
          <w:rFonts w:ascii="Times New Roman" w:hAnsi="Times New Roman"/>
          <w:sz w:val="24"/>
        </w:rPr>
        <w:t>to provide States with additional clarity</w:t>
      </w:r>
      <w:r w:rsidR="000013DB">
        <w:rPr>
          <w:rFonts w:ascii="Times New Roman" w:hAnsi="Times New Roman"/>
          <w:sz w:val="24"/>
        </w:rPr>
        <w:t xml:space="preserve"> </w:t>
      </w:r>
      <w:r w:rsidR="00571197">
        <w:rPr>
          <w:rFonts w:ascii="Times New Roman" w:hAnsi="Times New Roman"/>
          <w:sz w:val="24"/>
        </w:rPr>
        <w:t xml:space="preserve">and specificity </w:t>
      </w:r>
      <w:r w:rsidR="000013DB">
        <w:rPr>
          <w:rFonts w:ascii="Times New Roman" w:hAnsi="Times New Roman"/>
          <w:sz w:val="24"/>
        </w:rPr>
        <w:t xml:space="preserve">on how to populate the various worksheets in the template. </w:t>
      </w:r>
      <w:r w:rsidR="008963BC">
        <w:rPr>
          <w:rFonts w:ascii="Times New Roman" w:hAnsi="Times New Roman"/>
          <w:sz w:val="24"/>
        </w:rPr>
        <w:t xml:space="preserve"> </w:t>
      </w:r>
    </w:p>
    <w:p w:rsidR="009E7F29" w:rsidP="00BF1FA4" w14:paraId="6041DF02" w14:textId="400B22D1">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Added </w:t>
      </w:r>
      <w:r w:rsidR="00621883">
        <w:rPr>
          <w:rFonts w:ascii="Times New Roman" w:hAnsi="Times New Roman"/>
          <w:sz w:val="24"/>
        </w:rPr>
        <w:t xml:space="preserve">section </w:t>
      </w:r>
      <w:r w:rsidR="008C07CB">
        <w:rPr>
          <w:rFonts w:ascii="Times New Roman" w:hAnsi="Times New Roman"/>
          <w:sz w:val="24"/>
        </w:rPr>
        <w:t xml:space="preserve">“C. </w:t>
      </w:r>
      <w:r w:rsidR="00CF6012">
        <w:rPr>
          <w:rFonts w:ascii="Times New Roman" w:hAnsi="Times New Roman"/>
          <w:sz w:val="24"/>
        </w:rPr>
        <w:t xml:space="preserve">State’s Procedures for Monitoring Continued Compliance” in the </w:t>
      </w:r>
      <w:r>
        <w:rPr>
          <w:rFonts w:ascii="Times New Roman" w:hAnsi="Times New Roman"/>
          <w:sz w:val="24"/>
        </w:rPr>
        <w:t>“Summary of Compliance” worksheet</w:t>
      </w:r>
      <w:r w:rsidR="00AD0EF5">
        <w:rPr>
          <w:rFonts w:ascii="Times New Roman" w:hAnsi="Times New Roman"/>
          <w:sz w:val="24"/>
        </w:rPr>
        <w:t xml:space="preserve"> to pr</w:t>
      </w:r>
      <w:r w:rsidR="00397B69">
        <w:rPr>
          <w:rFonts w:ascii="Times New Roman" w:hAnsi="Times New Roman"/>
          <w:sz w:val="24"/>
        </w:rPr>
        <w:t xml:space="preserve">ovide </w:t>
      </w:r>
      <w:r w:rsidR="008963BC">
        <w:rPr>
          <w:rFonts w:ascii="Times New Roman" w:hAnsi="Times New Roman"/>
          <w:sz w:val="24"/>
        </w:rPr>
        <w:t>S</w:t>
      </w:r>
      <w:r w:rsidR="00397B69">
        <w:rPr>
          <w:rFonts w:ascii="Times New Roman" w:hAnsi="Times New Roman"/>
          <w:sz w:val="24"/>
        </w:rPr>
        <w:t xml:space="preserve">tates a free text field </w:t>
      </w:r>
      <w:r w:rsidR="000515B9">
        <w:rPr>
          <w:rFonts w:ascii="Times New Roman" w:hAnsi="Times New Roman"/>
          <w:sz w:val="24"/>
        </w:rPr>
        <w:t xml:space="preserve">to describe their </w:t>
      </w:r>
      <w:r w:rsidRPr="000515B9" w:rsidR="000515B9">
        <w:rPr>
          <w:rFonts w:ascii="Times New Roman" w:hAnsi="Times New Roman"/>
          <w:sz w:val="24"/>
        </w:rPr>
        <w:t>procedures for monitoring continued compliance with section 1902(a)(30)(A), as described in § 447.203(c)(1).</w:t>
      </w:r>
    </w:p>
    <w:p w:rsidR="00AF7AD1" w:rsidP="00BF1FA4" w14:paraId="3B0BF348" w14:textId="026E03D4">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4B0563">
        <w:rPr>
          <w:rFonts w:ascii="Times New Roman" w:hAnsi="Times New Roman"/>
          <w:sz w:val="24"/>
        </w:rPr>
        <w:t xml:space="preserve">Added instructions for data entry </w:t>
      </w:r>
      <w:r>
        <w:rPr>
          <w:rFonts w:ascii="Times New Roman" w:hAnsi="Times New Roman"/>
          <w:sz w:val="24"/>
        </w:rPr>
        <w:t xml:space="preserve">and an </w:t>
      </w:r>
      <w:r w:rsidRPr="004B0563">
        <w:rPr>
          <w:rFonts w:ascii="Times New Roman" w:hAnsi="Times New Roman"/>
          <w:sz w:val="24"/>
        </w:rPr>
        <w:t>additional data element</w:t>
      </w:r>
      <w:r>
        <w:rPr>
          <w:rFonts w:ascii="Times New Roman" w:hAnsi="Times New Roman"/>
          <w:sz w:val="24"/>
        </w:rPr>
        <w:t xml:space="preserve"> on the “</w:t>
      </w:r>
      <w:r w:rsidRPr="00405A86">
        <w:rPr>
          <w:rFonts w:ascii="Times New Roman" w:hAnsi="Times New Roman"/>
          <w:sz w:val="24"/>
        </w:rPr>
        <w:t>I 80% Medicare</w:t>
      </w:r>
      <w:r>
        <w:rPr>
          <w:rFonts w:ascii="Times New Roman" w:hAnsi="Times New Roman"/>
          <w:sz w:val="24"/>
        </w:rPr>
        <w:t xml:space="preserve">” worksheet. </w:t>
      </w:r>
    </w:p>
    <w:p w:rsidR="00AF7AD1" w:rsidP="00BF1FA4" w14:paraId="5480F7E2"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Pr>
          <w:rFonts w:ascii="Times New Roman" w:hAnsi="Times New Roman"/>
          <w:sz w:val="24"/>
        </w:rPr>
        <w:t xml:space="preserve">Updated the description of data elements </w:t>
      </w:r>
      <w:r w:rsidRPr="001962C6">
        <w:rPr>
          <w:rFonts w:ascii="Times New Roman" w:hAnsi="Times New Roman"/>
          <w:sz w:val="24"/>
        </w:rPr>
        <w:t>on the “I 80% Medicare” worksheet</w:t>
      </w:r>
      <w:r>
        <w:rPr>
          <w:rFonts w:ascii="Times New Roman" w:hAnsi="Times New Roman"/>
          <w:sz w:val="24"/>
        </w:rPr>
        <w:t xml:space="preserve"> to reflect Final Rule preamble language. </w:t>
      </w:r>
    </w:p>
    <w:p w:rsidR="0003384A" w:rsidP="0003384A" w14:paraId="78C4E358"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4B0563">
        <w:rPr>
          <w:rFonts w:ascii="Times New Roman" w:hAnsi="Times New Roman"/>
          <w:sz w:val="24"/>
        </w:rPr>
        <w:t xml:space="preserve">Added instructions for data entry </w:t>
      </w:r>
      <w:r>
        <w:rPr>
          <w:rFonts w:ascii="Times New Roman" w:hAnsi="Times New Roman"/>
          <w:sz w:val="24"/>
        </w:rPr>
        <w:t xml:space="preserve">and an </w:t>
      </w:r>
      <w:r w:rsidRPr="004B0563">
        <w:rPr>
          <w:rFonts w:ascii="Times New Roman" w:hAnsi="Times New Roman"/>
          <w:sz w:val="24"/>
        </w:rPr>
        <w:t>additional data element</w:t>
      </w:r>
      <w:r>
        <w:rPr>
          <w:rFonts w:ascii="Times New Roman" w:hAnsi="Times New Roman"/>
          <w:sz w:val="24"/>
        </w:rPr>
        <w:t xml:space="preserve"> on the “II 4</w:t>
      </w:r>
      <w:r w:rsidRPr="00405A86">
        <w:rPr>
          <w:rFonts w:ascii="Times New Roman" w:hAnsi="Times New Roman"/>
          <w:sz w:val="24"/>
        </w:rPr>
        <w:t xml:space="preserve">% </w:t>
      </w:r>
      <w:r>
        <w:rPr>
          <w:rFonts w:ascii="Times New Roman" w:hAnsi="Times New Roman"/>
          <w:sz w:val="24"/>
        </w:rPr>
        <w:t xml:space="preserve">Aggregate” worksheet. </w:t>
      </w:r>
    </w:p>
    <w:p w:rsidR="00EF3B99" w:rsidRPr="00D803C8" w:rsidP="009A10C8" w14:paraId="2AABC7E6" w14:textId="74F0E631">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D2173C">
        <w:rPr>
          <w:rFonts w:ascii="Times New Roman" w:hAnsi="Times New Roman"/>
          <w:sz w:val="24"/>
        </w:rPr>
        <w:t xml:space="preserve">Updated the description of data elements on the “II </w:t>
      </w:r>
      <w:r w:rsidRPr="00D2173C" w:rsidR="0003384A">
        <w:rPr>
          <w:rFonts w:ascii="Times New Roman" w:hAnsi="Times New Roman"/>
          <w:sz w:val="24"/>
        </w:rPr>
        <w:t>4% Aggregate</w:t>
      </w:r>
      <w:r w:rsidRPr="00D2173C">
        <w:rPr>
          <w:rFonts w:ascii="Times New Roman" w:hAnsi="Times New Roman"/>
          <w:sz w:val="24"/>
        </w:rPr>
        <w:t>” worksheet to reflect Final Rule preamble language.</w:t>
      </w:r>
      <w:r>
        <w:rPr>
          <w:rFonts w:ascii="Times New Roman" w:hAnsi="Times New Roman"/>
          <w:sz w:val="24"/>
        </w:rPr>
        <w:t xml:space="preserve"> </w:t>
      </w:r>
    </w:p>
    <w:p w:rsidR="00EF3B99" w:rsidRPr="00463A2F" w:rsidP="00EF3B99" w14:paraId="675113F5"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463A2F">
        <w:rPr>
          <w:rFonts w:ascii="Times New Roman" w:hAnsi="Times New Roman"/>
          <w:sz w:val="24"/>
        </w:rPr>
        <w:t>Added instructions for data entry and additional data elements on the “IV Addl Analysis” worksheet.</w:t>
      </w:r>
    </w:p>
    <w:p w:rsidR="00EF3B99" w:rsidP="00EF3B99" w14:paraId="2C778AE0" w14:textId="77777777">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463A2F">
        <w:rPr>
          <w:rFonts w:ascii="Times New Roman" w:hAnsi="Times New Roman"/>
          <w:sz w:val="24"/>
        </w:rPr>
        <w:t xml:space="preserve">Made text edits to the “V Addl Providers,” “VI Addl Beneficiary,” “VII Addl Services,” and “VIII Concerns” worksheets to align with Final Rule preamble and regulation text language. </w:t>
      </w:r>
    </w:p>
    <w:p w:rsidR="000C60C1" w:rsidRPr="00077D70" w:rsidP="00EF3B99" w14:paraId="78F37FB5" w14:textId="665180B1">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077D70">
        <w:rPr>
          <w:rFonts w:ascii="Times New Roman" w:hAnsi="Times New Roman"/>
          <w:sz w:val="24"/>
        </w:rPr>
        <w:t>Added warning</w:t>
      </w:r>
      <w:r w:rsidRPr="00077D70" w:rsidR="00DC12BA">
        <w:rPr>
          <w:rFonts w:ascii="Times New Roman" w:hAnsi="Times New Roman"/>
          <w:sz w:val="24"/>
        </w:rPr>
        <w:t>s</w:t>
      </w:r>
      <w:r w:rsidRPr="00077D70" w:rsidR="00594DB2">
        <w:rPr>
          <w:rFonts w:ascii="Times New Roman" w:hAnsi="Times New Roman"/>
          <w:sz w:val="24"/>
        </w:rPr>
        <w:t>, conditional formatting</w:t>
      </w:r>
      <w:r w:rsidRPr="00077D70">
        <w:rPr>
          <w:rFonts w:ascii="Times New Roman" w:hAnsi="Times New Roman"/>
          <w:sz w:val="24"/>
        </w:rPr>
        <w:t xml:space="preserve"> </w:t>
      </w:r>
      <w:r w:rsidRPr="00077D70" w:rsidR="00DC12BA">
        <w:rPr>
          <w:rFonts w:ascii="Times New Roman" w:hAnsi="Times New Roman"/>
          <w:sz w:val="24"/>
        </w:rPr>
        <w:t xml:space="preserve">and helper columns to all worksheets </w:t>
      </w:r>
      <w:r w:rsidRPr="00077D70">
        <w:rPr>
          <w:rFonts w:ascii="Times New Roman" w:hAnsi="Times New Roman"/>
          <w:sz w:val="24"/>
        </w:rPr>
        <w:t xml:space="preserve">to </w:t>
      </w:r>
      <w:r w:rsidRPr="00077D70" w:rsidR="00DC12BA">
        <w:rPr>
          <w:rFonts w:ascii="Times New Roman" w:hAnsi="Times New Roman"/>
          <w:sz w:val="24"/>
        </w:rPr>
        <w:t xml:space="preserve">inform </w:t>
      </w:r>
      <w:r w:rsidRPr="00077D70">
        <w:rPr>
          <w:rFonts w:ascii="Times New Roman" w:hAnsi="Times New Roman"/>
          <w:sz w:val="24"/>
        </w:rPr>
        <w:t xml:space="preserve">users completing the template </w:t>
      </w:r>
      <w:r w:rsidRPr="00077D70" w:rsidR="00DC12BA">
        <w:rPr>
          <w:rFonts w:ascii="Times New Roman" w:hAnsi="Times New Roman"/>
          <w:sz w:val="24"/>
        </w:rPr>
        <w:t>if they have failed to enter required information</w:t>
      </w:r>
      <w:r w:rsidRPr="00077D70" w:rsidR="00594DB2">
        <w:rPr>
          <w:rFonts w:ascii="Times New Roman" w:hAnsi="Times New Roman"/>
          <w:sz w:val="24"/>
        </w:rPr>
        <w:t>.</w:t>
      </w:r>
      <w:r w:rsidRPr="00077D70" w:rsidR="00DC12BA">
        <w:rPr>
          <w:rFonts w:ascii="Times New Roman" w:hAnsi="Times New Roman"/>
          <w:sz w:val="24"/>
        </w:rPr>
        <w:t xml:space="preserve"> </w:t>
      </w:r>
    </w:p>
    <w:p w:rsidR="00DC12BA" w:rsidRPr="00077D70" w:rsidP="00EF3B99" w14:paraId="1471AFD7" w14:textId="0C5C28CE">
      <w:pPr>
        <w:pStyle w:val="ListParagraph"/>
        <w:numPr>
          <w:ilvl w:val="0"/>
          <w:numId w:val="3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077D70">
        <w:rPr>
          <w:rFonts w:ascii="Times New Roman" w:hAnsi="Times New Roman"/>
          <w:sz w:val="24"/>
        </w:rPr>
        <w:t xml:space="preserve">Created </w:t>
      </w:r>
      <w:r w:rsidRPr="00077D70" w:rsidR="00594DB2">
        <w:rPr>
          <w:rFonts w:ascii="Times New Roman" w:hAnsi="Times New Roman"/>
          <w:sz w:val="24"/>
        </w:rPr>
        <w:t xml:space="preserve">a </w:t>
      </w:r>
      <w:r w:rsidRPr="00077D70">
        <w:rPr>
          <w:rFonts w:ascii="Times New Roman" w:hAnsi="Times New Roman"/>
          <w:sz w:val="24"/>
        </w:rPr>
        <w:t xml:space="preserve">new worksheet called "Progress Tracker", which informs users completing the template of the progress with completed cells, required cells, and percent </w:t>
      </w:r>
      <w:r w:rsidRPr="00077D70" w:rsidR="00594DB2">
        <w:rPr>
          <w:rFonts w:ascii="Times New Roman" w:hAnsi="Times New Roman"/>
          <w:sz w:val="24"/>
        </w:rPr>
        <w:t xml:space="preserve">left </w:t>
      </w:r>
      <w:r w:rsidRPr="00077D70">
        <w:rPr>
          <w:rFonts w:ascii="Times New Roman" w:hAnsi="Times New Roman"/>
          <w:sz w:val="24"/>
        </w:rPr>
        <w:t>to complete.</w:t>
      </w:r>
    </w:p>
    <w:p w:rsidR="008F1EB4" w:rsidRPr="00B71856" w:rsidP="00B71856" w14:paraId="7D8CA2B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71856">
        <w:rPr>
          <w:sz w:val="24"/>
        </w:rPr>
        <w:t>16.</w:t>
      </w:r>
      <w:r w:rsidRPr="00B71856">
        <w:rPr>
          <w:sz w:val="24"/>
        </w:rPr>
        <w:tab/>
      </w:r>
      <w:r w:rsidRPr="00B71856">
        <w:rPr>
          <w:sz w:val="24"/>
          <w:u w:val="single"/>
        </w:rPr>
        <w:t>Publication/Tabulation Dates</w:t>
      </w:r>
    </w:p>
    <w:p w:rsidR="008F1EB4" w:rsidRPr="00B71856" w:rsidP="00B71856" w14:paraId="174B63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124C8" w:rsidP="009550BA" w14:paraId="7632B408" w14:textId="681D9B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t>
      </w:r>
      <w:r w:rsidR="004345CD">
        <w:rPr>
          <w:sz w:val="24"/>
        </w:rPr>
        <w:t>are</w:t>
      </w:r>
      <w:r>
        <w:rPr>
          <w:sz w:val="24"/>
        </w:rPr>
        <w:t xml:space="preserve"> required to publish p</w:t>
      </w:r>
      <w:r>
        <w:rPr>
          <w:sz w:val="24"/>
        </w:rPr>
        <w:t>ayment rate</w:t>
      </w:r>
      <w:r>
        <w:rPr>
          <w:sz w:val="24"/>
        </w:rPr>
        <w:t>s</w:t>
      </w:r>
      <w:r>
        <w:rPr>
          <w:sz w:val="24"/>
        </w:rPr>
        <w:t xml:space="preserve"> approximately two years following publication of </w:t>
      </w:r>
      <w:r w:rsidR="00CB010C">
        <w:rPr>
          <w:sz w:val="24"/>
        </w:rPr>
        <w:t xml:space="preserve">the </w:t>
      </w:r>
      <w:r>
        <w:rPr>
          <w:sz w:val="24"/>
        </w:rPr>
        <w:t xml:space="preserve">final </w:t>
      </w:r>
      <w:r w:rsidR="009550BA">
        <w:rPr>
          <w:sz w:val="24"/>
        </w:rPr>
        <w:t>rule and</w:t>
      </w:r>
      <w:r>
        <w:rPr>
          <w:sz w:val="24"/>
        </w:rPr>
        <w:t xml:space="preserve"> then </w:t>
      </w:r>
      <w:r>
        <w:rPr>
          <w:sz w:val="24"/>
        </w:rPr>
        <w:t xml:space="preserve">update those </w:t>
      </w:r>
      <w:r>
        <w:rPr>
          <w:sz w:val="24"/>
        </w:rPr>
        <w:t>publications on an as-needed and ongoing</w:t>
      </w:r>
      <w:r w:rsidR="008C54C0">
        <w:rPr>
          <w:sz w:val="24"/>
        </w:rPr>
        <w:t xml:space="preserve"> </w:t>
      </w:r>
      <w:r>
        <w:rPr>
          <w:sz w:val="24"/>
        </w:rPr>
        <w:t>basis.</w:t>
      </w:r>
      <w:r>
        <w:rPr>
          <w:sz w:val="24"/>
        </w:rPr>
        <w:t xml:space="preserve"> Payment rates </w:t>
      </w:r>
      <w:r w:rsidR="004345CD">
        <w:rPr>
          <w:sz w:val="24"/>
        </w:rPr>
        <w:t xml:space="preserve">must </w:t>
      </w:r>
      <w:r>
        <w:rPr>
          <w:sz w:val="24"/>
        </w:rPr>
        <w:t>be published on the State website.</w:t>
      </w:r>
    </w:p>
    <w:p w:rsidR="00B124C8" w:rsidP="00B71856" w14:paraId="139E7D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046D0" w:rsidP="00B71856" w14:paraId="1F3178C5" w14:textId="690541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t>
      </w:r>
      <w:r w:rsidR="004345CD">
        <w:rPr>
          <w:sz w:val="24"/>
        </w:rPr>
        <w:t>are</w:t>
      </w:r>
      <w:r>
        <w:rPr>
          <w:sz w:val="24"/>
        </w:rPr>
        <w:t xml:space="preserve"> required to conduct p</w:t>
      </w:r>
      <w:r w:rsidR="00B124C8">
        <w:rPr>
          <w:sz w:val="24"/>
        </w:rPr>
        <w:t>ayment rate analys</w:t>
      </w:r>
      <w:r>
        <w:rPr>
          <w:sz w:val="24"/>
        </w:rPr>
        <w:t>e</w:t>
      </w:r>
      <w:r w:rsidR="00B124C8">
        <w:rPr>
          <w:sz w:val="24"/>
        </w:rPr>
        <w:t xml:space="preserve">s and disclosures </w:t>
      </w:r>
      <w:r w:rsidRPr="00B71856" w:rsidR="00DE371E">
        <w:rPr>
          <w:sz w:val="24"/>
        </w:rPr>
        <w:t>every t</w:t>
      </w:r>
      <w:r>
        <w:rPr>
          <w:sz w:val="24"/>
        </w:rPr>
        <w:t>wo</w:t>
      </w:r>
      <w:r w:rsidRPr="00B71856" w:rsidR="00DE371E">
        <w:rPr>
          <w:sz w:val="24"/>
        </w:rPr>
        <w:t xml:space="preserve"> years for certain services</w:t>
      </w:r>
      <w:r>
        <w:rPr>
          <w:sz w:val="24"/>
        </w:rPr>
        <w:t xml:space="preserve"> and submit </w:t>
      </w:r>
      <w:r w:rsidR="00520A48">
        <w:rPr>
          <w:sz w:val="24"/>
        </w:rPr>
        <w:t xml:space="preserve">them </w:t>
      </w:r>
      <w:r>
        <w:rPr>
          <w:sz w:val="24"/>
        </w:rPr>
        <w:t>to CMS,</w:t>
      </w:r>
      <w:r w:rsidRPr="00B71856" w:rsidR="00DE371E">
        <w:rPr>
          <w:sz w:val="24"/>
        </w:rPr>
        <w:t xml:space="preserve"> and states </w:t>
      </w:r>
      <w:r w:rsidR="004345CD">
        <w:rPr>
          <w:sz w:val="24"/>
        </w:rPr>
        <w:t>must</w:t>
      </w:r>
      <w:r w:rsidRPr="00B71856" w:rsidR="004345CD">
        <w:rPr>
          <w:sz w:val="24"/>
        </w:rPr>
        <w:t xml:space="preserve"> </w:t>
      </w:r>
      <w:r w:rsidRPr="00B71856" w:rsidR="00DE371E">
        <w:rPr>
          <w:sz w:val="24"/>
        </w:rPr>
        <w:t xml:space="preserve">monitor access to care </w:t>
      </w:r>
      <w:r>
        <w:rPr>
          <w:sz w:val="24"/>
        </w:rPr>
        <w:t>and public input on an ongoing basis and maintain records of those activities.</w:t>
      </w:r>
    </w:p>
    <w:p w:rsidR="007829C7" w:rsidP="00B71856" w14:paraId="38238C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829C7" w:rsidP="00B71856" w14:paraId="40180CBD" w14:textId="0A7B1D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are required to publish the recommendation of the interested parties advisory group, which convenes and produces a recommendation at least every two years. </w:t>
      </w:r>
    </w:p>
    <w:p w:rsidR="00E046D0" w:rsidP="00B71856" w14:paraId="4AAED4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71856" w:rsidP="00B71856" w14:paraId="424766D4" w14:textId="0DDF9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States </w:t>
      </w:r>
      <w:r w:rsidR="004345CD">
        <w:rPr>
          <w:sz w:val="24"/>
        </w:rPr>
        <w:t xml:space="preserve">will </w:t>
      </w:r>
      <w:r>
        <w:rPr>
          <w:sz w:val="24"/>
        </w:rPr>
        <w:t>perform an analysis regarding a proposed payment rate reduction or restructuring on an as-needed basis with the submission of a SPA adjusting rates in that manner.</w:t>
      </w:r>
    </w:p>
    <w:p w:rsidR="008F1EB4" w:rsidRPr="00B71856" w:rsidP="00B71856" w14:paraId="4840BA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636A8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17.</w:t>
      </w:r>
      <w:r w:rsidRPr="00B71856">
        <w:rPr>
          <w:sz w:val="24"/>
        </w:rPr>
        <w:tab/>
      </w:r>
      <w:r w:rsidRPr="00B71856">
        <w:rPr>
          <w:sz w:val="24"/>
          <w:u w:val="single"/>
        </w:rPr>
        <w:t>Expiration Date</w:t>
      </w:r>
    </w:p>
    <w:p w:rsidR="000F3AF4" w:rsidRPr="00B71856" w:rsidP="00B71856" w14:paraId="29DAFE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3C68" w:rsidRPr="00B71856" w:rsidP="00B71856" w14:paraId="5158C82C" w14:textId="4406A2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CMS w</w:t>
      </w:r>
      <w:r w:rsidRPr="00B71856" w:rsidR="001C43FF">
        <w:rPr>
          <w:sz w:val="24"/>
        </w:rPr>
        <w:t>ill display the expiration date.</w:t>
      </w:r>
      <w:r w:rsidRPr="00B71856">
        <w:rPr>
          <w:sz w:val="24"/>
        </w:rPr>
        <w:t xml:space="preserve"> </w:t>
      </w:r>
    </w:p>
    <w:p w:rsidR="008F1EB4" w:rsidRPr="00B71856" w:rsidP="00B71856" w14:paraId="560421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778798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71856">
        <w:rPr>
          <w:sz w:val="24"/>
        </w:rPr>
        <w:t>18.</w:t>
      </w:r>
      <w:r w:rsidRPr="00B71856">
        <w:rPr>
          <w:sz w:val="24"/>
        </w:rPr>
        <w:tab/>
      </w:r>
      <w:r w:rsidRPr="00B71856">
        <w:rPr>
          <w:sz w:val="24"/>
          <w:u w:val="single"/>
        </w:rPr>
        <w:t>Certification Statement</w:t>
      </w:r>
    </w:p>
    <w:p w:rsidR="008F1EB4" w:rsidRPr="00B71856" w:rsidP="00B71856" w14:paraId="27DF35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71856" w:rsidP="00B71856" w14:paraId="390BD9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1856">
        <w:rPr>
          <w:sz w:val="24"/>
        </w:rPr>
        <w:t>There are no exceptions requested to the certification statements.</w:t>
      </w:r>
    </w:p>
    <w:p w:rsidR="000F3AF4" w:rsidP="00B71856" w14:paraId="16A7EFF8" w14:textId="69F237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44024F" w:rsidRPr="00BF32AA" w:rsidP="0044024F" w14:paraId="536D4AB3" w14:textId="77777777">
      <w:pPr>
        <w:rPr>
          <w:sz w:val="24"/>
        </w:rPr>
      </w:pPr>
      <w:bookmarkStart w:id="21" w:name="_Hlk129860363"/>
    </w:p>
    <w:p w:rsidR="0044024F" w:rsidRPr="0075093A" w:rsidP="0044024F" w14:paraId="22D7A56C" w14:textId="77777777">
      <w:pPr>
        <w:rPr>
          <w:b/>
          <w:sz w:val="24"/>
        </w:rPr>
      </w:pPr>
      <w:r w:rsidRPr="0075093A">
        <w:rPr>
          <w:b/>
          <w:w w:val="103"/>
          <w:sz w:val="24"/>
        </w:rPr>
        <w:t>B</w:t>
      </w:r>
      <w:r w:rsidRPr="0075093A">
        <w:rPr>
          <w:b/>
          <w:w w:val="104"/>
          <w:sz w:val="24"/>
        </w:rPr>
        <w:t>.</w:t>
      </w:r>
      <w:r w:rsidRPr="0075093A">
        <w:rPr>
          <w:b/>
          <w:sz w:val="24"/>
        </w:rPr>
        <w:tab/>
        <w:t xml:space="preserve">Collection of </w:t>
      </w:r>
      <w:r w:rsidRPr="0075093A">
        <w:rPr>
          <w:b/>
          <w:w w:val="108"/>
          <w:sz w:val="24"/>
        </w:rPr>
        <w:t xml:space="preserve">Information </w:t>
      </w:r>
      <w:r w:rsidRPr="0075093A">
        <w:rPr>
          <w:b/>
          <w:sz w:val="24"/>
        </w:rPr>
        <w:t xml:space="preserve">Employing Statistical </w:t>
      </w:r>
      <w:r w:rsidRPr="0075093A">
        <w:rPr>
          <w:b/>
          <w:w w:val="105"/>
          <w:sz w:val="24"/>
        </w:rPr>
        <w:t>Methods</w:t>
      </w:r>
    </w:p>
    <w:p w:rsidR="0044024F" w:rsidRPr="00BF32AA" w:rsidP="0044024F" w14:paraId="45F1E565" w14:textId="77777777">
      <w:pPr>
        <w:rPr>
          <w:sz w:val="24"/>
        </w:rPr>
      </w:pPr>
    </w:p>
    <w:p w:rsidR="0044024F" w:rsidRPr="00BF32AA" w:rsidP="00170397" w14:paraId="6BFA2044" w14:textId="77777777">
      <w:pPr>
        <w:ind w:firstLine="720"/>
        <w:rPr>
          <w:sz w:val="24"/>
        </w:rPr>
      </w:pPr>
      <w:r w:rsidRPr="00BF32AA">
        <w:rPr>
          <w:sz w:val="24"/>
        </w:rPr>
        <w:t>This collection does not employ any statistical methods.</w:t>
      </w:r>
    </w:p>
    <w:bookmarkEnd w:id="21"/>
    <w:p w:rsidR="0044024F" w:rsidRPr="00B71856" w:rsidP="00B71856" w14:paraId="0C41CD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Sect="00077D70">
      <w:footerReference w:type="default" r:id="rId12"/>
      <w:endnotePr>
        <w:numFmt w:val="decimal"/>
      </w:endnotePr>
      <w:type w:val="continuous"/>
      <w:pgSz w:w="12240" w:h="15840"/>
      <w:pgMar w:top="1440" w:right="1296"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DCD" w:rsidP="009F2176" w14:paraId="48C46362" w14:textId="77777777">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576B" w14:paraId="5F1E5517" w14:textId="77777777">
      <w:r>
        <w:separator/>
      </w:r>
    </w:p>
  </w:footnote>
  <w:footnote w:type="continuationSeparator" w:id="1">
    <w:p w:rsidR="004D576B" w14:paraId="5D158397" w14:textId="77777777">
      <w:r>
        <w:continuationSeparator/>
      </w:r>
    </w:p>
  </w:footnote>
  <w:footnote w:type="continuationNotice" w:id="2">
    <w:p w:rsidR="004D576B" w14:paraId="700C67F9" w14:textId="77777777"/>
  </w:footnote>
  <w:footnote w:id="3">
    <w:p w:rsidR="00266DCD" w:rsidRPr="00F6758F" w:rsidP="00D440D1" w14:paraId="06F9FFE5" w14:textId="77777777">
      <w:pPr>
        <w:rPr>
          <w:sz w:val="18"/>
          <w:szCs w:val="18"/>
        </w:rPr>
      </w:pPr>
      <w:r w:rsidRPr="00F6758F">
        <w:rPr>
          <w:rStyle w:val="FootnoteReference"/>
          <w:sz w:val="18"/>
          <w:szCs w:val="18"/>
        </w:rPr>
        <w:footnoteRef/>
      </w:r>
      <w:r w:rsidRPr="00F6758F">
        <w:rPr>
          <w:sz w:val="18"/>
          <w:szCs w:val="18"/>
        </w:rPr>
        <w:t xml:space="preserve"> Zuckerman, S. et al. “Medicaid Physician Fees Remained Substantially Below Fees Paid By Medicare in 2019.”, </w:t>
      </w:r>
      <w:r w:rsidRPr="00F6758F">
        <w:rPr>
          <w:i/>
          <w:iCs/>
          <w:sz w:val="18"/>
          <w:szCs w:val="18"/>
        </w:rPr>
        <w:t xml:space="preserve">Health Affairs, </w:t>
      </w:r>
      <w:r w:rsidRPr="00F6758F">
        <w:rPr>
          <w:sz w:val="18"/>
          <w:szCs w:val="18"/>
        </w:rPr>
        <w:t>Volume 40, Number 2, February 2021, p. 343-348, https://www.healthaffairs.org/doi/10.1377/hlthaff.2020.00611, accessed August 31,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61AC1"/>
    <w:multiLevelType w:val="hybridMultilevel"/>
    <w:tmpl w:val="51D0EE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8E3786"/>
    <w:multiLevelType w:val="hybridMultilevel"/>
    <w:tmpl w:val="A3244ECE"/>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E686D"/>
    <w:multiLevelType w:val="hybridMultilevel"/>
    <w:tmpl w:val="F1ECA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DC0AD1"/>
    <w:multiLevelType w:val="hybridMultilevel"/>
    <w:tmpl w:val="721CFFF2"/>
    <w:lvl w:ilvl="0">
      <w:start w:val="1"/>
      <w:numFmt w:val="upperLetter"/>
      <w:lvlText w:val="(%1)"/>
      <w:lvlJc w:val="left"/>
      <w:pPr>
        <w:ind w:left="2025" w:hanging="130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DA68C8"/>
    <w:multiLevelType w:val="hybridMultilevel"/>
    <w:tmpl w:val="DE585DB4"/>
    <w:lvl w:ilvl="0">
      <w:start w:val="1"/>
      <w:numFmt w:val="lowerLetter"/>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7640BD"/>
    <w:multiLevelType w:val="hybridMultilevel"/>
    <w:tmpl w:val="21E0D258"/>
    <w:lvl w:ilvl="0">
      <w:start w:val="1"/>
      <w:numFmt w:val="lowerLetter"/>
      <w:lvlText w:val="%1."/>
      <w:lvlJc w:val="left"/>
      <w:pPr>
        <w:ind w:left="450" w:hanging="435"/>
      </w:pPr>
      <w:rPr>
        <w:rFonts w:hint="default"/>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6">
    <w:nsid w:val="0FF25FB1"/>
    <w:multiLevelType w:val="hybridMultilevel"/>
    <w:tmpl w:val="AA2CD1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386CCA"/>
    <w:multiLevelType w:val="hybridMultilevel"/>
    <w:tmpl w:val="AC6C1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70AE9"/>
    <w:multiLevelType w:val="hybridMultilevel"/>
    <w:tmpl w:val="1C2AC0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97CA5"/>
    <w:multiLevelType w:val="hybridMultilevel"/>
    <w:tmpl w:val="9F9A47F4"/>
    <w:lvl w:ilvl="0">
      <w:start w:val="1"/>
      <w:numFmt w:val="upp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2C7110"/>
    <w:multiLevelType w:val="multilevel"/>
    <w:tmpl w:val="7C24D31C"/>
    <w:lvl w:ilvl="0">
      <w:start w:val="12"/>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nsid w:val="163E734C"/>
    <w:multiLevelType w:val="hybridMultilevel"/>
    <w:tmpl w:val="570AA7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844535"/>
    <w:multiLevelType w:val="hybridMultilevel"/>
    <w:tmpl w:val="84063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203D68"/>
    <w:multiLevelType w:val="hybridMultilevel"/>
    <w:tmpl w:val="1AF44272"/>
    <w:lvl w:ilvl="0">
      <w:start w:val="1"/>
      <w:numFmt w:val="bullet"/>
      <w:lvlText w:val=""/>
      <w:lvlJc w:val="left"/>
      <w:pPr>
        <w:ind w:left="108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62225C"/>
    <w:multiLevelType w:val="hybridMultilevel"/>
    <w:tmpl w:val="B6649D6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7307B2"/>
    <w:multiLevelType w:val="hybridMultilevel"/>
    <w:tmpl w:val="40149A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F760A2"/>
    <w:multiLevelType w:val="hybridMultilevel"/>
    <w:tmpl w:val="F8927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17576A"/>
    <w:multiLevelType w:val="hybridMultilevel"/>
    <w:tmpl w:val="1E0CF8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836C5"/>
    <w:multiLevelType w:val="hybridMultilevel"/>
    <w:tmpl w:val="223EFEE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427596"/>
    <w:multiLevelType w:val="hybridMultilevel"/>
    <w:tmpl w:val="803CF54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287680"/>
    <w:multiLevelType w:val="hybridMultilevel"/>
    <w:tmpl w:val="F6B06F7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F61408E"/>
    <w:multiLevelType w:val="hybridMultilevel"/>
    <w:tmpl w:val="4484D4D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195F57"/>
    <w:multiLevelType w:val="multilevel"/>
    <w:tmpl w:val="B0403AAC"/>
    <w:lvl w:ilvl="0">
      <w:start w:val="12"/>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5504398"/>
    <w:multiLevelType w:val="hybridMultilevel"/>
    <w:tmpl w:val="622CB58C"/>
    <w:lvl w:ilvl="0">
      <w:start w:val="1"/>
      <w:numFmt w:val="upperLetter"/>
      <w:lvlText w:val="(%1)"/>
      <w:lvlJc w:val="left"/>
      <w:pPr>
        <w:ind w:left="1830" w:hanging="111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D2058B"/>
    <w:multiLevelType w:val="hybridMultilevel"/>
    <w:tmpl w:val="5A5863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D54E94"/>
    <w:multiLevelType w:val="hybridMultilevel"/>
    <w:tmpl w:val="3AC62374"/>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5F4FD9"/>
    <w:multiLevelType w:val="hybridMultilevel"/>
    <w:tmpl w:val="E3EA2F8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28E6255"/>
    <w:multiLevelType w:val="hybridMultilevel"/>
    <w:tmpl w:val="8EEA40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F20027"/>
    <w:multiLevelType w:val="hybridMultilevel"/>
    <w:tmpl w:val="C988E1D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1F174A"/>
    <w:multiLevelType w:val="hybridMultilevel"/>
    <w:tmpl w:val="3DDC8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014F5A"/>
    <w:multiLevelType w:val="hybridMultilevel"/>
    <w:tmpl w:val="D26629F0"/>
    <w:lvl w:ilvl="0">
      <w:start w:val="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396496"/>
    <w:multiLevelType w:val="hybridMultilevel"/>
    <w:tmpl w:val="156AE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D57BB6"/>
    <w:multiLevelType w:val="hybridMultilevel"/>
    <w:tmpl w:val="F0686B64"/>
    <w:lvl w:ilvl="0">
      <w:start w:val="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915918"/>
    <w:multiLevelType w:val="hybridMultilevel"/>
    <w:tmpl w:val="70FAC6B4"/>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7754EF"/>
    <w:multiLevelType w:val="hybridMultilevel"/>
    <w:tmpl w:val="326245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D163595"/>
    <w:multiLevelType w:val="hybridMultilevel"/>
    <w:tmpl w:val="6A8E6964"/>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B37069"/>
    <w:multiLevelType w:val="hybridMultilevel"/>
    <w:tmpl w:val="35EE6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74037C"/>
    <w:multiLevelType w:val="hybridMultilevel"/>
    <w:tmpl w:val="0EC04C84"/>
    <w:lvl w:ilvl="0">
      <w:start w:val="4"/>
      <w:numFmt w:val="lowerRoman"/>
      <w:lvlText w:val="(%1)"/>
      <w:lvlJc w:val="left"/>
      <w:pPr>
        <w:ind w:left="1800" w:hanging="108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725834580">
    <w:abstractNumId w:val="15"/>
  </w:num>
  <w:num w:numId="2" w16cid:durableId="1911766806">
    <w:abstractNumId w:val="29"/>
  </w:num>
  <w:num w:numId="3" w16cid:durableId="840311950">
    <w:abstractNumId w:val="20"/>
  </w:num>
  <w:num w:numId="4" w16cid:durableId="1948350801">
    <w:abstractNumId w:val="26"/>
  </w:num>
  <w:num w:numId="5" w16cid:durableId="2027898996">
    <w:abstractNumId w:val="0"/>
  </w:num>
  <w:num w:numId="6" w16cid:durableId="339702895">
    <w:abstractNumId w:val="37"/>
  </w:num>
  <w:num w:numId="7" w16cid:durableId="1918442357">
    <w:abstractNumId w:val="17"/>
  </w:num>
  <w:num w:numId="8" w16cid:durableId="1783374963">
    <w:abstractNumId w:val="8"/>
  </w:num>
  <w:num w:numId="9" w16cid:durableId="1329821244">
    <w:abstractNumId w:val="30"/>
  </w:num>
  <w:num w:numId="10" w16cid:durableId="1305893290">
    <w:abstractNumId w:val="14"/>
  </w:num>
  <w:num w:numId="11" w16cid:durableId="2086761708">
    <w:abstractNumId w:val="35"/>
  </w:num>
  <w:num w:numId="12" w16cid:durableId="2442317">
    <w:abstractNumId w:val="2"/>
  </w:num>
  <w:num w:numId="13" w16cid:durableId="643004871">
    <w:abstractNumId w:val="33"/>
  </w:num>
  <w:num w:numId="14" w16cid:durableId="1353725548">
    <w:abstractNumId w:val="19"/>
  </w:num>
  <w:num w:numId="15" w16cid:durableId="529344225">
    <w:abstractNumId w:val="18"/>
  </w:num>
  <w:num w:numId="16" w16cid:durableId="46993402">
    <w:abstractNumId w:val="9"/>
  </w:num>
  <w:num w:numId="17" w16cid:durableId="1654990288">
    <w:abstractNumId w:val="32"/>
  </w:num>
  <w:num w:numId="18" w16cid:durableId="847061284">
    <w:abstractNumId w:val="24"/>
  </w:num>
  <w:num w:numId="19" w16cid:durableId="880677748">
    <w:abstractNumId w:val="28"/>
  </w:num>
  <w:num w:numId="20" w16cid:durableId="385228642">
    <w:abstractNumId w:val="31"/>
  </w:num>
  <w:num w:numId="21" w16cid:durableId="607584892">
    <w:abstractNumId w:val="5"/>
  </w:num>
  <w:num w:numId="22" w16cid:durableId="560530455">
    <w:abstractNumId w:val="3"/>
  </w:num>
  <w:num w:numId="23" w16cid:durableId="873351655">
    <w:abstractNumId w:val="27"/>
  </w:num>
  <w:num w:numId="24" w16cid:durableId="1857109416">
    <w:abstractNumId w:val="12"/>
  </w:num>
  <w:num w:numId="25" w16cid:durableId="163328609">
    <w:abstractNumId w:val="1"/>
  </w:num>
  <w:num w:numId="26" w16cid:durableId="1114178365">
    <w:abstractNumId w:val="36"/>
  </w:num>
  <w:num w:numId="27" w16cid:durableId="1514877054">
    <w:abstractNumId w:val="6"/>
  </w:num>
  <w:num w:numId="28" w16cid:durableId="302317906">
    <w:abstractNumId w:val="4"/>
  </w:num>
  <w:num w:numId="29" w16cid:durableId="936255230">
    <w:abstractNumId w:val="23"/>
  </w:num>
  <w:num w:numId="30" w16cid:durableId="891772068">
    <w:abstractNumId w:val="34"/>
  </w:num>
  <w:num w:numId="31" w16cid:durableId="1113402867">
    <w:abstractNumId w:val="13"/>
  </w:num>
  <w:num w:numId="32" w16cid:durableId="1769815585">
    <w:abstractNumId w:val="11"/>
  </w:num>
  <w:num w:numId="33" w16cid:durableId="276451469">
    <w:abstractNumId w:val="21"/>
  </w:num>
  <w:num w:numId="34" w16cid:durableId="1933970313">
    <w:abstractNumId w:val="25"/>
  </w:num>
  <w:num w:numId="35" w16cid:durableId="1796942487">
    <w:abstractNumId w:val="22"/>
  </w:num>
  <w:num w:numId="36" w16cid:durableId="22050612">
    <w:abstractNumId w:val="10"/>
  </w:num>
  <w:num w:numId="37" w16cid:durableId="2095392579">
    <w:abstractNumId w:val="16"/>
  </w:num>
  <w:num w:numId="38" w16cid:durableId="86744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0233"/>
    <w:rsid w:val="000011B0"/>
    <w:rsid w:val="000013DB"/>
    <w:rsid w:val="00003D55"/>
    <w:rsid w:val="000042A5"/>
    <w:rsid w:val="000047B2"/>
    <w:rsid w:val="0000665C"/>
    <w:rsid w:val="00007860"/>
    <w:rsid w:val="000078DD"/>
    <w:rsid w:val="00012342"/>
    <w:rsid w:val="00013114"/>
    <w:rsid w:val="00013B14"/>
    <w:rsid w:val="00013F5A"/>
    <w:rsid w:val="000144A2"/>
    <w:rsid w:val="00014FC6"/>
    <w:rsid w:val="0001591D"/>
    <w:rsid w:val="00016003"/>
    <w:rsid w:val="00016845"/>
    <w:rsid w:val="0002284A"/>
    <w:rsid w:val="00022DCE"/>
    <w:rsid w:val="00023936"/>
    <w:rsid w:val="00023F78"/>
    <w:rsid w:val="0002568C"/>
    <w:rsid w:val="000260ED"/>
    <w:rsid w:val="00026994"/>
    <w:rsid w:val="00026D2D"/>
    <w:rsid w:val="00027C6E"/>
    <w:rsid w:val="00031633"/>
    <w:rsid w:val="00031715"/>
    <w:rsid w:val="00032431"/>
    <w:rsid w:val="00032A86"/>
    <w:rsid w:val="0003384A"/>
    <w:rsid w:val="00035A82"/>
    <w:rsid w:val="000360EE"/>
    <w:rsid w:val="000368D2"/>
    <w:rsid w:val="00037B3A"/>
    <w:rsid w:val="000405ED"/>
    <w:rsid w:val="00041D72"/>
    <w:rsid w:val="00043612"/>
    <w:rsid w:val="00043BD3"/>
    <w:rsid w:val="00043D8B"/>
    <w:rsid w:val="00045B13"/>
    <w:rsid w:val="00046BB9"/>
    <w:rsid w:val="00046E8E"/>
    <w:rsid w:val="00046F16"/>
    <w:rsid w:val="0004726F"/>
    <w:rsid w:val="00047351"/>
    <w:rsid w:val="00050693"/>
    <w:rsid w:val="000515B9"/>
    <w:rsid w:val="00052BF7"/>
    <w:rsid w:val="0005486D"/>
    <w:rsid w:val="00056C2B"/>
    <w:rsid w:val="00057A61"/>
    <w:rsid w:val="00063647"/>
    <w:rsid w:val="00063FA8"/>
    <w:rsid w:val="00066EAD"/>
    <w:rsid w:val="000717FE"/>
    <w:rsid w:val="00072938"/>
    <w:rsid w:val="0007541F"/>
    <w:rsid w:val="00075600"/>
    <w:rsid w:val="00075934"/>
    <w:rsid w:val="00076136"/>
    <w:rsid w:val="00077446"/>
    <w:rsid w:val="00077D70"/>
    <w:rsid w:val="0008055D"/>
    <w:rsid w:val="000805DD"/>
    <w:rsid w:val="000806C1"/>
    <w:rsid w:val="00081139"/>
    <w:rsid w:val="00082700"/>
    <w:rsid w:val="000829AD"/>
    <w:rsid w:val="00082D1C"/>
    <w:rsid w:val="00083378"/>
    <w:rsid w:val="00083529"/>
    <w:rsid w:val="00083916"/>
    <w:rsid w:val="00084961"/>
    <w:rsid w:val="000858BD"/>
    <w:rsid w:val="00087976"/>
    <w:rsid w:val="000912E3"/>
    <w:rsid w:val="000918D9"/>
    <w:rsid w:val="00091910"/>
    <w:rsid w:val="00092EF1"/>
    <w:rsid w:val="000930C0"/>
    <w:rsid w:val="000953B6"/>
    <w:rsid w:val="00097572"/>
    <w:rsid w:val="000A009D"/>
    <w:rsid w:val="000A0943"/>
    <w:rsid w:val="000A2458"/>
    <w:rsid w:val="000A38ED"/>
    <w:rsid w:val="000A4E16"/>
    <w:rsid w:val="000A5210"/>
    <w:rsid w:val="000A5598"/>
    <w:rsid w:val="000A6067"/>
    <w:rsid w:val="000A6F52"/>
    <w:rsid w:val="000A7B04"/>
    <w:rsid w:val="000B0DC9"/>
    <w:rsid w:val="000B43B3"/>
    <w:rsid w:val="000B5B58"/>
    <w:rsid w:val="000C306C"/>
    <w:rsid w:val="000C4B59"/>
    <w:rsid w:val="000C4CB6"/>
    <w:rsid w:val="000C50AD"/>
    <w:rsid w:val="000C60C1"/>
    <w:rsid w:val="000C6A8E"/>
    <w:rsid w:val="000C74E4"/>
    <w:rsid w:val="000D1251"/>
    <w:rsid w:val="000D1F3B"/>
    <w:rsid w:val="000D210B"/>
    <w:rsid w:val="000D293D"/>
    <w:rsid w:val="000D46AB"/>
    <w:rsid w:val="000D52D7"/>
    <w:rsid w:val="000D65F7"/>
    <w:rsid w:val="000E0A4A"/>
    <w:rsid w:val="000E11B3"/>
    <w:rsid w:val="000E18BC"/>
    <w:rsid w:val="000E2BB8"/>
    <w:rsid w:val="000E512A"/>
    <w:rsid w:val="000E5701"/>
    <w:rsid w:val="000E614B"/>
    <w:rsid w:val="000F0209"/>
    <w:rsid w:val="000F0FF7"/>
    <w:rsid w:val="000F1F79"/>
    <w:rsid w:val="000F32F9"/>
    <w:rsid w:val="000F3AF4"/>
    <w:rsid w:val="000F3B95"/>
    <w:rsid w:val="000F3D98"/>
    <w:rsid w:val="000F467E"/>
    <w:rsid w:val="000F4B9F"/>
    <w:rsid w:val="000F530D"/>
    <w:rsid w:val="000F5611"/>
    <w:rsid w:val="000F5A8F"/>
    <w:rsid w:val="000F6293"/>
    <w:rsid w:val="000F6360"/>
    <w:rsid w:val="000F699D"/>
    <w:rsid w:val="000F78D2"/>
    <w:rsid w:val="001002E9"/>
    <w:rsid w:val="0010147A"/>
    <w:rsid w:val="001040F1"/>
    <w:rsid w:val="0010476E"/>
    <w:rsid w:val="00105412"/>
    <w:rsid w:val="00105714"/>
    <w:rsid w:val="001057D8"/>
    <w:rsid w:val="00105968"/>
    <w:rsid w:val="00106953"/>
    <w:rsid w:val="001116BF"/>
    <w:rsid w:val="00112106"/>
    <w:rsid w:val="00113F6A"/>
    <w:rsid w:val="001152C6"/>
    <w:rsid w:val="00115848"/>
    <w:rsid w:val="00116C29"/>
    <w:rsid w:val="001177ED"/>
    <w:rsid w:val="0011783C"/>
    <w:rsid w:val="00120E1F"/>
    <w:rsid w:val="00121D10"/>
    <w:rsid w:val="001228A4"/>
    <w:rsid w:val="0012390A"/>
    <w:rsid w:val="00124D14"/>
    <w:rsid w:val="0012587F"/>
    <w:rsid w:val="00126CCF"/>
    <w:rsid w:val="00131619"/>
    <w:rsid w:val="001322F8"/>
    <w:rsid w:val="00132B50"/>
    <w:rsid w:val="00134319"/>
    <w:rsid w:val="001347F2"/>
    <w:rsid w:val="00134987"/>
    <w:rsid w:val="00135CB5"/>
    <w:rsid w:val="00136C42"/>
    <w:rsid w:val="001374B4"/>
    <w:rsid w:val="0014077C"/>
    <w:rsid w:val="00141973"/>
    <w:rsid w:val="001429B3"/>
    <w:rsid w:val="00142B85"/>
    <w:rsid w:val="00143FF6"/>
    <w:rsid w:val="00144BCC"/>
    <w:rsid w:val="001454AD"/>
    <w:rsid w:val="00147AD6"/>
    <w:rsid w:val="001514B8"/>
    <w:rsid w:val="00153DF4"/>
    <w:rsid w:val="00154D16"/>
    <w:rsid w:val="0015529F"/>
    <w:rsid w:val="00156AFE"/>
    <w:rsid w:val="001573AB"/>
    <w:rsid w:val="0015755D"/>
    <w:rsid w:val="0015758A"/>
    <w:rsid w:val="00157F3E"/>
    <w:rsid w:val="00160817"/>
    <w:rsid w:val="00160F0A"/>
    <w:rsid w:val="0016155A"/>
    <w:rsid w:val="00162677"/>
    <w:rsid w:val="00162709"/>
    <w:rsid w:val="00165512"/>
    <w:rsid w:val="00166CBA"/>
    <w:rsid w:val="00170397"/>
    <w:rsid w:val="00170418"/>
    <w:rsid w:val="00172395"/>
    <w:rsid w:val="001729B9"/>
    <w:rsid w:val="00173084"/>
    <w:rsid w:val="0017388E"/>
    <w:rsid w:val="00174CCE"/>
    <w:rsid w:val="00175F17"/>
    <w:rsid w:val="0017746E"/>
    <w:rsid w:val="00182AC7"/>
    <w:rsid w:val="00182EA3"/>
    <w:rsid w:val="0018509A"/>
    <w:rsid w:val="001855EA"/>
    <w:rsid w:val="001858D0"/>
    <w:rsid w:val="0018660E"/>
    <w:rsid w:val="00193071"/>
    <w:rsid w:val="00193AF7"/>
    <w:rsid w:val="0019415E"/>
    <w:rsid w:val="001942DB"/>
    <w:rsid w:val="00195E77"/>
    <w:rsid w:val="001962C6"/>
    <w:rsid w:val="00196587"/>
    <w:rsid w:val="001972AD"/>
    <w:rsid w:val="001A164B"/>
    <w:rsid w:val="001A1CA3"/>
    <w:rsid w:val="001A562A"/>
    <w:rsid w:val="001A5E06"/>
    <w:rsid w:val="001A7652"/>
    <w:rsid w:val="001A7E90"/>
    <w:rsid w:val="001B06B8"/>
    <w:rsid w:val="001B0C38"/>
    <w:rsid w:val="001B1669"/>
    <w:rsid w:val="001B1E8B"/>
    <w:rsid w:val="001B1F97"/>
    <w:rsid w:val="001B5DA9"/>
    <w:rsid w:val="001B612A"/>
    <w:rsid w:val="001B7330"/>
    <w:rsid w:val="001C1000"/>
    <w:rsid w:val="001C184D"/>
    <w:rsid w:val="001C43FF"/>
    <w:rsid w:val="001C66D2"/>
    <w:rsid w:val="001C6C20"/>
    <w:rsid w:val="001C71AA"/>
    <w:rsid w:val="001C766C"/>
    <w:rsid w:val="001C7DF2"/>
    <w:rsid w:val="001D0422"/>
    <w:rsid w:val="001D07FA"/>
    <w:rsid w:val="001D2602"/>
    <w:rsid w:val="001D2769"/>
    <w:rsid w:val="001D2DB7"/>
    <w:rsid w:val="001D3366"/>
    <w:rsid w:val="001D3457"/>
    <w:rsid w:val="001D48A9"/>
    <w:rsid w:val="001D4EA6"/>
    <w:rsid w:val="001D5650"/>
    <w:rsid w:val="001D626E"/>
    <w:rsid w:val="001D7320"/>
    <w:rsid w:val="001D7EA2"/>
    <w:rsid w:val="001E0C7F"/>
    <w:rsid w:val="001E0E60"/>
    <w:rsid w:val="001E206B"/>
    <w:rsid w:val="001E2729"/>
    <w:rsid w:val="001E305A"/>
    <w:rsid w:val="001E33FB"/>
    <w:rsid w:val="001E420D"/>
    <w:rsid w:val="001E5297"/>
    <w:rsid w:val="001E6FF0"/>
    <w:rsid w:val="001F00FE"/>
    <w:rsid w:val="001F075C"/>
    <w:rsid w:val="001F0E90"/>
    <w:rsid w:val="001F1A27"/>
    <w:rsid w:val="001F2077"/>
    <w:rsid w:val="001F40AD"/>
    <w:rsid w:val="001F6501"/>
    <w:rsid w:val="001F68DB"/>
    <w:rsid w:val="001F6FB3"/>
    <w:rsid w:val="001F7DDC"/>
    <w:rsid w:val="00200F11"/>
    <w:rsid w:val="00201DA3"/>
    <w:rsid w:val="00202052"/>
    <w:rsid w:val="002027A0"/>
    <w:rsid w:val="00202B7E"/>
    <w:rsid w:val="00204B6A"/>
    <w:rsid w:val="00210E36"/>
    <w:rsid w:val="00212EC9"/>
    <w:rsid w:val="00212F6A"/>
    <w:rsid w:val="00214FEA"/>
    <w:rsid w:val="002155CE"/>
    <w:rsid w:val="00215B7B"/>
    <w:rsid w:val="00216303"/>
    <w:rsid w:val="002166A6"/>
    <w:rsid w:val="00221B5C"/>
    <w:rsid w:val="00222888"/>
    <w:rsid w:val="00222C2E"/>
    <w:rsid w:val="002231DE"/>
    <w:rsid w:val="00224D15"/>
    <w:rsid w:val="00227048"/>
    <w:rsid w:val="0023055C"/>
    <w:rsid w:val="002308CD"/>
    <w:rsid w:val="002315E9"/>
    <w:rsid w:val="00231713"/>
    <w:rsid w:val="0023179B"/>
    <w:rsid w:val="0023183E"/>
    <w:rsid w:val="00232B8F"/>
    <w:rsid w:val="002345BD"/>
    <w:rsid w:val="00234EB3"/>
    <w:rsid w:val="00234F17"/>
    <w:rsid w:val="00235AC6"/>
    <w:rsid w:val="00236666"/>
    <w:rsid w:val="00236BBC"/>
    <w:rsid w:val="00237D94"/>
    <w:rsid w:val="00240995"/>
    <w:rsid w:val="00241FE7"/>
    <w:rsid w:val="00244BC0"/>
    <w:rsid w:val="00245B07"/>
    <w:rsid w:val="00246B0F"/>
    <w:rsid w:val="00246E0F"/>
    <w:rsid w:val="00250BE7"/>
    <w:rsid w:val="00251E97"/>
    <w:rsid w:val="0025302D"/>
    <w:rsid w:val="002538C3"/>
    <w:rsid w:val="002544E3"/>
    <w:rsid w:val="0025647F"/>
    <w:rsid w:val="00257A30"/>
    <w:rsid w:val="00261AD6"/>
    <w:rsid w:val="002656D7"/>
    <w:rsid w:val="00265F92"/>
    <w:rsid w:val="00266DCD"/>
    <w:rsid w:val="00270639"/>
    <w:rsid w:val="00270B44"/>
    <w:rsid w:val="002715BE"/>
    <w:rsid w:val="00271B67"/>
    <w:rsid w:val="00272F7C"/>
    <w:rsid w:val="00274788"/>
    <w:rsid w:val="00274FC7"/>
    <w:rsid w:val="0027520A"/>
    <w:rsid w:val="00275E6A"/>
    <w:rsid w:val="00276FA8"/>
    <w:rsid w:val="00277C98"/>
    <w:rsid w:val="0028237D"/>
    <w:rsid w:val="0028260F"/>
    <w:rsid w:val="00282649"/>
    <w:rsid w:val="002840CF"/>
    <w:rsid w:val="002848FB"/>
    <w:rsid w:val="0028597F"/>
    <w:rsid w:val="00286442"/>
    <w:rsid w:val="00287C4E"/>
    <w:rsid w:val="002913AD"/>
    <w:rsid w:val="002919C6"/>
    <w:rsid w:val="0029399B"/>
    <w:rsid w:val="00296867"/>
    <w:rsid w:val="0029746B"/>
    <w:rsid w:val="002A0602"/>
    <w:rsid w:val="002A1843"/>
    <w:rsid w:val="002A20D4"/>
    <w:rsid w:val="002A4980"/>
    <w:rsid w:val="002A52D4"/>
    <w:rsid w:val="002A54CF"/>
    <w:rsid w:val="002B1B38"/>
    <w:rsid w:val="002B29AE"/>
    <w:rsid w:val="002B3B74"/>
    <w:rsid w:val="002B610F"/>
    <w:rsid w:val="002B673F"/>
    <w:rsid w:val="002B6DFB"/>
    <w:rsid w:val="002B6ECA"/>
    <w:rsid w:val="002B767D"/>
    <w:rsid w:val="002C03F5"/>
    <w:rsid w:val="002C0BAE"/>
    <w:rsid w:val="002C0D78"/>
    <w:rsid w:val="002C3CDB"/>
    <w:rsid w:val="002C50C9"/>
    <w:rsid w:val="002C55C7"/>
    <w:rsid w:val="002D11D1"/>
    <w:rsid w:val="002D12C6"/>
    <w:rsid w:val="002D134D"/>
    <w:rsid w:val="002D1A61"/>
    <w:rsid w:val="002D1BD0"/>
    <w:rsid w:val="002D28EA"/>
    <w:rsid w:val="002D4F33"/>
    <w:rsid w:val="002D508A"/>
    <w:rsid w:val="002D5ED6"/>
    <w:rsid w:val="002D6912"/>
    <w:rsid w:val="002D710E"/>
    <w:rsid w:val="002E10E1"/>
    <w:rsid w:val="002E1E4C"/>
    <w:rsid w:val="002E37B8"/>
    <w:rsid w:val="002E3DFF"/>
    <w:rsid w:val="002E602F"/>
    <w:rsid w:val="002E68EE"/>
    <w:rsid w:val="002F19E5"/>
    <w:rsid w:val="002F1D26"/>
    <w:rsid w:val="002F2E3E"/>
    <w:rsid w:val="002F5AFC"/>
    <w:rsid w:val="0030051C"/>
    <w:rsid w:val="00300A9B"/>
    <w:rsid w:val="00302D9D"/>
    <w:rsid w:val="003050D3"/>
    <w:rsid w:val="0030656D"/>
    <w:rsid w:val="00306BA5"/>
    <w:rsid w:val="003076C9"/>
    <w:rsid w:val="0031124D"/>
    <w:rsid w:val="00313C4F"/>
    <w:rsid w:val="00314D9D"/>
    <w:rsid w:val="003154DF"/>
    <w:rsid w:val="00316437"/>
    <w:rsid w:val="00317439"/>
    <w:rsid w:val="00317696"/>
    <w:rsid w:val="0032068D"/>
    <w:rsid w:val="00320B33"/>
    <w:rsid w:val="00320B46"/>
    <w:rsid w:val="00321DE2"/>
    <w:rsid w:val="00325465"/>
    <w:rsid w:val="00327DE1"/>
    <w:rsid w:val="00331870"/>
    <w:rsid w:val="0033420B"/>
    <w:rsid w:val="00336338"/>
    <w:rsid w:val="003401CD"/>
    <w:rsid w:val="00340A29"/>
    <w:rsid w:val="003415F4"/>
    <w:rsid w:val="00341801"/>
    <w:rsid w:val="00341C37"/>
    <w:rsid w:val="00341F0B"/>
    <w:rsid w:val="00342827"/>
    <w:rsid w:val="00343F39"/>
    <w:rsid w:val="00345D26"/>
    <w:rsid w:val="00346DE7"/>
    <w:rsid w:val="00350196"/>
    <w:rsid w:val="00350CCA"/>
    <w:rsid w:val="00352DC0"/>
    <w:rsid w:val="00353793"/>
    <w:rsid w:val="0035527A"/>
    <w:rsid w:val="00355308"/>
    <w:rsid w:val="0035743D"/>
    <w:rsid w:val="00357C88"/>
    <w:rsid w:val="003639BA"/>
    <w:rsid w:val="00363ACA"/>
    <w:rsid w:val="00363FC3"/>
    <w:rsid w:val="00365391"/>
    <w:rsid w:val="0036582A"/>
    <w:rsid w:val="00367D80"/>
    <w:rsid w:val="00371DDF"/>
    <w:rsid w:val="00372618"/>
    <w:rsid w:val="00372DDA"/>
    <w:rsid w:val="0037381D"/>
    <w:rsid w:val="00373D7D"/>
    <w:rsid w:val="00373E2F"/>
    <w:rsid w:val="003742A5"/>
    <w:rsid w:val="003749D1"/>
    <w:rsid w:val="00376948"/>
    <w:rsid w:val="00377C08"/>
    <w:rsid w:val="0038106E"/>
    <w:rsid w:val="00381368"/>
    <w:rsid w:val="00381C20"/>
    <w:rsid w:val="00381CA0"/>
    <w:rsid w:val="00381EBB"/>
    <w:rsid w:val="00385CA6"/>
    <w:rsid w:val="00390D1D"/>
    <w:rsid w:val="00391282"/>
    <w:rsid w:val="003919A4"/>
    <w:rsid w:val="00391F65"/>
    <w:rsid w:val="00393071"/>
    <w:rsid w:val="00397B69"/>
    <w:rsid w:val="00397F8A"/>
    <w:rsid w:val="003A0980"/>
    <w:rsid w:val="003A0CDE"/>
    <w:rsid w:val="003A4009"/>
    <w:rsid w:val="003B0959"/>
    <w:rsid w:val="003B18DF"/>
    <w:rsid w:val="003B27C3"/>
    <w:rsid w:val="003B4236"/>
    <w:rsid w:val="003B590C"/>
    <w:rsid w:val="003B65C1"/>
    <w:rsid w:val="003C046F"/>
    <w:rsid w:val="003C1AB0"/>
    <w:rsid w:val="003C3462"/>
    <w:rsid w:val="003C54E8"/>
    <w:rsid w:val="003C6026"/>
    <w:rsid w:val="003D1943"/>
    <w:rsid w:val="003D1A70"/>
    <w:rsid w:val="003D24C3"/>
    <w:rsid w:val="003D339C"/>
    <w:rsid w:val="003D4F32"/>
    <w:rsid w:val="003D51D9"/>
    <w:rsid w:val="003D69D0"/>
    <w:rsid w:val="003D7978"/>
    <w:rsid w:val="003E0C65"/>
    <w:rsid w:val="003E111E"/>
    <w:rsid w:val="003E382A"/>
    <w:rsid w:val="003E53A4"/>
    <w:rsid w:val="003F03FC"/>
    <w:rsid w:val="003F2224"/>
    <w:rsid w:val="003F3C91"/>
    <w:rsid w:val="003F3CFA"/>
    <w:rsid w:val="003F46BD"/>
    <w:rsid w:val="003F4E1A"/>
    <w:rsid w:val="003F4F5B"/>
    <w:rsid w:val="003F50D9"/>
    <w:rsid w:val="003F55CE"/>
    <w:rsid w:val="003F5B83"/>
    <w:rsid w:val="003F6425"/>
    <w:rsid w:val="003F650E"/>
    <w:rsid w:val="003F76F8"/>
    <w:rsid w:val="00401F13"/>
    <w:rsid w:val="0040499C"/>
    <w:rsid w:val="0040505B"/>
    <w:rsid w:val="00405A86"/>
    <w:rsid w:val="00406E60"/>
    <w:rsid w:val="00407366"/>
    <w:rsid w:val="00407B21"/>
    <w:rsid w:val="0041006B"/>
    <w:rsid w:val="004106B0"/>
    <w:rsid w:val="00411296"/>
    <w:rsid w:val="0041142E"/>
    <w:rsid w:val="00413E97"/>
    <w:rsid w:val="004153EE"/>
    <w:rsid w:val="004178CA"/>
    <w:rsid w:val="0042024B"/>
    <w:rsid w:val="00423009"/>
    <w:rsid w:val="004234D4"/>
    <w:rsid w:val="004239BF"/>
    <w:rsid w:val="004244BE"/>
    <w:rsid w:val="00426A48"/>
    <w:rsid w:val="00427263"/>
    <w:rsid w:val="004275AE"/>
    <w:rsid w:val="00431495"/>
    <w:rsid w:val="0043368E"/>
    <w:rsid w:val="004345CD"/>
    <w:rsid w:val="0043608D"/>
    <w:rsid w:val="0043642C"/>
    <w:rsid w:val="00436562"/>
    <w:rsid w:val="004367A0"/>
    <w:rsid w:val="0044024F"/>
    <w:rsid w:val="004418EE"/>
    <w:rsid w:val="00444815"/>
    <w:rsid w:val="00444E77"/>
    <w:rsid w:val="00452D73"/>
    <w:rsid w:val="0045398C"/>
    <w:rsid w:val="00454974"/>
    <w:rsid w:val="00454D18"/>
    <w:rsid w:val="004566BC"/>
    <w:rsid w:val="004578C6"/>
    <w:rsid w:val="0046009D"/>
    <w:rsid w:val="00460B64"/>
    <w:rsid w:val="00460F7A"/>
    <w:rsid w:val="0046229C"/>
    <w:rsid w:val="0046269D"/>
    <w:rsid w:val="00462C52"/>
    <w:rsid w:val="00463249"/>
    <w:rsid w:val="00463262"/>
    <w:rsid w:val="00463A2F"/>
    <w:rsid w:val="0046465E"/>
    <w:rsid w:val="00464C39"/>
    <w:rsid w:val="00465B0D"/>
    <w:rsid w:val="00465FF6"/>
    <w:rsid w:val="00467890"/>
    <w:rsid w:val="00470322"/>
    <w:rsid w:val="0047201D"/>
    <w:rsid w:val="00473087"/>
    <w:rsid w:val="0047341A"/>
    <w:rsid w:val="00473FAE"/>
    <w:rsid w:val="0047421A"/>
    <w:rsid w:val="00475EAA"/>
    <w:rsid w:val="0047690E"/>
    <w:rsid w:val="0048018E"/>
    <w:rsid w:val="004819E5"/>
    <w:rsid w:val="00484009"/>
    <w:rsid w:val="004844E8"/>
    <w:rsid w:val="004865ED"/>
    <w:rsid w:val="00486929"/>
    <w:rsid w:val="00486943"/>
    <w:rsid w:val="00493480"/>
    <w:rsid w:val="00494298"/>
    <w:rsid w:val="00495F95"/>
    <w:rsid w:val="0049628C"/>
    <w:rsid w:val="004966DB"/>
    <w:rsid w:val="00496E72"/>
    <w:rsid w:val="004A0429"/>
    <w:rsid w:val="004A0A84"/>
    <w:rsid w:val="004A171A"/>
    <w:rsid w:val="004A21F7"/>
    <w:rsid w:val="004A2541"/>
    <w:rsid w:val="004A3467"/>
    <w:rsid w:val="004A3B08"/>
    <w:rsid w:val="004A441F"/>
    <w:rsid w:val="004A59D2"/>
    <w:rsid w:val="004A7CCD"/>
    <w:rsid w:val="004B001C"/>
    <w:rsid w:val="004B0563"/>
    <w:rsid w:val="004B298E"/>
    <w:rsid w:val="004B2B27"/>
    <w:rsid w:val="004B3356"/>
    <w:rsid w:val="004B39B1"/>
    <w:rsid w:val="004B439E"/>
    <w:rsid w:val="004B573F"/>
    <w:rsid w:val="004B5B37"/>
    <w:rsid w:val="004B7A1E"/>
    <w:rsid w:val="004C0221"/>
    <w:rsid w:val="004C1CAE"/>
    <w:rsid w:val="004C2426"/>
    <w:rsid w:val="004C3862"/>
    <w:rsid w:val="004C4EB0"/>
    <w:rsid w:val="004C53F0"/>
    <w:rsid w:val="004C5C22"/>
    <w:rsid w:val="004C722B"/>
    <w:rsid w:val="004D01CA"/>
    <w:rsid w:val="004D072C"/>
    <w:rsid w:val="004D14B7"/>
    <w:rsid w:val="004D28A9"/>
    <w:rsid w:val="004D28BA"/>
    <w:rsid w:val="004D2F15"/>
    <w:rsid w:val="004D44A3"/>
    <w:rsid w:val="004D4960"/>
    <w:rsid w:val="004D5435"/>
    <w:rsid w:val="004D576B"/>
    <w:rsid w:val="004D7BBD"/>
    <w:rsid w:val="004E1548"/>
    <w:rsid w:val="004E223E"/>
    <w:rsid w:val="004E379F"/>
    <w:rsid w:val="004E4738"/>
    <w:rsid w:val="004E6DCB"/>
    <w:rsid w:val="004E7725"/>
    <w:rsid w:val="004F1C6C"/>
    <w:rsid w:val="004F22C0"/>
    <w:rsid w:val="004F71A3"/>
    <w:rsid w:val="005002CB"/>
    <w:rsid w:val="005014AE"/>
    <w:rsid w:val="005028BE"/>
    <w:rsid w:val="0050379E"/>
    <w:rsid w:val="005051FB"/>
    <w:rsid w:val="00505203"/>
    <w:rsid w:val="0050658C"/>
    <w:rsid w:val="005066FC"/>
    <w:rsid w:val="005069F0"/>
    <w:rsid w:val="005108BC"/>
    <w:rsid w:val="00512B65"/>
    <w:rsid w:val="005138AB"/>
    <w:rsid w:val="00513A7A"/>
    <w:rsid w:val="0051593C"/>
    <w:rsid w:val="00515E72"/>
    <w:rsid w:val="00516E8D"/>
    <w:rsid w:val="00517150"/>
    <w:rsid w:val="00517DD2"/>
    <w:rsid w:val="00520A48"/>
    <w:rsid w:val="005210C8"/>
    <w:rsid w:val="00521BF3"/>
    <w:rsid w:val="00522AB8"/>
    <w:rsid w:val="005234CB"/>
    <w:rsid w:val="005250D9"/>
    <w:rsid w:val="00525F5D"/>
    <w:rsid w:val="00530FAA"/>
    <w:rsid w:val="00532F99"/>
    <w:rsid w:val="0053422A"/>
    <w:rsid w:val="0053429A"/>
    <w:rsid w:val="0053627E"/>
    <w:rsid w:val="00536C37"/>
    <w:rsid w:val="00537784"/>
    <w:rsid w:val="005377F0"/>
    <w:rsid w:val="00537A10"/>
    <w:rsid w:val="00537EA3"/>
    <w:rsid w:val="005430C7"/>
    <w:rsid w:val="005444D4"/>
    <w:rsid w:val="00547AB2"/>
    <w:rsid w:val="005503A9"/>
    <w:rsid w:val="00551506"/>
    <w:rsid w:val="005521B1"/>
    <w:rsid w:val="005529D9"/>
    <w:rsid w:val="00553A8D"/>
    <w:rsid w:val="00553D79"/>
    <w:rsid w:val="0055428F"/>
    <w:rsid w:val="0055481C"/>
    <w:rsid w:val="00555278"/>
    <w:rsid w:val="00555D8E"/>
    <w:rsid w:val="005567E0"/>
    <w:rsid w:val="00556CB2"/>
    <w:rsid w:val="005573C8"/>
    <w:rsid w:val="00560495"/>
    <w:rsid w:val="005604FF"/>
    <w:rsid w:val="005642C3"/>
    <w:rsid w:val="00566208"/>
    <w:rsid w:val="00566C51"/>
    <w:rsid w:val="0057013D"/>
    <w:rsid w:val="00570598"/>
    <w:rsid w:val="00570870"/>
    <w:rsid w:val="00571197"/>
    <w:rsid w:val="00572A7A"/>
    <w:rsid w:val="00573647"/>
    <w:rsid w:val="00574537"/>
    <w:rsid w:val="00575141"/>
    <w:rsid w:val="00575146"/>
    <w:rsid w:val="0057684A"/>
    <w:rsid w:val="00576ABA"/>
    <w:rsid w:val="00577044"/>
    <w:rsid w:val="00582ED6"/>
    <w:rsid w:val="00583D76"/>
    <w:rsid w:val="00583F24"/>
    <w:rsid w:val="00585D6F"/>
    <w:rsid w:val="0059183A"/>
    <w:rsid w:val="00593543"/>
    <w:rsid w:val="005936AD"/>
    <w:rsid w:val="00594249"/>
    <w:rsid w:val="00594DB2"/>
    <w:rsid w:val="00594FF1"/>
    <w:rsid w:val="00595B6D"/>
    <w:rsid w:val="0059669C"/>
    <w:rsid w:val="005A1FAD"/>
    <w:rsid w:val="005A278B"/>
    <w:rsid w:val="005A40D4"/>
    <w:rsid w:val="005A4C3C"/>
    <w:rsid w:val="005A6265"/>
    <w:rsid w:val="005A67E2"/>
    <w:rsid w:val="005A694D"/>
    <w:rsid w:val="005B0395"/>
    <w:rsid w:val="005B0996"/>
    <w:rsid w:val="005B18EE"/>
    <w:rsid w:val="005B1A39"/>
    <w:rsid w:val="005B1BDD"/>
    <w:rsid w:val="005B27B0"/>
    <w:rsid w:val="005B365E"/>
    <w:rsid w:val="005B36CC"/>
    <w:rsid w:val="005B4865"/>
    <w:rsid w:val="005B497C"/>
    <w:rsid w:val="005B4C39"/>
    <w:rsid w:val="005C2B10"/>
    <w:rsid w:val="005C3792"/>
    <w:rsid w:val="005C3B75"/>
    <w:rsid w:val="005C4235"/>
    <w:rsid w:val="005C4E23"/>
    <w:rsid w:val="005C57F7"/>
    <w:rsid w:val="005D21D5"/>
    <w:rsid w:val="005D225B"/>
    <w:rsid w:val="005D2DC6"/>
    <w:rsid w:val="005D6523"/>
    <w:rsid w:val="005D6E76"/>
    <w:rsid w:val="005D7B0C"/>
    <w:rsid w:val="005E06DE"/>
    <w:rsid w:val="005E10C1"/>
    <w:rsid w:val="005E487E"/>
    <w:rsid w:val="005E4FCC"/>
    <w:rsid w:val="005E517F"/>
    <w:rsid w:val="005E6955"/>
    <w:rsid w:val="005F05E2"/>
    <w:rsid w:val="005F2207"/>
    <w:rsid w:val="005F29A9"/>
    <w:rsid w:val="005F63FA"/>
    <w:rsid w:val="0060024C"/>
    <w:rsid w:val="00602B3F"/>
    <w:rsid w:val="00602E75"/>
    <w:rsid w:val="006034E8"/>
    <w:rsid w:val="00603AD0"/>
    <w:rsid w:val="00604C5A"/>
    <w:rsid w:val="006051EE"/>
    <w:rsid w:val="006056FB"/>
    <w:rsid w:val="00605852"/>
    <w:rsid w:val="00606A43"/>
    <w:rsid w:val="00606C63"/>
    <w:rsid w:val="006079EA"/>
    <w:rsid w:val="006103A5"/>
    <w:rsid w:val="00610C42"/>
    <w:rsid w:val="00611708"/>
    <w:rsid w:val="006117E8"/>
    <w:rsid w:val="00614996"/>
    <w:rsid w:val="00614AA3"/>
    <w:rsid w:val="00615562"/>
    <w:rsid w:val="00616850"/>
    <w:rsid w:val="006200F4"/>
    <w:rsid w:val="00621883"/>
    <w:rsid w:val="00622B09"/>
    <w:rsid w:val="006245BC"/>
    <w:rsid w:val="0062608C"/>
    <w:rsid w:val="00626FDE"/>
    <w:rsid w:val="00627E21"/>
    <w:rsid w:val="00631C58"/>
    <w:rsid w:val="00632503"/>
    <w:rsid w:val="00632C4F"/>
    <w:rsid w:val="00633942"/>
    <w:rsid w:val="006348AF"/>
    <w:rsid w:val="00634FF4"/>
    <w:rsid w:val="00635662"/>
    <w:rsid w:val="00641B4F"/>
    <w:rsid w:val="00643521"/>
    <w:rsid w:val="00643915"/>
    <w:rsid w:val="00644A36"/>
    <w:rsid w:val="00646039"/>
    <w:rsid w:val="00647094"/>
    <w:rsid w:val="006478BD"/>
    <w:rsid w:val="006523ED"/>
    <w:rsid w:val="006526E3"/>
    <w:rsid w:val="006541D0"/>
    <w:rsid w:val="0065447A"/>
    <w:rsid w:val="006575A1"/>
    <w:rsid w:val="0065778C"/>
    <w:rsid w:val="006578BC"/>
    <w:rsid w:val="0066488A"/>
    <w:rsid w:val="00666BB2"/>
    <w:rsid w:val="006670CB"/>
    <w:rsid w:val="00667706"/>
    <w:rsid w:val="00667BBE"/>
    <w:rsid w:val="00672CDC"/>
    <w:rsid w:val="0067475C"/>
    <w:rsid w:val="00675CAD"/>
    <w:rsid w:val="006761B0"/>
    <w:rsid w:val="00680FCE"/>
    <w:rsid w:val="00681DAC"/>
    <w:rsid w:val="00683085"/>
    <w:rsid w:val="00684357"/>
    <w:rsid w:val="00691388"/>
    <w:rsid w:val="006932CC"/>
    <w:rsid w:val="00693EEF"/>
    <w:rsid w:val="006946A3"/>
    <w:rsid w:val="006953A6"/>
    <w:rsid w:val="006A0BE0"/>
    <w:rsid w:val="006A0C0C"/>
    <w:rsid w:val="006A182C"/>
    <w:rsid w:val="006A270D"/>
    <w:rsid w:val="006A2B9C"/>
    <w:rsid w:val="006A4AC0"/>
    <w:rsid w:val="006A5465"/>
    <w:rsid w:val="006A5BC8"/>
    <w:rsid w:val="006A63B5"/>
    <w:rsid w:val="006A69C9"/>
    <w:rsid w:val="006B4A22"/>
    <w:rsid w:val="006B4A7F"/>
    <w:rsid w:val="006C0D01"/>
    <w:rsid w:val="006C0D91"/>
    <w:rsid w:val="006C141D"/>
    <w:rsid w:val="006C1E0B"/>
    <w:rsid w:val="006C28CD"/>
    <w:rsid w:val="006C3272"/>
    <w:rsid w:val="006C5542"/>
    <w:rsid w:val="006C5D94"/>
    <w:rsid w:val="006D1301"/>
    <w:rsid w:val="006D1A5C"/>
    <w:rsid w:val="006D1D9F"/>
    <w:rsid w:val="006D37AA"/>
    <w:rsid w:val="006D42E2"/>
    <w:rsid w:val="006D59E8"/>
    <w:rsid w:val="006D72FE"/>
    <w:rsid w:val="006D7A9C"/>
    <w:rsid w:val="006E1527"/>
    <w:rsid w:val="006E3374"/>
    <w:rsid w:val="006E667E"/>
    <w:rsid w:val="006F0624"/>
    <w:rsid w:val="006F07FB"/>
    <w:rsid w:val="006F09D3"/>
    <w:rsid w:val="006F0D31"/>
    <w:rsid w:val="006F1E75"/>
    <w:rsid w:val="006F2FD4"/>
    <w:rsid w:val="006F33FC"/>
    <w:rsid w:val="006F3535"/>
    <w:rsid w:val="006F386B"/>
    <w:rsid w:val="006F4F00"/>
    <w:rsid w:val="006F6308"/>
    <w:rsid w:val="00700F92"/>
    <w:rsid w:val="007016CE"/>
    <w:rsid w:val="007019BE"/>
    <w:rsid w:val="007024C3"/>
    <w:rsid w:val="00702ACD"/>
    <w:rsid w:val="0070588B"/>
    <w:rsid w:val="00705949"/>
    <w:rsid w:val="00706373"/>
    <w:rsid w:val="00710722"/>
    <w:rsid w:val="007115D6"/>
    <w:rsid w:val="007142AD"/>
    <w:rsid w:val="00716051"/>
    <w:rsid w:val="00724D92"/>
    <w:rsid w:val="00724DAD"/>
    <w:rsid w:val="00727DEA"/>
    <w:rsid w:val="007308AB"/>
    <w:rsid w:val="00730F67"/>
    <w:rsid w:val="00731C23"/>
    <w:rsid w:val="00733F94"/>
    <w:rsid w:val="00735554"/>
    <w:rsid w:val="00735DB6"/>
    <w:rsid w:val="00736E2C"/>
    <w:rsid w:val="00737E70"/>
    <w:rsid w:val="007446CF"/>
    <w:rsid w:val="007453E7"/>
    <w:rsid w:val="007463EA"/>
    <w:rsid w:val="00750074"/>
    <w:rsid w:val="0075032F"/>
    <w:rsid w:val="0075093A"/>
    <w:rsid w:val="00752528"/>
    <w:rsid w:val="00753F08"/>
    <w:rsid w:val="007561BC"/>
    <w:rsid w:val="0075638B"/>
    <w:rsid w:val="00756F0A"/>
    <w:rsid w:val="00757107"/>
    <w:rsid w:val="00757A50"/>
    <w:rsid w:val="00760756"/>
    <w:rsid w:val="00761E2D"/>
    <w:rsid w:val="00763122"/>
    <w:rsid w:val="00763B6D"/>
    <w:rsid w:val="00763F0B"/>
    <w:rsid w:val="00764F99"/>
    <w:rsid w:val="00766339"/>
    <w:rsid w:val="00767990"/>
    <w:rsid w:val="00770EE1"/>
    <w:rsid w:val="0077132F"/>
    <w:rsid w:val="00774C7B"/>
    <w:rsid w:val="00774FEE"/>
    <w:rsid w:val="00776841"/>
    <w:rsid w:val="00776C57"/>
    <w:rsid w:val="0077735E"/>
    <w:rsid w:val="007776E1"/>
    <w:rsid w:val="007822D0"/>
    <w:rsid w:val="007829C7"/>
    <w:rsid w:val="007849A9"/>
    <w:rsid w:val="00786A48"/>
    <w:rsid w:val="00786AA3"/>
    <w:rsid w:val="00790CA4"/>
    <w:rsid w:val="0079143F"/>
    <w:rsid w:val="00793F0E"/>
    <w:rsid w:val="0079461F"/>
    <w:rsid w:val="00794CEE"/>
    <w:rsid w:val="00795A72"/>
    <w:rsid w:val="00795FA4"/>
    <w:rsid w:val="00797FC8"/>
    <w:rsid w:val="007A0EB8"/>
    <w:rsid w:val="007A10AF"/>
    <w:rsid w:val="007A1585"/>
    <w:rsid w:val="007A21DE"/>
    <w:rsid w:val="007A2A18"/>
    <w:rsid w:val="007A2F6E"/>
    <w:rsid w:val="007A3471"/>
    <w:rsid w:val="007A3E17"/>
    <w:rsid w:val="007A4534"/>
    <w:rsid w:val="007A4611"/>
    <w:rsid w:val="007A5952"/>
    <w:rsid w:val="007A745C"/>
    <w:rsid w:val="007B0670"/>
    <w:rsid w:val="007B188F"/>
    <w:rsid w:val="007B28E4"/>
    <w:rsid w:val="007B3431"/>
    <w:rsid w:val="007B3515"/>
    <w:rsid w:val="007B39FC"/>
    <w:rsid w:val="007B482E"/>
    <w:rsid w:val="007B59C3"/>
    <w:rsid w:val="007B6D8E"/>
    <w:rsid w:val="007B773E"/>
    <w:rsid w:val="007C1774"/>
    <w:rsid w:val="007C1F49"/>
    <w:rsid w:val="007C2EED"/>
    <w:rsid w:val="007C3D42"/>
    <w:rsid w:val="007C59B1"/>
    <w:rsid w:val="007C7DFD"/>
    <w:rsid w:val="007C7E87"/>
    <w:rsid w:val="007D02A6"/>
    <w:rsid w:val="007D34F5"/>
    <w:rsid w:val="007D3E46"/>
    <w:rsid w:val="007D409D"/>
    <w:rsid w:val="007D40F2"/>
    <w:rsid w:val="007D777F"/>
    <w:rsid w:val="007E27B1"/>
    <w:rsid w:val="007E2DFE"/>
    <w:rsid w:val="007E419C"/>
    <w:rsid w:val="007E5850"/>
    <w:rsid w:val="007E6C42"/>
    <w:rsid w:val="007F1D9D"/>
    <w:rsid w:val="007F1FFF"/>
    <w:rsid w:val="007F2B66"/>
    <w:rsid w:val="007F4A76"/>
    <w:rsid w:val="007F5237"/>
    <w:rsid w:val="00800C51"/>
    <w:rsid w:val="00800D7D"/>
    <w:rsid w:val="00801768"/>
    <w:rsid w:val="008026EF"/>
    <w:rsid w:val="00803017"/>
    <w:rsid w:val="00806200"/>
    <w:rsid w:val="0080668F"/>
    <w:rsid w:val="00807366"/>
    <w:rsid w:val="008108C1"/>
    <w:rsid w:val="008108E2"/>
    <w:rsid w:val="00813CF5"/>
    <w:rsid w:val="008141A7"/>
    <w:rsid w:val="008157DA"/>
    <w:rsid w:val="00816E64"/>
    <w:rsid w:val="00816ED0"/>
    <w:rsid w:val="00816FC1"/>
    <w:rsid w:val="008174FE"/>
    <w:rsid w:val="008207BC"/>
    <w:rsid w:val="008232ED"/>
    <w:rsid w:val="00823938"/>
    <w:rsid w:val="0082418F"/>
    <w:rsid w:val="008244AE"/>
    <w:rsid w:val="008250EE"/>
    <w:rsid w:val="008259DE"/>
    <w:rsid w:val="008261BC"/>
    <w:rsid w:val="00830E4B"/>
    <w:rsid w:val="00830F15"/>
    <w:rsid w:val="008327DC"/>
    <w:rsid w:val="0083397B"/>
    <w:rsid w:val="008346ED"/>
    <w:rsid w:val="008347B9"/>
    <w:rsid w:val="008355B5"/>
    <w:rsid w:val="00835780"/>
    <w:rsid w:val="00835F8C"/>
    <w:rsid w:val="008361EB"/>
    <w:rsid w:val="00836233"/>
    <w:rsid w:val="0083697E"/>
    <w:rsid w:val="00837D77"/>
    <w:rsid w:val="008401EE"/>
    <w:rsid w:val="00841AD0"/>
    <w:rsid w:val="00843738"/>
    <w:rsid w:val="008447FB"/>
    <w:rsid w:val="00846987"/>
    <w:rsid w:val="00847731"/>
    <w:rsid w:val="008505D9"/>
    <w:rsid w:val="00851C7A"/>
    <w:rsid w:val="00851FE0"/>
    <w:rsid w:val="008527D0"/>
    <w:rsid w:val="008538BF"/>
    <w:rsid w:val="00853C69"/>
    <w:rsid w:val="00855240"/>
    <w:rsid w:val="00857132"/>
    <w:rsid w:val="0085733F"/>
    <w:rsid w:val="008576D7"/>
    <w:rsid w:val="00857BEE"/>
    <w:rsid w:val="00857E80"/>
    <w:rsid w:val="00860596"/>
    <w:rsid w:val="00860638"/>
    <w:rsid w:val="00860E30"/>
    <w:rsid w:val="008618E8"/>
    <w:rsid w:val="00861BB7"/>
    <w:rsid w:val="00862155"/>
    <w:rsid w:val="0086316C"/>
    <w:rsid w:val="008638E6"/>
    <w:rsid w:val="00863C18"/>
    <w:rsid w:val="008641D5"/>
    <w:rsid w:val="008643B1"/>
    <w:rsid w:val="00864EEC"/>
    <w:rsid w:val="0086568D"/>
    <w:rsid w:val="00865DB0"/>
    <w:rsid w:val="00866439"/>
    <w:rsid w:val="00867B70"/>
    <w:rsid w:val="0087071B"/>
    <w:rsid w:val="00870761"/>
    <w:rsid w:val="00870D59"/>
    <w:rsid w:val="00872679"/>
    <w:rsid w:val="00873752"/>
    <w:rsid w:val="00874FCB"/>
    <w:rsid w:val="00875AA3"/>
    <w:rsid w:val="0087621A"/>
    <w:rsid w:val="00876AAB"/>
    <w:rsid w:val="00880B9A"/>
    <w:rsid w:val="008811D3"/>
    <w:rsid w:val="008815BC"/>
    <w:rsid w:val="0088347A"/>
    <w:rsid w:val="00884261"/>
    <w:rsid w:val="0088468E"/>
    <w:rsid w:val="008848D4"/>
    <w:rsid w:val="00886190"/>
    <w:rsid w:val="00890267"/>
    <w:rsid w:val="00891EF1"/>
    <w:rsid w:val="00892150"/>
    <w:rsid w:val="0089378F"/>
    <w:rsid w:val="00893E77"/>
    <w:rsid w:val="00894CBF"/>
    <w:rsid w:val="008963BC"/>
    <w:rsid w:val="008A14DF"/>
    <w:rsid w:val="008A1653"/>
    <w:rsid w:val="008A2381"/>
    <w:rsid w:val="008A29E8"/>
    <w:rsid w:val="008A3347"/>
    <w:rsid w:val="008A340C"/>
    <w:rsid w:val="008A351B"/>
    <w:rsid w:val="008A455C"/>
    <w:rsid w:val="008A50E6"/>
    <w:rsid w:val="008A77DC"/>
    <w:rsid w:val="008B138C"/>
    <w:rsid w:val="008B15F9"/>
    <w:rsid w:val="008B2A80"/>
    <w:rsid w:val="008B2C23"/>
    <w:rsid w:val="008B3728"/>
    <w:rsid w:val="008B65D8"/>
    <w:rsid w:val="008B6B08"/>
    <w:rsid w:val="008C07CB"/>
    <w:rsid w:val="008C17C9"/>
    <w:rsid w:val="008C1F84"/>
    <w:rsid w:val="008C3EC8"/>
    <w:rsid w:val="008C54C0"/>
    <w:rsid w:val="008C6E44"/>
    <w:rsid w:val="008C709A"/>
    <w:rsid w:val="008D0817"/>
    <w:rsid w:val="008D0F49"/>
    <w:rsid w:val="008D3C1D"/>
    <w:rsid w:val="008D4719"/>
    <w:rsid w:val="008D6016"/>
    <w:rsid w:val="008D6665"/>
    <w:rsid w:val="008E0CDA"/>
    <w:rsid w:val="008E0FF0"/>
    <w:rsid w:val="008E3022"/>
    <w:rsid w:val="008E3637"/>
    <w:rsid w:val="008E3E6B"/>
    <w:rsid w:val="008E588D"/>
    <w:rsid w:val="008F123F"/>
    <w:rsid w:val="008F1EB4"/>
    <w:rsid w:val="008F2C52"/>
    <w:rsid w:val="008F31E0"/>
    <w:rsid w:val="008F3C68"/>
    <w:rsid w:val="008F43FD"/>
    <w:rsid w:val="0090291F"/>
    <w:rsid w:val="00905D24"/>
    <w:rsid w:val="00906FA2"/>
    <w:rsid w:val="00911C79"/>
    <w:rsid w:val="0091347C"/>
    <w:rsid w:val="009138C7"/>
    <w:rsid w:val="00913B84"/>
    <w:rsid w:val="009142F1"/>
    <w:rsid w:val="00914DC3"/>
    <w:rsid w:val="00915256"/>
    <w:rsid w:val="00915CF4"/>
    <w:rsid w:val="009163AA"/>
    <w:rsid w:val="00916EB6"/>
    <w:rsid w:val="009170AC"/>
    <w:rsid w:val="00917E07"/>
    <w:rsid w:val="00921A6E"/>
    <w:rsid w:val="009226E6"/>
    <w:rsid w:val="00924597"/>
    <w:rsid w:val="00926363"/>
    <w:rsid w:val="00932DFC"/>
    <w:rsid w:val="009357B9"/>
    <w:rsid w:val="0093681A"/>
    <w:rsid w:val="00937F9D"/>
    <w:rsid w:val="009401D3"/>
    <w:rsid w:val="00940292"/>
    <w:rsid w:val="009405D3"/>
    <w:rsid w:val="00940AD8"/>
    <w:rsid w:val="009411AB"/>
    <w:rsid w:val="00941E48"/>
    <w:rsid w:val="009438C1"/>
    <w:rsid w:val="00946E9E"/>
    <w:rsid w:val="00947B5A"/>
    <w:rsid w:val="00951209"/>
    <w:rsid w:val="00951B27"/>
    <w:rsid w:val="00954715"/>
    <w:rsid w:val="009550BA"/>
    <w:rsid w:val="009566C2"/>
    <w:rsid w:val="00956C8C"/>
    <w:rsid w:val="0095744D"/>
    <w:rsid w:val="009576A4"/>
    <w:rsid w:val="0096198A"/>
    <w:rsid w:val="00961B6E"/>
    <w:rsid w:val="00961E6A"/>
    <w:rsid w:val="00966CF2"/>
    <w:rsid w:val="009728AE"/>
    <w:rsid w:val="009730FB"/>
    <w:rsid w:val="00974433"/>
    <w:rsid w:val="009752B0"/>
    <w:rsid w:val="009754A2"/>
    <w:rsid w:val="00976E0D"/>
    <w:rsid w:val="00976F4E"/>
    <w:rsid w:val="009804E0"/>
    <w:rsid w:val="009805E3"/>
    <w:rsid w:val="009807AE"/>
    <w:rsid w:val="0098143F"/>
    <w:rsid w:val="009835FC"/>
    <w:rsid w:val="00985F35"/>
    <w:rsid w:val="0098620D"/>
    <w:rsid w:val="009867CC"/>
    <w:rsid w:val="00986904"/>
    <w:rsid w:val="00987F00"/>
    <w:rsid w:val="009900A4"/>
    <w:rsid w:val="00990526"/>
    <w:rsid w:val="00990EAA"/>
    <w:rsid w:val="00990F41"/>
    <w:rsid w:val="00991746"/>
    <w:rsid w:val="009917CC"/>
    <w:rsid w:val="00993BD0"/>
    <w:rsid w:val="00993FD2"/>
    <w:rsid w:val="00994810"/>
    <w:rsid w:val="00995A22"/>
    <w:rsid w:val="0099616D"/>
    <w:rsid w:val="0099643D"/>
    <w:rsid w:val="00997A5F"/>
    <w:rsid w:val="009A10C8"/>
    <w:rsid w:val="009A2190"/>
    <w:rsid w:val="009A232E"/>
    <w:rsid w:val="009A2427"/>
    <w:rsid w:val="009A529E"/>
    <w:rsid w:val="009A6D0D"/>
    <w:rsid w:val="009A7EDF"/>
    <w:rsid w:val="009B0BFC"/>
    <w:rsid w:val="009B1553"/>
    <w:rsid w:val="009B3FA7"/>
    <w:rsid w:val="009B41F3"/>
    <w:rsid w:val="009B421B"/>
    <w:rsid w:val="009B4260"/>
    <w:rsid w:val="009C010C"/>
    <w:rsid w:val="009C044B"/>
    <w:rsid w:val="009C0656"/>
    <w:rsid w:val="009C1398"/>
    <w:rsid w:val="009C28A2"/>
    <w:rsid w:val="009C28F4"/>
    <w:rsid w:val="009C3749"/>
    <w:rsid w:val="009C5F97"/>
    <w:rsid w:val="009C6061"/>
    <w:rsid w:val="009C6438"/>
    <w:rsid w:val="009D19B4"/>
    <w:rsid w:val="009D274C"/>
    <w:rsid w:val="009D45EB"/>
    <w:rsid w:val="009D75FD"/>
    <w:rsid w:val="009E0A75"/>
    <w:rsid w:val="009E1765"/>
    <w:rsid w:val="009E2F62"/>
    <w:rsid w:val="009E2FB8"/>
    <w:rsid w:val="009E637B"/>
    <w:rsid w:val="009E7F29"/>
    <w:rsid w:val="009F0724"/>
    <w:rsid w:val="009F1AAA"/>
    <w:rsid w:val="009F1F1C"/>
    <w:rsid w:val="009F2037"/>
    <w:rsid w:val="009F2176"/>
    <w:rsid w:val="009F60D5"/>
    <w:rsid w:val="009F63A6"/>
    <w:rsid w:val="00A00C64"/>
    <w:rsid w:val="00A01293"/>
    <w:rsid w:val="00A0172E"/>
    <w:rsid w:val="00A02313"/>
    <w:rsid w:val="00A03537"/>
    <w:rsid w:val="00A05083"/>
    <w:rsid w:val="00A10E17"/>
    <w:rsid w:val="00A124DD"/>
    <w:rsid w:val="00A12B94"/>
    <w:rsid w:val="00A1357F"/>
    <w:rsid w:val="00A137B2"/>
    <w:rsid w:val="00A14FBF"/>
    <w:rsid w:val="00A1501C"/>
    <w:rsid w:val="00A168BA"/>
    <w:rsid w:val="00A16A46"/>
    <w:rsid w:val="00A17AA9"/>
    <w:rsid w:val="00A2203D"/>
    <w:rsid w:val="00A23162"/>
    <w:rsid w:val="00A242E0"/>
    <w:rsid w:val="00A24361"/>
    <w:rsid w:val="00A2436D"/>
    <w:rsid w:val="00A24537"/>
    <w:rsid w:val="00A25A22"/>
    <w:rsid w:val="00A25AF4"/>
    <w:rsid w:val="00A25BDF"/>
    <w:rsid w:val="00A26773"/>
    <w:rsid w:val="00A27382"/>
    <w:rsid w:val="00A3001E"/>
    <w:rsid w:val="00A30092"/>
    <w:rsid w:val="00A302F8"/>
    <w:rsid w:val="00A34F10"/>
    <w:rsid w:val="00A3536A"/>
    <w:rsid w:val="00A353C3"/>
    <w:rsid w:val="00A3797B"/>
    <w:rsid w:val="00A40F26"/>
    <w:rsid w:val="00A4135D"/>
    <w:rsid w:val="00A44C0C"/>
    <w:rsid w:val="00A471F0"/>
    <w:rsid w:val="00A47F08"/>
    <w:rsid w:val="00A51DD6"/>
    <w:rsid w:val="00A52DFE"/>
    <w:rsid w:val="00A56C86"/>
    <w:rsid w:val="00A6021E"/>
    <w:rsid w:val="00A607EE"/>
    <w:rsid w:val="00A6783B"/>
    <w:rsid w:val="00A7070F"/>
    <w:rsid w:val="00A71EAB"/>
    <w:rsid w:val="00A72A8B"/>
    <w:rsid w:val="00A73089"/>
    <w:rsid w:val="00A73186"/>
    <w:rsid w:val="00A77E26"/>
    <w:rsid w:val="00A809FE"/>
    <w:rsid w:val="00A81251"/>
    <w:rsid w:val="00A8182F"/>
    <w:rsid w:val="00A8259C"/>
    <w:rsid w:val="00A83AE4"/>
    <w:rsid w:val="00A8580F"/>
    <w:rsid w:val="00A8625D"/>
    <w:rsid w:val="00A86929"/>
    <w:rsid w:val="00A87A4E"/>
    <w:rsid w:val="00A92DFB"/>
    <w:rsid w:val="00A93A31"/>
    <w:rsid w:val="00A93E13"/>
    <w:rsid w:val="00A96AB1"/>
    <w:rsid w:val="00A9747E"/>
    <w:rsid w:val="00AA0EC2"/>
    <w:rsid w:val="00AA0F3F"/>
    <w:rsid w:val="00AA119F"/>
    <w:rsid w:val="00AA1F94"/>
    <w:rsid w:val="00AA31F0"/>
    <w:rsid w:val="00AA381B"/>
    <w:rsid w:val="00AA4697"/>
    <w:rsid w:val="00AA50A0"/>
    <w:rsid w:val="00AA6E27"/>
    <w:rsid w:val="00AA7446"/>
    <w:rsid w:val="00AA7B0D"/>
    <w:rsid w:val="00AA7E38"/>
    <w:rsid w:val="00AB2197"/>
    <w:rsid w:val="00AB2476"/>
    <w:rsid w:val="00AB28E5"/>
    <w:rsid w:val="00AB296D"/>
    <w:rsid w:val="00AB2BDB"/>
    <w:rsid w:val="00AB357B"/>
    <w:rsid w:val="00AB3F4D"/>
    <w:rsid w:val="00AB5BEB"/>
    <w:rsid w:val="00AB6C70"/>
    <w:rsid w:val="00AB719D"/>
    <w:rsid w:val="00AC377A"/>
    <w:rsid w:val="00AC3867"/>
    <w:rsid w:val="00AC5248"/>
    <w:rsid w:val="00AC5F65"/>
    <w:rsid w:val="00AC695C"/>
    <w:rsid w:val="00AC727B"/>
    <w:rsid w:val="00AD02B4"/>
    <w:rsid w:val="00AD0336"/>
    <w:rsid w:val="00AD0DAC"/>
    <w:rsid w:val="00AD0EF5"/>
    <w:rsid w:val="00AD22E4"/>
    <w:rsid w:val="00AD2605"/>
    <w:rsid w:val="00AD2D14"/>
    <w:rsid w:val="00AD2EBD"/>
    <w:rsid w:val="00AD348E"/>
    <w:rsid w:val="00AD355F"/>
    <w:rsid w:val="00AD46C9"/>
    <w:rsid w:val="00AD49AE"/>
    <w:rsid w:val="00AD57B8"/>
    <w:rsid w:val="00AD7CD9"/>
    <w:rsid w:val="00AD7F85"/>
    <w:rsid w:val="00AE08ED"/>
    <w:rsid w:val="00AE18E3"/>
    <w:rsid w:val="00AE1EF3"/>
    <w:rsid w:val="00AE27D8"/>
    <w:rsid w:val="00AE47B4"/>
    <w:rsid w:val="00AE58CD"/>
    <w:rsid w:val="00AE5FA7"/>
    <w:rsid w:val="00AE678B"/>
    <w:rsid w:val="00AE7298"/>
    <w:rsid w:val="00AF05FB"/>
    <w:rsid w:val="00AF070F"/>
    <w:rsid w:val="00AF0D4A"/>
    <w:rsid w:val="00AF0E01"/>
    <w:rsid w:val="00AF20A4"/>
    <w:rsid w:val="00AF30A5"/>
    <w:rsid w:val="00AF3987"/>
    <w:rsid w:val="00AF6401"/>
    <w:rsid w:val="00AF6734"/>
    <w:rsid w:val="00AF6774"/>
    <w:rsid w:val="00AF7AD1"/>
    <w:rsid w:val="00B02993"/>
    <w:rsid w:val="00B05186"/>
    <w:rsid w:val="00B0590C"/>
    <w:rsid w:val="00B05A59"/>
    <w:rsid w:val="00B06059"/>
    <w:rsid w:val="00B06AD5"/>
    <w:rsid w:val="00B07F34"/>
    <w:rsid w:val="00B11A28"/>
    <w:rsid w:val="00B11F6F"/>
    <w:rsid w:val="00B124C8"/>
    <w:rsid w:val="00B130EC"/>
    <w:rsid w:val="00B14135"/>
    <w:rsid w:val="00B15274"/>
    <w:rsid w:val="00B154EF"/>
    <w:rsid w:val="00B15540"/>
    <w:rsid w:val="00B16939"/>
    <w:rsid w:val="00B174E4"/>
    <w:rsid w:val="00B211E1"/>
    <w:rsid w:val="00B219FD"/>
    <w:rsid w:val="00B21EA5"/>
    <w:rsid w:val="00B26F67"/>
    <w:rsid w:val="00B27082"/>
    <w:rsid w:val="00B271A4"/>
    <w:rsid w:val="00B273BC"/>
    <w:rsid w:val="00B3284A"/>
    <w:rsid w:val="00B333C5"/>
    <w:rsid w:val="00B33A6C"/>
    <w:rsid w:val="00B351C6"/>
    <w:rsid w:val="00B35200"/>
    <w:rsid w:val="00B353B3"/>
    <w:rsid w:val="00B36292"/>
    <w:rsid w:val="00B364AA"/>
    <w:rsid w:val="00B401E5"/>
    <w:rsid w:val="00B405F9"/>
    <w:rsid w:val="00B408E0"/>
    <w:rsid w:val="00B4163B"/>
    <w:rsid w:val="00B42F21"/>
    <w:rsid w:val="00B45B5D"/>
    <w:rsid w:val="00B463D7"/>
    <w:rsid w:val="00B4668C"/>
    <w:rsid w:val="00B5044D"/>
    <w:rsid w:val="00B50FDE"/>
    <w:rsid w:val="00B51685"/>
    <w:rsid w:val="00B51E8A"/>
    <w:rsid w:val="00B528DA"/>
    <w:rsid w:val="00B52F8D"/>
    <w:rsid w:val="00B539D9"/>
    <w:rsid w:val="00B53DE1"/>
    <w:rsid w:val="00B5555E"/>
    <w:rsid w:val="00B55782"/>
    <w:rsid w:val="00B572B1"/>
    <w:rsid w:val="00B5791E"/>
    <w:rsid w:val="00B60DDE"/>
    <w:rsid w:val="00B61288"/>
    <w:rsid w:val="00B63330"/>
    <w:rsid w:val="00B64E61"/>
    <w:rsid w:val="00B65767"/>
    <w:rsid w:val="00B66173"/>
    <w:rsid w:val="00B67EED"/>
    <w:rsid w:val="00B70BEA"/>
    <w:rsid w:val="00B70EDB"/>
    <w:rsid w:val="00B71856"/>
    <w:rsid w:val="00B729A9"/>
    <w:rsid w:val="00B7311E"/>
    <w:rsid w:val="00B73977"/>
    <w:rsid w:val="00B742F2"/>
    <w:rsid w:val="00B75FE1"/>
    <w:rsid w:val="00B767B9"/>
    <w:rsid w:val="00B82671"/>
    <w:rsid w:val="00B83014"/>
    <w:rsid w:val="00B83630"/>
    <w:rsid w:val="00B83AC1"/>
    <w:rsid w:val="00B83C22"/>
    <w:rsid w:val="00B84B4C"/>
    <w:rsid w:val="00B85F7B"/>
    <w:rsid w:val="00B908EC"/>
    <w:rsid w:val="00B92440"/>
    <w:rsid w:val="00B958BF"/>
    <w:rsid w:val="00B96085"/>
    <w:rsid w:val="00B977FB"/>
    <w:rsid w:val="00B97D29"/>
    <w:rsid w:val="00BA1769"/>
    <w:rsid w:val="00BA1E11"/>
    <w:rsid w:val="00BA27CF"/>
    <w:rsid w:val="00BA336E"/>
    <w:rsid w:val="00BA378A"/>
    <w:rsid w:val="00BA3BBC"/>
    <w:rsid w:val="00BA4B82"/>
    <w:rsid w:val="00BA58AF"/>
    <w:rsid w:val="00BA7560"/>
    <w:rsid w:val="00BA7925"/>
    <w:rsid w:val="00BB1071"/>
    <w:rsid w:val="00BB1C78"/>
    <w:rsid w:val="00BB2D22"/>
    <w:rsid w:val="00BB3E58"/>
    <w:rsid w:val="00BC0837"/>
    <w:rsid w:val="00BC20C8"/>
    <w:rsid w:val="00BC4983"/>
    <w:rsid w:val="00BC5375"/>
    <w:rsid w:val="00BC664D"/>
    <w:rsid w:val="00BC73CF"/>
    <w:rsid w:val="00BC7440"/>
    <w:rsid w:val="00BD16E7"/>
    <w:rsid w:val="00BD2708"/>
    <w:rsid w:val="00BD422B"/>
    <w:rsid w:val="00BD75FB"/>
    <w:rsid w:val="00BD7EE6"/>
    <w:rsid w:val="00BE1010"/>
    <w:rsid w:val="00BE602F"/>
    <w:rsid w:val="00BE60AD"/>
    <w:rsid w:val="00BE70DB"/>
    <w:rsid w:val="00BF0754"/>
    <w:rsid w:val="00BF1FA4"/>
    <w:rsid w:val="00BF2BC8"/>
    <w:rsid w:val="00BF32AA"/>
    <w:rsid w:val="00BF347D"/>
    <w:rsid w:val="00BF4031"/>
    <w:rsid w:val="00BF591F"/>
    <w:rsid w:val="00BF6581"/>
    <w:rsid w:val="00BF7A0C"/>
    <w:rsid w:val="00C01477"/>
    <w:rsid w:val="00C01513"/>
    <w:rsid w:val="00C031A4"/>
    <w:rsid w:val="00C03F8A"/>
    <w:rsid w:val="00C05D03"/>
    <w:rsid w:val="00C1002A"/>
    <w:rsid w:val="00C10121"/>
    <w:rsid w:val="00C10B98"/>
    <w:rsid w:val="00C1226B"/>
    <w:rsid w:val="00C1290A"/>
    <w:rsid w:val="00C20157"/>
    <w:rsid w:val="00C2017C"/>
    <w:rsid w:val="00C20CF8"/>
    <w:rsid w:val="00C2157B"/>
    <w:rsid w:val="00C2313F"/>
    <w:rsid w:val="00C24523"/>
    <w:rsid w:val="00C253B7"/>
    <w:rsid w:val="00C3015E"/>
    <w:rsid w:val="00C32A1A"/>
    <w:rsid w:val="00C32D66"/>
    <w:rsid w:val="00C32F17"/>
    <w:rsid w:val="00C332DE"/>
    <w:rsid w:val="00C334D4"/>
    <w:rsid w:val="00C33A88"/>
    <w:rsid w:val="00C34308"/>
    <w:rsid w:val="00C3449D"/>
    <w:rsid w:val="00C36B08"/>
    <w:rsid w:val="00C4036F"/>
    <w:rsid w:val="00C41582"/>
    <w:rsid w:val="00C42E3A"/>
    <w:rsid w:val="00C43549"/>
    <w:rsid w:val="00C4450F"/>
    <w:rsid w:val="00C45329"/>
    <w:rsid w:val="00C45B87"/>
    <w:rsid w:val="00C46AF0"/>
    <w:rsid w:val="00C477B8"/>
    <w:rsid w:val="00C50AF7"/>
    <w:rsid w:val="00C51CA0"/>
    <w:rsid w:val="00C538F0"/>
    <w:rsid w:val="00C53C87"/>
    <w:rsid w:val="00C54099"/>
    <w:rsid w:val="00C55DBA"/>
    <w:rsid w:val="00C56975"/>
    <w:rsid w:val="00C56FA9"/>
    <w:rsid w:val="00C60914"/>
    <w:rsid w:val="00C61615"/>
    <w:rsid w:val="00C61976"/>
    <w:rsid w:val="00C61D35"/>
    <w:rsid w:val="00C6278F"/>
    <w:rsid w:val="00C62D91"/>
    <w:rsid w:val="00C6328B"/>
    <w:rsid w:val="00C63923"/>
    <w:rsid w:val="00C63E70"/>
    <w:rsid w:val="00C649A4"/>
    <w:rsid w:val="00C64F8E"/>
    <w:rsid w:val="00C65CA0"/>
    <w:rsid w:val="00C66906"/>
    <w:rsid w:val="00C76F7E"/>
    <w:rsid w:val="00C8087E"/>
    <w:rsid w:val="00C80E41"/>
    <w:rsid w:val="00C81E01"/>
    <w:rsid w:val="00C82E06"/>
    <w:rsid w:val="00C84CB1"/>
    <w:rsid w:val="00C85038"/>
    <w:rsid w:val="00C85B39"/>
    <w:rsid w:val="00C86353"/>
    <w:rsid w:val="00C9513D"/>
    <w:rsid w:val="00C97ED1"/>
    <w:rsid w:val="00CA0647"/>
    <w:rsid w:val="00CA23F3"/>
    <w:rsid w:val="00CA2406"/>
    <w:rsid w:val="00CA2BCA"/>
    <w:rsid w:val="00CA3F90"/>
    <w:rsid w:val="00CB010C"/>
    <w:rsid w:val="00CB0BDA"/>
    <w:rsid w:val="00CB19BA"/>
    <w:rsid w:val="00CB7555"/>
    <w:rsid w:val="00CB75B6"/>
    <w:rsid w:val="00CC1204"/>
    <w:rsid w:val="00CC2B5F"/>
    <w:rsid w:val="00CC5B3F"/>
    <w:rsid w:val="00CC5C84"/>
    <w:rsid w:val="00CC5E45"/>
    <w:rsid w:val="00CC7335"/>
    <w:rsid w:val="00CD1613"/>
    <w:rsid w:val="00CD1C3F"/>
    <w:rsid w:val="00CD2A5F"/>
    <w:rsid w:val="00CD4355"/>
    <w:rsid w:val="00CD48EE"/>
    <w:rsid w:val="00CE0965"/>
    <w:rsid w:val="00CE1B0E"/>
    <w:rsid w:val="00CE1F9C"/>
    <w:rsid w:val="00CE4542"/>
    <w:rsid w:val="00CE5009"/>
    <w:rsid w:val="00CE6425"/>
    <w:rsid w:val="00CF2DE2"/>
    <w:rsid w:val="00CF449B"/>
    <w:rsid w:val="00CF4DEC"/>
    <w:rsid w:val="00CF5525"/>
    <w:rsid w:val="00CF6012"/>
    <w:rsid w:val="00CF6510"/>
    <w:rsid w:val="00CF6C25"/>
    <w:rsid w:val="00CF7BF6"/>
    <w:rsid w:val="00D00EA5"/>
    <w:rsid w:val="00D00EE9"/>
    <w:rsid w:val="00D017DF"/>
    <w:rsid w:val="00D0420A"/>
    <w:rsid w:val="00D044DA"/>
    <w:rsid w:val="00D04F7D"/>
    <w:rsid w:val="00D05DAA"/>
    <w:rsid w:val="00D077FC"/>
    <w:rsid w:val="00D10A43"/>
    <w:rsid w:val="00D10D5F"/>
    <w:rsid w:val="00D10F15"/>
    <w:rsid w:val="00D11EEF"/>
    <w:rsid w:val="00D12CCD"/>
    <w:rsid w:val="00D145DD"/>
    <w:rsid w:val="00D14C3E"/>
    <w:rsid w:val="00D15525"/>
    <w:rsid w:val="00D15A66"/>
    <w:rsid w:val="00D15B3C"/>
    <w:rsid w:val="00D15E47"/>
    <w:rsid w:val="00D170FA"/>
    <w:rsid w:val="00D17C2C"/>
    <w:rsid w:val="00D2012B"/>
    <w:rsid w:val="00D20BDF"/>
    <w:rsid w:val="00D20E6F"/>
    <w:rsid w:val="00D2173C"/>
    <w:rsid w:val="00D21A55"/>
    <w:rsid w:val="00D22087"/>
    <w:rsid w:val="00D22D28"/>
    <w:rsid w:val="00D23BC6"/>
    <w:rsid w:val="00D24EDF"/>
    <w:rsid w:val="00D309B3"/>
    <w:rsid w:val="00D30CA3"/>
    <w:rsid w:val="00D31EF1"/>
    <w:rsid w:val="00D322E1"/>
    <w:rsid w:val="00D35134"/>
    <w:rsid w:val="00D3606A"/>
    <w:rsid w:val="00D3607A"/>
    <w:rsid w:val="00D372C6"/>
    <w:rsid w:val="00D4001A"/>
    <w:rsid w:val="00D4039A"/>
    <w:rsid w:val="00D4044E"/>
    <w:rsid w:val="00D428D0"/>
    <w:rsid w:val="00D440D1"/>
    <w:rsid w:val="00D46398"/>
    <w:rsid w:val="00D466F8"/>
    <w:rsid w:val="00D46762"/>
    <w:rsid w:val="00D46FB9"/>
    <w:rsid w:val="00D508E4"/>
    <w:rsid w:val="00D51AB9"/>
    <w:rsid w:val="00D51B42"/>
    <w:rsid w:val="00D51D9D"/>
    <w:rsid w:val="00D53593"/>
    <w:rsid w:val="00D53AD4"/>
    <w:rsid w:val="00D54DD0"/>
    <w:rsid w:val="00D55633"/>
    <w:rsid w:val="00D55B0F"/>
    <w:rsid w:val="00D561F9"/>
    <w:rsid w:val="00D566A9"/>
    <w:rsid w:val="00D60967"/>
    <w:rsid w:val="00D62E73"/>
    <w:rsid w:val="00D62FAC"/>
    <w:rsid w:val="00D665E8"/>
    <w:rsid w:val="00D66607"/>
    <w:rsid w:val="00D70166"/>
    <w:rsid w:val="00D7059B"/>
    <w:rsid w:val="00D70C62"/>
    <w:rsid w:val="00D720A6"/>
    <w:rsid w:val="00D72460"/>
    <w:rsid w:val="00D741B8"/>
    <w:rsid w:val="00D742D6"/>
    <w:rsid w:val="00D74B4F"/>
    <w:rsid w:val="00D753D8"/>
    <w:rsid w:val="00D770F0"/>
    <w:rsid w:val="00D803C8"/>
    <w:rsid w:val="00D80D1D"/>
    <w:rsid w:val="00D81971"/>
    <w:rsid w:val="00D81D54"/>
    <w:rsid w:val="00D81EE0"/>
    <w:rsid w:val="00D82F83"/>
    <w:rsid w:val="00D83EFF"/>
    <w:rsid w:val="00D91770"/>
    <w:rsid w:val="00D9223F"/>
    <w:rsid w:val="00D93042"/>
    <w:rsid w:val="00D93697"/>
    <w:rsid w:val="00D9393E"/>
    <w:rsid w:val="00D95A88"/>
    <w:rsid w:val="00D96768"/>
    <w:rsid w:val="00D96EA5"/>
    <w:rsid w:val="00D96F4B"/>
    <w:rsid w:val="00D97071"/>
    <w:rsid w:val="00DA01F8"/>
    <w:rsid w:val="00DA0C37"/>
    <w:rsid w:val="00DA225F"/>
    <w:rsid w:val="00DA2495"/>
    <w:rsid w:val="00DA3250"/>
    <w:rsid w:val="00DA3422"/>
    <w:rsid w:val="00DA4A5B"/>
    <w:rsid w:val="00DA54EB"/>
    <w:rsid w:val="00DA7219"/>
    <w:rsid w:val="00DA7B30"/>
    <w:rsid w:val="00DB2902"/>
    <w:rsid w:val="00DB29E1"/>
    <w:rsid w:val="00DB3266"/>
    <w:rsid w:val="00DB348D"/>
    <w:rsid w:val="00DB39DA"/>
    <w:rsid w:val="00DB400B"/>
    <w:rsid w:val="00DC0D6E"/>
    <w:rsid w:val="00DC12BA"/>
    <w:rsid w:val="00DC6A44"/>
    <w:rsid w:val="00DC6C6C"/>
    <w:rsid w:val="00DC7A4A"/>
    <w:rsid w:val="00DD274F"/>
    <w:rsid w:val="00DD58C4"/>
    <w:rsid w:val="00DD6277"/>
    <w:rsid w:val="00DE140A"/>
    <w:rsid w:val="00DE1635"/>
    <w:rsid w:val="00DE371E"/>
    <w:rsid w:val="00DE3B6F"/>
    <w:rsid w:val="00DE59F0"/>
    <w:rsid w:val="00DE6FB8"/>
    <w:rsid w:val="00DF03C3"/>
    <w:rsid w:val="00DF0F52"/>
    <w:rsid w:val="00DF1E81"/>
    <w:rsid w:val="00DF4FE8"/>
    <w:rsid w:val="00DF658D"/>
    <w:rsid w:val="00DF6DAC"/>
    <w:rsid w:val="00E0378C"/>
    <w:rsid w:val="00E046D0"/>
    <w:rsid w:val="00E0516A"/>
    <w:rsid w:val="00E056FB"/>
    <w:rsid w:val="00E05870"/>
    <w:rsid w:val="00E05F5C"/>
    <w:rsid w:val="00E07C1B"/>
    <w:rsid w:val="00E1076E"/>
    <w:rsid w:val="00E14A75"/>
    <w:rsid w:val="00E16F15"/>
    <w:rsid w:val="00E172E0"/>
    <w:rsid w:val="00E17394"/>
    <w:rsid w:val="00E17768"/>
    <w:rsid w:val="00E179A3"/>
    <w:rsid w:val="00E21822"/>
    <w:rsid w:val="00E22E51"/>
    <w:rsid w:val="00E23991"/>
    <w:rsid w:val="00E239D4"/>
    <w:rsid w:val="00E24DF6"/>
    <w:rsid w:val="00E24FE8"/>
    <w:rsid w:val="00E25519"/>
    <w:rsid w:val="00E25C06"/>
    <w:rsid w:val="00E25F41"/>
    <w:rsid w:val="00E26A4E"/>
    <w:rsid w:val="00E273A2"/>
    <w:rsid w:val="00E303F7"/>
    <w:rsid w:val="00E30B1F"/>
    <w:rsid w:val="00E31643"/>
    <w:rsid w:val="00E31CF6"/>
    <w:rsid w:val="00E320CF"/>
    <w:rsid w:val="00E328FF"/>
    <w:rsid w:val="00E33AC3"/>
    <w:rsid w:val="00E33B5D"/>
    <w:rsid w:val="00E352D6"/>
    <w:rsid w:val="00E35324"/>
    <w:rsid w:val="00E363B6"/>
    <w:rsid w:val="00E37C2B"/>
    <w:rsid w:val="00E411E1"/>
    <w:rsid w:val="00E41248"/>
    <w:rsid w:val="00E429BB"/>
    <w:rsid w:val="00E456E9"/>
    <w:rsid w:val="00E45CFF"/>
    <w:rsid w:val="00E460AD"/>
    <w:rsid w:val="00E47ACD"/>
    <w:rsid w:val="00E50464"/>
    <w:rsid w:val="00E531C4"/>
    <w:rsid w:val="00E5460F"/>
    <w:rsid w:val="00E54A80"/>
    <w:rsid w:val="00E55470"/>
    <w:rsid w:val="00E55935"/>
    <w:rsid w:val="00E563FE"/>
    <w:rsid w:val="00E56E3F"/>
    <w:rsid w:val="00E5737F"/>
    <w:rsid w:val="00E61378"/>
    <w:rsid w:val="00E6209C"/>
    <w:rsid w:val="00E62F18"/>
    <w:rsid w:val="00E632E1"/>
    <w:rsid w:val="00E63AA8"/>
    <w:rsid w:val="00E642F2"/>
    <w:rsid w:val="00E653A9"/>
    <w:rsid w:val="00E7526B"/>
    <w:rsid w:val="00E755E5"/>
    <w:rsid w:val="00E768B3"/>
    <w:rsid w:val="00E7702E"/>
    <w:rsid w:val="00E80139"/>
    <w:rsid w:val="00E80972"/>
    <w:rsid w:val="00E814A0"/>
    <w:rsid w:val="00E8392A"/>
    <w:rsid w:val="00E83991"/>
    <w:rsid w:val="00E84D01"/>
    <w:rsid w:val="00E84F7C"/>
    <w:rsid w:val="00E851BC"/>
    <w:rsid w:val="00E86538"/>
    <w:rsid w:val="00E86555"/>
    <w:rsid w:val="00E86E02"/>
    <w:rsid w:val="00E874F9"/>
    <w:rsid w:val="00E9241F"/>
    <w:rsid w:val="00EA21A7"/>
    <w:rsid w:val="00EA3D14"/>
    <w:rsid w:val="00EA582E"/>
    <w:rsid w:val="00EA62B3"/>
    <w:rsid w:val="00EA7344"/>
    <w:rsid w:val="00EA765E"/>
    <w:rsid w:val="00EB00C7"/>
    <w:rsid w:val="00EB5348"/>
    <w:rsid w:val="00EC0365"/>
    <w:rsid w:val="00EC2FEF"/>
    <w:rsid w:val="00EC47A5"/>
    <w:rsid w:val="00EC5111"/>
    <w:rsid w:val="00EC5D9E"/>
    <w:rsid w:val="00EC6A0E"/>
    <w:rsid w:val="00EC6FD3"/>
    <w:rsid w:val="00ED1511"/>
    <w:rsid w:val="00ED2C26"/>
    <w:rsid w:val="00ED3F6A"/>
    <w:rsid w:val="00ED4948"/>
    <w:rsid w:val="00ED52B7"/>
    <w:rsid w:val="00ED72C7"/>
    <w:rsid w:val="00ED7750"/>
    <w:rsid w:val="00EE056C"/>
    <w:rsid w:val="00EE179B"/>
    <w:rsid w:val="00EE4ED9"/>
    <w:rsid w:val="00EE7A35"/>
    <w:rsid w:val="00EE7EAF"/>
    <w:rsid w:val="00EF0278"/>
    <w:rsid w:val="00EF0AE6"/>
    <w:rsid w:val="00EF1902"/>
    <w:rsid w:val="00EF39A7"/>
    <w:rsid w:val="00EF3AF4"/>
    <w:rsid w:val="00EF3B99"/>
    <w:rsid w:val="00EF70B3"/>
    <w:rsid w:val="00F01932"/>
    <w:rsid w:val="00F02282"/>
    <w:rsid w:val="00F02B54"/>
    <w:rsid w:val="00F04ABE"/>
    <w:rsid w:val="00F04FA8"/>
    <w:rsid w:val="00F07FC2"/>
    <w:rsid w:val="00F1036E"/>
    <w:rsid w:val="00F109DA"/>
    <w:rsid w:val="00F10C73"/>
    <w:rsid w:val="00F10D9F"/>
    <w:rsid w:val="00F1356D"/>
    <w:rsid w:val="00F13C77"/>
    <w:rsid w:val="00F13DC6"/>
    <w:rsid w:val="00F1413B"/>
    <w:rsid w:val="00F156C0"/>
    <w:rsid w:val="00F16694"/>
    <w:rsid w:val="00F17C2E"/>
    <w:rsid w:val="00F20C6F"/>
    <w:rsid w:val="00F21CE0"/>
    <w:rsid w:val="00F22DB5"/>
    <w:rsid w:val="00F2624C"/>
    <w:rsid w:val="00F30797"/>
    <w:rsid w:val="00F31676"/>
    <w:rsid w:val="00F31F9F"/>
    <w:rsid w:val="00F32972"/>
    <w:rsid w:val="00F33CF6"/>
    <w:rsid w:val="00F34230"/>
    <w:rsid w:val="00F35622"/>
    <w:rsid w:val="00F35C96"/>
    <w:rsid w:val="00F36189"/>
    <w:rsid w:val="00F41505"/>
    <w:rsid w:val="00F45CC2"/>
    <w:rsid w:val="00F4743B"/>
    <w:rsid w:val="00F53DFA"/>
    <w:rsid w:val="00F548A3"/>
    <w:rsid w:val="00F54B4D"/>
    <w:rsid w:val="00F55ACB"/>
    <w:rsid w:val="00F567F6"/>
    <w:rsid w:val="00F56BAD"/>
    <w:rsid w:val="00F6055F"/>
    <w:rsid w:val="00F619AD"/>
    <w:rsid w:val="00F64D13"/>
    <w:rsid w:val="00F64FBA"/>
    <w:rsid w:val="00F66FEF"/>
    <w:rsid w:val="00F6758F"/>
    <w:rsid w:val="00F721BE"/>
    <w:rsid w:val="00F73D09"/>
    <w:rsid w:val="00F7448B"/>
    <w:rsid w:val="00F7475F"/>
    <w:rsid w:val="00F74A9F"/>
    <w:rsid w:val="00F7581A"/>
    <w:rsid w:val="00F76CC1"/>
    <w:rsid w:val="00F76F76"/>
    <w:rsid w:val="00F773C9"/>
    <w:rsid w:val="00F77A95"/>
    <w:rsid w:val="00F8013F"/>
    <w:rsid w:val="00F80D31"/>
    <w:rsid w:val="00F82193"/>
    <w:rsid w:val="00F82BEE"/>
    <w:rsid w:val="00F82C86"/>
    <w:rsid w:val="00F8565B"/>
    <w:rsid w:val="00F85C65"/>
    <w:rsid w:val="00F85D87"/>
    <w:rsid w:val="00F86183"/>
    <w:rsid w:val="00F90CBD"/>
    <w:rsid w:val="00F9153B"/>
    <w:rsid w:val="00F91900"/>
    <w:rsid w:val="00F94D8F"/>
    <w:rsid w:val="00F96EF1"/>
    <w:rsid w:val="00FA1587"/>
    <w:rsid w:val="00FA2364"/>
    <w:rsid w:val="00FA2C5B"/>
    <w:rsid w:val="00FA3D40"/>
    <w:rsid w:val="00FA4C1D"/>
    <w:rsid w:val="00FA519F"/>
    <w:rsid w:val="00FB08FF"/>
    <w:rsid w:val="00FB588A"/>
    <w:rsid w:val="00FC1A25"/>
    <w:rsid w:val="00FC2625"/>
    <w:rsid w:val="00FC3B3B"/>
    <w:rsid w:val="00FC5638"/>
    <w:rsid w:val="00FC589E"/>
    <w:rsid w:val="00FC6AF5"/>
    <w:rsid w:val="00FD00DB"/>
    <w:rsid w:val="00FD0F1B"/>
    <w:rsid w:val="00FD1028"/>
    <w:rsid w:val="00FD1135"/>
    <w:rsid w:val="00FD1DCD"/>
    <w:rsid w:val="00FD55BD"/>
    <w:rsid w:val="00FD5D7C"/>
    <w:rsid w:val="00FD5F98"/>
    <w:rsid w:val="00FD753F"/>
    <w:rsid w:val="00FE0823"/>
    <w:rsid w:val="00FE14CB"/>
    <w:rsid w:val="00FE1719"/>
    <w:rsid w:val="00FE4486"/>
    <w:rsid w:val="00FE4A8B"/>
    <w:rsid w:val="00FE4BDE"/>
    <w:rsid w:val="00FE5484"/>
    <w:rsid w:val="00FE5687"/>
    <w:rsid w:val="00FE7127"/>
    <w:rsid w:val="00FE78E9"/>
    <w:rsid w:val="00FF04D2"/>
    <w:rsid w:val="00FF0912"/>
    <w:rsid w:val="00FF09CD"/>
    <w:rsid w:val="00FF2044"/>
    <w:rsid w:val="00FF4A62"/>
    <w:rsid w:val="00FF6F1C"/>
    <w:rsid w:val="00FF7953"/>
    <w:rsid w:val="027AF302"/>
    <w:rsid w:val="09B9872C"/>
    <w:rsid w:val="0B36221E"/>
    <w:rsid w:val="0E4B3715"/>
    <w:rsid w:val="0FB4E5EC"/>
    <w:rsid w:val="11370251"/>
    <w:rsid w:val="1273B7D9"/>
    <w:rsid w:val="149C0096"/>
    <w:rsid w:val="1D6D29C7"/>
    <w:rsid w:val="2275166A"/>
    <w:rsid w:val="28D49FCD"/>
    <w:rsid w:val="29209A9F"/>
    <w:rsid w:val="2A7217D8"/>
    <w:rsid w:val="2F1FE8BA"/>
    <w:rsid w:val="3170CEAA"/>
    <w:rsid w:val="33192470"/>
    <w:rsid w:val="343CA4A1"/>
    <w:rsid w:val="366F4640"/>
    <w:rsid w:val="38D3EB31"/>
    <w:rsid w:val="3B0CBD06"/>
    <w:rsid w:val="422D245E"/>
    <w:rsid w:val="47D6C0C6"/>
    <w:rsid w:val="486C7116"/>
    <w:rsid w:val="4913B320"/>
    <w:rsid w:val="49F9C27B"/>
    <w:rsid w:val="4C87F45D"/>
    <w:rsid w:val="4D804469"/>
    <w:rsid w:val="4E22B208"/>
    <w:rsid w:val="525752FF"/>
    <w:rsid w:val="5293DBF4"/>
    <w:rsid w:val="584F77E7"/>
    <w:rsid w:val="5B28FF69"/>
    <w:rsid w:val="5D31BD5D"/>
    <w:rsid w:val="67497695"/>
    <w:rsid w:val="684B604B"/>
    <w:rsid w:val="69020EDF"/>
    <w:rsid w:val="691FADB0"/>
    <w:rsid w:val="6D014067"/>
    <w:rsid w:val="6D17BDFF"/>
    <w:rsid w:val="6FA51D86"/>
    <w:rsid w:val="70117B4A"/>
    <w:rsid w:val="70E9E1E7"/>
    <w:rsid w:val="740E8DC7"/>
    <w:rsid w:val="74490999"/>
    <w:rsid w:val="74B31419"/>
    <w:rsid w:val="7DC4DC00"/>
    <w:rsid w:val="7F0001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73C9E7"/>
  <w15:docId w15:val="{6274B24B-7459-43BF-8F7B-ECE97057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596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aliases w:val="Acumen,Table Grid-A"/>
    <w:basedOn w:val="TableNormal"/>
    <w:uiPriority w:val="39"/>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 w:type="table" w:customStyle="1" w:styleId="TableGrid3">
    <w:name w:val="Table Grid3"/>
    <w:basedOn w:val="TableNormal"/>
    <w:next w:val="TableGrid"/>
    <w:uiPriority w:val="39"/>
    <w:rsid w:val="002C0B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40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67BBE"/>
    <w:rPr>
      <w:color w:val="2B579A"/>
      <w:shd w:val="clear" w:color="auto" w:fill="E1DFDD"/>
    </w:rPr>
  </w:style>
  <w:style w:type="paragraph" w:styleId="FootnoteText">
    <w:name w:val="footnote text"/>
    <w:basedOn w:val="Normal"/>
    <w:link w:val="FootnoteTextChar"/>
    <w:semiHidden/>
    <w:unhideWhenUsed/>
    <w:rsid w:val="00124D14"/>
    <w:rPr>
      <w:szCs w:val="20"/>
    </w:rPr>
  </w:style>
  <w:style w:type="character" w:customStyle="1" w:styleId="FootnoteTextChar">
    <w:name w:val="Footnote Text Char"/>
    <w:basedOn w:val="DefaultParagraphFont"/>
    <w:link w:val="FootnoteText"/>
    <w:semiHidden/>
    <w:rsid w:val="0012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oes/current/oes_nat.htm"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239925457C94F5B9DFC730F7FB2F3A6"/>
        <w:category>
          <w:name w:val="General"/>
          <w:gallery w:val="placeholder"/>
        </w:category>
        <w:types>
          <w:type w:val="bbPlcHdr"/>
        </w:types>
        <w:behaviors>
          <w:behavior w:val="content"/>
        </w:behaviors>
        <w:guid w:val="{91106941-A6B9-418A-B392-C1E91D10E49A}"/>
      </w:docPartPr>
      <w:docPartBody>
        <w:p w:rsidR="006F0D31"/>
      </w:docPartBody>
    </w:docPart>
    <w:docPart>
      <w:docPartPr>
        <w:name w:val="0C57DB68D8634C9FADBED58E67918DE1"/>
        <w:category>
          <w:name w:val="General"/>
          <w:gallery w:val="placeholder"/>
        </w:category>
        <w:types>
          <w:type w:val="bbPlcHdr"/>
        </w:types>
        <w:behaviors>
          <w:behavior w:val="content"/>
        </w:behaviors>
        <w:guid w:val="{E7620B15-9B49-421C-848D-466093F2E210}"/>
      </w:docPartPr>
      <w:docPartBody>
        <w:p w:rsidR="006F0D31"/>
      </w:docPartBody>
    </w:docPart>
    <w:docPart>
      <w:docPartPr>
        <w:name w:val="5A8F8D228B7945E58BB2368A83341243"/>
        <w:category>
          <w:name w:val="General"/>
          <w:gallery w:val="placeholder"/>
        </w:category>
        <w:types>
          <w:type w:val="bbPlcHdr"/>
        </w:types>
        <w:behaviors>
          <w:behavior w:val="content"/>
        </w:behaviors>
        <w:guid w:val="{D29D496A-F31C-4D60-A652-4BDC7786609D}"/>
      </w:docPartPr>
      <w:docPartBody>
        <w:p w:rsidR="006F0D31"/>
      </w:docPartBody>
    </w:docPart>
    <w:docPart>
      <w:docPartPr>
        <w:name w:val="6A0ED7215AA44639855AA2561595345F"/>
        <w:category>
          <w:name w:val="General"/>
          <w:gallery w:val="placeholder"/>
        </w:category>
        <w:types>
          <w:type w:val="bbPlcHdr"/>
        </w:types>
        <w:behaviors>
          <w:behavior w:val="content"/>
        </w:behaviors>
        <w:guid w:val="{CD18C4CE-1A9C-4625-8FDA-130D8B341541}"/>
      </w:docPartPr>
      <w:docPartBody>
        <w:p w:rsidR="006F0D31"/>
      </w:docPartBody>
    </w:docPart>
    <w:docPart>
      <w:docPartPr>
        <w:name w:val="40BF5F7B1066456D985A959310F0E67E"/>
        <w:category>
          <w:name w:val="General"/>
          <w:gallery w:val="placeholder"/>
        </w:category>
        <w:types>
          <w:type w:val="bbPlcHdr"/>
        </w:types>
        <w:behaviors>
          <w:behavior w:val="content"/>
        </w:behaviors>
        <w:guid w:val="{8E8F8825-85A2-44A4-8BDF-7A34E2694BF2}"/>
      </w:docPartPr>
      <w:docPartBody>
        <w:p w:rsidR="006F0D31"/>
      </w:docPartBody>
    </w:docPart>
    <w:docPart>
      <w:docPartPr>
        <w:name w:val="D9DECAB88FFB4E8B83523067EC898F3E"/>
        <w:category>
          <w:name w:val="General"/>
          <w:gallery w:val="placeholder"/>
        </w:category>
        <w:types>
          <w:type w:val="bbPlcHdr"/>
        </w:types>
        <w:behaviors>
          <w:behavior w:val="content"/>
        </w:behaviors>
        <w:guid w:val="{3A3E37A9-B387-476B-9C76-C45D51464B12}"/>
      </w:docPartPr>
      <w:docPartBody>
        <w:p w:rsidR="006F0D31"/>
      </w:docPartBody>
    </w:docPart>
    <w:docPart>
      <w:docPartPr>
        <w:name w:val="986FCD56D6AF4E679DB3EC7F3DE20707"/>
        <w:category>
          <w:name w:val="General"/>
          <w:gallery w:val="placeholder"/>
        </w:category>
        <w:types>
          <w:type w:val="bbPlcHdr"/>
        </w:types>
        <w:behaviors>
          <w:behavior w:val="content"/>
        </w:behaviors>
        <w:guid w:val="{BAC70188-39E3-4E72-9BA2-CAED0FEFADF2}"/>
      </w:docPartPr>
      <w:docPartBody>
        <w:p w:rsidR="006F0D31"/>
      </w:docPartBody>
    </w:docPart>
    <w:docPart>
      <w:docPartPr>
        <w:name w:val="92918C7634404E83BA09A27BD04A5C14"/>
        <w:category>
          <w:name w:val="General"/>
          <w:gallery w:val="placeholder"/>
        </w:category>
        <w:types>
          <w:type w:val="bbPlcHdr"/>
        </w:types>
        <w:behaviors>
          <w:behavior w:val="content"/>
        </w:behaviors>
        <w:guid w:val="{7E672738-E3C5-489C-8F76-C363ED8C1FB3}"/>
      </w:docPartPr>
      <w:docPartBody>
        <w:p w:rsidR="006F0D31"/>
      </w:docPartBody>
    </w:docPart>
    <w:docPart>
      <w:docPartPr>
        <w:name w:val="568D5F6A5B4D48029357178E95FA9622"/>
        <w:category>
          <w:name w:val="General"/>
          <w:gallery w:val="placeholder"/>
        </w:category>
        <w:types>
          <w:type w:val="bbPlcHdr"/>
        </w:types>
        <w:behaviors>
          <w:behavior w:val="content"/>
        </w:behaviors>
        <w:guid w:val="{8CF08D02-83AB-4505-BA08-D31C381AFBA6}"/>
      </w:docPartPr>
      <w:docPartBody>
        <w:p w:rsidR="006F0D31"/>
      </w:docPartBody>
    </w:docPart>
    <w:docPart>
      <w:docPartPr>
        <w:name w:val="EB1ECA561DD748E5A927111BCD54982F"/>
        <w:category>
          <w:name w:val="General"/>
          <w:gallery w:val="placeholder"/>
        </w:category>
        <w:types>
          <w:type w:val="bbPlcHdr"/>
        </w:types>
        <w:behaviors>
          <w:behavior w:val="content"/>
        </w:behaviors>
        <w:guid w:val="{1A25891A-0AD5-4CA6-84A8-443E1D5EA2AA}"/>
      </w:docPartPr>
      <w:docPartBody>
        <w:p w:rsidR="006F0D31"/>
      </w:docPartBody>
    </w:docPart>
    <w:docPart>
      <w:docPartPr>
        <w:name w:val="788806E09D004EE8976A5AC827FB9749"/>
        <w:category>
          <w:name w:val="General"/>
          <w:gallery w:val="placeholder"/>
        </w:category>
        <w:types>
          <w:type w:val="bbPlcHdr"/>
        </w:types>
        <w:behaviors>
          <w:behavior w:val="content"/>
        </w:behaviors>
        <w:guid w:val="{8D08CFA8-7E7B-497F-A78D-A36861150805}"/>
      </w:docPartPr>
      <w:docPartBody>
        <w:p w:rsidR="006F0D31"/>
      </w:docPartBody>
    </w:docPart>
    <w:docPart>
      <w:docPartPr>
        <w:name w:val="DAE567EAB5E54EB195851151C7E74744"/>
        <w:category>
          <w:name w:val="General"/>
          <w:gallery w:val="placeholder"/>
        </w:category>
        <w:types>
          <w:type w:val="bbPlcHdr"/>
        </w:types>
        <w:behaviors>
          <w:behavior w:val="content"/>
        </w:behaviors>
        <w:guid w:val="{F56386E5-27CA-454E-A80A-15D8DA97ACDD}"/>
      </w:docPartPr>
      <w:docPartBody>
        <w:p w:rsidR="006F0D31"/>
      </w:docPartBody>
    </w:docPart>
    <w:docPart>
      <w:docPartPr>
        <w:name w:val="C346E136B1B24785A9E58A198F4253FA"/>
        <w:category>
          <w:name w:val="General"/>
          <w:gallery w:val="placeholder"/>
        </w:category>
        <w:types>
          <w:type w:val="bbPlcHdr"/>
        </w:types>
        <w:behaviors>
          <w:behavior w:val="content"/>
        </w:behaviors>
        <w:guid w:val="{223DE28D-0BA6-4CDF-B064-9246D5688032}"/>
      </w:docPartPr>
      <w:docPartBody>
        <w:p w:rsidR="006F0D31"/>
      </w:docPartBody>
    </w:docPart>
    <w:docPart>
      <w:docPartPr>
        <w:name w:val="D007F2C48E4F41F79FCFBA4117884FE7"/>
        <w:category>
          <w:name w:val="General"/>
          <w:gallery w:val="placeholder"/>
        </w:category>
        <w:types>
          <w:type w:val="bbPlcHdr"/>
        </w:types>
        <w:behaviors>
          <w:behavior w:val="content"/>
        </w:behaviors>
        <w:guid w:val="{BBAF824B-5348-4DE4-BE8D-61CF0D5C1564}"/>
      </w:docPartPr>
      <w:docPartBody>
        <w:p w:rsidR="006F0D31"/>
      </w:docPartBody>
    </w:docPart>
    <w:docPart>
      <w:docPartPr>
        <w:name w:val="36CA28D93F0D4427AE7AAE413C6AB1EA"/>
        <w:category>
          <w:name w:val="General"/>
          <w:gallery w:val="placeholder"/>
        </w:category>
        <w:types>
          <w:type w:val="bbPlcHdr"/>
        </w:types>
        <w:behaviors>
          <w:behavior w:val="content"/>
        </w:behaviors>
        <w:guid w:val="{37F2C427-123D-4539-BF60-440D3D4ECCF5}"/>
      </w:docPartPr>
      <w:docPartBody>
        <w:p w:rsidR="006F0D31"/>
      </w:docPartBody>
    </w:docPart>
    <w:docPart>
      <w:docPartPr>
        <w:name w:val="CF3C57EF857C4C6996C0046FC7FF65C9"/>
        <w:category>
          <w:name w:val="General"/>
          <w:gallery w:val="placeholder"/>
        </w:category>
        <w:types>
          <w:type w:val="bbPlcHdr"/>
        </w:types>
        <w:behaviors>
          <w:behavior w:val="content"/>
        </w:behaviors>
        <w:guid w:val="{02EA8EB4-A5A9-4669-B891-C9634F301F8E}"/>
      </w:docPartPr>
      <w:docPartBody>
        <w:p w:rsidR="006F0D31"/>
      </w:docPartBody>
    </w:docPart>
    <w:docPart>
      <w:docPartPr>
        <w:name w:val="ED45B4E53E1E4E3CAAE2E88A9954F3EC"/>
        <w:category>
          <w:name w:val="General"/>
          <w:gallery w:val="placeholder"/>
        </w:category>
        <w:types>
          <w:type w:val="bbPlcHdr"/>
        </w:types>
        <w:behaviors>
          <w:behavior w:val="content"/>
        </w:behaviors>
        <w:guid w:val="{D377DFA7-C186-4D82-8FE2-7734DF83FE77}"/>
      </w:docPartPr>
      <w:docPartBody>
        <w:p w:rsidR="006F0D31"/>
      </w:docPartBody>
    </w:docPart>
    <w:docPart>
      <w:docPartPr>
        <w:name w:val="E5DFE9412CD04D04A855F21FF29FF1E3"/>
        <w:category>
          <w:name w:val="General"/>
          <w:gallery w:val="placeholder"/>
        </w:category>
        <w:types>
          <w:type w:val="bbPlcHdr"/>
        </w:types>
        <w:behaviors>
          <w:behavior w:val="content"/>
        </w:behaviors>
        <w:guid w:val="{FCEDD007-32D1-4595-9D0B-5455E87AC433}"/>
      </w:docPartPr>
      <w:docPartBody>
        <w:p w:rsidR="006F0D31"/>
      </w:docPartBody>
    </w:docPart>
    <w:docPart>
      <w:docPartPr>
        <w:name w:val="B0D0608920CB427DA3F3E3DE8614F4F2"/>
        <w:category>
          <w:name w:val="General"/>
          <w:gallery w:val="placeholder"/>
        </w:category>
        <w:types>
          <w:type w:val="bbPlcHdr"/>
        </w:types>
        <w:behaviors>
          <w:behavior w:val="content"/>
        </w:behaviors>
        <w:guid w:val="{798C8518-ED87-4C47-93E0-F6D6AA170BDE}"/>
      </w:docPartPr>
      <w:docPartBody>
        <w:p w:rsidR="006F0D31"/>
      </w:docPartBody>
    </w:docPart>
    <w:docPart>
      <w:docPartPr>
        <w:name w:val="C981F6FD5008437794234B535C92CBF1"/>
        <w:category>
          <w:name w:val="General"/>
          <w:gallery w:val="placeholder"/>
        </w:category>
        <w:types>
          <w:type w:val="bbPlcHdr"/>
        </w:types>
        <w:behaviors>
          <w:behavior w:val="content"/>
        </w:behaviors>
        <w:guid w:val="{2DF09F0D-674A-400F-83E7-D67F2BCAF124}"/>
      </w:docPartPr>
      <w:docPartBody>
        <w:p w:rsidR="006F0D31"/>
      </w:docPartBody>
    </w:docPart>
    <w:docPart>
      <w:docPartPr>
        <w:name w:val="B2EEB6C6D93C461DA7266B30E45AFAF0"/>
        <w:category>
          <w:name w:val="General"/>
          <w:gallery w:val="placeholder"/>
        </w:category>
        <w:types>
          <w:type w:val="bbPlcHdr"/>
        </w:types>
        <w:behaviors>
          <w:behavior w:val="content"/>
        </w:behaviors>
        <w:guid w:val="{562EB64B-702B-489E-A1E2-DB0C77EF6FBC}"/>
      </w:docPartPr>
      <w:docPartBody>
        <w:p w:rsidR="006F0D31"/>
      </w:docPartBody>
    </w:docPart>
    <w:docPart>
      <w:docPartPr>
        <w:name w:val="C11CFBDF50274DCAAC8848D81A505003"/>
        <w:category>
          <w:name w:val="General"/>
          <w:gallery w:val="placeholder"/>
        </w:category>
        <w:types>
          <w:type w:val="bbPlcHdr"/>
        </w:types>
        <w:behaviors>
          <w:behavior w:val="content"/>
        </w:behaviors>
        <w:guid w:val="{4DC4BDF3-FE5B-46BC-BF41-830ECD4D9421}"/>
      </w:docPartPr>
      <w:docPartBody>
        <w:p w:rsidR="006F0D31"/>
      </w:docPartBody>
    </w:docPart>
    <w:docPart>
      <w:docPartPr>
        <w:name w:val="DE93BD0CCD9846F0A05B6419CAD188D0"/>
        <w:category>
          <w:name w:val="General"/>
          <w:gallery w:val="placeholder"/>
        </w:category>
        <w:types>
          <w:type w:val="bbPlcHdr"/>
        </w:types>
        <w:behaviors>
          <w:behavior w:val="content"/>
        </w:behaviors>
        <w:guid w:val="{0A1C5B95-D81D-4CA8-A21C-453546219BC2}"/>
      </w:docPartPr>
      <w:docPartBody>
        <w:p w:rsidR="006F0D31"/>
      </w:docPartBody>
    </w:docPart>
    <w:docPart>
      <w:docPartPr>
        <w:name w:val="23C8EECDC0594FCFBB23BD668F7B8719"/>
        <w:category>
          <w:name w:val="General"/>
          <w:gallery w:val="placeholder"/>
        </w:category>
        <w:types>
          <w:type w:val="bbPlcHdr"/>
        </w:types>
        <w:behaviors>
          <w:behavior w:val="content"/>
        </w:behaviors>
        <w:guid w:val="{4CB43BB8-D83F-471C-A040-789F33E7FDA6}"/>
      </w:docPartPr>
      <w:docPartBody>
        <w:p w:rsidR="006F0D31"/>
      </w:docPartBody>
    </w:docPart>
    <w:docPart>
      <w:docPartPr>
        <w:name w:val="FC414119B2EB458FBA34D026210FE93E"/>
        <w:category>
          <w:name w:val="General"/>
          <w:gallery w:val="placeholder"/>
        </w:category>
        <w:types>
          <w:type w:val="bbPlcHdr"/>
        </w:types>
        <w:behaviors>
          <w:behavior w:val="content"/>
        </w:behaviors>
        <w:guid w:val="{E8B3CA74-296E-4042-A04D-33EF561A7E6E}"/>
      </w:docPartPr>
      <w:docPartBody>
        <w:p w:rsidR="005A4C3C"/>
      </w:docPartBody>
    </w:docPart>
    <w:docPart>
      <w:docPartPr>
        <w:name w:val="81220C1B510D446D8634E1599A935E9A"/>
        <w:category>
          <w:name w:val="General"/>
          <w:gallery w:val="placeholder"/>
        </w:category>
        <w:types>
          <w:type w:val="bbPlcHdr"/>
        </w:types>
        <w:behaviors>
          <w:behavior w:val="content"/>
        </w:behaviors>
        <w:guid w:val="{A98F29DE-C325-485E-8188-5BBDCE1F0371}"/>
      </w:docPartPr>
      <w:docPartBody>
        <w:p w:rsidR="003D51D9"/>
      </w:docPartBody>
    </w:docPart>
    <w:docPart>
      <w:docPartPr>
        <w:name w:val="F334897D01684B77877BB1ADC6DC8074"/>
        <w:category>
          <w:name w:val="General"/>
          <w:gallery w:val="placeholder"/>
        </w:category>
        <w:types>
          <w:type w:val="bbPlcHdr"/>
        </w:types>
        <w:behaviors>
          <w:behavior w:val="content"/>
        </w:behaviors>
        <w:guid w:val="{7AC8E515-A8C0-4635-B9D2-2FFAD3F502E1}"/>
      </w:docPartPr>
      <w:docPartBody>
        <w:p w:rsidR="00FA2364"/>
      </w:docPartBody>
    </w:docPart>
    <w:docPart>
      <w:docPartPr>
        <w:name w:val="8914A93C4FA54AEAAF25A6437BBAD11E"/>
        <w:category>
          <w:name w:val="General"/>
          <w:gallery w:val="placeholder"/>
        </w:category>
        <w:types>
          <w:type w:val="bbPlcHdr"/>
        </w:types>
        <w:behaviors>
          <w:behavior w:val="content"/>
        </w:behaviors>
        <w:guid w:val="{5BFDD4B9-2A64-4ADB-8C64-22B93A702F5D}"/>
      </w:docPartPr>
      <w:docPartBody>
        <w:p w:rsidR="00FA2364"/>
      </w:docPartBody>
    </w:docPart>
    <w:docPart>
      <w:docPartPr>
        <w:name w:val="F01F6B4052C7403CAE427BCAF6A9F419"/>
        <w:category>
          <w:name w:val="General"/>
          <w:gallery w:val="placeholder"/>
        </w:category>
        <w:types>
          <w:type w:val="bbPlcHdr"/>
        </w:types>
        <w:behaviors>
          <w:behavior w:val="content"/>
        </w:behaviors>
        <w:guid w:val="{56A1DEB7-416F-4A0F-A355-17E1888423BE}"/>
      </w:docPartPr>
      <w:docPartBody>
        <w:p w:rsidR="00FA2364"/>
      </w:docPartBody>
    </w:docPart>
    <w:docPart>
      <w:docPartPr>
        <w:name w:val="FE3E7DD4474F48DA8A1FAADD9BA309BF"/>
        <w:category>
          <w:name w:val="General"/>
          <w:gallery w:val="placeholder"/>
        </w:category>
        <w:types>
          <w:type w:val="bbPlcHdr"/>
        </w:types>
        <w:behaviors>
          <w:behavior w:val="content"/>
        </w:behaviors>
        <w:guid w:val="{C1D0F789-B85B-474D-9346-6418907CC5BA}"/>
      </w:docPartPr>
      <w:docPartBody>
        <w:p w:rsidR="00FA2364"/>
      </w:docPartBody>
    </w:docPart>
    <w:docPart>
      <w:docPartPr>
        <w:name w:val="94773A66631C457FB3EBAD0B234D781B"/>
        <w:category>
          <w:name w:val="General"/>
          <w:gallery w:val="placeholder"/>
        </w:category>
        <w:types>
          <w:type w:val="bbPlcHdr"/>
        </w:types>
        <w:behaviors>
          <w:behavior w:val="content"/>
        </w:behaviors>
        <w:guid w:val="{81BEE90F-B1DC-4E06-AFA2-CCABB2E56D2E}"/>
      </w:docPartPr>
      <w:docPartBody>
        <w:p w:rsidR="00FA2364"/>
      </w:docPartBody>
    </w:docPart>
    <w:docPart>
      <w:docPartPr>
        <w:name w:val="300184A405034B02BBE76E906C657E98"/>
        <w:category>
          <w:name w:val="General"/>
          <w:gallery w:val="placeholder"/>
        </w:category>
        <w:types>
          <w:type w:val="bbPlcHdr"/>
        </w:types>
        <w:behaviors>
          <w:behavior w:val="content"/>
        </w:behaviors>
        <w:guid w:val="{4A699BB6-9663-46B7-984F-674F98098005}"/>
      </w:docPartPr>
      <w:docPartBody>
        <w:p w:rsidR="00FA2364"/>
      </w:docPartBody>
    </w:docPart>
    <w:docPart>
      <w:docPartPr>
        <w:name w:val="FC2F4AE05A7B4A3CAC9E9AF419CB50AD"/>
        <w:category>
          <w:name w:val="General"/>
          <w:gallery w:val="placeholder"/>
        </w:category>
        <w:types>
          <w:type w:val="bbPlcHdr"/>
        </w:types>
        <w:behaviors>
          <w:behavior w:val="content"/>
        </w:behaviors>
        <w:guid w:val="{099CBD0C-46F9-49CA-83C7-088C11079CBD}"/>
      </w:docPartPr>
      <w:docPartBody>
        <w:p w:rsidR="00FA2364"/>
      </w:docPartBody>
    </w:docPart>
    <w:docPart>
      <w:docPartPr>
        <w:name w:val="0B2E6B8514F34DEEB207B773366304E8"/>
        <w:category>
          <w:name w:val="General"/>
          <w:gallery w:val="placeholder"/>
        </w:category>
        <w:types>
          <w:type w:val="bbPlcHdr"/>
        </w:types>
        <w:behaviors>
          <w:behavior w:val="content"/>
        </w:behaviors>
        <w:guid w:val="{7FBDD4F6-DEB0-4DC0-8B9B-D1703BE0E41D}"/>
      </w:docPartPr>
      <w:docPartBody>
        <w:p w:rsidR="00FA2364"/>
      </w:docPartBody>
    </w:docPart>
    <w:docPart>
      <w:docPartPr>
        <w:name w:val="27366652E479456A8E27EBEF05587597"/>
        <w:category>
          <w:name w:val="General"/>
          <w:gallery w:val="placeholder"/>
        </w:category>
        <w:types>
          <w:type w:val="bbPlcHdr"/>
        </w:types>
        <w:behaviors>
          <w:behavior w:val="content"/>
        </w:behaviors>
        <w:guid w:val="{1E4F14D2-D116-41F7-9267-C7019660A0F0}"/>
      </w:docPartPr>
      <w:docPartBody>
        <w:p w:rsidR="00FA2364"/>
      </w:docPartBody>
    </w:docPart>
    <w:docPart>
      <w:docPartPr>
        <w:name w:val="3DC67EC8C37D42919408AA63F65B9CC0"/>
        <w:category>
          <w:name w:val="General"/>
          <w:gallery w:val="placeholder"/>
        </w:category>
        <w:types>
          <w:type w:val="bbPlcHdr"/>
        </w:types>
        <w:behaviors>
          <w:behavior w:val="content"/>
        </w:behaviors>
        <w:guid w:val="{195D5C1A-4771-4122-BD56-A3122E3D3617}"/>
      </w:docPartPr>
      <w:docPartBody>
        <w:p w:rsidR="00FA2364"/>
      </w:docPartBody>
    </w:docPart>
    <w:docPart>
      <w:docPartPr>
        <w:name w:val="388655A95239475B9FBADFB0AA7B0ADC"/>
        <w:category>
          <w:name w:val="General"/>
          <w:gallery w:val="placeholder"/>
        </w:category>
        <w:types>
          <w:type w:val="bbPlcHdr"/>
        </w:types>
        <w:behaviors>
          <w:behavior w:val="content"/>
        </w:behaviors>
        <w:guid w:val="{7E4B905B-53B0-4C14-8998-687E7956DAC7}"/>
      </w:docPartPr>
      <w:docPartBody>
        <w:p w:rsidR="00F13C77"/>
      </w:docPartBody>
    </w:docPart>
    <w:docPart>
      <w:docPartPr>
        <w:name w:val="F541D470560845CE967F118CE3B16DE6"/>
        <w:category>
          <w:name w:val="General"/>
          <w:gallery w:val="placeholder"/>
        </w:category>
        <w:types>
          <w:type w:val="bbPlcHdr"/>
        </w:types>
        <w:behaviors>
          <w:behavior w:val="content"/>
        </w:behaviors>
        <w:guid w:val="{45B08672-B0C3-4900-8CE2-41D7BFA53C48}"/>
      </w:docPartPr>
      <w:docPartBody>
        <w:p w:rsidR="00F13C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1"/>
    <w:rsid w:val="0002284A"/>
    <w:rsid w:val="0002568C"/>
    <w:rsid w:val="00063647"/>
    <w:rsid w:val="00065E59"/>
    <w:rsid w:val="000A7B4A"/>
    <w:rsid w:val="000B5B58"/>
    <w:rsid w:val="000D6303"/>
    <w:rsid w:val="000E1734"/>
    <w:rsid w:val="0019384C"/>
    <w:rsid w:val="002075D4"/>
    <w:rsid w:val="002A0602"/>
    <w:rsid w:val="002B25DF"/>
    <w:rsid w:val="002C0E8D"/>
    <w:rsid w:val="00346DE7"/>
    <w:rsid w:val="00384F19"/>
    <w:rsid w:val="003D51D9"/>
    <w:rsid w:val="004114D4"/>
    <w:rsid w:val="0043783A"/>
    <w:rsid w:val="004507B8"/>
    <w:rsid w:val="00474B05"/>
    <w:rsid w:val="00494B24"/>
    <w:rsid w:val="004E2E29"/>
    <w:rsid w:val="00551506"/>
    <w:rsid w:val="005602F6"/>
    <w:rsid w:val="0057013D"/>
    <w:rsid w:val="005A4C3C"/>
    <w:rsid w:val="005E48DF"/>
    <w:rsid w:val="005F05E2"/>
    <w:rsid w:val="00627E21"/>
    <w:rsid w:val="0064025D"/>
    <w:rsid w:val="006F0D31"/>
    <w:rsid w:val="00730F67"/>
    <w:rsid w:val="00743B95"/>
    <w:rsid w:val="00757A50"/>
    <w:rsid w:val="00835780"/>
    <w:rsid w:val="0083697E"/>
    <w:rsid w:val="0084142B"/>
    <w:rsid w:val="008D0817"/>
    <w:rsid w:val="00905D24"/>
    <w:rsid w:val="009110E5"/>
    <w:rsid w:val="00924F9D"/>
    <w:rsid w:val="009438C1"/>
    <w:rsid w:val="00976310"/>
    <w:rsid w:val="00995A22"/>
    <w:rsid w:val="009B3FA7"/>
    <w:rsid w:val="009B5302"/>
    <w:rsid w:val="00A43341"/>
    <w:rsid w:val="00A65301"/>
    <w:rsid w:val="00A92597"/>
    <w:rsid w:val="00AD19D7"/>
    <w:rsid w:val="00AF30A5"/>
    <w:rsid w:val="00B157F0"/>
    <w:rsid w:val="00B33DC4"/>
    <w:rsid w:val="00B366E1"/>
    <w:rsid w:val="00B53D6B"/>
    <w:rsid w:val="00B767E6"/>
    <w:rsid w:val="00B97D29"/>
    <w:rsid w:val="00BA336E"/>
    <w:rsid w:val="00CA23F3"/>
    <w:rsid w:val="00CC3809"/>
    <w:rsid w:val="00D438E8"/>
    <w:rsid w:val="00DA4A5B"/>
    <w:rsid w:val="00DC6C6C"/>
    <w:rsid w:val="00DC6F9B"/>
    <w:rsid w:val="00DE3EB6"/>
    <w:rsid w:val="00E56E3F"/>
    <w:rsid w:val="00E727F7"/>
    <w:rsid w:val="00F13C77"/>
    <w:rsid w:val="00FA2364"/>
    <w:rsid w:val="00FA4C1D"/>
    <w:rsid w:val="00FF68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9F6DE80420C342A845550983BDC549" ma:contentTypeVersion="23" ma:contentTypeDescription="Create a new document." ma:contentTypeScope="" ma:versionID="fbe3b22c15df75e2c17857a1d6e19d67">
  <xsd:schema xmlns:xsd="http://www.w3.org/2001/XMLSchema" xmlns:xs="http://www.w3.org/2001/XMLSchema" xmlns:p="http://schemas.microsoft.com/office/2006/metadata/properties" xmlns:ns1="http://schemas.microsoft.com/sharepoint/v3" xmlns:ns2="144ea41b-304c-4c03-99c4-debb02094f92" targetNamespace="http://schemas.microsoft.com/office/2006/metadata/properties" ma:root="true" ma:fieldsID="7cc9c75844560f86f64e864d61daa482" ns1:_="" ns2:_="">
    <xsd:import namespace="http://schemas.microsoft.com/sharepoint/v3"/>
    <xsd:import namespace="144ea41b-304c-4c03-99c4-debb02094f92"/>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CMCS-2041358342-3454</_dlc_DocId>
    <_dlc_DocIdUrl xmlns="144ea41b-304c-4c03-99c4-debb02094f92">
      <Url>https://share.cms.gov/center/CMCS/FMG/MultiDivision/_layouts/15/DocIdRedir.aspx?ID=CMCS-2041358342-3454</Url>
      <Description>CMCS-2041358342-3454</Description>
    </_dlc_DocIdUrl>
  </documentManagement>
</p:properties>
</file>

<file path=customXml/itemProps1.xml><?xml version="1.0" encoding="utf-8"?>
<ds:datastoreItem xmlns:ds="http://schemas.openxmlformats.org/officeDocument/2006/customXml" ds:itemID="{FB086FBD-A659-4D50-AD7E-EDD2C4144C13}">
  <ds:schemaRefs>
    <ds:schemaRef ds:uri="http://schemas.openxmlformats.org/officeDocument/2006/bibliography"/>
  </ds:schemaRefs>
</ds:datastoreItem>
</file>

<file path=customXml/itemProps2.xml><?xml version="1.0" encoding="utf-8"?>
<ds:datastoreItem xmlns:ds="http://schemas.openxmlformats.org/officeDocument/2006/customXml" ds:itemID="{1FFE777B-7F92-4FCC-90B4-ED0BD5A5C6E9}">
  <ds:schemaRefs>
    <ds:schemaRef ds:uri="http://schemas.microsoft.com/sharepoint/events"/>
  </ds:schemaRefs>
</ds:datastoreItem>
</file>

<file path=customXml/itemProps3.xml><?xml version="1.0" encoding="utf-8"?>
<ds:datastoreItem xmlns:ds="http://schemas.openxmlformats.org/officeDocument/2006/customXml" ds:itemID="{DAE3B6B0-09B1-4644-9529-658C856A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90E4B-4099-45A1-B438-453C75153E1C}">
  <ds:schemaRefs>
    <ds:schemaRef ds:uri="Microsoft.SharePoint.Taxonomy.ContentTypeSync"/>
  </ds:schemaRefs>
</ds:datastoreItem>
</file>

<file path=customXml/itemProps5.xml><?xml version="1.0" encoding="utf-8"?>
<ds:datastoreItem xmlns:ds="http://schemas.openxmlformats.org/officeDocument/2006/customXml" ds:itemID="{BFA0EB9C-C00F-41E6-AEFE-5F8C5DF0B727}">
  <ds:schemaRefs>
    <ds:schemaRef ds:uri="http://schemas.microsoft.com/sharepoint/v3/contenttype/forms"/>
  </ds:schemaRefs>
</ds:datastoreItem>
</file>

<file path=customXml/itemProps6.xml><?xml version="1.0" encoding="utf-8"?>
<ds:datastoreItem xmlns:ds="http://schemas.openxmlformats.org/officeDocument/2006/customXml" ds:itemID="{46FFD4A7-E3EA-4D16-A577-12A9F1F7704E}">
  <ds:schemaRefs>
    <ds:schemaRef ds:uri="4f629286-daeb-49d7-963c-90cbc9b13222"/>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2803b9ac-9652-41d3-bbcd-ff66074c68cc"/>
    <ds:schemaRef ds:uri="http://purl.org/dc/elements/1.1/"/>
    <ds:schemaRef ds:uri="b5a44311-ed64-4a72-909f-c9dc6973bde2"/>
    <ds:schemaRef ds:uri="http://www.w3.org/XML/1998/namespace"/>
    <ds:schemaRef ds:uri="http://purl.org/dc/terms/"/>
    <ds:schemaRef ds:uri="http://schemas.microsoft.com/sharepoint/v3"/>
    <ds:schemaRef ds:uri="144ea41b-304c-4c03-99c4-debb02094f9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8318</Words>
  <Characters>46218</Characters>
  <Application>Microsoft Office Word</Application>
  <DocSecurity>0</DocSecurity>
  <Lines>1540</Lines>
  <Paragraphs>839</Paragraphs>
  <ScaleCrop>false</ScaleCrop>
  <Company>CMS</Company>
  <LinksUpToDate>false</LinksUpToDate>
  <CharactersWithSpaces>53697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3</cp:revision>
  <cp:lastPrinted>2018-09-18T16:07:00Z</cp:lastPrinted>
  <dcterms:created xsi:type="dcterms:W3CDTF">2026-01-29T16:27:00Z</dcterms:created>
  <dcterms:modified xsi:type="dcterms:W3CDTF">2026-01-29T16:30:00Z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0x010100CF9F6DE80420C342A845550983BDC549</vt:lpwstr>
  </property>
  <property fmtid="{D5CDD505-2E9C-101B-9397-08002B2CF9AE}" pid="3" name="MediaServiceImageTags">
    <vt:lpwstr/>
  </property>
  <property fmtid="{D5CDD505-2E9C-101B-9397-08002B2CF9AE}" pid="4" name="_dlc_DocIdItemGuid">
    <vt:lpwstr>9ff072a6-8d26-4597-ac71-389005a6e6f6</vt:lpwstr>
  </property>
  <property fmtid="{D5CDD505-2E9C-101B-9397-08002B2CF9AE}" pid="5" name="_NewReviewCycle">
    <vt:lpwstr/>
  </property>
</Properties>
</file>