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F0370" w:rsidP="00A878DE" w14:paraId="6D2BF11C" w14:textId="77777777">
      <w:pPr>
        <w:rPr>
          <w:b/>
        </w:rPr>
      </w:pPr>
      <w:bookmarkStart w:id="0" w:name="_Toc296520120"/>
    </w:p>
    <w:p w:rsidR="009F0370" w:rsidP="00A878DE" w14:paraId="49CDBA94" w14:textId="77777777">
      <w:pPr>
        <w:rPr>
          <w:b/>
        </w:rPr>
      </w:pPr>
    </w:p>
    <w:p w:rsidR="009F0370" w:rsidP="00A878DE" w14:paraId="747B9FE5" w14:textId="77777777">
      <w:pPr>
        <w:rPr>
          <w:b/>
        </w:rPr>
      </w:pPr>
    </w:p>
    <w:p w:rsidR="009F0370" w:rsidRPr="00696559" w:rsidP="00A878DE" w14:paraId="45B2161E" w14:textId="596AD42B">
      <w:pPr>
        <w:pStyle w:val="Title"/>
        <w:rPr>
          <w:sz w:val="24"/>
        </w:rPr>
      </w:pPr>
      <w:r w:rsidRPr="00696559">
        <w:rPr>
          <w:sz w:val="24"/>
        </w:rPr>
        <w:t>CDC Fellowship Programs</w:t>
      </w:r>
      <w:r w:rsidRPr="00696559" w:rsidR="0056487A">
        <w:rPr>
          <w:sz w:val="24"/>
        </w:rPr>
        <w:t xml:space="preserve"> Assessment</w:t>
      </w:r>
      <w:r w:rsidR="00174394">
        <w:rPr>
          <w:sz w:val="24"/>
        </w:rPr>
        <w:t>s</w:t>
      </w:r>
    </w:p>
    <w:p w:rsidR="009F0370" w:rsidRPr="00696559" w:rsidP="00A878DE" w14:paraId="20696467" w14:textId="6845EF84">
      <w:pPr>
        <w:pStyle w:val="Subtitle"/>
        <w:rPr>
          <w:b/>
          <w:sz w:val="24"/>
        </w:rPr>
      </w:pPr>
      <w:r w:rsidRPr="00696559">
        <w:rPr>
          <w:b/>
          <w:sz w:val="24"/>
        </w:rPr>
        <w:t xml:space="preserve">OMB Control No. </w:t>
      </w:r>
      <w:r w:rsidRPr="00696559" w:rsidR="004C539D">
        <w:rPr>
          <w:b/>
          <w:sz w:val="24"/>
        </w:rPr>
        <w:t>0920-1</w:t>
      </w:r>
      <w:r w:rsidRPr="00696559" w:rsidR="00295592">
        <w:rPr>
          <w:b/>
          <w:sz w:val="24"/>
        </w:rPr>
        <w:t>163</w:t>
      </w:r>
      <w:r w:rsidRPr="00696559" w:rsidR="009C1CB4">
        <w:rPr>
          <w:b/>
          <w:sz w:val="24"/>
        </w:rPr>
        <w:t xml:space="preserve"> (Expiration: </w:t>
      </w:r>
      <w:r w:rsidR="00BF7FCE">
        <w:rPr>
          <w:b/>
          <w:sz w:val="24"/>
        </w:rPr>
        <w:t>2/28/2026</w:t>
      </w:r>
      <w:r w:rsidRPr="00696559" w:rsidR="009C1CB4">
        <w:rPr>
          <w:b/>
          <w:sz w:val="24"/>
        </w:rPr>
        <w:t>)</w:t>
      </w:r>
    </w:p>
    <w:p w:rsidR="009F0370" w:rsidRPr="00696559" w:rsidP="00A878DE" w14:paraId="063D9206" w14:textId="77777777">
      <w:pPr>
        <w:pStyle w:val="Subtitle"/>
        <w:rPr>
          <w:sz w:val="24"/>
        </w:rPr>
      </w:pPr>
    </w:p>
    <w:p w:rsidR="00016958" w:rsidRPr="00696559" w:rsidP="00A878DE" w14:paraId="3EBFC9AC" w14:textId="77777777"/>
    <w:p w:rsidR="009F0370" w:rsidRPr="00696559" w:rsidP="00A878DE" w14:paraId="0317920D" w14:textId="4DAEB7B5">
      <w:pPr>
        <w:pStyle w:val="Subtitle"/>
        <w:rPr>
          <w:b/>
          <w:sz w:val="24"/>
        </w:rPr>
      </w:pPr>
      <w:r w:rsidRPr="00696559">
        <w:rPr>
          <w:b/>
          <w:sz w:val="24"/>
        </w:rPr>
        <w:t>Supporting Statement B</w:t>
      </w:r>
    </w:p>
    <w:p w:rsidR="009F0370" w:rsidRPr="00696559" w:rsidP="00A878DE" w14:paraId="3A4AB418" w14:textId="77777777">
      <w:pPr>
        <w:pStyle w:val="Subtitle"/>
        <w:rPr>
          <w:sz w:val="24"/>
        </w:rPr>
      </w:pPr>
    </w:p>
    <w:p w:rsidR="009F0370" w:rsidRPr="00696559" w:rsidP="00A878DE" w14:paraId="5EEBDF7A" w14:textId="77777777"/>
    <w:p w:rsidR="009F0370" w:rsidRPr="00696559" w:rsidP="00A878DE" w14:paraId="19E9253D" w14:textId="77777777"/>
    <w:p w:rsidR="009F0370" w:rsidRPr="00696559" w:rsidP="00A878DE" w14:paraId="20464770" w14:textId="77777777">
      <w:pPr>
        <w:pStyle w:val="Subtitle"/>
        <w:rPr>
          <w:sz w:val="24"/>
        </w:rPr>
      </w:pPr>
    </w:p>
    <w:p w:rsidR="009F0370" w:rsidRPr="00696559" w:rsidP="00A878DE" w14:paraId="432F68F5" w14:textId="77777777"/>
    <w:p w:rsidR="009F0370" w:rsidRPr="00696559" w:rsidP="00A878DE" w14:paraId="04C1BADF" w14:textId="77777777"/>
    <w:p w:rsidR="009F0370" w:rsidRPr="00696559" w:rsidP="00A878DE" w14:paraId="172AB968" w14:textId="77777777">
      <w:pPr>
        <w:pStyle w:val="Subtitle"/>
        <w:rPr>
          <w:b/>
          <w:sz w:val="24"/>
        </w:rPr>
      </w:pPr>
      <w:bookmarkStart w:id="1" w:name="_Toc295817038"/>
      <w:bookmarkStart w:id="2" w:name="_Toc295817572"/>
      <w:bookmarkStart w:id="3" w:name="_Toc295818053"/>
      <w:bookmarkStart w:id="4" w:name="_Toc295819826"/>
      <w:r w:rsidRPr="00696559">
        <w:rPr>
          <w:b/>
          <w:sz w:val="24"/>
        </w:rPr>
        <w:t>Contact:</w:t>
      </w:r>
      <w:bookmarkEnd w:id="1"/>
      <w:bookmarkEnd w:id="2"/>
      <w:bookmarkEnd w:id="3"/>
      <w:bookmarkEnd w:id="4"/>
    </w:p>
    <w:p w:rsidR="009A5508" w:rsidRPr="00696559" w:rsidP="00A878DE" w14:paraId="3C9036A7" w14:textId="087C1361">
      <w:pPr>
        <w:pStyle w:val="Subtitle"/>
        <w:rPr>
          <w:b/>
          <w:sz w:val="24"/>
        </w:rPr>
      </w:pPr>
      <w:r>
        <w:rPr>
          <w:b/>
          <w:sz w:val="24"/>
        </w:rPr>
        <w:t>Dr. Marion Carter</w:t>
      </w:r>
    </w:p>
    <w:p w:rsidR="009C1CB4" w:rsidRPr="00696559" w:rsidP="009C1CB4" w14:paraId="4BEDE3CA" w14:textId="7C30E857">
      <w:pPr>
        <w:jc w:val="center"/>
        <w:rPr>
          <w:b/>
        </w:rPr>
      </w:pPr>
      <w:hyperlink r:id="rId9" w:history="1">
        <w:r>
          <w:rPr>
            <w:rStyle w:val="Hyperlink"/>
            <w:b/>
            <w:u w:val="none"/>
          </w:rPr>
          <w:t>acq0@cdc.gov</w:t>
        </w:r>
      </w:hyperlink>
    </w:p>
    <w:p w:rsidR="009A5508" w:rsidRPr="00696559" w:rsidP="00A878DE" w14:paraId="038D6F00" w14:textId="4B4E7DE1">
      <w:pPr>
        <w:pStyle w:val="Subtitle"/>
        <w:rPr>
          <w:b/>
          <w:sz w:val="24"/>
        </w:rPr>
      </w:pPr>
      <w:r w:rsidRPr="00696559">
        <w:rPr>
          <w:b/>
          <w:sz w:val="24"/>
        </w:rPr>
        <w:t>Associate Director for Science</w:t>
      </w:r>
    </w:p>
    <w:p w:rsidR="009C1CB4" w:rsidRPr="00696559" w:rsidP="009C1CB4" w14:paraId="06E62801" w14:textId="77777777">
      <w:pPr>
        <w:rPr>
          <w:b/>
        </w:rPr>
      </w:pPr>
    </w:p>
    <w:p w:rsidR="00334E2E" w:rsidP="00334E2E" w14:paraId="4A2D37E3" w14:textId="77777777">
      <w:pPr>
        <w:pStyle w:val="Subtitle"/>
        <w:rPr>
          <w:b/>
          <w:sz w:val="24"/>
        </w:rPr>
      </w:pPr>
      <w:r>
        <w:rPr>
          <w:b/>
          <w:sz w:val="24"/>
        </w:rPr>
        <w:t>Division of Workforce Development</w:t>
      </w:r>
    </w:p>
    <w:p w:rsidR="009F0370" w:rsidRPr="00334E2E" w:rsidP="006567EB" w14:paraId="02FF1E8B" w14:textId="306E2D4E">
      <w:pPr>
        <w:jc w:val="center"/>
        <w:rPr>
          <w:b/>
        </w:rPr>
      </w:pPr>
      <w:r w:rsidRPr="00592697">
        <w:rPr>
          <w:b/>
          <w:bCs/>
        </w:rPr>
        <w:t>National Center for State, Tribal, Local, and Territorial Public Health Infrastructure and Workforce (NCSTLTPHIW)</w:t>
      </w:r>
    </w:p>
    <w:p w:rsidR="009F0370" w:rsidRPr="00696559" w:rsidP="00A878DE" w14:paraId="10437099" w14:textId="3BB5C0C6">
      <w:pPr>
        <w:pStyle w:val="Subtitle"/>
        <w:rPr>
          <w:b/>
          <w:sz w:val="24"/>
        </w:rPr>
      </w:pPr>
      <w:r w:rsidRPr="00696559">
        <w:rPr>
          <w:b/>
          <w:sz w:val="24"/>
        </w:rPr>
        <w:t>Centers for Disease Control and Prevention</w:t>
      </w:r>
    </w:p>
    <w:p w:rsidR="009C1CB4" w:rsidRPr="00696559" w:rsidP="009C1CB4" w14:paraId="215E58F5" w14:textId="798B3552">
      <w:pPr>
        <w:jc w:val="center"/>
        <w:rPr>
          <w:b/>
        </w:rPr>
      </w:pPr>
      <w:r w:rsidRPr="00696559">
        <w:rPr>
          <w:b/>
        </w:rPr>
        <w:t xml:space="preserve">1600 Clifton Road, NE, </w:t>
      </w:r>
      <w:r w:rsidR="00E932B2">
        <w:rPr>
          <w:b/>
        </w:rPr>
        <w:t>MS HS21-8</w:t>
      </w:r>
    </w:p>
    <w:p w:rsidR="003759F0" w:rsidRPr="00696559" w:rsidP="00A878DE" w14:paraId="47F48371" w14:textId="77777777">
      <w:pPr>
        <w:pStyle w:val="Subtitle"/>
        <w:rPr>
          <w:b/>
          <w:sz w:val="24"/>
        </w:rPr>
      </w:pPr>
      <w:r w:rsidRPr="00696559">
        <w:rPr>
          <w:b/>
          <w:sz w:val="24"/>
        </w:rPr>
        <w:t>Phone: 404-498-6551</w:t>
      </w:r>
    </w:p>
    <w:p w:rsidR="003759F0" w:rsidRPr="00696559" w:rsidP="00A878DE" w14:paraId="0A635BD9" w14:textId="77777777">
      <w:pPr>
        <w:pStyle w:val="Subtitle"/>
        <w:rPr>
          <w:b/>
          <w:sz w:val="24"/>
        </w:rPr>
      </w:pPr>
      <w:r w:rsidRPr="00696559">
        <w:rPr>
          <w:b/>
          <w:sz w:val="24"/>
        </w:rPr>
        <w:t>Fax: 404-498-6085</w:t>
      </w:r>
    </w:p>
    <w:p w:rsidR="009F0370" w:rsidRPr="00696559" w:rsidP="00A878DE" w14:paraId="42AEB455" w14:textId="77777777">
      <w:pPr>
        <w:pStyle w:val="Subtitle"/>
        <w:rPr>
          <w:sz w:val="24"/>
        </w:rPr>
      </w:pPr>
    </w:p>
    <w:p w:rsidR="009F0370" w:rsidRPr="00696559" w:rsidP="00A878DE" w14:paraId="4348F480" w14:textId="77777777"/>
    <w:p w:rsidR="009F0370" w:rsidRPr="00696559" w:rsidP="00A878DE" w14:paraId="60D8A13F" w14:textId="77777777"/>
    <w:p w:rsidR="009C1CB4" w:rsidRPr="00696559" w:rsidP="7AFA9B56" w14:paraId="2F42B392" w14:textId="66641382">
      <w:pPr>
        <w:pStyle w:val="Subtitle"/>
        <w:rPr>
          <w:b/>
          <w:sz w:val="24"/>
        </w:rPr>
      </w:pPr>
      <w:r>
        <w:rPr>
          <w:b/>
          <w:sz w:val="24"/>
        </w:rPr>
        <w:t>January 9, 202</w:t>
      </w:r>
      <w:r w:rsidR="00174394">
        <w:rPr>
          <w:b/>
          <w:sz w:val="24"/>
        </w:rPr>
        <w:t>6</w:t>
      </w:r>
    </w:p>
    <w:p w:rsidR="00984694" w:rsidP="00A878DE" w14:paraId="1431042B" w14:textId="77777777"/>
    <w:p w:rsidR="00984694" w:rsidP="00A878DE" w14:paraId="3779AC6E" w14:textId="77777777"/>
    <w:p w:rsidR="00984694" w:rsidP="00A878DE" w14:paraId="51D8C463" w14:textId="77777777">
      <w:pPr>
        <w:rPr>
          <w:b/>
        </w:rPr>
      </w:pPr>
    </w:p>
    <w:p w:rsidR="00984694" w:rsidP="00A878DE" w14:paraId="03F2EE4C" w14:textId="77777777">
      <w:pPr>
        <w:rPr>
          <w:b/>
        </w:rPr>
      </w:pPr>
    </w:p>
    <w:p w:rsidR="00984694" w:rsidP="00A878DE" w14:paraId="19AC9568" w14:textId="77777777">
      <w:pPr>
        <w:rPr>
          <w:b/>
        </w:rPr>
      </w:pPr>
    </w:p>
    <w:p w:rsidR="00984694" w:rsidP="00A878DE" w14:paraId="0CEC6850" w14:textId="77777777">
      <w:pPr>
        <w:spacing w:after="160"/>
      </w:pPr>
      <w:r>
        <w:br w:type="page"/>
      </w:r>
    </w:p>
    <w:p w:rsidR="00984694" w:rsidP="00A878DE" w14:paraId="646A7B02" w14:textId="77777777"/>
    <w:sdt>
      <w:sdtPr>
        <w:id w:val="-1882402620"/>
        <w:docPartObj>
          <w:docPartGallery w:val="Table of Contents"/>
          <w:docPartUnique/>
        </w:docPartObj>
      </w:sdtPr>
      <w:sdtEndPr>
        <w:rPr>
          <w:b/>
          <w:bCs/>
          <w:noProof/>
        </w:rPr>
      </w:sdtEndPr>
      <w:sdtContent>
        <w:p w:rsidR="00984694" w:rsidRPr="007608A4" w:rsidP="00A878DE" w14:paraId="63FDF389" w14:textId="77777777">
          <w:pPr>
            <w:rPr>
              <w:b/>
              <w:sz w:val="32"/>
              <w:szCs w:val="32"/>
            </w:rPr>
          </w:pPr>
          <w:r w:rsidRPr="007608A4">
            <w:rPr>
              <w:b/>
              <w:sz w:val="32"/>
            </w:rPr>
            <w:t xml:space="preserve">Table of </w:t>
          </w:r>
          <w:r w:rsidRPr="007608A4">
            <w:rPr>
              <w:b/>
              <w:sz w:val="32"/>
              <w:szCs w:val="32"/>
            </w:rPr>
            <w:t>Contents</w:t>
          </w:r>
        </w:p>
        <w:p w:rsidR="00A8555E" w:rsidP="00A878DE" w14:paraId="5CE593D2" w14:textId="77777777">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45909402" w:history="1">
            <w:r w:rsidRPr="006E15AC">
              <w:rPr>
                <w:rStyle w:val="Hyperlink"/>
                <w:noProof/>
              </w:rPr>
              <w:t>PART B. COLLECTIONS OF INFORMATION EMPLOYING STATISTICAL METHODS</w:t>
            </w:r>
            <w:r>
              <w:rPr>
                <w:noProof/>
                <w:webHidden/>
              </w:rPr>
              <w:tab/>
            </w:r>
            <w:r>
              <w:rPr>
                <w:noProof/>
                <w:webHidden/>
              </w:rPr>
              <w:fldChar w:fldCharType="begin"/>
            </w:r>
            <w:r>
              <w:rPr>
                <w:noProof/>
                <w:webHidden/>
              </w:rPr>
              <w:instrText xml:space="preserve"> PAGEREF _Toc445909402 \h </w:instrText>
            </w:r>
            <w:r>
              <w:rPr>
                <w:noProof/>
                <w:webHidden/>
              </w:rPr>
              <w:fldChar w:fldCharType="separate"/>
            </w:r>
            <w:r>
              <w:rPr>
                <w:noProof/>
                <w:webHidden/>
              </w:rPr>
              <w:t>1</w:t>
            </w:r>
            <w:r>
              <w:rPr>
                <w:noProof/>
                <w:webHidden/>
              </w:rPr>
              <w:fldChar w:fldCharType="end"/>
            </w:r>
          </w:hyperlink>
        </w:p>
        <w:p w:rsidR="00A8555E" w:rsidP="00A878DE" w14:paraId="6E64D5F9" w14:textId="77777777">
          <w:pPr>
            <w:pStyle w:val="TOC1"/>
            <w:tabs>
              <w:tab w:val="right" w:leader="dot" w:pos="9350"/>
            </w:tabs>
            <w:rPr>
              <w:rFonts w:asciiTheme="minorHAnsi" w:eastAsiaTheme="minorEastAsia" w:hAnsiTheme="minorHAnsi" w:cstheme="minorBidi"/>
              <w:noProof/>
              <w:sz w:val="22"/>
              <w:szCs w:val="22"/>
            </w:rPr>
          </w:pPr>
          <w:hyperlink w:anchor="_Toc445909403" w:history="1">
            <w:r w:rsidRPr="006E15AC">
              <w:rPr>
                <w:rStyle w:val="Hyperlink"/>
                <w:noProof/>
              </w:rPr>
              <w:t>B.1. Respondent Universe and Sampling Methods</w:t>
            </w:r>
            <w:r>
              <w:rPr>
                <w:noProof/>
                <w:webHidden/>
              </w:rPr>
              <w:tab/>
            </w:r>
            <w:r>
              <w:rPr>
                <w:noProof/>
                <w:webHidden/>
              </w:rPr>
              <w:fldChar w:fldCharType="begin"/>
            </w:r>
            <w:r>
              <w:rPr>
                <w:noProof/>
                <w:webHidden/>
              </w:rPr>
              <w:instrText xml:space="preserve"> PAGEREF _Toc445909403 \h </w:instrText>
            </w:r>
            <w:r>
              <w:rPr>
                <w:noProof/>
                <w:webHidden/>
              </w:rPr>
              <w:fldChar w:fldCharType="separate"/>
            </w:r>
            <w:r>
              <w:rPr>
                <w:noProof/>
                <w:webHidden/>
              </w:rPr>
              <w:t>1</w:t>
            </w:r>
            <w:r>
              <w:rPr>
                <w:noProof/>
                <w:webHidden/>
              </w:rPr>
              <w:fldChar w:fldCharType="end"/>
            </w:r>
          </w:hyperlink>
        </w:p>
        <w:p w:rsidR="00A8555E" w:rsidP="00A878DE" w14:paraId="2D71A6DF" w14:textId="77777777">
          <w:pPr>
            <w:pStyle w:val="TOC1"/>
            <w:tabs>
              <w:tab w:val="right" w:leader="dot" w:pos="9350"/>
            </w:tabs>
            <w:rPr>
              <w:rFonts w:asciiTheme="minorHAnsi" w:eastAsiaTheme="minorEastAsia" w:hAnsiTheme="minorHAnsi" w:cstheme="minorBidi"/>
              <w:noProof/>
              <w:sz w:val="22"/>
              <w:szCs w:val="22"/>
            </w:rPr>
          </w:pPr>
          <w:hyperlink w:anchor="_Toc445909404" w:history="1">
            <w:r w:rsidRPr="006E15AC">
              <w:rPr>
                <w:rStyle w:val="Hyperlink"/>
                <w:noProof/>
              </w:rPr>
              <w:t>B.2. Procedures for the Collection of Information</w:t>
            </w:r>
            <w:r>
              <w:rPr>
                <w:noProof/>
                <w:webHidden/>
              </w:rPr>
              <w:tab/>
            </w:r>
            <w:r>
              <w:rPr>
                <w:noProof/>
                <w:webHidden/>
              </w:rPr>
              <w:fldChar w:fldCharType="begin"/>
            </w:r>
            <w:r>
              <w:rPr>
                <w:noProof/>
                <w:webHidden/>
              </w:rPr>
              <w:instrText xml:space="preserve"> PAGEREF _Toc445909404 \h </w:instrText>
            </w:r>
            <w:r>
              <w:rPr>
                <w:noProof/>
                <w:webHidden/>
              </w:rPr>
              <w:fldChar w:fldCharType="separate"/>
            </w:r>
            <w:r>
              <w:rPr>
                <w:noProof/>
                <w:webHidden/>
              </w:rPr>
              <w:t>1</w:t>
            </w:r>
            <w:r>
              <w:rPr>
                <w:noProof/>
                <w:webHidden/>
              </w:rPr>
              <w:fldChar w:fldCharType="end"/>
            </w:r>
          </w:hyperlink>
        </w:p>
        <w:p w:rsidR="00A8555E" w:rsidP="00A878DE" w14:paraId="7C1B84C3" w14:textId="77777777">
          <w:pPr>
            <w:pStyle w:val="TOC1"/>
            <w:tabs>
              <w:tab w:val="right" w:leader="dot" w:pos="9350"/>
            </w:tabs>
            <w:rPr>
              <w:rFonts w:asciiTheme="minorHAnsi" w:eastAsiaTheme="minorEastAsia" w:hAnsiTheme="minorHAnsi" w:cstheme="minorBidi"/>
              <w:noProof/>
              <w:sz w:val="22"/>
              <w:szCs w:val="22"/>
            </w:rPr>
          </w:pPr>
          <w:hyperlink w:anchor="_Toc445909405" w:history="1">
            <w:r w:rsidRPr="006E15AC">
              <w:rPr>
                <w:rStyle w:val="Hyperlink"/>
                <w:noProof/>
              </w:rPr>
              <w:t>B.3. Methods to Maximize Response Rates and Deal with No Response</w:t>
            </w:r>
            <w:r>
              <w:rPr>
                <w:noProof/>
                <w:webHidden/>
              </w:rPr>
              <w:tab/>
            </w:r>
            <w:r>
              <w:rPr>
                <w:noProof/>
                <w:webHidden/>
              </w:rPr>
              <w:fldChar w:fldCharType="begin"/>
            </w:r>
            <w:r>
              <w:rPr>
                <w:noProof/>
                <w:webHidden/>
              </w:rPr>
              <w:instrText xml:space="preserve"> PAGEREF _Toc445909405 \h </w:instrText>
            </w:r>
            <w:r>
              <w:rPr>
                <w:noProof/>
                <w:webHidden/>
              </w:rPr>
              <w:fldChar w:fldCharType="separate"/>
            </w:r>
            <w:r>
              <w:rPr>
                <w:noProof/>
                <w:webHidden/>
              </w:rPr>
              <w:t>2</w:t>
            </w:r>
            <w:r>
              <w:rPr>
                <w:noProof/>
                <w:webHidden/>
              </w:rPr>
              <w:fldChar w:fldCharType="end"/>
            </w:r>
          </w:hyperlink>
        </w:p>
        <w:p w:rsidR="00A8555E" w:rsidP="00A878DE" w14:paraId="46C11F2E" w14:textId="77777777">
          <w:pPr>
            <w:pStyle w:val="TOC1"/>
            <w:tabs>
              <w:tab w:val="right" w:leader="dot" w:pos="9350"/>
            </w:tabs>
            <w:rPr>
              <w:rFonts w:asciiTheme="minorHAnsi" w:eastAsiaTheme="minorEastAsia" w:hAnsiTheme="minorHAnsi" w:cstheme="minorBidi"/>
              <w:noProof/>
              <w:sz w:val="22"/>
              <w:szCs w:val="22"/>
            </w:rPr>
          </w:pPr>
          <w:hyperlink w:anchor="_Toc445909406" w:history="1">
            <w:r w:rsidRPr="006E15AC">
              <w:rPr>
                <w:rStyle w:val="Hyperlink"/>
                <w:noProof/>
              </w:rPr>
              <w:t>B.4. Test of Procedures or Methods to be Undertaken</w:t>
            </w:r>
            <w:r>
              <w:rPr>
                <w:noProof/>
                <w:webHidden/>
              </w:rPr>
              <w:tab/>
            </w:r>
            <w:r>
              <w:rPr>
                <w:noProof/>
                <w:webHidden/>
              </w:rPr>
              <w:fldChar w:fldCharType="begin"/>
            </w:r>
            <w:r>
              <w:rPr>
                <w:noProof/>
                <w:webHidden/>
              </w:rPr>
              <w:instrText xml:space="preserve"> PAGEREF _Toc445909406 \h </w:instrText>
            </w:r>
            <w:r>
              <w:rPr>
                <w:noProof/>
                <w:webHidden/>
              </w:rPr>
              <w:fldChar w:fldCharType="separate"/>
            </w:r>
            <w:r>
              <w:rPr>
                <w:noProof/>
                <w:webHidden/>
              </w:rPr>
              <w:t>3</w:t>
            </w:r>
            <w:r>
              <w:rPr>
                <w:noProof/>
                <w:webHidden/>
              </w:rPr>
              <w:fldChar w:fldCharType="end"/>
            </w:r>
          </w:hyperlink>
        </w:p>
        <w:p w:rsidR="00A8555E" w:rsidP="00A878DE" w14:paraId="79D608BD" w14:textId="77777777">
          <w:pPr>
            <w:pStyle w:val="TOC1"/>
            <w:tabs>
              <w:tab w:val="right" w:leader="dot" w:pos="9350"/>
            </w:tabs>
            <w:rPr>
              <w:rFonts w:asciiTheme="minorHAnsi" w:eastAsiaTheme="minorEastAsia" w:hAnsiTheme="minorHAnsi" w:cstheme="minorBidi"/>
              <w:noProof/>
              <w:sz w:val="22"/>
              <w:szCs w:val="22"/>
            </w:rPr>
          </w:pPr>
          <w:hyperlink w:anchor="_Toc445909407" w:history="1">
            <w:r w:rsidRPr="006E15AC">
              <w:rPr>
                <w:rStyle w:val="Hyperlink"/>
                <w:noProof/>
              </w:rPr>
              <w:t>B.5. Individuals Consulted on Statistical Aspects and Individuals Collecting and/or Analyzing Data</w:t>
            </w:r>
            <w:r>
              <w:rPr>
                <w:noProof/>
                <w:webHidden/>
              </w:rPr>
              <w:tab/>
            </w:r>
            <w:r>
              <w:rPr>
                <w:noProof/>
                <w:webHidden/>
              </w:rPr>
              <w:fldChar w:fldCharType="begin"/>
            </w:r>
            <w:r>
              <w:rPr>
                <w:noProof/>
                <w:webHidden/>
              </w:rPr>
              <w:instrText xml:space="preserve"> PAGEREF _Toc445909407 \h </w:instrText>
            </w:r>
            <w:r>
              <w:rPr>
                <w:noProof/>
                <w:webHidden/>
              </w:rPr>
              <w:fldChar w:fldCharType="separate"/>
            </w:r>
            <w:r>
              <w:rPr>
                <w:noProof/>
                <w:webHidden/>
              </w:rPr>
              <w:t>3</w:t>
            </w:r>
            <w:r>
              <w:rPr>
                <w:noProof/>
                <w:webHidden/>
              </w:rPr>
              <w:fldChar w:fldCharType="end"/>
            </w:r>
          </w:hyperlink>
        </w:p>
        <w:p w:rsidR="00984694" w:rsidP="00A878DE" w14:paraId="5C735BB1" w14:textId="77777777">
          <w:r>
            <w:rPr>
              <w:b/>
              <w:bCs/>
              <w:noProof/>
            </w:rPr>
            <w:fldChar w:fldCharType="end"/>
          </w:r>
        </w:p>
      </w:sdtContent>
    </w:sdt>
    <w:p w:rsidR="00681637" w:rsidP="00A878DE" w14:paraId="6872DC30" w14:textId="77777777">
      <w:pPr>
        <w:spacing w:after="160"/>
        <w:rPr>
          <w:b/>
          <w:bCs/>
          <w:iCs/>
          <w:color w:val="000000"/>
        </w:rPr>
      </w:pPr>
    </w:p>
    <w:p w:rsidR="00681637" w:rsidP="00681637" w14:paraId="01CE4D69" w14:textId="77777777">
      <w:pPr>
        <w:rPr>
          <w:b/>
        </w:rPr>
      </w:pPr>
      <w:r>
        <w:rPr>
          <w:b/>
        </w:rPr>
        <w:t>List of Attachments</w:t>
      </w:r>
    </w:p>
    <w:p w:rsidR="00681637" w:rsidP="00681637" w14:paraId="627C5BCE" w14:textId="77777777">
      <w:pPr>
        <w:rPr>
          <w:b/>
        </w:rPr>
      </w:pPr>
    </w:p>
    <w:p w:rsidR="00681637" w:rsidP="00681637" w14:paraId="57DAE38D" w14:textId="77777777">
      <w:pPr>
        <w:spacing w:after="120"/>
      </w:pPr>
      <w:r>
        <w:t xml:space="preserve">Attachment 1 &amp; </w:t>
      </w:r>
      <w:r>
        <w:t>1a—</w:t>
      </w:r>
      <w:r>
        <w:t xml:space="preserve">Authorizing </w:t>
      </w:r>
      <w:r w:rsidRPr="00DF2EA8">
        <w:t>Legislation</w:t>
      </w:r>
      <w:r>
        <w:t xml:space="preserve"> </w:t>
      </w:r>
    </w:p>
    <w:p w:rsidR="00681637" w:rsidP="00681637" w14:paraId="0358706B" w14:textId="77777777">
      <w:pPr>
        <w:spacing w:after="120"/>
        <w:rPr>
          <w:bCs/>
        </w:rPr>
      </w:pPr>
      <w:r>
        <w:t>Attachment 2—Template for Generic Information Collection (</w:t>
      </w:r>
      <w:r>
        <w:t>genIC</w:t>
      </w:r>
      <w:r>
        <w:t xml:space="preserve">) Submissions: </w:t>
      </w:r>
      <w:r w:rsidRPr="008B555D">
        <w:rPr>
          <w:bCs/>
        </w:rPr>
        <w:t xml:space="preserve">Request for Approval Under Generic Clearance for CDC Fellowship Programs </w:t>
      </w:r>
      <w:r>
        <w:rPr>
          <w:bCs/>
        </w:rPr>
        <w:t xml:space="preserve">Assessment </w:t>
      </w:r>
      <w:r w:rsidRPr="008B555D">
        <w:rPr>
          <w:bCs/>
        </w:rPr>
        <w:t>(OMB Control Number: 0920-</w:t>
      </w:r>
      <w:r>
        <w:rPr>
          <w:bCs/>
        </w:rPr>
        <w:t>1163</w:t>
      </w:r>
      <w:r w:rsidRPr="008B555D">
        <w:rPr>
          <w:bCs/>
        </w:rPr>
        <w:t>)</w:t>
      </w:r>
    </w:p>
    <w:p w:rsidR="00681637" w:rsidP="00681637" w14:paraId="72DD6454" w14:textId="77777777">
      <w:pPr>
        <w:spacing w:after="120"/>
        <w:rPr>
          <w:rFonts w:eastAsia="Arial Unicode MS"/>
        </w:rPr>
      </w:pPr>
      <w:r>
        <w:t xml:space="preserve">Attachment 3—60-Day </w:t>
      </w:r>
      <w:r w:rsidRPr="4E6E681B">
        <w:rPr>
          <w:rFonts w:eastAsia="Arial Unicode MS"/>
        </w:rPr>
        <w:t>Federal Register Notice</w:t>
      </w:r>
    </w:p>
    <w:p w:rsidR="00681637" w:rsidP="00681637" w14:paraId="325ED1D8" w14:textId="77777777">
      <w:pPr>
        <w:spacing w:after="120"/>
        <w:rPr>
          <w:rFonts w:eastAsia="Arial Unicode MS"/>
        </w:rPr>
      </w:pPr>
      <w:r>
        <w:rPr>
          <w:rFonts w:eastAsia="Arial Unicode MS"/>
        </w:rPr>
        <w:t>Attachment 3a</w:t>
      </w:r>
      <w:r>
        <w:t>—</w:t>
      </w:r>
      <w:r>
        <w:rPr>
          <w:rFonts w:eastAsia="Arial Unicode MS"/>
        </w:rPr>
        <w:t>Public comment 1</w:t>
      </w:r>
    </w:p>
    <w:p w:rsidR="00681637" w:rsidP="00681637" w14:paraId="7AA51186" w14:textId="77777777">
      <w:pPr>
        <w:spacing w:after="120"/>
      </w:pPr>
      <w:r>
        <w:rPr>
          <w:rFonts w:eastAsia="Arial Unicode MS"/>
        </w:rPr>
        <w:t>Attachment 3b</w:t>
      </w:r>
      <w:r>
        <w:t>— Public comment 2 and CDC response</w:t>
      </w:r>
    </w:p>
    <w:p w:rsidR="00681637" w:rsidRPr="00301F1C" w:rsidP="00681637" w14:paraId="299E3B84" w14:textId="77777777">
      <w:pPr>
        <w:spacing w:after="120"/>
        <w:rPr>
          <w:rFonts w:eastAsia="Arial Unicode MS"/>
        </w:rPr>
      </w:pPr>
      <w:r>
        <w:t>Attachment 3c— Public comment 3</w:t>
      </w:r>
    </w:p>
    <w:p w:rsidR="00681637" w:rsidRPr="00332BEE" w:rsidP="00681637" w14:paraId="365DF7EB" w14:textId="77777777">
      <w:pPr>
        <w:spacing w:after="120"/>
      </w:pPr>
      <w:r>
        <w:t>Attachment 4— System of Records Notice 09-20-0161: Records of Health Professionals in Disease Prevention and Control Training Programs</w:t>
      </w:r>
    </w:p>
    <w:p w:rsidR="00984694" w:rsidP="00A878DE" w14:paraId="41F99E81" w14:textId="551A2E66">
      <w:pPr>
        <w:spacing w:after="160"/>
        <w:rPr>
          <w:b/>
          <w:bCs/>
          <w:iCs/>
          <w:color w:val="000000"/>
        </w:rPr>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r>
        <w:rPr>
          <w:b/>
          <w:bCs/>
          <w:iCs/>
          <w:color w:val="000000"/>
        </w:rPr>
        <w:br w:type="page"/>
      </w:r>
    </w:p>
    <w:p w:rsidR="00984694" w:rsidRPr="00021EB5" w:rsidP="00A878DE" w14:paraId="2042A57D" w14:textId="77777777">
      <w:pPr>
        <w:pStyle w:val="Heading1"/>
        <w:rPr>
          <w:rStyle w:val="BookTitle"/>
        </w:rPr>
      </w:pPr>
      <w:bookmarkStart w:id="5" w:name="_Toc445909402"/>
      <w:r w:rsidRPr="00021EB5">
        <w:rPr>
          <w:rStyle w:val="BookTitle"/>
        </w:rPr>
        <w:t>PART B. COLLECTION</w:t>
      </w:r>
      <w:r>
        <w:rPr>
          <w:rStyle w:val="BookTitle"/>
        </w:rPr>
        <w:t>S</w:t>
      </w:r>
      <w:r w:rsidRPr="00021EB5">
        <w:rPr>
          <w:rStyle w:val="BookTitle"/>
        </w:rPr>
        <w:t xml:space="preserve"> OF INFORMATION EMPLOYING</w:t>
      </w:r>
      <w:r>
        <w:rPr>
          <w:rStyle w:val="BookTitle"/>
        </w:rPr>
        <w:t xml:space="preserve"> </w:t>
      </w:r>
      <w:r w:rsidRPr="00021EB5">
        <w:rPr>
          <w:rStyle w:val="BookTitle"/>
        </w:rPr>
        <w:t>STATISTICAL METHODS</w:t>
      </w:r>
      <w:bookmarkEnd w:id="0"/>
      <w:bookmarkEnd w:id="5"/>
    </w:p>
    <w:p w:rsidR="00984694" w:rsidRPr="00E435D5" w:rsidP="00A878DE" w14:paraId="37D37218" w14:textId="77777777"/>
    <w:p w:rsidR="00984694" w:rsidRPr="00E435D5" w:rsidP="00A878DE" w14:paraId="45CCD9B6" w14:textId="77777777"/>
    <w:p w:rsidR="00984694" w:rsidRPr="003140CF" w:rsidP="00A878DE" w14:paraId="5EC8F089" w14:textId="77777777">
      <w:pPr>
        <w:pStyle w:val="Heading1"/>
      </w:pPr>
      <w:bookmarkStart w:id="6" w:name="_Toc296520121"/>
      <w:bookmarkStart w:id="7" w:name="_Toc445909403"/>
      <w:r w:rsidRPr="003140CF">
        <w:t>B.1. Respondent Universe and Sampling Methods</w:t>
      </w:r>
      <w:bookmarkEnd w:id="6"/>
      <w:bookmarkEnd w:id="7"/>
    </w:p>
    <w:p w:rsidR="00984694" w:rsidRPr="00E435D5" w:rsidP="00A878DE" w14:paraId="5DC0944E" w14:textId="05B29F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75AE3">
        <w:t xml:space="preserve">Respondents to data collections </w:t>
      </w:r>
      <w:r w:rsidRPr="00F75AE3" w:rsidR="00D523EB">
        <w:t xml:space="preserve">under this </w:t>
      </w:r>
      <w:r w:rsidRPr="00F75AE3">
        <w:t xml:space="preserve">generic clearance will include </w:t>
      </w:r>
      <w:r w:rsidR="00EA0816">
        <w:t xml:space="preserve">potential and current </w:t>
      </w:r>
      <w:r w:rsidR="005E1C24">
        <w:t xml:space="preserve">applicants, </w:t>
      </w:r>
      <w:r w:rsidR="00F75AE3">
        <w:t>current fellows,</w:t>
      </w:r>
      <w:r w:rsidRPr="00F75AE3" w:rsidR="00F75AE3">
        <w:t xml:space="preserve"> alumni, </w:t>
      </w:r>
      <w:r w:rsidR="0005453C">
        <w:t xml:space="preserve">mentors </w:t>
      </w:r>
      <w:r w:rsidR="0056487A">
        <w:t>or</w:t>
      </w:r>
      <w:r w:rsidR="0005453C">
        <w:t xml:space="preserve"> supervisors, </w:t>
      </w:r>
      <w:r w:rsidRPr="00F75AE3" w:rsidR="00F75AE3">
        <w:t xml:space="preserve">and </w:t>
      </w:r>
      <w:r w:rsidR="006F0A83">
        <w:t>employers</w:t>
      </w:r>
      <w:r w:rsidRPr="00F75AE3" w:rsidR="00F75AE3">
        <w:t xml:space="preserve"> </w:t>
      </w:r>
      <w:r w:rsidR="00DA7F9B">
        <w:t>who</w:t>
      </w:r>
      <w:r w:rsidRPr="00F75AE3" w:rsidR="00F75AE3">
        <w:t xml:space="preserve"> hire alumni. </w:t>
      </w:r>
      <w:r w:rsidRPr="00F75AE3">
        <w:t>Both purposive and probabilistic samples will be employed for these information collections</w:t>
      </w:r>
      <w:r w:rsidR="00F75AE3">
        <w:t xml:space="preserve">, </w:t>
      </w:r>
      <w:r w:rsidR="00F75AE3">
        <w:rPr>
          <w:color w:val="000000"/>
        </w:rPr>
        <w:t xml:space="preserve">depending on </w:t>
      </w:r>
      <w:r w:rsidR="009A3CDF">
        <w:rPr>
          <w:color w:val="000000"/>
        </w:rPr>
        <w:t xml:space="preserve">the </w:t>
      </w:r>
      <w:r w:rsidR="00F75AE3">
        <w:rPr>
          <w:color w:val="000000"/>
        </w:rPr>
        <w:t xml:space="preserve">purpose of the </w:t>
      </w:r>
      <w:r w:rsidR="003E511C">
        <w:rPr>
          <w:color w:val="000000"/>
        </w:rPr>
        <w:t xml:space="preserve">specific </w:t>
      </w:r>
      <w:r w:rsidR="00F75AE3">
        <w:rPr>
          <w:color w:val="000000"/>
        </w:rPr>
        <w:t>collection</w:t>
      </w:r>
      <w:r w:rsidRPr="00F75AE3">
        <w:t>.</w:t>
      </w:r>
      <w:r w:rsidR="00F75AE3">
        <w:t xml:space="preserve"> </w:t>
      </w:r>
    </w:p>
    <w:p w:rsidR="00984694" w:rsidRPr="00E435D5" w:rsidP="00A878DE" w14:paraId="40065A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84694" w:rsidP="00A878DE" w14:paraId="4ED1F06C" w14:textId="0D3699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Sampling methods are not required for usage of this GenIC. Many projects seek to maximize response rate from an entire cohort and would not use sampling methods. </w:t>
      </w:r>
      <w:r w:rsidRPr="00E435D5">
        <w:t xml:space="preserve">In some cases, purposive samples of respondents </w:t>
      </w:r>
      <w:r w:rsidR="000E2FD6">
        <w:t>may</w:t>
      </w:r>
      <w:r w:rsidRPr="00E435D5" w:rsidR="000E2FD6">
        <w:t xml:space="preserve"> </w:t>
      </w:r>
      <w:r w:rsidRPr="00E435D5">
        <w:t xml:space="preserve">be selected to maximize diversity across demographic subgroups (e.g., age, education level, </w:t>
      </w:r>
      <w:r w:rsidR="00C46859">
        <w:t>sex</w:t>
      </w:r>
      <w:r w:rsidRPr="00E435D5">
        <w:t>). In other instances, samples will be drawn to include specific characteristics</w:t>
      </w:r>
      <w:r w:rsidR="003E511C">
        <w:t xml:space="preserve"> (</w:t>
      </w:r>
      <w:r>
        <w:t xml:space="preserve">e.g., discipline </w:t>
      </w:r>
      <w:r w:rsidR="00F75AE3">
        <w:t>or current employment settings</w:t>
      </w:r>
      <w:r w:rsidR="003E511C">
        <w:t>)</w:t>
      </w:r>
      <w:r w:rsidR="00F75AE3">
        <w:t xml:space="preserve">. </w:t>
      </w:r>
      <w:r w:rsidR="001E7CAE">
        <w:t>Sampling frames will be created by a variety of methods</w:t>
      </w:r>
      <w:r w:rsidR="003E511C">
        <w:t xml:space="preserve">, including </w:t>
      </w:r>
      <w:r w:rsidR="001E7CAE">
        <w:t xml:space="preserve">solicitation through the use of </w:t>
      </w:r>
      <w:r w:rsidR="006C1295">
        <w:t xml:space="preserve">the </w:t>
      </w:r>
      <w:r w:rsidR="006C1295">
        <w:rPr>
          <w:color w:val="000000"/>
        </w:rPr>
        <w:t>Fellowship Management System (</w:t>
      </w:r>
      <w:r w:rsidR="001E7CAE">
        <w:t>FMS</w:t>
      </w:r>
      <w:r w:rsidR="00A31ABF">
        <w:t>; OMB Control No. 0920-0765</w:t>
      </w:r>
      <w:r w:rsidR="006C1295">
        <w:t>)</w:t>
      </w:r>
      <w:r w:rsidR="001E7CAE">
        <w:t xml:space="preserve">, </w:t>
      </w:r>
      <w:r w:rsidR="001E7CAE">
        <w:t>FedScope</w:t>
      </w:r>
      <w:r w:rsidR="00B17A9F">
        <w:t xml:space="preserve"> (</w:t>
      </w:r>
      <w:hyperlink r:id="rId16" w:history="1">
        <w:r w:rsidRPr="00EE1299" w:rsidR="00B17A9F">
          <w:rPr>
            <w:rStyle w:val="Hyperlink"/>
            <w:u w:val="none"/>
          </w:rPr>
          <w:t>https://www.fedscope.opm.gov/</w:t>
        </w:r>
      </w:hyperlink>
      <w:r w:rsidR="00B17A9F">
        <w:t>)</w:t>
      </w:r>
      <w:r w:rsidR="001E7CAE">
        <w:t>, or other means. Potential participants will be randomly selected from the sampling frame and screened for appropriate demographic or other characteristics as indicated by the purpose</w:t>
      </w:r>
      <w:r w:rsidR="006C1295">
        <w:t xml:space="preserve"> of the </w:t>
      </w:r>
      <w:r w:rsidR="003E511C">
        <w:t xml:space="preserve">specific </w:t>
      </w:r>
      <w:r w:rsidR="006C1295">
        <w:t>project</w:t>
      </w:r>
      <w:r w:rsidR="001E7CAE">
        <w:t>.</w:t>
      </w:r>
    </w:p>
    <w:p w:rsidR="00984694" w:rsidRPr="00E435D5" w:rsidP="00A878DE" w14:paraId="67013A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435D5">
        <w:t xml:space="preserve"> </w:t>
      </w:r>
    </w:p>
    <w:p w:rsidR="00984694" w:rsidP="00A878DE" w14:paraId="353F3C58" w14:textId="0B788A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E1C24">
        <w:t xml:space="preserve">Probabilistic procedures will be used when </w:t>
      </w:r>
      <w:r w:rsidRPr="005E1C24" w:rsidR="00CD43B6">
        <w:t>necessary</w:t>
      </w:r>
      <w:r w:rsidRPr="005E1C24">
        <w:t xml:space="preserve"> to constitute a representative sample of a population.</w:t>
      </w:r>
      <w:r w:rsidRPr="00E435D5">
        <w:t xml:space="preserve"> As an example, a systematic random sample of </w:t>
      </w:r>
      <w:r>
        <w:t xml:space="preserve">fellowship program </w:t>
      </w:r>
      <w:r w:rsidR="00BB514B">
        <w:t xml:space="preserve">alumni </w:t>
      </w:r>
      <w:r w:rsidRPr="00E435D5">
        <w:t xml:space="preserve">might be contacted to assess their perceptions </w:t>
      </w:r>
      <w:r>
        <w:t xml:space="preserve">about </w:t>
      </w:r>
      <w:r w:rsidR="00B17A9F">
        <w:t xml:space="preserve">the </w:t>
      </w:r>
      <w:r w:rsidR="000D5774">
        <w:t xml:space="preserve">utility </w:t>
      </w:r>
      <w:r>
        <w:t xml:space="preserve">of </w:t>
      </w:r>
      <w:r w:rsidR="00B17A9F">
        <w:t xml:space="preserve">the </w:t>
      </w:r>
      <w:r>
        <w:t>specific training they received</w:t>
      </w:r>
      <w:r w:rsidRPr="00E435D5">
        <w:t xml:space="preserve">. </w:t>
      </w:r>
    </w:p>
    <w:p w:rsidR="00541ACF" w:rsidP="00A878DE" w14:paraId="750DB6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41ACF" w:rsidP="00A878DE" w14:paraId="2A74FD4F" w14:textId="09A976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t xml:space="preserve">Each </w:t>
      </w:r>
      <w:r>
        <w:t>genIC</w:t>
      </w:r>
      <w:r>
        <w:t xml:space="preserve"> will describe the respondent universe and sampling methods</w:t>
      </w:r>
      <w:r w:rsidR="00732203">
        <w:t>, if any</w:t>
      </w:r>
      <w:r>
        <w:t xml:space="preserve">. </w:t>
      </w:r>
      <w:r>
        <w:t>GenICs</w:t>
      </w:r>
      <w:r>
        <w:t xml:space="preserve"> under this proposed generic clearance will use both </w:t>
      </w:r>
      <w:r w:rsidRPr="00E435D5">
        <w:t xml:space="preserve">qualitative and quantitative information collection </w:t>
      </w:r>
      <w:r w:rsidRPr="00E435D5">
        <w:t xml:space="preserve">methods. Qualitative methods are often used for </w:t>
      </w:r>
      <w:r>
        <w:t>exploratory and explanatory purposes</w:t>
      </w:r>
      <w:r w:rsidRPr="00E435D5">
        <w:t xml:space="preserve">. These </w:t>
      </w:r>
      <w:r w:rsidR="00CD43B6">
        <w:t>methods</w:t>
      </w:r>
      <w:r w:rsidRPr="00E435D5">
        <w:t xml:space="preserve"> rely on small samples and collect information in open-ended formats</w:t>
      </w:r>
      <w:r w:rsidR="00B17A9F">
        <w:t xml:space="preserve"> to generate saturated themes, which provide </w:t>
      </w:r>
      <w:r>
        <w:t xml:space="preserve">context and generate information to </w:t>
      </w:r>
      <w:r w:rsidR="003E511C">
        <w:t xml:space="preserve">aid </w:t>
      </w:r>
      <w:r>
        <w:t>development of structured quantitative instruments. Q</w:t>
      </w:r>
      <w:r w:rsidRPr="00E435D5">
        <w:rPr>
          <w:bCs/>
        </w:rPr>
        <w:t xml:space="preserve">uantitative </w:t>
      </w:r>
      <w:r>
        <w:rPr>
          <w:bCs/>
        </w:rPr>
        <w:t xml:space="preserve">methods </w:t>
      </w:r>
      <w:r w:rsidRPr="00E435D5">
        <w:rPr>
          <w:bCs/>
        </w:rPr>
        <w:t xml:space="preserve">will employ larger samples and collect information </w:t>
      </w:r>
      <w:r w:rsidR="003E511C">
        <w:rPr>
          <w:bCs/>
        </w:rPr>
        <w:t xml:space="preserve">by </w:t>
      </w:r>
      <w:r w:rsidRPr="00E435D5">
        <w:rPr>
          <w:bCs/>
        </w:rPr>
        <w:t>usin</w:t>
      </w:r>
      <w:r>
        <w:rPr>
          <w:bCs/>
        </w:rPr>
        <w:t xml:space="preserve">g closed-ended response formats to describe the population. </w:t>
      </w:r>
    </w:p>
    <w:p w:rsidR="00984694" w:rsidRPr="00E435D5" w:rsidP="00A878DE" w14:paraId="4FDF94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84694" w:rsidRPr="00541ACF" w:rsidP="00A878DE" w14:paraId="43A52252" w14:textId="65268F32">
      <w:pPr>
        <w:pStyle w:val="Heading1"/>
      </w:pPr>
      <w:bookmarkStart w:id="8" w:name="_Toc296520122"/>
      <w:bookmarkStart w:id="9" w:name="_Toc445909404"/>
      <w:r w:rsidRPr="00B407D6">
        <w:t>B.2. Procedures for the Collection of Information</w:t>
      </w:r>
      <w:bookmarkEnd w:id="8"/>
      <w:bookmarkEnd w:id="9"/>
    </w:p>
    <w:p w:rsidR="00984694" w:rsidRPr="0028001B" w:rsidP="00A878DE" w14:paraId="7AC55A8B" w14:textId="55A62FD5">
      <w:pPr>
        <w:pStyle w:val="H4"/>
        <w:rPr>
          <w:b w:val="0"/>
        </w:rPr>
      </w:pPr>
      <w:r>
        <w:rPr>
          <w:b w:val="0"/>
          <w:bCs/>
          <w:szCs w:val="24"/>
        </w:rPr>
        <w:t xml:space="preserve">Procedures for </w:t>
      </w:r>
      <w:r w:rsidR="006F55A0">
        <w:rPr>
          <w:b w:val="0"/>
          <w:bCs/>
          <w:szCs w:val="24"/>
        </w:rPr>
        <w:t>data</w:t>
      </w:r>
      <w:r w:rsidR="001343A8">
        <w:rPr>
          <w:b w:val="0"/>
          <w:bCs/>
          <w:szCs w:val="24"/>
        </w:rPr>
        <w:t xml:space="preserve"> collection will depend</w:t>
      </w:r>
      <w:r>
        <w:rPr>
          <w:b w:val="0"/>
          <w:bCs/>
          <w:szCs w:val="24"/>
        </w:rPr>
        <w:t xml:space="preserve"> on </w:t>
      </w:r>
      <w:r w:rsidR="0005453C">
        <w:rPr>
          <w:b w:val="0"/>
          <w:bCs/>
          <w:szCs w:val="24"/>
        </w:rPr>
        <w:t xml:space="preserve">the </w:t>
      </w:r>
      <w:r>
        <w:rPr>
          <w:b w:val="0"/>
          <w:bCs/>
          <w:szCs w:val="24"/>
        </w:rPr>
        <w:t xml:space="preserve">design of the </w:t>
      </w:r>
      <w:r w:rsidR="00F7115C">
        <w:rPr>
          <w:b w:val="0"/>
          <w:bCs/>
          <w:szCs w:val="24"/>
        </w:rPr>
        <w:t>proposed information collection</w:t>
      </w:r>
      <w:r>
        <w:rPr>
          <w:b w:val="0"/>
          <w:bCs/>
          <w:szCs w:val="24"/>
        </w:rPr>
        <w:t xml:space="preserve">. </w:t>
      </w:r>
      <w:r w:rsidRPr="00943F90" w:rsidR="00943F90">
        <w:rPr>
          <w:b w:val="0"/>
          <w:bCs/>
          <w:szCs w:val="24"/>
        </w:rPr>
        <w:t>Participants will be identified</w:t>
      </w:r>
      <w:r w:rsidR="00912354">
        <w:rPr>
          <w:b w:val="0"/>
          <w:bCs/>
          <w:szCs w:val="24"/>
        </w:rPr>
        <w:t xml:space="preserve">, </w:t>
      </w:r>
      <w:r w:rsidRPr="00943F90" w:rsidR="00943F90">
        <w:rPr>
          <w:b w:val="0"/>
          <w:bCs/>
          <w:szCs w:val="24"/>
        </w:rPr>
        <w:t>recruited</w:t>
      </w:r>
      <w:r w:rsidR="00912354">
        <w:rPr>
          <w:b w:val="0"/>
          <w:bCs/>
          <w:szCs w:val="24"/>
        </w:rPr>
        <w:t>, and stratified</w:t>
      </w:r>
      <w:r w:rsidRPr="00943F90" w:rsidR="00943F90">
        <w:rPr>
          <w:b w:val="0"/>
          <w:bCs/>
          <w:szCs w:val="24"/>
        </w:rPr>
        <w:t xml:space="preserve"> in accordance with the specific purpose of the </w:t>
      </w:r>
      <w:r w:rsidR="00F7115C">
        <w:rPr>
          <w:b w:val="0"/>
          <w:bCs/>
          <w:szCs w:val="24"/>
        </w:rPr>
        <w:t>genIC</w:t>
      </w:r>
      <w:r w:rsidRPr="00943F90" w:rsidR="00943F90">
        <w:rPr>
          <w:b w:val="0"/>
          <w:bCs/>
          <w:szCs w:val="24"/>
        </w:rPr>
        <w:t xml:space="preserve">. For example, in some instances individuals will be </w:t>
      </w:r>
      <w:r w:rsidR="00912354">
        <w:rPr>
          <w:b w:val="0"/>
          <w:bCs/>
          <w:szCs w:val="24"/>
        </w:rPr>
        <w:t>stratified</w:t>
      </w:r>
      <w:r w:rsidRPr="00943F90" w:rsidR="00912354">
        <w:rPr>
          <w:b w:val="0"/>
          <w:bCs/>
          <w:szCs w:val="24"/>
        </w:rPr>
        <w:t xml:space="preserve"> </w:t>
      </w:r>
      <w:r w:rsidRPr="00943F90" w:rsidR="00943F90">
        <w:rPr>
          <w:b w:val="0"/>
          <w:bCs/>
          <w:szCs w:val="24"/>
        </w:rPr>
        <w:t xml:space="preserve">based on association with a certain fellowship program or duration since graduating from the fellowship program. </w:t>
      </w:r>
      <w:r w:rsidR="003E511C">
        <w:rPr>
          <w:b w:val="0"/>
          <w:bCs/>
          <w:szCs w:val="24"/>
        </w:rPr>
        <w:t>E</w:t>
      </w:r>
      <w:r w:rsidR="001343A8">
        <w:rPr>
          <w:b w:val="0"/>
          <w:bCs/>
          <w:szCs w:val="24"/>
        </w:rPr>
        <w:t xml:space="preserve">ach </w:t>
      </w:r>
      <w:r w:rsidR="001343A8">
        <w:rPr>
          <w:b w:val="0"/>
          <w:bCs/>
          <w:szCs w:val="24"/>
        </w:rPr>
        <w:t>genIC</w:t>
      </w:r>
      <w:r>
        <w:rPr>
          <w:b w:val="0"/>
          <w:bCs/>
          <w:szCs w:val="24"/>
        </w:rPr>
        <w:t xml:space="preserve"> </w:t>
      </w:r>
      <w:r w:rsidR="003E511C">
        <w:rPr>
          <w:b w:val="0"/>
          <w:bCs/>
          <w:szCs w:val="24"/>
        </w:rPr>
        <w:t xml:space="preserve">project team </w:t>
      </w:r>
      <w:r>
        <w:rPr>
          <w:b w:val="0"/>
          <w:bCs/>
          <w:szCs w:val="24"/>
        </w:rPr>
        <w:t xml:space="preserve">will describe </w:t>
      </w:r>
      <w:r w:rsidR="003E511C">
        <w:rPr>
          <w:b w:val="0"/>
          <w:bCs/>
          <w:szCs w:val="24"/>
        </w:rPr>
        <w:t xml:space="preserve">its planned </w:t>
      </w:r>
      <w:r>
        <w:rPr>
          <w:b w:val="0"/>
          <w:bCs/>
          <w:szCs w:val="24"/>
        </w:rPr>
        <w:t>design, sampling methods</w:t>
      </w:r>
      <w:r>
        <w:rPr>
          <w:b w:val="0"/>
          <w:bCs/>
          <w:szCs w:val="24"/>
        </w:rPr>
        <w:t xml:space="preserve"> (if any)</w:t>
      </w:r>
      <w:r>
        <w:rPr>
          <w:b w:val="0"/>
          <w:bCs/>
          <w:szCs w:val="24"/>
        </w:rPr>
        <w:t xml:space="preserve">, and data collection methods. </w:t>
      </w:r>
      <w:r w:rsidRPr="0028001B" w:rsidR="00B046D6">
        <w:rPr>
          <w:b w:val="0"/>
        </w:rPr>
        <w:t xml:space="preserve">CDC does not </w:t>
      </w:r>
      <w:r w:rsidR="003E511C">
        <w:rPr>
          <w:b w:val="0"/>
        </w:rPr>
        <w:t xml:space="preserve">anticipate that </w:t>
      </w:r>
      <w:r w:rsidRPr="0028001B" w:rsidR="00B046D6">
        <w:rPr>
          <w:b w:val="0"/>
        </w:rPr>
        <w:t xml:space="preserve">these collections </w:t>
      </w:r>
      <w:r w:rsidR="00773114">
        <w:rPr>
          <w:b w:val="0"/>
        </w:rPr>
        <w:t xml:space="preserve">will </w:t>
      </w:r>
      <w:r w:rsidRPr="0028001B" w:rsidR="00B046D6">
        <w:rPr>
          <w:b w:val="0"/>
        </w:rPr>
        <w:t xml:space="preserve">yield generalizable data. </w:t>
      </w:r>
    </w:p>
    <w:p w:rsidR="00984694" w:rsidP="00A878DE" w14:paraId="2E058235" w14:textId="77777777"/>
    <w:p w:rsidR="00BD0473" w:rsidP="00A878DE" w14:paraId="622EF095" w14:textId="142FF9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t xml:space="preserve">Each </w:t>
      </w:r>
      <w:r w:rsidR="00F56C5E">
        <w:t>genIC</w:t>
      </w:r>
      <w:r>
        <w:t xml:space="preserve"> </w:t>
      </w:r>
      <w:r w:rsidR="00912354">
        <w:t xml:space="preserve">submission </w:t>
      </w:r>
      <w:r>
        <w:rPr>
          <w:color w:val="000000"/>
        </w:rPr>
        <w:t xml:space="preserve">will </w:t>
      </w:r>
      <w:r w:rsidR="00912354">
        <w:rPr>
          <w:color w:val="000000"/>
        </w:rPr>
        <w:t>include</w:t>
      </w:r>
      <w:r w:rsidR="00C404C8">
        <w:rPr>
          <w:color w:val="000000"/>
        </w:rPr>
        <w:t xml:space="preserve"> the following</w:t>
      </w:r>
      <w:r w:rsidR="00B570A4">
        <w:rPr>
          <w:color w:val="000000"/>
        </w:rPr>
        <w:t xml:space="preserve"> information, prompted and organized through usage of the 0920-1163 GenIC</w:t>
      </w:r>
      <w:r w:rsidR="003F477B">
        <w:rPr>
          <w:color w:val="000000"/>
        </w:rPr>
        <w:t xml:space="preserve"> </w:t>
      </w:r>
      <w:r w:rsidR="00B570A4">
        <w:rPr>
          <w:color w:val="000000"/>
        </w:rPr>
        <w:t>Template (Att. 2</w:t>
      </w:r>
      <w:r w:rsidR="003F477B">
        <w:rPr>
          <w:color w:val="000000"/>
        </w:rPr>
        <w:t>)</w:t>
      </w:r>
      <w:r w:rsidR="00912354">
        <w:rPr>
          <w:color w:val="000000"/>
        </w:rPr>
        <w:t>:</w:t>
      </w:r>
    </w:p>
    <w:p w:rsidR="00903F7C" w:rsidP="00A878DE" w14:paraId="3F3FD25F" w14:textId="71C7F453">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28001B">
        <w:rPr>
          <w:color w:val="000000"/>
        </w:rPr>
        <w:t xml:space="preserve">Details </w:t>
      </w:r>
      <w:r w:rsidR="00C404C8">
        <w:rPr>
          <w:color w:val="000000"/>
        </w:rPr>
        <w:t xml:space="preserve">about </w:t>
      </w:r>
      <w:r w:rsidRPr="0028001B">
        <w:rPr>
          <w:color w:val="000000"/>
        </w:rPr>
        <w:t>who will collect the information (e.g., trained interviewers</w:t>
      </w:r>
      <w:r>
        <w:rPr>
          <w:color w:val="000000"/>
        </w:rPr>
        <w:t>, facilitators</w:t>
      </w:r>
      <w:r w:rsidRPr="0028001B">
        <w:rPr>
          <w:color w:val="000000"/>
        </w:rPr>
        <w:t>)</w:t>
      </w:r>
      <w:r w:rsidR="00912FFE">
        <w:rPr>
          <w:color w:val="000000"/>
        </w:rPr>
        <w:t>.</w:t>
      </w:r>
    </w:p>
    <w:p w:rsidR="00DE3029" w:rsidRPr="00903F7C" w:rsidP="00A878DE" w14:paraId="6CFF751C" w14:textId="369A0CBE">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 description of </w:t>
      </w:r>
      <w:r w:rsidRPr="00903F7C">
        <w:rPr>
          <w:color w:val="000000"/>
        </w:rPr>
        <w:t>analytical techniques to be employed</w:t>
      </w:r>
      <w:r w:rsidRPr="00903F7C" w:rsidR="00485FBE">
        <w:rPr>
          <w:color w:val="000000"/>
        </w:rPr>
        <w:t xml:space="preserve"> and</w:t>
      </w:r>
      <w:r w:rsidRPr="00903F7C">
        <w:rPr>
          <w:color w:val="000000"/>
        </w:rPr>
        <w:t xml:space="preserve"> tools used for data collection</w:t>
      </w:r>
      <w:r w:rsidRPr="00903F7C" w:rsidR="00F56C5E">
        <w:rPr>
          <w:color w:val="000000"/>
        </w:rPr>
        <w:t xml:space="preserve"> (e.g., surveys, interviews, focus groups)</w:t>
      </w:r>
      <w:r w:rsidRPr="00903F7C">
        <w:rPr>
          <w:color w:val="000000"/>
        </w:rPr>
        <w:t xml:space="preserve">, including </w:t>
      </w:r>
      <w:r w:rsidRPr="00903F7C" w:rsidR="00BD0473">
        <w:rPr>
          <w:color w:val="000000"/>
        </w:rPr>
        <w:t xml:space="preserve">letters of invitation, </w:t>
      </w:r>
      <w:r w:rsidRPr="00903F7C">
        <w:rPr>
          <w:color w:val="000000"/>
        </w:rPr>
        <w:t>screenshots of web-based surveys</w:t>
      </w:r>
      <w:r w:rsidRPr="00903F7C" w:rsidR="00BD0473">
        <w:rPr>
          <w:color w:val="000000"/>
        </w:rPr>
        <w:t>, and other visual aids</w:t>
      </w:r>
      <w:r w:rsidRPr="00903F7C">
        <w:rPr>
          <w:color w:val="000000"/>
        </w:rPr>
        <w:t>.</w:t>
      </w:r>
      <w:r w:rsidRPr="00903F7C" w:rsidR="001E7CAE">
        <w:rPr>
          <w:color w:val="000000"/>
        </w:rPr>
        <w:t xml:space="preserve"> </w:t>
      </w:r>
    </w:p>
    <w:p w:rsidR="00912354" w:rsidP="00A878DE" w14:paraId="395371A1" w14:textId="107F02D8">
      <w:pPr>
        <w:pStyle w:val="ListParagraph"/>
        <w:numPr>
          <w:ilvl w:val="0"/>
          <w:numId w:val="4"/>
        </w:numPr>
      </w:pPr>
      <w:r>
        <w:t>An</w:t>
      </w:r>
      <w:r w:rsidR="003C37EE">
        <w:t xml:space="preserve"> in</w:t>
      </w:r>
      <w:r>
        <w:t>-</w:t>
      </w:r>
      <w:r w:rsidR="003C37EE">
        <w:t xml:space="preserve">depth analysis plan </w:t>
      </w:r>
      <w:r>
        <w:t>and estimation procedure</w:t>
      </w:r>
      <w:r w:rsidR="00903F7C">
        <w:t>s</w:t>
      </w:r>
      <w:r>
        <w:t xml:space="preserve"> </w:t>
      </w:r>
      <w:r w:rsidR="003C37EE">
        <w:t xml:space="preserve">aligned with the project’s </w:t>
      </w:r>
      <w:r w:rsidR="00793A5F">
        <w:t xml:space="preserve">purpose, </w:t>
      </w:r>
      <w:r w:rsidR="00C404C8">
        <w:t xml:space="preserve">collection </w:t>
      </w:r>
      <w:r w:rsidR="003C37EE">
        <w:t>questions</w:t>
      </w:r>
      <w:r w:rsidR="00C404C8">
        <w:t>,</w:t>
      </w:r>
      <w:r w:rsidR="003C37EE">
        <w:t xml:space="preserve"> and design. </w:t>
      </w:r>
      <w:r w:rsidRPr="00E435D5" w:rsidR="003C37EE">
        <w:t xml:space="preserve">Depending on the type of collection and number of participants, </w:t>
      </w:r>
      <w:r w:rsidR="00C404C8">
        <w:t xml:space="preserve">multiple </w:t>
      </w:r>
      <w:r w:rsidRPr="00E435D5" w:rsidR="003C37EE">
        <w:t xml:space="preserve">tools may be used for data analysis. For </w:t>
      </w:r>
      <w:r w:rsidR="00C404C8">
        <w:t xml:space="preserve">a limited </w:t>
      </w:r>
      <w:r w:rsidRPr="00E435D5" w:rsidR="003C37EE">
        <w:t>number of respondents, the analysis m</w:t>
      </w:r>
      <w:r w:rsidR="00C404C8">
        <w:t>ight exclude use of q</w:t>
      </w:r>
      <w:r w:rsidR="00BD599A">
        <w:t>ualitative data analy</w:t>
      </w:r>
      <w:r w:rsidR="006F55A0">
        <w:t>sis software</w:t>
      </w:r>
      <w:r w:rsidR="00BD599A">
        <w:t>.</w:t>
      </w:r>
      <w:r w:rsidR="00903F7C">
        <w:t xml:space="preserve"> For</w:t>
      </w:r>
      <w:r w:rsidRPr="00E435D5" w:rsidR="003C37EE">
        <w:t xml:space="preserve"> </w:t>
      </w:r>
      <w:r w:rsidRPr="00E435D5" w:rsidR="003C37EE">
        <w:t xml:space="preserve">a </w:t>
      </w:r>
      <w:r w:rsidR="006F55A0">
        <w:t>large</w:t>
      </w:r>
      <w:r w:rsidRPr="00E435D5" w:rsidR="003C37EE">
        <w:t xml:space="preserve"> number</w:t>
      </w:r>
      <w:r w:rsidR="00903F7C">
        <w:t xml:space="preserve"> of</w:t>
      </w:r>
      <w:r w:rsidR="00903F7C">
        <w:t xml:space="preserve"> respondents</w:t>
      </w:r>
      <w:r w:rsidRPr="00E435D5" w:rsidR="003C37EE">
        <w:t xml:space="preserve">, </w:t>
      </w:r>
      <w:r w:rsidR="00A403C7">
        <w:t xml:space="preserve">software such as NVivo, </w:t>
      </w:r>
      <w:r w:rsidR="00A403C7">
        <w:t>ATLAS.</w:t>
      </w:r>
      <w:r w:rsidRPr="00E435D5" w:rsidR="003C37EE">
        <w:t>Ti</w:t>
      </w:r>
      <w:r w:rsidRPr="00E435D5" w:rsidR="003C37EE">
        <w:t xml:space="preserve">, </w:t>
      </w:r>
      <w:r w:rsidR="00B540D1">
        <w:t xml:space="preserve">or </w:t>
      </w:r>
      <w:r w:rsidRPr="00E435D5" w:rsidR="003C37EE">
        <w:t>MaxQDA</w:t>
      </w:r>
      <w:r w:rsidR="003C37EE">
        <w:t xml:space="preserve"> will be used for qualitative data</w:t>
      </w:r>
      <w:r w:rsidR="006F55A0">
        <w:t>.</w:t>
      </w:r>
      <w:r w:rsidR="00C404C8">
        <w:t xml:space="preserve"> </w:t>
      </w:r>
      <w:r w:rsidR="006F55A0">
        <w:t>F</w:t>
      </w:r>
      <w:r w:rsidR="00C404C8">
        <w:t xml:space="preserve">or quantitative data, </w:t>
      </w:r>
      <w:r w:rsidRPr="00E435D5" w:rsidR="003C37EE">
        <w:t xml:space="preserve">SPSS, SAS, </w:t>
      </w:r>
      <w:r w:rsidR="00793A5F">
        <w:t>EpiInfo</w:t>
      </w:r>
      <w:r w:rsidR="00793A5F">
        <w:t xml:space="preserve">, </w:t>
      </w:r>
      <w:r w:rsidRPr="00E435D5" w:rsidR="003C37EE">
        <w:t>R, or other appropriate programs</w:t>
      </w:r>
      <w:r w:rsidR="003C37EE">
        <w:t xml:space="preserve"> will be used</w:t>
      </w:r>
      <w:r w:rsidR="00C404C8">
        <w:t>.</w:t>
      </w:r>
      <w:r w:rsidR="003C37EE">
        <w:t xml:space="preserve"> </w:t>
      </w:r>
    </w:p>
    <w:p w:rsidR="003C37EE" w:rsidRPr="009A3CDF" w:rsidP="00A878DE" w14:paraId="323AFA68" w14:textId="4C79C499">
      <w:pPr>
        <w:pStyle w:val="ListParagraph"/>
        <w:numPr>
          <w:ilvl w:val="0"/>
          <w:numId w:val="4"/>
        </w:numPr>
        <w:rPr>
          <w:b/>
        </w:rPr>
      </w:pPr>
      <w:r>
        <w:t>Description of quality control procedures.</w:t>
      </w:r>
    </w:p>
    <w:p w:rsidR="00A878DE" w:rsidP="00A878DE" w14:paraId="704C95CC" w14:textId="77777777"/>
    <w:p w:rsidR="00DE3029" w:rsidRPr="00E435D5" w:rsidP="00A878DE" w14:paraId="1F3C9495" w14:textId="77777777"/>
    <w:p w:rsidR="00984694" w:rsidRPr="00B407D6" w:rsidP="00A878DE" w14:paraId="37F947CF" w14:textId="356BD88A">
      <w:pPr>
        <w:pStyle w:val="Heading1"/>
      </w:pPr>
      <w:bookmarkStart w:id="10" w:name="_Toc296520123"/>
      <w:bookmarkStart w:id="11" w:name="_Toc445909405"/>
      <w:r w:rsidRPr="00B407D6">
        <w:t xml:space="preserve">B.3. Methods to Maximize </w:t>
      </w:r>
      <w:r>
        <w:t>Response Rates and Deal with No R</w:t>
      </w:r>
      <w:r w:rsidRPr="00B407D6">
        <w:t>esponse</w:t>
      </w:r>
      <w:bookmarkEnd w:id="10"/>
      <w:bookmarkEnd w:id="11"/>
    </w:p>
    <w:p w:rsidR="00525877" w:rsidRPr="000E1A06" w:rsidP="00A878DE" w14:paraId="7FCD0746" w14:textId="733387EE">
      <w:pPr>
        <w:pStyle w:val="BodyTextIndent3"/>
        <w:tabs>
          <w:tab w:val="clear" w:pos="1800"/>
        </w:tabs>
        <w:ind w:left="0"/>
      </w:pPr>
      <w:r w:rsidRPr="000E1A06">
        <w:t xml:space="preserve">Before </w:t>
      </w:r>
      <w:r>
        <w:t>collecting information</w:t>
      </w:r>
      <w:r w:rsidRPr="000E1A06">
        <w:t xml:space="preserve">, investigators </w:t>
      </w:r>
      <w:r>
        <w:t xml:space="preserve">will </w:t>
      </w:r>
      <w:r w:rsidRPr="000E1A06">
        <w:t xml:space="preserve">inform respondents that participation is voluntary, that respondents </w:t>
      </w:r>
      <w:r w:rsidR="00FF48F5">
        <w:t>will</w:t>
      </w:r>
      <w:r w:rsidRPr="000E1A06">
        <w:t xml:space="preserve"> not </w:t>
      </w:r>
      <w:r w:rsidR="00FF48F5">
        <w:t xml:space="preserve">be </w:t>
      </w:r>
      <w:r w:rsidRPr="000E1A06">
        <w:t xml:space="preserve">personally identified in any published reports, and that their privacy will be protected </w:t>
      </w:r>
      <w:r>
        <w:t xml:space="preserve">to the extent allowed </w:t>
      </w:r>
      <w:r w:rsidR="00C404C8">
        <w:t xml:space="preserve">by </w:t>
      </w:r>
      <w:r>
        <w:t>f</w:t>
      </w:r>
      <w:r w:rsidRPr="000E1A06">
        <w:t>ederal law.</w:t>
      </w:r>
      <w:r>
        <w:t xml:space="preserve"> Non</w:t>
      </w:r>
      <w:r w:rsidR="005E1C24">
        <w:t>r</w:t>
      </w:r>
      <w:r>
        <w:t xml:space="preserve">esponse bias may be expected (e.g., alumni </w:t>
      </w:r>
      <w:r w:rsidR="00C404C8">
        <w:t xml:space="preserve">distant </w:t>
      </w:r>
      <w:r>
        <w:t>from graduation</w:t>
      </w:r>
      <w:r w:rsidR="00C404C8">
        <w:t xml:space="preserve"> year</w:t>
      </w:r>
      <w:r>
        <w:t xml:space="preserve">). Study designs and methods will be </w:t>
      </w:r>
      <w:r w:rsidR="00C404C8">
        <w:t xml:space="preserve">selected </w:t>
      </w:r>
      <w:r w:rsidR="00310EDF">
        <w:t>to minimize the effect of non</w:t>
      </w:r>
      <w:r>
        <w:t xml:space="preserve">response </w:t>
      </w:r>
      <w:r>
        <w:t>bias</w:t>
      </w:r>
      <w:r>
        <w:t xml:space="preserve"> and </w:t>
      </w:r>
      <w:r w:rsidR="00FF48F5">
        <w:t xml:space="preserve">the project team </w:t>
      </w:r>
      <w:r>
        <w:t xml:space="preserve">will acknowledge when and how it might impact their results. </w:t>
      </w:r>
    </w:p>
    <w:p w:rsidR="00984694" w:rsidRPr="00E435D5" w:rsidP="00A878DE" w14:paraId="71448F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12EB3" w:rsidRPr="00A9792C" w:rsidP="00A878DE" w14:paraId="0263A555" w14:textId="0C2274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GenICs</w:t>
      </w:r>
      <w:r>
        <w:t xml:space="preserve"> w</w:t>
      </w:r>
      <w:r w:rsidR="00FF48F5">
        <w:t>ill describe the procedures</w:t>
      </w:r>
      <w:r>
        <w:t xml:space="preserve"> plan</w:t>
      </w:r>
      <w:r w:rsidR="00FF48F5">
        <w:t>ned</w:t>
      </w:r>
      <w:r>
        <w:t xml:space="preserve"> to maximize response rates. </w:t>
      </w:r>
      <w:r w:rsidRPr="00A9792C">
        <w:t xml:space="preserve">The following are examples of procedures </w:t>
      </w:r>
      <w:r w:rsidR="000C69C6">
        <w:t xml:space="preserve">that may be used </w:t>
      </w:r>
      <w:r w:rsidRPr="00A9792C">
        <w:t>to maximize response rates</w:t>
      </w:r>
      <w:r w:rsidR="000C69C6">
        <w:t>:</w:t>
      </w:r>
    </w:p>
    <w:p w:rsidR="00DB4E8E" w:rsidP="00A878DE" w14:paraId="6C92A8C7" w14:textId="39EF1A8E">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sidRPr="00E435D5">
        <w:rPr>
          <w:rFonts w:ascii="Times New Roman" w:hAnsi="Times New Roman"/>
        </w:rPr>
        <w:t xml:space="preserve">Inform </w:t>
      </w:r>
      <w:r w:rsidR="009B75DF">
        <w:rPr>
          <w:rFonts w:ascii="Times New Roman" w:hAnsi="Times New Roman"/>
        </w:rPr>
        <w:t xml:space="preserve">potential </w:t>
      </w:r>
      <w:r w:rsidRPr="00E435D5">
        <w:rPr>
          <w:rFonts w:ascii="Times New Roman" w:hAnsi="Times New Roman"/>
        </w:rPr>
        <w:t>respondents of what the project is asking, why it is being asked, who will see the results, how the results will be used, and how the findings will be put into action.</w:t>
      </w:r>
    </w:p>
    <w:p w:rsidR="00712EB3" w:rsidRPr="00A9792C" w:rsidP="00A878DE" w14:paraId="43CA5118" w14:textId="3435D3AC">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Pr>
          <w:rFonts w:ascii="Times New Roman" w:hAnsi="Times New Roman"/>
        </w:rPr>
        <w:t>Inform p</w:t>
      </w:r>
      <w:r w:rsidRPr="00A9792C">
        <w:rPr>
          <w:rFonts w:ascii="Times New Roman" w:hAnsi="Times New Roman"/>
        </w:rPr>
        <w:t>otential respondents about the importance</w:t>
      </w:r>
      <w:r w:rsidR="00310EDF">
        <w:rPr>
          <w:rFonts w:ascii="Times New Roman" w:hAnsi="Times New Roman"/>
        </w:rPr>
        <w:t xml:space="preserve"> of these studies and encourage participation</w:t>
      </w:r>
      <w:r w:rsidRPr="00A9792C">
        <w:rPr>
          <w:rFonts w:ascii="Times New Roman" w:hAnsi="Times New Roman"/>
        </w:rPr>
        <w:t xml:space="preserve"> through a variety of methods, including professional associations</w:t>
      </w:r>
      <w:r w:rsidR="00DC158B">
        <w:rPr>
          <w:rFonts w:ascii="Times New Roman" w:hAnsi="Times New Roman"/>
        </w:rPr>
        <w:t>’</w:t>
      </w:r>
      <w:r w:rsidRPr="00A9792C">
        <w:rPr>
          <w:rFonts w:ascii="Times New Roman" w:hAnsi="Times New Roman"/>
        </w:rPr>
        <w:t xml:space="preserve"> or community organizations</w:t>
      </w:r>
      <w:r w:rsidR="00DC158B">
        <w:rPr>
          <w:rFonts w:ascii="Times New Roman" w:hAnsi="Times New Roman"/>
        </w:rPr>
        <w:t>’ newsletters</w:t>
      </w:r>
      <w:r w:rsidRPr="00A9792C">
        <w:rPr>
          <w:rFonts w:ascii="Times New Roman" w:hAnsi="Times New Roman"/>
        </w:rPr>
        <w:t>, and letters of support from key individuals.</w:t>
      </w:r>
    </w:p>
    <w:p w:rsidR="00610709" w:rsidRPr="00E435D5" w:rsidP="00A878DE" w14:paraId="36DA89FC" w14:textId="578AF1E0">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sidRPr="00E435D5">
        <w:rPr>
          <w:rFonts w:ascii="Times New Roman" w:hAnsi="Times New Roman"/>
        </w:rPr>
        <w:t xml:space="preserve">Address data security and anonymity. </w:t>
      </w:r>
    </w:p>
    <w:p w:rsidR="00DB4E8E" w:rsidRPr="00E435D5" w:rsidP="00A878DE" w14:paraId="39B9CA24" w14:textId="142AD1C8">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Pr>
          <w:rFonts w:ascii="Times New Roman" w:hAnsi="Times New Roman"/>
        </w:rPr>
        <w:t xml:space="preserve">Establish </w:t>
      </w:r>
      <w:r w:rsidRPr="00E435D5">
        <w:rPr>
          <w:rFonts w:ascii="Times New Roman" w:hAnsi="Times New Roman"/>
        </w:rPr>
        <w:t xml:space="preserve">a dedicated email </w:t>
      </w:r>
      <w:r w:rsidR="00ED088D">
        <w:rPr>
          <w:rFonts w:ascii="Times New Roman" w:hAnsi="Times New Roman"/>
        </w:rPr>
        <w:t>address</w:t>
      </w:r>
      <w:r w:rsidRPr="00E435D5" w:rsidR="00ED088D">
        <w:rPr>
          <w:rFonts w:ascii="Times New Roman" w:hAnsi="Times New Roman"/>
        </w:rPr>
        <w:t xml:space="preserve"> </w:t>
      </w:r>
      <w:r>
        <w:rPr>
          <w:rFonts w:ascii="Times New Roman" w:hAnsi="Times New Roman"/>
        </w:rPr>
        <w:t xml:space="preserve">or </w:t>
      </w:r>
      <w:r w:rsidR="00ED088D">
        <w:rPr>
          <w:rFonts w:ascii="Times New Roman" w:hAnsi="Times New Roman"/>
        </w:rPr>
        <w:t>phone</w:t>
      </w:r>
      <w:r w:rsidRPr="00E435D5">
        <w:rPr>
          <w:rFonts w:ascii="Times New Roman" w:hAnsi="Times New Roman"/>
        </w:rPr>
        <w:t xml:space="preserve"> number </w:t>
      </w:r>
      <w:r w:rsidR="009B75DF">
        <w:rPr>
          <w:rFonts w:ascii="Times New Roman" w:hAnsi="Times New Roman"/>
        </w:rPr>
        <w:t xml:space="preserve">for </w:t>
      </w:r>
      <w:r w:rsidRPr="00E435D5">
        <w:rPr>
          <w:rFonts w:ascii="Times New Roman" w:hAnsi="Times New Roman"/>
        </w:rPr>
        <w:t>potential respondents to confirm legitimacy</w:t>
      </w:r>
      <w:r w:rsidR="009B75DF">
        <w:rPr>
          <w:rFonts w:ascii="Times New Roman" w:hAnsi="Times New Roman"/>
        </w:rPr>
        <w:t xml:space="preserve"> of the</w:t>
      </w:r>
      <w:r w:rsidR="00DC158B">
        <w:rPr>
          <w:rFonts w:ascii="Times New Roman" w:hAnsi="Times New Roman"/>
        </w:rPr>
        <w:t xml:space="preserve"> data collection</w:t>
      </w:r>
      <w:r w:rsidRPr="00E435D5">
        <w:rPr>
          <w:rFonts w:ascii="Times New Roman" w:hAnsi="Times New Roman"/>
        </w:rPr>
        <w:t>, ask questions, voice concerns</w:t>
      </w:r>
      <w:r w:rsidR="009B75DF">
        <w:rPr>
          <w:rFonts w:ascii="Times New Roman" w:hAnsi="Times New Roman"/>
        </w:rPr>
        <w:t>, or seek</w:t>
      </w:r>
      <w:r w:rsidR="00656DFE">
        <w:rPr>
          <w:rFonts w:ascii="Times New Roman" w:hAnsi="Times New Roman"/>
        </w:rPr>
        <w:t xml:space="preserve"> technical assistance</w:t>
      </w:r>
      <w:r w:rsidRPr="00E435D5">
        <w:rPr>
          <w:rFonts w:ascii="Times New Roman" w:hAnsi="Times New Roman"/>
        </w:rPr>
        <w:t xml:space="preserve">. </w:t>
      </w:r>
    </w:p>
    <w:p w:rsidR="00712EB3" w:rsidRPr="00A9792C" w:rsidP="00A878DE" w14:paraId="69D0810D" w14:textId="782C05D5">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Pr>
          <w:rFonts w:ascii="Times New Roman" w:hAnsi="Times New Roman"/>
        </w:rPr>
        <w:t>Train i</w:t>
      </w:r>
      <w:r w:rsidRPr="00A9792C">
        <w:rPr>
          <w:rFonts w:ascii="Times New Roman" w:hAnsi="Times New Roman"/>
        </w:rPr>
        <w:t xml:space="preserve">nterviewers </w:t>
      </w:r>
      <w:r w:rsidR="00B6195A">
        <w:rPr>
          <w:rFonts w:ascii="Times New Roman" w:hAnsi="Times New Roman"/>
        </w:rPr>
        <w:t>and focus group moderators</w:t>
      </w:r>
      <w:r w:rsidRPr="00A9792C">
        <w:rPr>
          <w:rFonts w:ascii="Times New Roman" w:hAnsi="Times New Roman"/>
        </w:rPr>
        <w:t xml:space="preserve"> </w:t>
      </w:r>
      <w:r>
        <w:rPr>
          <w:rFonts w:ascii="Times New Roman" w:hAnsi="Times New Roman"/>
        </w:rPr>
        <w:t>on</w:t>
      </w:r>
      <w:r w:rsidRPr="00A9792C">
        <w:rPr>
          <w:rFonts w:ascii="Times New Roman" w:hAnsi="Times New Roman"/>
        </w:rPr>
        <w:t xml:space="preserve"> strategies for engaging respondents, role playing, and techniques for fostering respondent cooperation and </w:t>
      </w:r>
      <w:r w:rsidR="009B75DF">
        <w:rPr>
          <w:rFonts w:ascii="Times New Roman" w:hAnsi="Times New Roman"/>
        </w:rPr>
        <w:t xml:space="preserve">completion of </w:t>
      </w:r>
      <w:r>
        <w:rPr>
          <w:rFonts w:ascii="Times New Roman" w:hAnsi="Times New Roman"/>
        </w:rPr>
        <w:t>data collection</w:t>
      </w:r>
      <w:r w:rsidRPr="00A9792C">
        <w:rPr>
          <w:rFonts w:ascii="Times New Roman" w:hAnsi="Times New Roman"/>
        </w:rPr>
        <w:t>.</w:t>
      </w:r>
    </w:p>
    <w:p w:rsidR="00016E89" w:rsidP="00A878DE" w14:paraId="19C68197" w14:textId="7B330400">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Pr>
          <w:rFonts w:ascii="Times New Roman" w:hAnsi="Times New Roman"/>
        </w:rPr>
        <w:t xml:space="preserve">Provide </w:t>
      </w:r>
      <w:r w:rsidR="005E668B">
        <w:rPr>
          <w:rFonts w:ascii="Times New Roman" w:hAnsi="Times New Roman"/>
        </w:rPr>
        <w:t>r</w:t>
      </w:r>
      <w:r w:rsidRPr="00A9792C" w:rsidR="00712EB3">
        <w:rPr>
          <w:rFonts w:ascii="Times New Roman" w:hAnsi="Times New Roman"/>
        </w:rPr>
        <w:t xml:space="preserve">espondents </w:t>
      </w:r>
      <w:r w:rsidR="004E7279">
        <w:rPr>
          <w:rFonts w:ascii="Times New Roman" w:hAnsi="Times New Roman"/>
        </w:rPr>
        <w:t xml:space="preserve">with </w:t>
      </w:r>
      <w:r w:rsidRPr="00A9792C" w:rsidR="00712EB3">
        <w:rPr>
          <w:rFonts w:ascii="Times New Roman" w:hAnsi="Times New Roman"/>
        </w:rPr>
        <w:t xml:space="preserve">options for completing </w:t>
      </w:r>
      <w:r w:rsidR="00712EB3">
        <w:rPr>
          <w:rFonts w:ascii="Times New Roman" w:hAnsi="Times New Roman"/>
        </w:rPr>
        <w:t>data collections</w:t>
      </w:r>
      <w:r w:rsidRPr="00A9792C" w:rsidR="00712EB3">
        <w:rPr>
          <w:rFonts w:ascii="Times New Roman" w:hAnsi="Times New Roman"/>
        </w:rPr>
        <w:t xml:space="preserve"> (</w:t>
      </w:r>
      <w:r w:rsidR="005E668B">
        <w:rPr>
          <w:rFonts w:ascii="Times New Roman" w:hAnsi="Times New Roman"/>
        </w:rPr>
        <w:t xml:space="preserve">e.g., </w:t>
      </w:r>
      <w:r w:rsidRPr="00A9792C" w:rsidR="00712EB3">
        <w:rPr>
          <w:rFonts w:ascii="Times New Roman" w:hAnsi="Times New Roman"/>
        </w:rPr>
        <w:t>online</w:t>
      </w:r>
      <w:r w:rsidR="005E668B">
        <w:rPr>
          <w:rFonts w:ascii="Times New Roman" w:hAnsi="Times New Roman"/>
        </w:rPr>
        <w:t xml:space="preserve">, </w:t>
      </w:r>
      <w:r w:rsidRPr="00A9792C" w:rsidR="00712EB3">
        <w:rPr>
          <w:rFonts w:ascii="Times New Roman" w:hAnsi="Times New Roman"/>
        </w:rPr>
        <w:t>in</w:t>
      </w:r>
      <w:r>
        <w:rPr>
          <w:rFonts w:ascii="Times New Roman" w:hAnsi="Times New Roman"/>
        </w:rPr>
        <w:t xml:space="preserve"> </w:t>
      </w:r>
      <w:r w:rsidRPr="00A9792C" w:rsidR="00712EB3">
        <w:rPr>
          <w:rFonts w:ascii="Times New Roman" w:hAnsi="Times New Roman"/>
        </w:rPr>
        <w:t>person</w:t>
      </w:r>
      <w:r w:rsidR="005E668B">
        <w:rPr>
          <w:rFonts w:ascii="Times New Roman" w:hAnsi="Times New Roman"/>
        </w:rPr>
        <w:t>,</w:t>
      </w:r>
      <w:r w:rsidRPr="00A9792C" w:rsidR="00712EB3">
        <w:rPr>
          <w:rFonts w:ascii="Times New Roman" w:hAnsi="Times New Roman"/>
        </w:rPr>
        <w:t xml:space="preserve"> </w:t>
      </w:r>
      <w:r w:rsidR="005E668B">
        <w:rPr>
          <w:rFonts w:ascii="Times New Roman" w:hAnsi="Times New Roman"/>
        </w:rPr>
        <w:t>fax, e</w:t>
      </w:r>
      <w:r w:rsidRPr="00A9792C" w:rsidR="00712EB3">
        <w:rPr>
          <w:rFonts w:ascii="Times New Roman" w:hAnsi="Times New Roman"/>
        </w:rPr>
        <w:t>mail).</w:t>
      </w:r>
      <w:r w:rsidR="00B6195A">
        <w:rPr>
          <w:rFonts w:ascii="Times New Roman" w:hAnsi="Times New Roman"/>
        </w:rPr>
        <w:t xml:space="preserve"> </w:t>
      </w:r>
    </w:p>
    <w:p w:rsidR="00DB4E8E" w:rsidP="00A878DE" w14:paraId="124ABF1E" w14:textId="60305180">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Pr>
          <w:rFonts w:ascii="Times New Roman" w:hAnsi="Times New Roman"/>
        </w:rPr>
        <w:t>Send f</w:t>
      </w:r>
      <w:r w:rsidR="00FF48F5">
        <w:rPr>
          <w:rFonts w:ascii="Times New Roman" w:hAnsi="Times New Roman"/>
        </w:rPr>
        <w:t>ollow</w:t>
      </w:r>
      <w:r w:rsidR="00435FA3">
        <w:rPr>
          <w:rFonts w:ascii="Times New Roman" w:hAnsi="Times New Roman"/>
        </w:rPr>
        <w:t>-</w:t>
      </w:r>
      <w:r w:rsidR="00FF48F5">
        <w:rPr>
          <w:rFonts w:ascii="Times New Roman" w:hAnsi="Times New Roman"/>
        </w:rPr>
        <w:t xml:space="preserve">up </w:t>
      </w:r>
      <w:r>
        <w:rPr>
          <w:rFonts w:ascii="Times New Roman" w:hAnsi="Times New Roman"/>
        </w:rPr>
        <w:t xml:space="preserve">reminders to </w:t>
      </w:r>
      <w:r w:rsidR="00FF48F5">
        <w:rPr>
          <w:rFonts w:ascii="Times New Roman" w:hAnsi="Times New Roman"/>
        </w:rPr>
        <w:t>non</w:t>
      </w:r>
      <w:r>
        <w:rPr>
          <w:rFonts w:ascii="Times New Roman" w:hAnsi="Times New Roman"/>
        </w:rPr>
        <w:t>r</w:t>
      </w:r>
      <w:r w:rsidRPr="00E435D5">
        <w:rPr>
          <w:rFonts w:ascii="Times New Roman" w:hAnsi="Times New Roman"/>
        </w:rPr>
        <w:t>espondents</w:t>
      </w:r>
      <w:r w:rsidR="00FF48F5">
        <w:rPr>
          <w:rFonts w:ascii="Times New Roman" w:hAnsi="Times New Roman"/>
        </w:rPr>
        <w:t xml:space="preserve">, </w:t>
      </w:r>
      <w:r w:rsidRPr="00E435D5">
        <w:rPr>
          <w:rFonts w:ascii="Times New Roman" w:hAnsi="Times New Roman"/>
        </w:rPr>
        <w:t>encourag</w:t>
      </w:r>
      <w:r w:rsidR="00FF48F5">
        <w:rPr>
          <w:rFonts w:ascii="Times New Roman" w:hAnsi="Times New Roman"/>
        </w:rPr>
        <w:t>ing</w:t>
      </w:r>
      <w:r w:rsidRPr="00E435D5">
        <w:rPr>
          <w:rFonts w:ascii="Times New Roman" w:hAnsi="Times New Roman"/>
        </w:rPr>
        <w:t xml:space="preserve"> participation.</w:t>
      </w:r>
    </w:p>
    <w:p w:rsidR="00610709" w:rsidRPr="00E435D5" w:rsidP="00A878DE" w14:paraId="78EC6A66" w14:textId="13112A8A">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Pr>
          <w:rFonts w:ascii="Times New Roman" w:hAnsi="Times New Roman"/>
        </w:rPr>
        <w:t>P</w:t>
      </w:r>
      <w:r>
        <w:rPr>
          <w:rFonts w:ascii="Times New Roman" w:hAnsi="Times New Roman"/>
        </w:rPr>
        <w:t xml:space="preserve">ersonalize </w:t>
      </w:r>
      <w:r w:rsidR="00016E89">
        <w:rPr>
          <w:rFonts w:ascii="Times New Roman" w:hAnsi="Times New Roman"/>
        </w:rPr>
        <w:t>contacts with respondents</w:t>
      </w:r>
      <w:r>
        <w:rPr>
          <w:rFonts w:ascii="Times New Roman" w:hAnsi="Times New Roman"/>
        </w:rPr>
        <w:t>.</w:t>
      </w:r>
    </w:p>
    <w:p w:rsidR="00DB4E8E" w:rsidRPr="00E435D5" w:rsidP="00A878DE" w14:paraId="0BC106CF" w14:textId="6544389C">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Pr>
          <w:rFonts w:ascii="Times New Roman" w:hAnsi="Times New Roman"/>
        </w:rPr>
        <w:t>Design electronic instruments for easy access</w:t>
      </w:r>
      <w:r w:rsidR="00DC158B">
        <w:rPr>
          <w:rFonts w:ascii="Times New Roman" w:hAnsi="Times New Roman"/>
        </w:rPr>
        <w:t xml:space="preserve"> for</w:t>
      </w:r>
      <w:r w:rsidR="009B75DF">
        <w:rPr>
          <w:rFonts w:ascii="Times New Roman" w:hAnsi="Times New Roman"/>
        </w:rPr>
        <w:t xml:space="preserve"> respondents.</w:t>
      </w:r>
    </w:p>
    <w:p w:rsidR="00E27D4A" w:rsidP="00A878DE" w14:paraId="7C2F64C3" w14:textId="77777777">
      <w:pPr>
        <w:pStyle w:val="Level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0"/>
        <w:textAlignment w:val="baseline"/>
        <w:rPr>
          <w:rFonts w:ascii="Times New Roman" w:hAnsi="Times New Roman"/>
        </w:rPr>
      </w:pPr>
    </w:p>
    <w:p w:rsidR="00984694" w:rsidRPr="00DB4E8E" w:rsidP="00A878DE" w14:paraId="63E50B87" w14:textId="7D91A132">
      <w:pPr>
        <w:pStyle w:val="Level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0"/>
        <w:textAlignment w:val="baseline"/>
        <w:rPr>
          <w:rFonts w:ascii="Times New Roman" w:hAnsi="Times New Roman"/>
        </w:rPr>
      </w:pPr>
      <w:r w:rsidRPr="00E435D5">
        <w:rPr>
          <w:rFonts w:ascii="Times New Roman" w:hAnsi="Times New Roman"/>
        </w:rPr>
        <w:t xml:space="preserve">If, during </w:t>
      </w:r>
      <w:r w:rsidR="006F55A0">
        <w:rPr>
          <w:rFonts w:ascii="Times New Roman" w:hAnsi="Times New Roman"/>
        </w:rPr>
        <w:t xml:space="preserve">data </w:t>
      </w:r>
      <w:r w:rsidRPr="00E435D5">
        <w:rPr>
          <w:rFonts w:ascii="Times New Roman" w:hAnsi="Times New Roman"/>
        </w:rPr>
        <w:t xml:space="preserve">analysis, </w:t>
      </w:r>
      <w:r w:rsidR="00C46859">
        <w:rPr>
          <w:rFonts w:ascii="Times New Roman" w:hAnsi="Times New Roman"/>
        </w:rPr>
        <w:t>significant levels of</w:t>
      </w:r>
      <w:r w:rsidRPr="00E435D5">
        <w:rPr>
          <w:rFonts w:ascii="Times New Roman" w:hAnsi="Times New Roman"/>
        </w:rPr>
        <w:t xml:space="preserve"> nonresponse</w:t>
      </w:r>
      <w:r w:rsidR="00C46859">
        <w:rPr>
          <w:rFonts w:ascii="Times New Roman" w:hAnsi="Times New Roman"/>
        </w:rPr>
        <w:t xml:space="preserve"> are observed</w:t>
      </w:r>
      <w:r w:rsidRPr="00E435D5">
        <w:rPr>
          <w:rFonts w:ascii="Times New Roman" w:hAnsi="Times New Roman"/>
        </w:rPr>
        <w:t xml:space="preserve"> among subsets of the respondent universe, CDC will describe any trends in nonresponse and determine </w:t>
      </w:r>
      <w:r w:rsidR="009B75DF">
        <w:rPr>
          <w:rFonts w:ascii="Times New Roman" w:hAnsi="Times New Roman"/>
        </w:rPr>
        <w:t xml:space="preserve">whether </w:t>
      </w:r>
      <w:r w:rsidRPr="00E435D5">
        <w:rPr>
          <w:rFonts w:ascii="Times New Roman" w:hAnsi="Times New Roman"/>
        </w:rPr>
        <w:t xml:space="preserve">changes in methodology are warranted </w:t>
      </w:r>
      <w:r w:rsidR="009B75DF">
        <w:rPr>
          <w:rFonts w:ascii="Times New Roman" w:hAnsi="Times New Roman"/>
        </w:rPr>
        <w:t xml:space="preserve">for </w:t>
      </w:r>
      <w:r w:rsidRPr="00E435D5">
        <w:rPr>
          <w:rFonts w:ascii="Times New Roman" w:hAnsi="Times New Roman"/>
        </w:rPr>
        <w:t>future information collections.</w:t>
      </w:r>
    </w:p>
    <w:p w:rsidR="00984694" w:rsidRPr="00E435D5" w:rsidP="00A878DE" w14:paraId="1CD1CEC2" w14:textId="77777777"/>
    <w:p w:rsidR="00984694" w:rsidRPr="00B407D6" w:rsidP="00A878DE" w14:paraId="37F5A88B" w14:textId="77777777">
      <w:pPr>
        <w:pStyle w:val="Heading1"/>
      </w:pPr>
      <w:bookmarkStart w:id="12" w:name="_Toc296520124"/>
      <w:bookmarkStart w:id="13" w:name="_Toc445909406"/>
      <w:r w:rsidRPr="00B407D6">
        <w:t>B.4. Test of Procedures or Methods to be Undertaken</w:t>
      </w:r>
      <w:bookmarkEnd w:id="12"/>
      <w:bookmarkEnd w:id="13"/>
    </w:p>
    <w:p w:rsidR="00984694" w:rsidP="00A878DE" w14:paraId="1710A116" w14:textId="1B3DA0AC">
      <w:r>
        <w:t>All data collec</w:t>
      </w:r>
      <w:r w:rsidR="007E0360">
        <w:t xml:space="preserve">tion instruments for each </w:t>
      </w:r>
      <w:r w:rsidR="007E0360">
        <w:t>genIC</w:t>
      </w:r>
      <w:r>
        <w:t xml:space="preserve"> will be pilot</w:t>
      </w:r>
      <w:r w:rsidR="009B75DF">
        <w:t xml:space="preserve"> </w:t>
      </w:r>
      <w:r>
        <w:t>tested</w:t>
      </w:r>
      <w:r w:rsidR="000D5774">
        <w:t xml:space="preserve">, </w:t>
      </w:r>
      <w:r w:rsidR="6AEEA63C">
        <w:t>and</w:t>
      </w:r>
      <w:r w:rsidR="0033244A">
        <w:t>,</w:t>
      </w:r>
      <w:r w:rsidR="000D5774">
        <w:t xml:space="preserve"> when applicable</w:t>
      </w:r>
      <w:r w:rsidR="0033244A">
        <w:t>,</w:t>
      </w:r>
      <w:r w:rsidR="006078CE">
        <w:t xml:space="preserve"> </w:t>
      </w:r>
      <w:r>
        <w:t xml:space="preserve">with no more than nine </w:t>
      </w:r>
      <w:r w:rsidR="0024339E">
        <w:t>nonfederal respondents</w:t>
      </w:r>
      <w:r>
        <w:t xml:space="preserve">. </w:t>
      </w:r>
      <w:r>
        <w:t>GenICs</w:t>
      </w:r>
      <w:r>
        <w:t xml:space="preserve"> will </w:t>
      </w:r>
      <w:r w:rsidR="00DB796E">
        <w:t>describe</w:t>
      </w:r>
      <w:r>
        <w:t xml:space="preserve"> efforts to improve or refine the instruments based on the pilot</w:t>
      </w:r>
      <w:r w:rsidR="009B75DF">
        <w:t xml:space="preserve"> </w:t>
      </w:r>
      <w:r>
        <w:t>test findings and feedback. The pilot</w:t>
      </w:r>
      <w:r w:rsidR="009B75DF">
        <w:t xml:space="preserve"> </w:t>
      </w:r>
      <w:r>
        <w:t>test will provide the average time to complete the assessment</w:t>
      </w:r>
      <w:r w:rsidR="009B75DF">
        <w:t>,</w:t>
      </w:r>
      <w:r>
        <w:t xml:space="preserve"> including time for reviewing instructions. In addition, </w:t>
      </w:r>
      <w:r w:rsidR="009B75DF">
        <w:t xml:space="preserve">pilot test </w:t>
      </w:r>
      <w:r>
        <w:t xml:space="preserve">feedback will be used to refine protocols </w:t>
      </w:r>
      <w:r w:rsidR="00C424EF">
        <w:t xml:space="preserve">for respondent </w:t>
      </w:r>
      <w:r>
        <w:t>recruit</w:t>
      </w:r>
      <w:r w:rsidR="00C424EF">
        <w:t>ment</w:t>
      </w:r>
      <w:r w:rsidR="00DB796E">
        <w:t xml:space="preserve"> or follow-up</w:t>
      </w:r>
      <w:r w:rsidR="00C424EF">
        <w:t>.</w:t>
      </w:r>
      <w:r>
        <w:t xml:space="preserve">  </w:t>
      </w:r>
    </w:p>
    <w:p w:rsidR="00984694" w:rsidRPr="00E435D5" w:rsidP="00A878DE" w14:paraId="53A522E4" w14:textId="77777777"/>
    <w:p w:rsidR="00984694" w:rsidRPr="00B407D6" w:rsidP="00A878DE" w14:paraId="01386E42" w14:textId="77777777">
      <w:pPr>
        <w:pStyle w:val="Heading1"/>
      </w:pPr>
      <w:bookmarkStart w:id="14" w:name="_Toc296520125"/>
      <w:bookmarkStart w:id="15" w:name="_Toc445909407"/>
      <w:r w:rsidRPr="00B407D6">
        <w:t>B.5. Individuals Consulted on Statistical Aspects and Individuals Collecting and/or Analyzing Data</w:t>
      </w:r>
      <w:bookmarkEnd w:id="14"/>
      <w:bookmarkEnd w:id="15"/>
    </w:p>
    <w:p w:rsidR="00984694" w:rsidRPr="00E435D5" w:rsidP="00A878DE" w14:paraId="7AC62964" w14:textId="21686E1A">
      <w:r>
        <w:t xml:space="preserve">Each </w:t>
      </w:r>
      <w:r>
        <w:t>genIC</w:t>
      </w:r>
      <w:r>
        <w:t xml:space="preserve"> will </w:t>
      </w:r>
      <w:r w:rsidR="00BF4FD4">
        <w:t>identify</w:t>
      </w:r>
      <w:r>
        <w:t xml:space="preserve"> </w:t>
      </w:r>
      <w:r w:rsidR="00BF4FD4">
        <w:t>persons</w:t>
      </w:r>
      <w:r w:rsidR="00BF4FD4">
        <w:t xml:space="preserve"> consulted</w:t>
      </w:r>
      <w:r w:rsidR="003238F8">
        <w:t>,</w:t>
      </w:r>
      <w:r w:rsidR="00BF4FD4">
        <w:t xml:space="preserve"> </w:t>
      </w:r>
      <w:r w:rsidR="003238F8">
        <w:t xml:space="preserve">within or external to their </w:t>
      </w:r>
      <w:r w:rsidR="00C424EF">
        <w:t>CIO</w:t>
      </w:r>
      <w:r w:rsidR="003238F8">
        <w:t xml:space="preserve">, </w:t>
      </w:r>
      <w:r w:rsidR="00BF4FD4">
        <w:t xml:space="preserve">regarding statistical aspects and staff </w:t>
      </w:r>
      <w:r w:rsidR="003238F8">
        <w:t>responsible for collecting and analyzing data</w:t>
      </w:r>
      <w:r>
        <w:t xml:space="preserve">. </w:t>
      </w:r>
      <w:r w:rsidR="0089659D">
        <w:t xml:space="preserve">DWD </w:t>
      </w:r>
      <w:r>
        <w:t>offers t</w:t>
      </w:r>
      <w:r w:rsidRPr="00E435D5">
        <w:t xml:space="preserve">he following </w:t>
      </w:r>
      <w:r>
        <w:t>persons</w:t>
      </w:r>
      <w:r w:rsidRPr="00E435D5">
        <w:t xml:space="preserve">, including contractors, </w:t>
      </w:r>
      <w:r w:rsidR="003238F8">
        <w:t xml:space="preserve">as </w:t>
      </w:r>
      <w:r w:rsidRPr="00E435D5">
        <w:t xml:space="preserve">available to provide advice </w:t>
      </w:r>
      <w:r w:rsidR="001514A8">
        <w:t xml:space="preserve">to </w:t>
      </w:r>
      <w:r w:rsidR="0089659D">
        <w:t xml:space="preserve">DWD </w:t>
      </w:r>
      <w:r w:rsidR="001514A8">
        <w:t>fellowship</w:t>
      </w:r>
      <w:r w:rsidR="00C424EF">
        <w:t xml:space="preserve"> program representatives </w:t>
      </w:r>
      <w:r w:rsidRPr="00E435D5">
        <w:t xml:space="preserve">about the design of statistical and sampling procedures </w:t>
      </w:r>
      <w:r w:rsidR="006F55A0">
        <w:t>for</w:t>
      </w:r>
      <w:r w:rsidRPr="00E435D5">
        <w:t xml:space="preserve"> </w:t>
      </w:r>
      <w:r w:rsidR="00D523EB">
        <w:t>genICs</w:t>
      </w:r>
      <w:r w:rsidR="00D523EB">
        <w:t xml:space="preserve"> under this </w:t>
      </w:r>
      <w:r>
        <w:t>generic clearance</w:t>
      </w:r>
      <w:r w:rsidRPr="00E435D5">
        <w:t>:</w:t>
      </w:r>
    </w:p>
    <w:p w:rsidR="00984694" w:rsidRPr="00E435D5" w:rsidP="00A878DE" w14:paraId="1F2EE2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424EF" w:rsidP="00A878DE" w14:paraId="0D500DEB" w14:textId="77777777">
      <w:pPr>
        <w:pStyle w:val="Level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0"/>
        <w:textAlignment w:val="baseline"/>
        <w:rPr>
          <w:rFonts w:ascii="Times New Roman" w:hAnsi="Times New Roman"/>
        </w:rPr>
      </w:pPr>
    </w:p>
    <w:p w:rsidR="00984694" w:rsidRPr="00BF4FD4" w:rsidP="00A878DE" w14:paraId="53FFD3E7" w14:textId="4D979F01">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pPr>
      <w:r>
        <w:rPr>
          <w:rFonts w:ascii="Times New Roman" w:hAnsi="Times New Roman"/>
          <w:noProof/>
        </w:rPr>
        <w:t>Byron Robinson, PhD</w:t>
      </w:r>
      <w:r>
        <w:rPr>
          <w:rFonts w:ascii="Times New Roman" w:hAnsi="Times New Roman"/>
          <w:noProof/>
        </w:rPr>
        <w:br/>
      </w:r>
      <w:r w:rsidR="007C5734">
        <w:rPr>
          <w:rFonts w:ascii="Times New Roman" w:hAnsi="Times New Roman"/>
          <w:noProof/>
        </w:rPr>
        <w:t>L</w:t>
      </w:r>
      <w:r w:rsidR="00A7561C">
        <w:rPr>
          <w:rFonts w:ascii="Times New Roman" w:hAnsi="Times New Roman"/>
          <w:noProof/>
        </w:rPr>
        <w:t xml:space="preserve">ead </w:t>
      </w:r>
      <w:r>
        <w:rPr>
          <w:rFonts w:ascii="Times New Roman" w:hAnsi="Times New Roman"/>
          <w:noProof/>
        </w:rPr>
        <w:t>Statistician</w:t>
      </w:r>
      <w:r w:rsidRPr="003E4620" w:rsidR="003E4620">
        <w:br/>
      </w:r>
      <w:hyperlink r:id="rId17" w:history="1">
        <w:r w:rsidRPr="009A3CDF" w:rsidR="003E4620">
          <w:rPr>
            <w:rStyle w:val="Hyperlink"/>
            <w:rFonts w:ascii="Times New Roman" w:hAnsi="Times New Roman"/>
            <w:u w:val="none"/>
          </w:rPr>
          <w:t>wcn8@cdc.gov</w:t>
        </w:r>
      </w:hyperlink>
      <w:r w:rsidRPr="00BF4FD4" w:rsidR="003E4620">
        <w:rPr>
          <w:rFonts w:ascii="Times New Roman" w:hAnsi="Times New Roman"/>
        </w:rPr>
        <w:br/>
      </w:r>
      <w:r w:rsidRPr="00BF4FD4" w:rsidR="003E4620">
        <w:rPr>
          <w:rFonts w:ascii="Times New Roman" w:hAnsi="Times New Roman"/>
          <w:noProof/>
        </w:rPr>
        <w:t xml:space="preserve">Office: </w:t>
      </w:r>
      <w:r w:rsidR="003238F8">
        <w:rPr>
          <w:rFonts w:ascii="Times New Roman" w:hAnsi="Times New Roman"/>
          <w:noProof/>
        </w:rPr>
        <w:t>(</w:t>
      </w:r>
      <w:r w:rsidRPr="00BF4FD4" w:rsidR="003E4620">
        <w:rPr>
          <w:rFonts w:ascii="Times New Roman" w:hAnsi="Times New Roman"/>
        </w:rPr>
        <w:t>40</w:t>
      </w:r>
      <w:r w:rsidR="003238F8">
        <w:rPr>
          <w:rFonts w:ascii="Times New Roman" w:hAnsi="Times New Roman"/>
        </w:rPr>
        <w:t xml:space="preserve">4) </w:t>
      </w:r>
      <w:r w:rsidRPr="00BF4FD4" w:rsidR="003E4620">
        <w:rPr>
          <w:rFonts w:ascii="Times New Roman" w:hAnsi="Times New Roman"/>
        </w:rPr>
        <w:t>498</w:t>
      </w:r>
      <w:r w:rsidR="003238F8">
        <w:rPr>
          <w:rFonts w:ascii="Times New Roman" w:hAnsi="Times New Roman"/>
        </w:rPr>
        <w:t>-</w:t>
      </w:r>
      <w:r w:rsidRPr="00BF4FD4" w:rsidR="003E4620">
        <w:rPr>
          <w:rFonts w:ascii="Times New Roman" w:hAnsi="Times New Roman"/>
        </w:rPr>
        <w:t>6508</w:t>
      </w:r>
    </w:p>
    <w:p w:rsidR="003E4620" w:rsidRPr="00E435D5" w:rsidP="00A878DE" w14:paraId="14D87201" w14:textId="77777777">
      <w:pPr>
        <w:tabs>
          <w:tab w:val="left" w:pos="0"/>
        </w:tabs>
        <w:ind w:left="720"/>
      </w:pPr>
    </w:p>
    <w:p w:rsidR="00DC57CC" w:rsidP="00A878DE" w14:paraId="49F764A5" w14:textId="77777777"/>
    <w:sectPr w:rsidSect="00984694">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5734" w14:paraId="10ACFF0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4694" w:rsidP="00C40F7A" w14:paraId="1F12D7F1" w14:textId="7777777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5734" w14:paraId="2239246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7F344B20"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61930526"/>
      <w:docPartObj>
        <w:docPartGallery w:val="Page Numbers (Bottom of Page)"/>
        <w:docPartUnique/>
      </w:docPartObj>
    </w:sdtPr>
    <w:sdtEndPr>
      <w:rPr>
        <w:noProof/>
      </w:rPr>
    </w:sdtEndPr>
    <w:sdtContent>
      <w:p w:rsidR="00984694" w14:paraId="074CC0A8" w14:textId="303D2696">
        <w:pPr>
          <w:pStyle w:val="Footer"/>
          <w:jc w:val="right"/>
        </w:pPr>
        <w:r>
          <w:fldChar w:fldCharType="begin"/>
        </w:r>
        <w:r>
          <w:instrText xml:space="preserve"> PAGE   \* MERGEFORMAT </w:instrText>
        </w:r>
        <w:r>
          <w:fldChar w:fldCharType="separate"/>
        </w:r>
        <w:r w:rsidR="007E5A13">
          <w:rPr>
            <w:noProof/>
          </w:rPr>
          <w:t>3</w:t>
        </w:r>
        <w:r>
          <w:rPr>
            <w:noProof/>
          </w:rPr>
          <w:fldChar w:fldCharType="end"/>
        </w:r>
      </w:p>
    </w:sdtContent>
  </w:sdt>
  <w:p w:rsidR="008B5D54" w14:paraId="2687AAA0"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6B439A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5734" w14:paraId="5A5EF20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5734" w14:paraId="01C86E0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5734" w14:paraId="0CC2968F"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729A971C"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403DD4AE"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9F1642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320D1"/>
    <w:multiLevelType w:val="hybridMultilevel"/>
    <w:tmpl w:val="386021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DFE4823"/>
    <w:multiLevelType w:val="hybridMultilevel"/>
    <w:tmpl w:val="15BC375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84F2260"/>
    <w:multiLevelType w:val="hybridMultilevel"/>
    <w:tmpl w:val="C6D0D5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19F311C"/>
    <w:multiLevelType w:val="hybridMultilevel"/>
    <w:tmpl w:val="5E44CF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712861BB"/>
    <w:multiLevelType w:val="hybridMultilevel"/>
    <w:tmpl w:val="3CF037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91381914">
    <w:abstractNumId w:val="3"/>
  </w:num>
  <w:num w:numId="2" w16cid:durableId="29770830">
    <w:abstractNumId w:val="4"/>
  </w:num>
  <w:num w:numId="3" w16cid:durableId="597829800">
    <w:abstractNumId w:val="1"/>
  </w:num>
  <w:num w:numId="4" w16cid:durableId="1562011126">
    <w:abstractNumId w:val="2"/>
  </w:num>
  <w:num w:numId="5" w16cid:durableId="517893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694"/>
    <w:rsid w:val="000057E1"/>
    <w:rsid w:val="00016958"/>
    <w:rsid w:val="00016E89"/>
    <w:rsid w:val="00021EB5"/>
    <w:rsid w:val="0005453C"/>
    <w:rsid w:val="000C69C6"/>
    <w:rsid w:val="000D5774"/>
    <w:rsid w:val="000E0F1D"/>
    <w:rsid w:val="000E1A06"/>
    <w:rsid w:val="000E2FD6"/>
    <w:rsid w:val="000F6471"/>
    <w:rsid w:val="00105EE1"/>
    <w:rsid w:val="001343A8"/>
    <w:rsid w:val="001514A8"/>
    <w:rsid w:val="00152365"/>
    <w:rsid w:val="0016298D"/>
    <w:rsid w:val="00165E25"/>
    <w:rsid w:val="00174394"/>
    <w:rsid w:val="001E329D"/>
    <w:rsid w:val="001E7CAE"/>
    <w:rsid w:val="0022444D"/>
    <w:rsid w:val="00230A14"/>
    <w:rsid w:val="00237902"/>
    <w:rsid w:val="0024339E"/>
    <w:rsid w:val="00264A5B"/>
    <w:rsid w:val="002757EC"/>
    <w:rsid w:val="0028001B"/>
    <w:rsid w:val="00295592"/>
    <w:rsid w:val="002F757F"/>
    <w:rsid w:val="00301F1C"/>
    <w:rsid w:val="00310EDF"/>
    <w:rsid w:val="003140CF"/>
    <w:rsid w:val="003238F8"/>
    <w:rsid w:val="0033244A"/>
    <w:rsid w:val="00332BEE"/>
    <w:rsid w:val="00334E2E"/>
    <w:rsid w:val="0034754F"/>
    <w:rsid w:val="003712CD"/>
    <w:rsid w:val="003723F5"/>
    <w:rsid w:val="003751C7"/>
    <w:rsid w:val="003759F0"/>
    <w:rsid w:val="003C2952"/>
    <w:rsid w:val="003C37EE"/>
    <w:rsid w:val="003E4620"/>
    <w:rsid w:val="003E511C"/>
    <w:rsid w:val="003F477B"/>
    <w:rsid w:val="004352D5"/>
    <w:rsid w:val="00435FA3"/>
    <w:rsid w:val="004466F7"/>
    <w:rsid w:val="00485FBE"/>
    <w:rsid w:val="004B1916"/>
    <w:rsid w:val="004B2117"/>
    <w:rsid w:val="004C539D"/>
    <w:rsid w:val="004C6989"/>
    <w:rsid w:val="004D682C"/>
    <w:rsid w:val="004E7279"/>
    <w:rsid w:val="004E7C35"/>
    <w:rsid w:val="00512FF0"/>
    <w:rsid w:val="00525877"/>
    <w:rsid w:val="0053003C"/>
    <w:rsid w:val="00540E68"/>
    <w:rsid w:val="00541ACF"/>
    <w:rsid w:val="005500B5"/>
    <w:rsid w:val="0056487A"/>
    <w:rsid w:val="00592697"/>
    <w:rsid w:val="005E1C24"/>
    <w:rsid w:val="005E668B"/>
    <w:rsid w:val="006078CE"/>
    <w:rsid w:val="00610709"/>
    <w:rsid w:val="00636F04"/>
    <w:rsid w:val="006567EB"/>
    <w:rsid w:val="00656DFE"/>
    <w:rsid w:val="00681637"/>
    <w:rsid w:val="00696559"/>
    <w:rsid w:val="00696BDA"/>
    <w:rsid w:val="006B504A"/>
    <w:rsid w:val="006C1295"/>
    <w:rsid w:val="006C6578"/>
    <w:rsid w:val="006D4B07"/>
    <w:rsid w:val="006E15AC"/>
    <w:rsid w:val="006F0A83"/>
    <w:rsid w:val="006F55A0"/>
    <w:rsid w:val="00707811"/>
    <w:rsid w:val="007124BB"/>
    <w:rsid w:val="00712EB3"/>
    <w:rsid w:val="00721669"/>
    <w:rsid w:val="00732203"/>
    <w:rsid w:val="007608A4"/>
    <w:rsid w:val="00770AE7"/>
    <w:rsid w:val="00773114"/>
    <w:rsid w:val="00793A5F"/>
    <w:rsid w:val="007A3FC1"/>
    <w:rsid w:val="007C5734"/>
    <w:rsid w:val="007D3C37"/>
    <w:rsid w:val="007E0360"/>
    <w:rsid w:val="007E5A13"/>
    <w:rsid w:val="007F033E"/>
    <w:rsid w:val="008141AB"/>
    <w:rsid w:val="008203E4"/>
    <w:rsid w:val="00851295"/>
    <w:rsid w:val="0086065B"/>
    <w:rsid w:val="0089659D"/>
    <w:rsid w:val="008B555D"/>
    <w:rsid w:val="008B5D54"/>
    <w:rsid w:val="008B683F"/>
    <w:rsid w:val="008D1F12"/>
    <w:rsid w:val="008F220E"/>
    <w:rsid w:val="00902179"/>
    <w:rsid w:val="00902335"/>
    <w:rsid w:val="00903F7C"/>
    <w:rsid w:val="00912354"/>
    <w:rsid w:val="00912FFE"/>
    <w:rsid w:val="0091598A"/>
    <w:rsid w:val="00943F90"/>
    <w:rsid w:val="00984694"/>
    <w:rsid w:val="009A3CDF"/>
    <w:rsid w:val="009A5508"/>
    <w:rsid w:val="009B75DF"/>
    <w:rsid w:val="009C1CB4"/>
    <w:rsid w:val="009F0370"/>
    <w:rsid w:val="00A11977"/>
    <w:rsid w:val="00A1399B"/>
    <w:rsid w:val="00A31ABF"/>
    <w:rsid w:val="00A403C7"/>
    <w:rsid w:val="00A537F6"/>
    <w:rsid w:val="00A61A67"/>
    <w:rsid w:val="00A7561C"/>
    <w:rsid w:val="00A8555E"/>
    <w:rsid w:val="00A878DE"/>
    <w:rsid w:val="00A909A9"/>
    <w:rsid w:val="00A9792C"/>
    <w:rsid w:val="00AA677F"/>
    <w:rsid w:val="00AD64F8"/>
    <w:rsid w:val="00AD74A0"/>
    <w:rsid w:val="00AE018E"/>
    <w:rsid w:val="00B046D6"/>
    <w:rsid w:val="00B17A9F"/>
    <w:rsid w:val="00B407D6"/>
    <w:rsid w:val="00B540D1"/>
    <w:rsid w:val="00B55735"/>
    <w:rsid w:val="00B570A4"/>
    <w:rsid w:val="00B608AC"/>
    <w:rsid w:val="00B6195A"/>
    <w:rsid w:val="00BA433E"/>
    <w:rsid w:val="00BB514B"/>
    <w:rsid w:val="00BD0473"/>
    <w:rsid w:val="00BD599A"/>
    <w:rsid w:val="00BE2793"/>
    <w:rsid w:val="00BF4FD4"/>
    <w:rsid w:val="00BF7FCE"/>
    <w:rsid w:val="00C404C8"/>
    <w:rsid w:val="00C40F7A"/>
    <w:rsid w:val="00C424EF"/>
    <w:rsid w:val="00C46859"/>
    <w:rsid w:val="00C774CF"/>
    <w:rsid w:val="00CB1F24"/>
    <w:rsid w:val="00CD43B6"/>
    <w:rsid w:val="00CF34C9"/>
    <w:rsid w:val="00D03A84"/>
    <w:rsid w:val="00D05156"/>
    <w:rsid w:val="00D15C29"/>
    <w:rsid w:val="00D41ECA"/>
    <w:rsid w:val="00D523EB"/>
    <w:rsid w:val="00D85690"/>
    <w:rsid w:val="00DA7F9B"/>
    <w:rsid w:val="00DB4E8E"/>
    <w:rsid w:val="00DB796E"/>
    <w:rsid w:val="00DC158B"/>
    <w:rsid w:val="00DC57CC"/>
    <w:rsid w:val="00DE3029"/>
    <w:rsid w:val="00DF2EA8"/>
    <w:rsid w:val="00E27D4A"/>
    <w:rsid w:val="00E435D5"/>
    <w:rsid w:val="00E70F0E"/>
    <w:rsid w:val="00E932B2"/>
    <w:rsid w:val="00E94DE9"/>
    <w:rsid w:val="00EA0816"/>
    <w:rsid w:val="00EA5EDE"/>
    <w:rsid w:val="00ED088D"/>
    <w:rsid w:val="00EE1299"/>
    <w:rsid w:val="00F331A7"/>
    <w:rsid w:val="00F56C5E"/>
    <w:rsid w:val="00F61265"/>
    <w:rsid w:val="00F7115C"/>
    <w:rsid w:val="00F75AE3"/>
    <w:rsid w:val="00FF48F5"/>
    <w:rsid w:val="24164354"/>
    <w:rsid w:val="2B190BF0"/>
    <w:rsid w:val="4E6E681B"/>
    <w:rsid w:val="6AEEA63C"/>
    <w:rsid w:val="7AFA9B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2B0D6A"/>
  <w15:chartTrackingRefBased/>
  <w15:docId w15:val="{C5945776-8802-496E-B32B-9A3CF6DCD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469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84694"/>
    <w:pPr>
      <w:outlineLvl w:val="0"/>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984694"/>
    <w:rPr>
      <w:rFonts w:ascii="Times New Roman" w:eastAsia="Times New Roman" w:hAnsi="Times New Roman" w:cs="Times New Roman"/>
      <w:b/>
      <w:color w:val="000000"/>
      <w:sz w:val="28"/>
      <w:szCs w:val="24"/>
    </w:rPr>
  </w:style>
  <w:style w:type="paragraph" w:styleId="CommentText">
    <w:name w:val="annotation text"/>
    <w:basedOn w:val="Normal"/>
    <w:link w:val="CommentTextChar"/>
    <w:unhideWhenUsed/>
    <w:rsid w:val="00984694"/>
    <w:rPr>
      <w:sz w:val="20"/>
      <w:szCs w:val="20"/>
    </w:rPr>
  </w:style>
  <w:style w:type="character" w:customStyle="1" w:styleId="CommentTextChar">
    <w:name w:val="Comment Text Char"/>
    <w:basedOn w:val="DefaultParagraphFont"/>
    <w:link w:val="CommentText"/>
    <w:rsid w:val="00984694"/>
    <w:rPr>
      <w:rFonts w:ascii="Times New Roman" w:eastAsia="Times New Roman" w:hAnsi="Times New Roman" w:cs="Times New Roman"/>
      <w:sz w:val="20"/>
      <w:szCs w:val="20"/>
    </w:rPr>
  </w:style>
  <w:style w:type="paragraph" w:customStyle="1" w:styleId="Level1">
    <w:name w:val="Level 1"/>
    <w:rsid w:val="00984694"/>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984694"/>
    <w:pPr>
      <w:widowControl w:val="0"/>
      <w:overflowPunct w:val="0"/>
      <w:autoSpaceDE w:val="0"/>
      <w:autoSpaceDN w:val="0"/>
      <w:adjustRightInd w:val="0"/>
      <w:textAlignment w:val="baseline"/>
    </w:pPr>
    <w:rPr>
      <w:b/>
      <w:szCs w:val="20"/>
    </w:rPr>
  </w:style>
  <w:style w:type="paragraph" w:styleId="Title">
    <w:name w:val="Title"/>
    <w:basedOn w:val="Normal"/>
    <w:next w:val="Normal"/>
    <w:link w:val="TitleChar"/>
    <w:uiPriority w:val="10"/>
    <w:qFormat/>
    <w:rsid w:val="00984694"/>
    <w:pPr>
      <w:jc w:val="center"/>
    </w:pPr>
    <w:rPr>
      <w:b/>
      <w:bCs/>
      <w:color w:val="000000"/>
      <w:sz w:val="32"/>
    </w:rPr>
  </w:style>
  <w:style w:type="character" w:customStyle="1" w:styleId="TitleChar">
    <w:name w:val="Title Char"/>
    <w:basedOn w:val="DefaultParagraphFont"/>
    <w:link w:val="Title"/>
    <w:uiPriority w:val="10"/>
    <w:rsid w:val="00984694"/>
    <w:rPr>
      <w:rFonts w:ascii="Times New Roman" w:eastAsia="Times New Roman" w:hAnsi="Times New Roman" w:cs="Times New Roman"/>
      <w:b/>
      <w:bCs/>
      <w:color w:val="000000"/>
      <w:sz w:val="32"/>
      <w:szCs w:val="24"/>
    </w:rPr>
  </w:style>
  <w:style w:type="paragraph" w:styleId="Subtitle">
    <w:name w:val="Subtitle"/>
    <w:basedOn w:val="Title"/>
    <w:next w:val="Normal"/>
    <w:link w:val="SubtitleChar"/>
    <w:uiPriority w:val="11"/>
    <w:qFormat/>
    <w:rsid w:val="00984694"/>
    <w:rPr>
      <w:b w:val="0"/>
      <w:sz w:val="28"/>
    </w:rPr>
  </w:style>
  <w:style w:type="character" w:customStyle="1" w:styleId="SubtitleChar">
    <w:name w:val="Subtitle Char"/>
    <w:basedOn w:val="DefaultParagraphFont"/>
    <w:link w:val="Subtitle"/>
    <w:uiPriority w:val="11"/>
    <w:rsid w:val="00984694"/>
    <w:rPr>
      <w:rFonts w:ascii="Times New Roman" w:eastAsia="Times New Roman" w:hAnsi="Times New Roman" w:cs="Times New Roman"/>
      <w:bCs/>
      <w:color w:val="000000"/>
      <w:sz w:val="28"/>
      <w:szCs w:val="24"/>
    </w:rPr>
  </w:style>
  <w:style w:type="character" w:styleId="BookTitle">
    <w:name w:val="Book Title"/>
    <w:uiPriority w:val="33"/>
    <w:qFormat/>
    <w:rsid w:val="00984694"/>
  </w:style>
  <w:style w:type="paragraph" w:styleId="TOC1">
    <w:name w:val="toc 1"/>
    <w:basedOn w:val="Normal"/>
    <w:next w:val="Normal"/>
    <w:autoRedefine/>
    <w:uiPriority w:val="39"/>
    <w:unhideWhenUsed/>
    <w:rsid w:val="00984694"/>
    <w:pPr>
      <w:spacing w:after="100"/>
    </w:pPr>
  </w:style>
  <w:style w:type="paragraph" w:styleId="TOC2">
    <w:name w:val="toc 2"/>
    <w:basedOn w:val="Normal"/>
    <w:next w:val="Normal"/>
    <w:autoRedefine/>
    <w:uiPriority w:val="39"/>
    <w:unhideWhenUsed/>
    <w:rsid w:val="00984694"/>
    <w:pPr>
      <w:tabs>
        <w:tab w:val="left" w:pos="810"/>
        <w:tab w:val="right" w:leader="dot" w:pos="9350"/>
      </w:tabs>
      <w:spacing w:after="100"/>
      <w:ind w:left="810" w:hanging="360"/>
    </w:pPr>
  </w:style>
  <w:style w:type="character" w:styleId="Hyperlink">
    <w:name w:val="Hyperlink"/>
    <w:basedOn w:val="DefaultParagraphFont"/>
    <w:uiPriority w:val="99"/>
    <w:unhideWhenUsed/>
    <w:rsid w:val="00984694"/>
    <w:rPr>
      <w:color w:val="0000FF" w:themeColor="hyperlink"/>
      <w:u w:val="single"/>
    </w:rPr>
  </w:style>
  <w:style w:type="character" w:styleId="CommentReference">
    <w:name w:val="annotation reference"/>
    <w:basedOn w:val="DefaultParagraphFont"/>
    <w:uiPriority w:val="99"/>
    <w:semiHidden/>
    <w:unhideWhenUsed/>
    <w:rsid w:val="00984694"/>
    <w:rPr>
      <w:sz w:val="16"/>
      <w:szCs w:val="16"/>
    </w:rPr>
  </w:style>
  <w:style w:type="paragraph" w:styleId="BalloonText">
    <w:name w:val="Balloon Text"/>
    <w:basedOn w:val="Normal"/>
    <w:link w:val="BalloonTextChar"/>
    <w:uiPriority w:val="99"/>
    <w:semiHidden/>
    <w:unhideWhenUsed/>
    <w:rsid w:val="009846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694"/>
    <w:rPr>
      <w:rFonts w:ascii="Segoe UI" w:eastAsia="Times New Roman" w:hAnsi="Segoe UI" w:cs="Segoe UI"/>
      <w:sz w:val="18"/>
      <w:szCs w:val="18"/>
    </w:rPr>
  </w:style>
  <w:style w:type="paragraph" w:styleId="ListParagraph">
    <w:name w:val="List Paragraph"/>
    <w:basedOn w:val="Normal"/>
    <w:uiPriority w:val="34"/>
    <w:qFormat/>
    <w:rsid w:val="00943F90"/>
    <w:pPr>
      <w:ind w:left="720"/>
      <w:contextualSpacing/>
    </w:pPr>
  </w:style>
  <w:style w:type="paragraph" w:styleId="CommentSubject">
    <w:name w:val="annotation subject"/>
    <w:basedOn w:val="CommentText"/>
    <w:next w:val="CommentText"/>
    <w:link w:val="CommentSubjectChar"/>
    <w:uiPriority w:val="99"/>
    <w:semiHidden/>
    <w:unhideWhenUsed/>
    <w:rsid w:val="00712EB3"/>
    <w:rPr>
      <w:b/>
      <w:bCs/>
    </w:rPr>
  </w:style>
  <w:style w:type="character" w:customStyle="1" w:styleId="CommentSubjectChar">
    <w:name w:val="Comment Subject Char"/>
    <w:basedOn w:val="CommentTextChar"/>
    <w:link w:val="CommentSubject"/>
    <w:uiPriority w:val="99"/>
    <w:semiHidden/>
    <w:rsid w:val="00712EB3"/>
    <w:rPr>
      <w:rFonts w:ascii="Times New Roman" w:eastAsia="Times New Roman" w:hAnsi="Times New Roman" w:cs="Times New Roman"/>
      <w:b/>
      <w:bCs/>
      <w:sz w:val="20"/>
      <w:szCs w:val="20"/>
    </w:rPr>
  </w:style>
  <w:style w:type="paragraph" w:styleId="BodyTextIndent3">
    <w:name w:val="Body Text Indent 3"/>
    <w:basedOn w:val="Normal"/>
    <w:link w:val="BodyTextIndent3Char"/>
    <w:rsid w:val="00525877"/>
    <w:pPr>
      <w:tabs>
        <w:tab w:val="left" w:pos="1800"/>
      </w:tabs>
      <w:ind w:left="2340"/>
    </w:pPr>
    <w:rPr>
      <w:rFonts w:eastAsia="Calibri"/>
    </w:rPr>
  </w:style>
  <w:style w:type="character" w:customStyle="1" w:styleId="BodyTextIndent3Char">
    <w:name w:val="Body Text Indent 3 Char"/>
    <w:basedOn w:val="DefaultParagraphFont"/>
    <w:link w:val="BodyTextIndent3"/>
    <w:rsid w:val="00525877"/>
    <w:rPr>
      <w:rFonts w:ascii="Times New Roman" w:eastAsia="Calibri" w:hAnsi="Times New Roman" w:cs="Times New Roman"/>
      <w:sz w:val="24"/>
      <w:szCs w:val="24"/>
    </w:rPr>
  </w:style>
  <w:style w:type="character" w:styleId="FollowedHyperlink">
    <w:name w:val="FollowedHyperlink"/>
    <w:basedOn w:val="DefaultParagraphFont"/>
    <w:uiPriority w:val="99"/>
    <w:semiHidden/>
    <w:unhideWhenUsed/>
    <w:rsid w:val="005E1C24"/>
    <w:rPr>
      <w:color w:val="800080" w:themeColor="followedHyperlink"/>
      <w:u w:val="single"/>
    </w:rPr>
  </w:style>
  <w:style w:type="paragraph" w:styleId="Revision">
    <w:name w:val="Revision"/>
    <w:hidden/>
    <w:uiPriority w:val="99"/>
    <w:semiHidden/>
    <w:rsid w:val="008203E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yperlink" Target="https://www.fedscope.opm.gov/" TargetMode="External" /><Relationship Id="rId17" Type="http://schemas.openxmlformats.org/officeDocument/2006/relationships/hyperlink" Target="mailto:wcn8@cdc.gov" TargetMode="External" /><Relationship Id="rId18" Type="http://schemas.openxmlformats.org/officeDocument/2006/relationships/header" Target="header4.xml" /><Relationship Id="rId19" Type="http://schemas.openxmlformats.org/officeDocument/2006/relationships/header" Target="header5.xml" /><Relationship Id="rId2" Type="http://schemas.openxmlformats.org/officeDocument/2006/relationships/webSettings" Target="webSettings.xml" /><Relationship Id="rId20" Type="http://schemas.openxmlformats.org/officeDocument/2006/relationships/footer" Target="footer4.xml" /><Relationship Id="rId21" Type="http://schemas.openxmlformats.org/officeDocument/2006/relationships/footer" Target="footer5.xml" /><Relationship Id="rId22" Type="http://schemas.openxmlformats.org/officeDocument/2006/relationships/header" Target="header6.xml" /><Relationship Id="rId23" Type="http://schemas.openxmlformats.org/officeDocument/2006/relationships/footer" Target="footer6.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fcoronado@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568FF8B73E8D14E95E943C81F49183B" ma:contentTypeVersion="1311" ma:contentTypeDescription="Create a new document." ma:contentTypeScope="" ma:versionID="d0b28046fca2319ddd5f92ffd9d3f933">
  <xsd:schema xmlns:xsd="http://www.w3.org/2001/XMLSchema" xmlns:xs="http://www.w3.org/2001/XMLSchema" xmlns:p="http://schemas.microsoft.com/office/2006/metadata/properties" xmlns:ns2="0724e717-bbe7-4e48-ae6a-faff532bb476" xmlns:ns3="ba2732ca-9a65-407c-93a8-b0464f2417d7" xmlns:ns4="1b80bbf5-5b9d-4bef-a028-a57713d79aeb" targetNamespace="http://schemas.microsoft.com/office/2006/metadata/properties" ma:root="true" ma:fieldsID="1f86be9b63ea195dfba9b99b49e547fd" ns2:_="" ns3:_="" ns4:_="">
    <xsd:import namespace="0724e717-bbe7-4e48-ae6a-faff532bb476"/>
    <xsd:import namespace="ba2732ca-9a65-407c-93a8-b0464f2417d7"/>
    <xsd:import namespace="1b80bbf5-5b9d-4bef-a028-a57713d79ae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2732ca-9a65-407c-93a8-b0464f2417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bbf5-5b9d-4bef-a028-a57713d79ae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0724e717-bbe7-4e48-ae6a-faff532bb476">CSELS-1226495553-1701</_dlc_DocId>
    <_dlc_DocIdUrl xmlns="0724e717-bbe7-4e48-ae6a-faff532bb476">
      <Url>https://cdc.sharepoint.com/sites/CSELS/DSEPD/science/_layouts/15/DocIdRedir.aspx?ID=CSELS-1226495553-1701</Url>
      <Description>CSELS-1226495553-1701</Description>
    </_dlc_DocIdUrl>
    <TaxCatchAll xmlns="0724e717-bbe7-4e48-ae6a-faff532bb476" xsi:nil="true"/>
    <lcf76f155ced4ddcb4097134ff3c332f xmlns="ba2732ca-9a65-407c-93a8-b0464f2417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6D7DC3-2D22-40E1-AEAF-F9989C148E11}">
  <ds:schemaRefs>
    <ds:schemaRef ds:uri="http://schemas.openxmlformats.org/officeDocument/2006/bibliography"/>
  </ds:schemaRefs>
</ds:datastoreItem>
</file>

<file path=customXml/itemProps2.xml><?xml version="1.0" encoding="utf-8"?>
<ds:datastoreItem xmlns:ds="http://schemas.openxmlformats.org/officeDocument/2006/customXml" ds:itemID="{9B9408F1-9268-4238-82DC-7C6ABC97CEEE}">
  <ds:schemaRefs>
    <ds:schemaRef ds:uri="http://schemas.microsoft.com/sharepoint/v3/contenttype/forms"/>
  </ds:schemaRefs>
</ds:datastoreItem>
</file>

<file path=customXml/itemProps3.xml><?xml version="1.0" encoding="utf-8"?>
<ds:datastoreItem xmlns:ds="http://schemas.openxmlformats.org/officeDocument/2006/customXml" ds:itemID="{DAA4DF61-AE3E-4C69-B414-7184A7F493F7}">
  <ds:schemaRefs>
    <ds:schemaRef ds:uri="http://schemas.microsoft.com/sharepoint/events"/>
  </ds:schemaRefs>
</ds:datastoreItem>
</file>

<file path=customXml/itemProps4.xml><?xml version="1.0" encoding="utf-8"?>
<ds:datastoreItem xmlns:ds="http://schemas.openxmlformats.org/officeDocument/2006/customXml" ds:itemID="{0C7920CE-C948-4F2A-8E29-FEFE48AB0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ba2732ca-9a65-407c-93a8-b0464f2417d7"/>
    <ds:schemaRef ds:uri="1b80bbf5-5b9d-4bef-a028-a57713d79a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41553C-5FAB-4C9B-B2A3-62AD583299F0}">
  <ds:schemaRefs>
    <ds:schemaRef ds:uri="http://schemas.microsoft.com/office/2006/metadata/properties"/>
    <ds:schemaRef ds:uri="http://schemas.microsoft.com/office/infopath/2007/PartnerControls"/>
    <ds:schemaRef ds:uri="0724e717-bbe7-4e48-ae6a-faff532bb476"/>
    <ds:schemaRef ds:uri="ba2732ca-9a65-407c-93a8-b0464f2417d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1279</Words>
  <Characters>7790</Characters>
  <Application>Microsoft Office Word</Application>
  <DocSecurity>0</DocSecurity>
  <Lines>185</Lines>
  <Paragraphs>68</Paragraphs>
  <ScaleCrop>false</ScaleCrop>
  <Company>Centers for Disease Control and Prevention</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Paek, Margaret (CDC/OPHSS/CSELS) (CTR)</dc:creator>
  <cp:lastModifiedBy>Macaluso, Renita (CDC/PHIC/OD)</cp:lastModifiedBy>
  <cp:revision>3</cp:revision>
  <dcterms:created xsi:type="dcterms:W3CDTF">2026-01-09T22:38:00Z</dcterms:created>
  <dcterms:modified xsi:type="dcterms:W3CDTF">2026-01-09T22:38:00Z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0x010100F568FF8B73E8D14E95E943C81F49183B</vt:lpwstr>
  </property>
  <property fmtid="{D5CDD505-2E9C-101B-9397-08002B2CF9AE}" pid="3" name="MediaServiceImageTags">
    <vt:lpwstr/>
  </property>
  <property fmtid="{D5CDD505-2E9C-101B-9397-08002B2CF9AE}" pid="4" name="MSIP_Label_7b94a7b8-f06c-4dfe-bdcc-9b548fd58c31_ActionId">
    <vt:lpwstr>562d2123-5672-40d4-8201-bc99e23b18ef</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2022-10-04T18:25:53Z</vt:lpwstr>
  </property>
  <property fmtid="{D5CDD505-2E9C-101B-9397-08002B2CF9AE}" pid="10" name="MSIP_Label_7b94a7b8-f06c-4dfe-bdcc-9b548fd58c31_SiteId">
    <vt:lpwstr>9ce70869-60db-44fd-abe8-d2767077fc8f</vt:lpwstr>
  </property>
  <property fmtid="{D5CDD505-2E9C-101B-9397-08002B2CF9AE}" pid="11" name="_dlc_DocIdItemGuid">
    <vt:lpwstr>4ae3f14b-a986-4c7a-bbe4-bb7187fabef8</vt:lpwstr>
  </property>
</Properties>
</file>