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A3DEA" w:rsidP="00570A75" w14:paraId="0632C9E7" w14:textId="6465C217">
      <w:pPr>
        <w:pStyle w:val="Heading1"/>
        <w:spacing w:after="0"/>
      </w:pPr>
    </w:p>
    <w:p w:rsidR="00570A75" w:rsidP="00570A75" w14:paraId="65784C6D" w14:textId="77777777">
      <w:pPr>
        <w:pStyle w:val="Heading1"/>
        <w:spacing w:after="0"/>
        <w:jc w:val="center"/>
        <w:rPr>
          <w:b/>
        </w:rPr>
      </w:pPr>
    </w:p>
    <w:p w:rsidR="008A3DEA" w14:paraId="5318E390" w14:textId="77777777">
      <w:pPr>
        <w:pStyle w:val="Heading1"/>
        <w:jc w:val="center"/>
      </w:pPr>
      <w:r w:rsidRPr="005F3266">
        <w:rPr>
          <w:b/>
        </w:rPr>
        <w:t>BUSINESS ASSOCIATE AGREEMENT</w:t>
      </w:r>
    </w:p>
    <w:p w:rsidR="008A3DEA" w14:paraId="7CDEEFB7" w14:textId="1739EDBE">
      <w:pPr>
        <w:jc w:val="left"/>
        <w:rPr>
          <w:szCs w:val="24"/>
        </w:rPr>
      </w:pPr>
      <w:r w:rsidRPr="00590B3F">
        <w:rPr>
          <w:szCs w:val="24"/>
        </w:rPr>
        <w:t xml:space="preserve">This Business Associate Agreement (the “BAA”) is entered into between the </w:t>
      </w:r>
      <w:r w:rsidR="00F65CD6">
        <w:rPr>
          <w:szCs w:val="24"/>
        </w:rPr>
        <w:t>Contractor</w:t>
      </w:r>
      <w:r w:rsidRPr="00590B3F">
        <w:rPr>
          <w:szCs w:val="24"/>
        </w:rPr>
        <w:t xml:space="preserve"> and the individual or entity whose signature appears below as evidence of agreement to these the terms hereinafter referred to as “Covered Entity.” </w:t>
      </w:r>
      <w:r w:rsidR="00417C55">
        <w:rPr>
          <w:szCs w:val="24"/>
        </w:rPr>
        <w:t xml:space="preserve"> </w:t>
      </w:r>
      <w:r w:rsidRPr="00590B3F">
        <w:rPr>
          <w:szCs w:val="24"/>
        </w:rPr>
        <w:t>This BAA establish</w:t>
      </w:r>
      <w:r w:rsidR="00F82741">
        <w:rPr>
          <w:szCs w:val="24"/>
        </w:rPr>
        <w:t>es</w:t>
      </w:r>
      <w:r w:rsidRPr="00590B3F">
        <w:rPr>
          <w:szCs w:val="24"/>
        </w:rPr>
        <w:t xml:space="preserve"> the terms of the relationship between </w:t>
      </w:r>
      <w:r w:rsidR="00F65CD6">
        <w:rPr>
          <w:szCs w:val="24"/>
        </w:rPr>
        <w:t>Contractor</w:t>
      </w:r>
      <w:r w:rsidRPr="00590B3F">
        <w:rPr>
          <w:szCs w:val="24"/>
        </w:rPr>
        <w:t xml:space="preserve"> and Covered Entity.</w:t>
      </w:r>
    </w:p>
    <w:p w:rsidR="00105919" w:rsidRPr="00105919" w14:paraId="0F9F289C" w14:textId="465E4E5B">
      <w:pPr>
        <w:tabs>
          <w:tab w:val="left" w:pos="1056"/>
        </w:tabs>
        <w:jc w:val="left"/>
        <w:rPr>
          <w:szCs w:val="24"/>
        </w:rPr>
      </w:pPr>
      <w:r w:rsidRPr="00590B3F">
        <w:rPr>
          <w:b/>
          <w:szCs w:val="24"/>
        </w:rPr>
        <w:t>WHEREAS</w:t>
      </w:r>
      <w:r w:rsidRPr="00590B3F">
        <w:rPr>
          <w:szCs w:val="24"/>
        </w:rPr>
        <w:t xml:space="preserve">, Covered Entity </w:t>
      </w:r>
      <w:r>
        <w:t xml:space="preserve">is seeking </w:t>
      </w:r>
      <w:r w:rsidR="00F82741">
        <w:t xml:space="preserve">confirmation </w:t>
      </w:r>
      <w:r>
        <w:t xml:space="preserve">by </w:t>
      </w:r>
      <w:r w:rsidRPr="00F65CD6" w:rsidR="00F65CD6">
        <w:rPr>
          <w:szCs w:val="24"/>
        </w:rPr>
        <w:t>Contractor</w:t>
      </w:r>
      <w:r w:rsidRPr="00590B3F" w:rsidR="00F65CD6">
        <w:rPr>
          <w:szCs w:val="24"/>
        </w:rPr>
        <w:t xml:space="preserve"> </w:t>
      </w:r>
      <w:r w:rsidRPr="00F82741" w:rsidR="00F82741">
        <w:rPr>
          <w:szCs w:val="24"/>
        </w:rPr>
        <w:t xml:space="preserve">for the </w:t>
      </w:r>
      <w:r w:rsidRPr="00FB7756" w:rsidR="00F82741">
        <w:rPr>
          <w:szCs w:val="24"/>
        </w:rPr>
        <w:t>Centers for Disease Control and Prevention (CDC) Million</w:t>
      </w:r>
      <w:r w:rsidR="00F659CB">
        <w:rPr>
          <w:szCs w:val="24"/>
        </w:rPr>
        <w:t xml:space="preserve"> Hearts</w:t>
      </w:r>
      <w:r w:rsidRPr="00FB7756" w:rsidR="00F82741">
        <w:rPr>
          <w:szCs w:val="24"/>
        </w:rPr>
        <w:t xml:space="preserve"> </w:t>
      </w:r>
      <w:r w:rsidR="00F659CB">
        <w:rPr>
          <w:szCs w:val="24"/>
        </w:rPr>
        <w:t xml:space="preserve">Challenge </w:t>
      </w:r>
      <w:r w:rsidR="00F82741">
        <w:t xml:space="preserve">(CDC  Challenge) </w:t>
      </w:r>
      <w:r>
        <w:t xml:space="preserve">and </w:t>
      </w:r>
      <w:r w:rsidRPr="00590B3F">
        <w:rPr>
          <w:szCs w:val="24"/>
        </w:rPr>
        <w:t xml:space="preserve">desires to </w:t>
      </w:r>
      <w:r w:rsidR="00F82741">
        <w:rPr>
          <w:szCs w:val="24"/>
        </w:rPr>
        <w:t>send data to</w:t>
      </w:r>
      <w:r w:rsidRPr="00590B3F">
        <w:rPr>
          <w:szCs w:val="24"/>
        </w:rPr>
        <w:t xml:space="preserve"> </w:t>
      </w:r>
      <w:r w:rsidR="00F65CD6">
        <w:rPr>
          <w:szCs w:val="24"/>
        </w:rPr>
        <w:t>Contractor</w:t>
      </w:r>
      <w:r w:rsidRPr="00590B3F" w:rsidR="00F65CD6">
        <w:rPr>
          <w:szCs w:val="24"/>
        </w:rPr>
        <w:t xml:space="preserve"> </w:t>
      </w:r>
      <w:r w:rsidRPr="00590B3F">
        <w:rPr>
          <w:szCs w:val="24"/>
        </w:rPr>
        <w:t xml:space="preserve">and which data may include certain Protected Health Information (as defined in 45 C.F.R. </w:t>
      </w:r>
      <w:r w:rsidR="009A5ACD">
        <w:rPr>
          <w:color w:val="000000"/>
          <w:szCs w:val="24"/>
        </w:rPr>
        <w:t xml:space="preserve">§ </w:t>
      </w:r>
      <w:r w:rsidRPr="00590B3F">
        <w:rPr>
          <w:szCs w:val="24"/>
        </w:rPr>
        <w:t xml:space="preserve">160.103) that is subject to protection under the </w:t>
      </w:r>
      <w:r w:rsidR="00065A6D">
        <w:rPr>
          <w:szCs w:val="24"/>
        </w:rPr>
        <w:t xml:space="preserve">Federal Privacy, Security, Breach Notification, and Enforcement Rules </w:t>
      </w:r>
      <w:r w:rsidRPr="00590B3F">
        <w:rPr>
          <w:szCs w:val="24"/>
        </w:rPr>
        <w:t>established at 45 C.F.R. Parts 160 and 164, as amended from time to time</w:t>
      </w:r>
      <w:r w:rsidR="00065A6D">
        <w:rPr>
          <w:szCs w:val="24"/>
        </w:rPr>
        <w:t xml:space="preserve"> (collectively the “HIPAA Rules”)</w:t>
      </w:r>
      <w:r w:rsidRPr="00590B3F">
        <w:rPr>
          <w:szCs w:val="24"/>
        </w:rPr>
        <w:t xml:space="preserve">, promulgated pursuant to the Health Insurance Portability and Accountability Act of 1996 (“HIPAA”), and the Health Information Technology for Economic and Clinical Health Act </w:t>
      </w:r>
      <w:r w:rsidRPr="00105919">
        <w:rPr>
          <w:szCs w:val="24"/>
        </w:rPr>
        <w:t>provisions of the American Recovery and Reinvestment Act of 2009, Pub. Law No. 111-5 (“ARRA”)</w:t>
      </w:r>
      <w:r w:rsidRPr="00105919">
        <w:rPr>
          <w:szCs w:val="24"/>
        </w:rPr>
        <w:t>;</w:t>
      </w:r>
    </w:p>
    <w:p w:rsidR="008A3DEA" w14:paraId="67E59627" w14:textId="103F9ACB">
      <w:pPr>
        <w:tabs>
          <w:tab w:val="left" w:pos="1056"/>
        </w:tabs>
        <w:jc w:val="left"/>
        <w:rPr>
          <w:szCs w:val="24"/>
        </w:rPr>
      </w:pPr>
      <w:r w:rsidRPr="008547BE">
        <w:rPr>
          <w:b/>
        </w:rPr>
        <w:t>WHEREAS</w:t>
      </w:r>
      <w:r w:rsidRPr="008547BE">
        <w:t xml:space="preserve">, </w:t>
      </w:r>
      <w:r w:rsidRPr="00F65CD6" w:rsidR="00F65CD6">
        <w:rPr>
          <w:szCs w:val="24"/>
        </w:rPr>
        <w:t>Contractor</w:t>
      </w:r>
      <w:r w:rsidRPr="00590B3F" w:rsidR="00F65CD6">
        <w:rPr>
          <w:szCs w:val="24"/>
        </w:rPr>
        <w:t xml:space="preserve"> </w:t>
      </w:r>
      <w:r w:rsidRPr="008547BE">
        <w:t xml:space="preserve">may act in the role of a Business Associate </w:t>
      </w:r>
      <w:r w:rsidRPr="008547BE">
        <w:rPr>
          <w:szCs w:val="24"/>
        </w:rPr>
        <w:t xml:space="preserve">(as defined in 45 C.F.R. </w:t>
      </w:r>
      <w:r w:rsidRPr="008547BE">
        <w:rPr>
          <w:color w:val="000000"/>
          <w:szCs w:val="24"/>
        </w:rPr>
        <w:t xml:space="preserve">§ </w:t>
      </w:r>
      <w:r w:rsidRPr="008547BE">
        <w:rPr>
          <w:szCs w:val="24"/>
        </w:rPr>
        <w:t xml:space="preserve">160.103) </w:t>
      </w:r>
      <w:r w:rsidRPr="008547BE">
        <w:t xml:space="preserve">for purposes </w:t>
      </w:r>
      <w:r w:rsidRPr="008547BE">
        <w:rPr>
          <w:szCs w:val="24"/>
        </w:rPr>
        <w:t xml:space="preserve">of Covered Entity’s assessment and </w:t>
      </w:r>
      <w:r w:rsidRPr="008547BE">
        <w:t xml:space="preserve">review by </w:t>
      </w:r>
      <w:r w:rsidR="00F65CD6">
        <w:rPr>
          <w:szCs w:val="24"/>
        </w:rPr>
        <w:t>Contractor</w:t>
      </w:r>
      <w:r w:rsidRPr="00590B3F" w:rsidR="00F65CD6">
        <w:rPr>
          <w:szCs w:val="24"/>
        </w:rPr>
        <w:t xml:space="preserve"> </w:t>
      </w:r>
      <w:r w:rsidRPr="008547BE">
        <w:t xml:space="preserve">against </w:t>
      </w:r>
      <w:r w:rsidR="00F82741">
        <w:t>CDC</w:t>
      </w:r>
      <w:r w:rsidRPr="008547BE" w:rsidR="00F82741">
        <w:t xml:space="preserve">’s </w:t>
      </w:r>
      <w:r w:rsidRPr="008547BE">
        <w:t xml:space="preserve">standards and requirements and the HIPAA Rules dictate that </w:t>
      </w:r>
      <w:r>
        <w:t xml:space="preserve">the </w:t>
      </w:r>
      <w:r w:rsidRPr="008547BE">
        <w:t xml:space="preserve">Covered Entity </w:t>
      </w:r>
      <w:r>
        <w:t xml:space="preserve">shall enter into an agreement </w:t>
      </w:r>
      <w:r w:rsidRPr="008547BE">
        <w:t xml:space="preserve">with </w:t>
      </w:r>
      <w:r>
        <w:t xml:space="preserve">a Business Associate </w:t>
      </w:r>
      <w:r w:rsidRPr="008547BE">
        <w:t>to whom it provides PHI</w:t>
      </w:r>
      <w:r w:rsidRPr="00590B3F" w:rsidR="00861135">
        <w:rPr>
          <w:szCs w:val="24"/>
        </w:rPr>
        <w:t>, and this BAA shall apply to that PHI;</w:t>
      </w:r>
      <w:r w:rsidR="00F82741">
        <w:rPr>
          <w:szCs w:val="24"/>
        </w:rPr>
        <w:t xml:space="preserve"> and</w:t>
      </w:r>
    </w:p>
    <w:p w:rsidR="008A3DEA" w:rsidP="0072034C" w14:paraId="35BD1D75" w14:textId="77777777">
      <w:pPr>
        <w:pStyle w:val="BodyText"/>
        <w:spacing w:after="240"/>
        <w:rPr>
          <w:rFonts w:ascii="Times New Roman" w:hAnsi="Times New Roman"/>
          <w:szCs w:val="24"/>
        </w:rPr>
      </w:pPr>
      <w:r w:rsidRPr="00590B3F">
        <w:rPr>
          <w:rFonts w:ascii="Times New Roman" w:hAnsi="Times New Roman"/>
          <w:b/>
          <w:szCs w:val="24"/>
        </w:rPr>
        <w:t>WHEREAS</w:t>
      </w:r>
      <w:r w:rsidRPr="00590B3F">
        <w:rPr>
          <w:rFonts w:ascii="Times New Roman" w:hAnsi="Times New Roman"/>
          <w:szCs w:val="24"/>
        </w:rPr>
        <w:t xml:space="preserve">, the </w:t>
      </w:r>
      <w:r w:rsidR="00417C55">
        <w:rPr>
          <w:rFonts w:ascii="Times New Roman" w:hAnsi="Times New Roman"/>
          <w:szCs w:val="24"/>
        </w:rPr>
        <w:t>p</w:t>
      </w:r>
      <w:r w:rsidRPr="00590B3F">
        <w:rPr>
          <w:rFonts w:ascii="Times New Roman" w:hAnsi="Times New Roman"/>
          <w:szCs w:val="24"/>
        </w:rPr>
        <w:t xml:space="preserve">urpose of this BAA is to satisfy certain standards and requirements of the </w:t>
      </w:r>
      <w:r w:rsidR="00292DBC">
        <w:rPr>
          <w:rFonts w:ascii="Times New Roman" w:hAnsi="Times New Roman"/>
          <w:szCs w:val="24"/>
        </w:rPr>
        <w:t>HIPAA Rules</w:t>
      </w:r>
      <w:r w:rsidRPr="00590B3F">
        <w:rPr>
          <w:rFonts w:ascii="Times New Roman" w:hAnsi="Times New Roman"/>
          <w:szCs w:val="24"/>
        </w:rPr>
        <w:t>, as the same may be amended from time to time.</w:t>
      </w:r>
    </w:p>
    <w:p w:rsidR="008A3DEA" w:rsidP="0072034C" w14:paraId="331FE832" w14:textId="77777777">
      <w:pPr>
        <w:pStyle w:val="BodyText"/>
        <w:spacing w:after="240"/>
        <w:rPr>
          <w:rFonts w:ascii="Times New Roman" w:hAnsi="Times New Roman"/>
          <w:szCs w:val="24"/>
        </w:rPr>
      </w:pPr>
      <w:r>
        <w:rPr>
          <w:rFonts w:ascii="Times New Roman" w:hAnsi="Times New Roman"/>
          <w:b/>
          <w:szCs w:val="24"/>
        </w:rPr>
        <w:t xml:space="preserve">NOW THEREFORE, </w:t>
      </w:r>
      <w:r w:rsidRPr="00570A75">
        <w:rPr>
          <w:rFonts w:ascii="Times New Roman" w:hAnsi="Times New Roman"/>
          <w:szCs w:val="24"/>
        </w:rPr>
        <w:t>i</w:t>
      </w:r>
      <w:r w:rsidRPr="00590B3F" w:rsidR="00861135">
        <w:rPr>
          <w:rFonts w:ascii="Times New Roman" w:hAnsi="Times New Roman"/>
          <w:szCs w:val="24"/>
        </w:rPr>
        <w:t>n consideration of the mutual promises below, the receipt and sufficiency of which is hereby acknowledged, the parties agree as follows:</w:t>
      </w:r>
    </w:p>
    <w:p w:rsidR="008A3DEA" w14:paraId="6A1BA612" w14:textId="77777777">
      <w:pPr>
        <w:pStyle w:val="Heading3"/>
        <w:numPr>
          <w:ilvl w:val="0"/>
          <w:numId w:val="13"/>
        </w:numPr>
        <w:autoSpaceDE w:val="0"/>
        <w:autoSpaceDN w:val="0"/>
        <w:adjustRightInd w:val="0"/>
        <w:spacing w:after="240"/>
        <w:jc w:val="left"/>
        <w:rPr>
          <w:rFonts w:ascii="Times New Roman" w:hAnsi="Times New Roman"/>
          <w:b/>
          <w:bCs/>
          <w:szCs w:val="24"/>
        </w:rPr>
      </w:pPr>
      <w:r w:rsidRPr="00590B3F">
        <w:rPr>
          <w:rFonts w:ascii="Times New Roman" w:hAnsi="Times New Roman"/>
          <w:b/>
          <w:bCs/>
          <w:szCs w:val="24"/>
        </w:rPr>
        <w:t>GENERAL PROVISIONS</w:t>
      </w:r>
    </w:p>
    <w:p w:rsidR="008A3DEA" w:rsidP="00570A75" w14:paraId="41BEED8F" w14:textId="51C72E79">
      <w:pPr>
        <w:pStyle w:val="ListParagraph"/>
        <w:numPr>
          <w:ilvl w:val="0"/>
          <w:numId w:val="58"/>
        </w:numPr>
        <w:tabs>
          <w:tab w:val="left" w:pos="720"/>
          <w:tab w:val="clear" w:pos="1080"/>
        </w:tabs>
        <w:ind w:left="0" w:firstLine="720"/>
        <w:jc w:val="left"/>
        <w:rPr>
          <w:color w:val="000000"/>
          <w:szCs w:val="24"/>
        </w:rPr>
      </w:pPr>
      <w:r w:rsidRPr="00134BB6">
        <w:rPr>
          <w:b/>
          <w:szCs w:val="24"/>
        </w:rPr>
        <w:t>Definitions</w:t>
      </w:r>
      <w:r w:rsidRPr="00134BB6">
        <w:rPr>
          <w:b/>
          <w:bCs/>
          <w:szCs w:val="24"/>
        </w:rPr>
        <w:t>.</w:t>
      </w:r>
      <w:r w:rsidRPr="00134BB6">
        <w:rPr>
          <w:szCs w:val="24"/>
        </w:rPr>
        <w:t xml:space="preserve"> Unless otherwise specified in this BAA, all capitalized terms used herein and not otherwise defined shall have the meanings established by 45 C.F.R. Parts 160 and 164, as amended from time to time. “PHI” shall mean Protected Health Information, as defined in 45 C.F.R. </w:t>
      </w:r>
      <w:r w:rsidR="00384314">
        <w:rPr>
          <w:szCs w:val="24"/>
        </w:rPr>
        <w:t xml:space="preserve">§ </w:t>
      </w:r>
      <w:r w:rsidRPr="00134BB6">
        <w:rPr>
          <w:szCs w:val="24"/>
        </w:rPr>
        <w:t xml:space="preserve">160.103, limited to the information received from or on behalf of Covered Entity. </w:t>
      </w:r>
      <w:r w:rsidRPr="00134BB6">
        <w:rPr>
          <w:bCs/>
          <w:spacing w:val="-3"/>
          <w:szCs w:val="24"/>
        </w:rPr>
        <w:t xml:space="preserve">“Electronic PHI” shall mean Electronic Protected Health Information, as defined in 45 C.F.R. </w:t>
      </w:r>
      <w:r w:rsidR="00384314">
        <w:rPr>
          <w:szCs w:val="24"/>
        </w:rPr>
        <w:t>§</w:t>
      </w:r>
      <w:r w:rsidRPr="00134BB6">
        <w:rPr>
          <w:bCs/>
          <w:spacing w:val="-3"/>
          <w:szCs w:val="24"/>
        </w:rPr>
        <w:t xml:space="preserve"> 160.103, limited to the information received from or on behalf of Covered Entity. </w:t>
      </w:r>
      <w:r w:rsidR="009841F9">
        <w:rPr>
          <w:bCs/>
          <w:spacing w:val="-3"/>
          <w:szCs w:val="24"/>
        </w:rPr>
        <w:t xml:space="preserve">The terms “use” and “disclosure” and any and all other terms with defined meanings established by </w:t>
      </w:r>
      <w:r w:rsidRPr="00134BB6" w:rsidR="009841F9">
        <w:rPr>
          <w:szCs w:val="24"/>
        </w:rPr>
        <w:t>45 C.F.R. Parts 160 and 164, as amended from time to time</w:t>
      </w:r>
      <w:r w:rsidR="009841F9">
        <w:rPr>
          <w:szCs w:val="24"/>
        </w:rPr>
        <w:t xml:space="preserve">, shall have the same meaning </w:t>
      </w:r>
      <w:r w:rsidR="00F515CD">
        <w:rPr>
          <w:szCs w:val="24"/>
        </w:rPr>
        <w:t xml:space="preserve">for the purpose of </w:t>
      </w:r>
      <w:r w:rsidR="009841F9">
        <w:rPr>
          <w:bCs/>
          <w:spacing w:val="-3"/>
          <w:szCs w:val="24"/>
        </w:rPr>
        <w:t xml:space="preserve">this BAA.  </w:t>
      </w:r>
      <w:r w:rsidRPr="009841F9">
        <w:rPr>
          <w:szCs w:val="24"/>
        </w:rPr>
        <w:t xml:space="preserve">References in this BAA to a section or subsection of </w:t>
      </w:r>
      <w:r w:rsidR="009841F9">
        <w:rPr>
          <w:szCs w:val="24"/>
        </w:rPr>
        <w:t xml:space="preserve">45 C.F.R. Parts 160 and 164, and/or ARRA under </w:t>
      </w:r>
      <w:r w:rsidRPr="009841F9" w:rsidR="00292DBC">
        <w:rPr>
          <w:szCs w:val="24"/>
        </w:rPr>
        <w:t>T</w:t>
      </w:r>
      <w:r w:rsidRPr="009841F9">
        <w:rPr>
          <w:szCs w:val="24"/>
        </w:rPr>
        <w:t>itle 42 of the United States Code are references to provisions of ARRA and</w:t>
      </w:r>
      <w:r w:rsidR="00273AEA">
        <w:rPr>
          <w:szCs w:val="24"/>
        </w:rPr>
        <w:t xml:space="preserve"> </w:t>
      </w:r>
      <w:r w:rsidRPr="00134BB6">
        <w:rPr>
          <w:szCs w:val="24"/>
        </w:rPr>
        <w:t>shall be deemed a reference to that provision and its existing and future implementing regulations, when and as each is effective</w:t>
      </w:r>
      <w:r w:rsidR="007F2AD2">
        <w:rPr>
          <w:szCs w:val="24"/>
        </w:rPr>
        <w:t xml:space="preserve"> and compliance is required under the applicable provision</w:t>
      </w:r>
      <w:r w:rsidRPr="00134BB6">
        <w:rPr>
          <w:szCs w:val="24"/>
        </w:rPr>
        <w:t xml:space="preserve">. </w:t>
      </w:r>
    </w:p>
    <w:p w:rsidR="008A3DEA" w14:paraId="54AC6BCD" w14:textId="77777777">
      <w:pPr>
        <w:pStyle w:val="ListParagraph"/>
        <w:tabs>
          <w:tab w:val="left" w:pos="561"/>
          <w:tab w:val="left" w:pos="1440"/>
          <w:tab w:val="left" w:pos="8640"/>
          <w:tab w:val="left" w:pos="8910"/>
        </w:tabs>
        <w:jc w:val="left"/>
        <w:rPr>
          <w:color w:val="000000"/>
          <w:szCs w:val="24"/>
        </w:rPr>
      </w:pPr>
    </w:p>
    <w:p w:rsidR="008A3DEA" w:rsidP="00570A75" w14:paraId="75B0840A" w14:textId="6ABA553C">
      <w:pPr>
        <w:pStyle w:val="ListParagraph"/>
        <w:numPr>
          <w:ilvl w:val="0"/>
          <w:numId w:val="58"/>
        </w:numPr>
        <w:tabs>
          <w:tab w:val="left" w:pos="561"/>
          <w:tab w:val="left" w:pos="1080"/>
        </w:tabs>
        <w:ind w:left="0" w:firstLine="720"/>
        <w:jc w:val="left"/>
        <w:rPr>
          <w:szCs w:val="24"/>
        </w:rPr>
      </w:pPr>
      <w:r w:rsidRPr="00590B3F">
        <w:rPr>
          <w:b/>
          <w:szCs w:val="24"/>
        </w:rPr>
        <w:t>Effect</w:t>
      </w:r>
      <w:r w:rsidRPr="00590B3F">
        <w:rPr>
          <w:b/>
          <w:bCs/>
          <w:szCs w:val="24"/>
        </w:rPr>
        <w:t>.</w:t>
      </w:r>
      <w:r w:rsidRPr="00590B3F">
        <w:rPr>
          <w:szCs w:val="24"/>
        </w:rPr>
        <w:t xml:space="preserve"> This BAA shall apply to any PHI provided by Covered Entity</w:t>
      </w:r>
      <w:r w:rsidR="00A700D7">
        <w:rPr>
          <w:szCs w:val="24"/>
        </w:rPr>
        <w:t xml:space="preserve"> </w:t>
      </w:r>
      <w:r w:rsidR="00985619">
        <w:rPr>
          <w:szCs w:val="24"/>
        </w:rPr>
        <w:t>to</w:t>
      </w:r>
      <w:r w:rsidRPr="00590B3F">
        <w:rPr>
          <w:szCs w:val="24"/>
        </w:rPr>
        <w:t xml:space="preserve"> </w:t>
      </w:r>
      <w:r w:rsidRPr="00F65CD6" w:rsidR="00F65CD6">
        <w:rPr>
          <w:i/>
          <w:szCs w:val="24"/>
        </w:rPr>
        <w:t>Contractor</w:t>
      </w:r>
      <w:r w:rsidRPr="00590B3F" w:rsidR="00F65CD6">
        <w:rPr>
          <w:szCs w:val="24"/>
        </w:rPr>
        <w:t xml:space="preserve"> </w:t>
      </w:r>
      <w:r w:rsidRPr="00590B3F">
        <w:rPr>
          <w:szCs w:val="24"/>
        </w:rPr>
        <w:t>for purpose</w:t>
      </w:r>
      <w:r w:rsidR="00273AEA">
        <w:rPr>
          <w:szCs w:val="24"/>
        </w:rPr>
        <w:t>s</w:t>
      </w:r>
      <w:r w:rsidRPr="00590B3F">
        <w:rPr>
          <w:szCs w:val="24"/>
        </w:rPr>
        <w:t xml:space="preserve"> of Covered Entity’s assessment against </w:t>
      </w:r>
      <w:r w:rsidR="00985619">
        <w:rPr>
          <w:szCs w:val="24"/>
        </w:rPr>
        <w:t xml:space="preserve">the CDC Challenge’s </w:t>
      </w:r>
      <w:r w:rsidRPr="00590B3F">
        <w:rPr>
          <w:szCs w:val="24"/>
        </w:rPr>
        <w:t xml:space="preserve">standards and requirements. </w:t>
      </w:r>
      <w:r w:rsidR="00307C0B">
        <w:rPr>
          <w:szCs w:val="24"/>
        </w:rPr>
        <w:t>Notwithstanding anything in this Agreement to the contrary, nothing in this BAA shall alter the rights and obligations of the respective parties under the HIPAA Rules.</w:t>
      </w:r>
    </w:p>
    <w:p w:rsidR="008A3DEA" w:rsidP="00F65CD6" w14:paraId="0FC67B68" w14:textId="412FFEA7">
      <w:pPr>
        <w:pStyle w:val="Heading3"/>
        <w:numPr>
          <w:ilvl w:val="0"/>
          <w:numId w:val="13"/>
        </w:numPr>
        <w:autoSpaceDE w:val="0"/>
        <w:autoSpaceDN w:val="0"/>
        <w:adjustRightInd w:val="0"/>
        <w:spacing w:after="240"/>
        <w:jc w:val="left"/>
        <w:rPr>
          <w:rFonts w:ascii="Times New Roman" w:hAnsi="Times New Roman"/>
          <w:b/>
          <w:szCs w:val="24"/>
        </w:rPr>
      </w:pPr>
      <w:r w:rsidRPr="00590B3F">
        <w:rPr>
          <w:rFonts w:ascii="Times New Roman" w:hAnsi="Times New Roman"/>
          <w:b/>
          <w:szCs w:val="24"/>
        </w:rPr>
        <w:t xml:space="preserve">RESPONSIBILITIES OF </w:t>
      </w:r>
      <w:r w:rsidR="00F65CD6">
        <w:rPr>
          <w:szCs w:val="24"/>
        </w:rPr>
        <w:t>Contractor</w:t>
      </w:r>
    </w:p>
    <w:p w:rsidR="008A3DEA" w:rsidP="00570A75" w14:paraId="4C78FD5A" w14:textId="17BCA6ED">
      <w:pPr>
        <w:pStyle w:val="ListParagraph"/>
        <w:numPr>
          <w:ilvl w:val="0"/>
          <w:numId w:val="52"/>
        </w:numPr>
        <w:tabs>
          <w:tab w:val="left" w:pos="1080"/>
        </w:tabs>
        <w:ind w:left="0" w:firstLine="720"/>
        <w:jc w:val="left"/>
        <w:rPr>
          <w:szCs w:val="24"/>
        </w:rPr>
      </w:pPr>
      <w:r w:rsidRPr="00134BB6">
        <w:rPr>
          <w:b/>
          <w:szCs w:val="24"/>
        </w:rPr>
        <w:t>Use and Disclosure of Protected Health Information</w:t>
      </w:r>
      <w:r w:rsidRPr="00134BB6">
        <w:rPr>
          <w:b/>
          <w:bCs/>
          <w:szCs w:val="24"/>
        </w:rPr>
        <w:t xml:space="preserve">. </w:t>
      </w:r>
      <w:r w:rsidR="00F65CD6">
        <w:rPr>
          <w:szCs w:val="24"/>
        </w:rPr>
        <w:t>Contractor</w:t>
      </w:r>
      <w:r w:rsidRPr="00590B3F" w:rsidR="00F65CD6">
        <w:rPr>
          <w:szCs w:val="24"/>
        </w:rPr>
        <w:t xml:space="preserve"> </w:t>
      </w:r>
      <w:r w:rsidRPr="00134BB6">
        <w:rPr>
          <w:szCs w:val="24"/>
        </w:rPr>
        <w:t>may:</w:t>
      </w:r>
    </w:p>
    <w:p w:rsidR="008A3DEA" w:rsidP="00764890" w14:paraId="589C44DA" w14:textId="73CB8B1A">
      <w:pPr>
        <w:pStyle w:val="Heading6"/>
        <w:numPr>
          <w:ilvl w:val="0"/>
          <w:numId w:val="44"/>
        </w:numPr>
        <w:spacing w:before="0" w:after="240"/>
        <w:ind w:left="0" w:firstLine="720"/>
        <w:jc w:val="left"/>
        <w:rPr>
          <w:i w:val="0"/>
          <w:sz w:val="24"/>
          <w:szCs w:val="24"/>
        </w:rPr>
      </w:pPr>
      <w:r w:rsidRPr="00920C71">
        <w:rPr>
          <w:i w:val="0"/>
          <w:sz w:val="24"/>
          <w:szCs w:val="24"/>
        </w:rPr>
        <w:t xml:space="preserve">use and/or disclose PHI only as permitted or required by this BAA, or as Required By Law, and in compliance with each applicable requirement of 45 C.F.R. § 164.504(e); </w:t>
      </w:r>
    </w:p>
    <w:p w:rsidR="008A3DEA" w:rsidP="00764890" w14:paraId="7E0A5341" w14:textId="486AF108">
      <w:pPr>
        <w:pStyle w:val="Heading6"/>
        <w:numPr>
          <w:ilvl w:val="0"/>
          <w:numId w:val="44"/>
        </w:numPr>
        <w:spacing w:before="0" w:after="240"/>
        <w:ind w:left="0" w:firstLine="720"/>
        <w:jc w:val="left"/>
        <w:rPr>
          <w:i w:val="0"/>
          <w:sz w:val="24"/>
          <w:szCs w:val="24"/>
        </w:rPr>
      </w:pPr>
      <w:r w:rsidRPr="00920C71">
        <w:rPr>
          <w:i w:val="0"/>
          <w:sz w:val="24"/>
          <w:szCs w:val="24"/>
        </w:rPr>
        <w:t xml:space="preserve">use the PHI in its possession for its proper management and administration and to fulfill any legal responsibilities of </w:t>
      </w:r>
      <w:r w:rsidRPr="00F65CD6" w:rsidR="00F65CD6">
        <w:rPr>
          <w:i w:val="0"/>
          <w:szCs w:val="24"/>
        </w:rPr>
        <w:t>Contractor</w:t>
      </w:r>
      <w:r w:rsidRPr="00920C71">
        <w:rPr>
          <w:i w:val="0"/>
          <w:sz w:val="24"/>
          <w:szCs w:val="24"/>
        </w:rPr>
        <w:t>;</w:t>
      </w:r>
    </w:p>
    <w:p w:rsidR="008A3DEA" w:rsidP="00764890" w14:paraId="6D28F2AD" w14:textId="38D7247C">
      <w:pPr>
        <w:pStyle w:val="Heading6"/>
        <w:numPr>
          <w:ilvl w:val="0"/>
          <w:numId w:val="44"/>
        </w:numPr>
        <w:spacing w:before="0" w:after="240"/>
        <w:ind w:left="0" w:firstLine="720"/>
        <w:jc w:val="left"/>
        <w:rPr>
          <w:i w:val="0"/>
          <w:sz w:val="24"/>
          <w:szCs w:val="24"/>
        </w:rPr>
      </w:pPr>
      <w:r w:rsidRPr="00920C71">
        <w:rPr>
          <w:i w:val="0"/>
          <w:sz w:val="24"/>
          <w:szCs w:val="24"/>
        </w:rPr>
        <w:t xml:space="preserve">disclose PHI in its possession to a third party for the purpose of </w:t>
      </w:r>
      <w:r w:rsidRPr="00F65CD6" w:rsidR="00F65CD6">
        <w:rPr>
          <w:i w:val="0"/>
          <w:szCs w:val="24"/>
        </w:rPr>
        <w:t>Contractor</w:t>
      </w:r>
      <w:r w:rsidR="00F65CD6">
        <w:rPr>
          <w:i w:val="0"/>
          <w:sz w:val="24"/>
          <w:szCs w:val="24"/>
        </w:rPr>
        <w:t>’s</w:t>
      </w:r>
      <w:r w:rsidRPr="00F65CD6" w:rsidR="00F65CD6">
        <w:rPr>
          <w:i w:val="0"/>
          <w:sz w:val="24"/>
          <w:szCs w:val="24"/>
        </w:rPr>
        <w:t xml:space="preserve"> </w:t>
      </w:r>
      <w:r w:rsidRPr="00920C71">
        <w:rPr>
          <w:i w:val="0"/>
          <w:sz w:val="24"/>
          <w:szCs w:val="24"/>
        </w:rPr>
        <w:t xml:space="preserve">proper management and administration or to fulfill any legal responsibilities of </w:t>
      </w:r>
      <w:r w:rsidRPr="00F65CD6" w:rsidR="00F65CD6">
        <w:rPr>
          <w:i w:val="0"/>
          <w:szCs w:val="24"/>
        </w:rPr>
        <w:t>Contractor</w:t>
      </w:r>
      <w:r w:rsidRPr="00590B3F" w:rsidR="00F65CD6">
        <w:rPr>
          <w:szCs w:val="24"/>
        </w:rPr>
        <w:t xml:space="preserve"> </w:t>
      </w:r>
      <w:r w:rsidR="008B1587">
        <w:rPr>
          <w:i w:val="0"/>
          <w:sz w:val="24"/>
          <w:szCs w:val="24"/>
        </w:rPr>
        <w:t xml:space="preserve">if </w:t>
      </w:r>
      <w:r w:rsidRPr="00920C71">
        <w:rPr>
          <w:i w:val="0"/>
          <w:sz w:val="24"/>
          <w:szCs w:val="24"/>
        </w:rPr>
        <w:t xml:space="preserve">the disclosures are </w:t>
      </w:r>
      <w:r w:rsidR="00065A6D">
        <w:rPr>
          <w:i w:val="0"/>
          <w:sz w:val="24"/>
          <w:szCs w:val="24"/>
        </w:rPr>
        <w:t>Required by Law</w:t>
      </w:r>
      <w:r w:rsidR="007056E9">
        <w:rPr>
          <w:i w:val="0"/>
          <w:sz w:val="24"/>
          <w:szCs w:val="24"/>
        </w:rPr>
        <w:t>,</w:t>
      </w:r>
      <w:r w:rsidRPr="00920C71">
        <w:rPr>
          <w:i w:val="0"/>
          <w:sz w:val="24"/>
          <w:szCs w:val="24"/>
        </w:rPr>
        <w:t xml:space="preserve"> </w:t>
      </w:r>
      <w:r w:rsidR="00CC5820">
        <w:rPr>
          <w:i w:val="0"/>
          <w:sz w:val="24"/>
          <w:szCs w:val="24"/>
        </w:rPr>
        <w:t xml:space="preserve">and </w:t>
      </w:r>
      <w:r w:rsidRPr="00F65CD6" w:rsidR="00F65CD6">
        <w:rPr>
          <w:i w:val="0"/>
          <w:szCs w:val="24"/>
        </w:rPr>
        <w:t>Contractor</w:t>
      </w:r>
      <w:r w:rsidRPr="00590B3F" w:rsidR="00F65CD6">
        <w:rPr>
          <w:szCs w:val="24"/>
        </w:rPr>
        <w:t xml:space="preserve"> </w:t>
      </w:r>
      <w:r w:rsidRPr="00920C71">
        <w:rPr>
          <w:i w:val="0"/>
          <w:sz w:val="24"/>
          <w:szCs w:val="24"/>
        </w:rPr>
        <w:t xml:space="preserve">has received from the third party written assurances that (i) the information will be held confidentially and be used or further disclosed only as </w:t>
      </w:r>
      <w:r w:rsidR="00065A6D">
        <w:rPr>
          <w:i w:val="0"/>
          <w:sz w:val="24"/>
          <w:szCs w:val="24"/>
        </w:rPr>
        <w:t>Required by Law</w:t>
      </w:r>
      <w:r w:rsidRPr="00920C71">
        <w:rPr>
          <w:i w:val="0"/>
          <w:sz w:val="24"/>
          <w:szCs w:val="24"/>
        </w:rPr>
        <w:t xml:space="preserve"> or for the purposes for which it was disclosed to the third party, and (ii) the third party will notify </w:t>
      </w:r>
      <w:r w:rsidRPr="00F65CD6" w:rsidR="00F65CD6">
        <w:rPr>
          <w:i w:val="0"/>
          <w:szCs w:val="24"/>
        </w:rPr>
        <w:t>Contractor</w:t>
      </w:r>
      <w:r w:rsidRPr="00590B3F" w:rsidR="00F65CD6">
        <w:rPr>
          <w:szCs w:val="24"/>
        </w:rPr>
        <w:t xml:space="preserve"> </w:t>
      </w:r>
      <w:r w:rsidRPr="00920C71">
        <w:rPr>
          <w:i w:val="0"/>
          <w:sz w:val="24"/>
          <w:szCs w:val="24"/>
        </w:rPr>
        <w:t xml:space="preserve">(and, in accordance with Article II, Section 3 of this BAA, </w:t>
      </w:r>
      <w:r w:rsidRPr="00F65CD6" w:rsidR="00F65CD6">
        <w:rPr>
          <w:i w:val="0"/>
          <w:szCs w:val="24"/>
        </w:rPr>
        <w:t>Contractor</w:t>
      </w:r>
      <w:r w:rsidRPr="00590B3F" w:rsidR="00F65CD6">
        <w:rPr>
          <w:szCs w:val="24"/>
        </w:rPr>
        <w:t xml:space="preserve"> </w:t>
      </w:r>
      <w:r w:rsidRPr="00920C71">
        <w:rPr>
          <w:i w:val="0"/>
          <w:sz w:val="24"/>
          <w:szCs w:val="24"/>
        </w:rPr>
        <w:t xml:space="preserve">shall notify Covered Entity) of any instances of which it becomes aware in which the confidentiality of the information has been breached; </w:t>
      </w:r>
    </w:p>
    <w:p w:rsidR="00D04007" w:rsidP="00570A75" w14:paraId="3128D111" w14:textId="3579C912">
      <w:pPr>
        <w:jc w:val="left"/>
        <w:rPr>
          <w:szCs w:val="24"/>
        </w:rPr>
      </w:pPr>
      <w:r w:rsidRPr="00F65CD6">
        <w:rPr>
          <w:szCs w:val="24"/>
        </w:rPr>
        <w:t>Contractor</w:t>
      </w:r>
      <w:r w:rsidRPr="00590B3F">
        <w:rPr>
          <w:szCs w:val="24"/>
        </w:rPr>
        <w:t xml:space="preserve"> </w:t>
      </w:r>
      <w:r w:rsidRPr="00590B3F" w:rsidR="00861135">
        <w:rPr>
          <w:szCs w:val="24"/>
        </w:rPr>
        <w:t xml:space="preserve">shall </w:t>
      </w:r>
      <w:r w:rsidR="00382DCC">
        <w:rPr>
          <w:szCs w:val="24"/>
        </w:rPr>
        <w:t xml:space="preserve">request, </w:t>
      </w:r>
      <w:r w:rsidRPr="00590B3F" w:rsidR="00861135">
        <w:rPr>
          <w:szCs w:val="24"/>
        </w:rPr>
        <w:t xml:space="preserve">use and/or disclose the minimum amount of PHI necessary with regard to its use and/or disclosure of PHI under this Section 1. </w:t>
      </w:r>
      <w:r w:rsidRPr="00F65CD6">
        <w:rPr>
          <w:szCs w:val="24"/>
        </w:rPr>
        <w:t>Contractor</w:t>
      </w:r>
      <w:r w:rsidRPr="00590B3F">
        <w:rPr>
          <w:szCs w:val="24"/>
        </w:rPr>
        <w:t xml:space="preserve"> </w:t>
      </w:r>
      <w:r w:rsidR="008544F2">
        <w:rPr>
          <w:szCs w:val="24"/>
        </w:rPr>
        <w:t xml:space="preserve">shall not use or disclose PHI in a manner that would violate Subpart E of 45 C.F.R. Part 164 if done by Covered Entity. </w:t>
      </w:r>
      <w:r w:rsidRPr="00590B3F" w:rsidR="00861135">
        <w:rPr>
          <w:szCs w:val="24"/>
        </w:rPr>
        <w:t>All other uses and disclosures of PHI not authorized by this BAA are prohibited.</w:t>
      </w:r>
      <w:r>
        <w:rPr>
          <w:szCs w:val="24"/>
        </w:rPr>
        <w:t xml:space="preserve"> </w:t>
      </w:r>
      <w:r w:rsidRPr="00F65CD6">
        <w:rPr>
          <w:szCs w:val="24"/>
        </w:rPr>
        <w:t>Contractor</w:t>
      </w:r>
      <w:r w:rsidRPr="00590B3F">
        <w:rPr>
          <w:szCs w:val="24"/>
        </w:rPr>
        <w:t xml:space="preserve"> </w:t>
      </w:r>
      <w:r w:rsidRPr="00CB2E6B" w:rsidR="00951ED2">
        <w:rPr>
          <w:szCs w:val="24"/>
        </w:rPr>
        <w:t xml:space="preserve">acknowledges that </w:t>
      </w:r>
      <w:r>
        <w:rPr>
          <w:szCs w:val="24"/>
        </w:rPr>
        <w:t xml:space="preserve">it may </w:t>
      </w:r>
      <w:r w:rsidRPr="00CB2E6B" w:rsidR="00951ED2">
        <w:rPr>
          <w:szCs w:val="24"/>
        </w:rPr>
        <w:t xml:space="preserve">be </w:t>
      </w:r>
      <w:r w:rsidR="00951ED2">
        <w:rPr>
          <w:szCs w:val="24"/>
        </w:rPr>
        <w:t>subject to</w:t>
      </w:r>
      <w:r w:rsidRPr="00CB2E6B" w:rsidR="00951ED2">
        <w:rPr>
          <w:szCs w:val="24"/>
        </w:rPr>
        <w:t xml:space="preserve"> the civil and criminal enforcement provisions set forth at 42 U.S.C. 1320d-5 and 1320d-6, as amended from time to time, f</w:t>
      </w:r>
      <w:r w:rsidR="00951ED2">
        <w:rPr>
          <w:szCs w:val="24"/>
        </w:rPr>
        <w:t>or failure to comply with the use and disclosure requirements</w:t>
      </w:r>
      <w:r w:rsidRPr="00CB2E6B" w:rsidR="00951ED2">
        <w:rPr>
          <w:szCs w:val="24"/>
        </w:rPr>
        <w:t xml:space="preserve"> and any guidance issued by the Secretary from time to time</w:t>
      </w:r>
      <w:r w:rsidR="00951ED2">
        <w:rPr>
          <w:szCs w:val="24"/>
        </w:rPr>
        <w:t>.</w:t>
      </w:r>
    </w:p>
    <w:p w:rsidR="008A3DEA" w:rsidP="00570A75" w14:paraId="05E9417C" w14:textId="7406ED19">
      <w:pPr>
        <w:pStyle w:val="ListParagraph"/>
        <w:numPr>
          <w:ilvl w:val="0"/>
          <w:numId w:val="52"/>
        </w:numPr>
        <w:tabs>
          <w:tab w:val="left" w:pos="1170"/>
        </w:tabs>
        <w:ind w:left="0" w:firstLine="720"/>
        <w:jc w:val="left"/>
        <w:rPr>
          <w:szCs w:val="24"/>
        </w:rPr>
      </w:pPr>
      <w:r w:rsidRPr="005B4041">
        <w:rPr>
          <w:b/>
          <w:szCs w:val="24"/>
        </w:rPr>
        <w:t>Appropriate Safeguards</w:t>
      </w:r>
      <w:r w:rsidRPr="00590B3F" w:rsidR="00861135">
        <w:rPr>
          <w:b/>
          <w:szCs w:val="24"/>
        </w:rPr>
        <w:t>.</w:t>
      </w:r>
      <w:r w:rsidRPr="00590B3F" w:rsidR="00861135">
        <w:rPr>
          <w:szCs w:val="24"/>
        </w:rPr>
        <w:t xml:space="preserve"> </w:t>
      </w:r>
      <w:r w:rsidRPr="00F65CD6" w:rsidR="00F65CD6">
        <w:rPr>
          <w:szCs w:val="24"/>
        </w:rPr>
        <w:t>Contractor</w:t>
      </w:r>
      <w:r w:rsidRPr="00590B3F" w:rsidR="00F65CD6">
        <w:rPr>
          <w:szCs w:val="24"/>
        </w:rPr>
        <w:t xml:space="preserve"> </w:t>
      </w:r>
      <w:r w:rsidRPr="00590B3F" w:rsidR="00861135">
        <w:rPr>
          <w:szCs w:val="24"/>
        </w:rPr>
        <w:t xml:space="preserve">will use appropriate administrative, technical and physical safeguards to prevent the use or disclosure of PHI, other than as provided for by this BAA or as </w:t>
      </w:r>
      <w:r w:rsidR="00065A6D">
        <w:rPr>
          <w:szCs w:val="24"/>
        </w:rPr>
        <w:t>Required by Law, in accordance with the</w:t>
      </w:r>
      <w:r w:rsidRPr="00590B3F" w:rsidR="00861135">
        <w:rPr>
          <w:szCs w:val="24"/>
        </w:rPr>
        <w:t xml:space="preserve"> requirements set forth in </w:t>
      </w:r>
      <w:r w:rsidR="00166CBE">
        <w:rPr>
          <w:szCs w:val="24"/>
        </w:rPr>
        <w:t xml:space="preserve">Subpart C of </w:t>
      </w:r>
      <w:r w:rsidRPr="00590B3F" w:rsidR="00861135">
        <w:rPr>
          <w:szCs w:val="24"/>
        </w:rPr>
        <w:t xml:space="preserve">45 C.F.R. </w:t>
      </w:r>
      <w:r w:rsidR="00166CBE">
        <w:rPr>
          <w:szCs w:val="24"/>
        </w:rPr>
        <w:t>Part 164</w:t>
      </w:r>
      <w:r w:rsidRPr="00590B3F" w:rsidR="00861135">
        <w:rPr>
          <w:szCs w:val="24"/>
        </w:rPr>
        <w:t xml:space="preserve">, including implementing administrative, physical, and technical safeguards that reasonably and appropriately protect the confidentiality, integrity, and availability of the Electronic PHI that it creates, receives, maintains, or transmits on behalf of Covered Entity. </w:t>
      </w:r>
      <w:r w:rsidRPr="00F65CD6" w:rsidR="00F65CD6">
        <w:rPr>
          <w:szCs w:val="24"/>
        </w:rPr>
        <w:t>Contractor</w:t>
      </w:r>
      <w:r w:rsidRPr="00590B3F" w:rsidR="00F65CD6">
        <w:rPr>
          <w:szCs w:val="24"/>
        </w:rPr>
        <w:t xml:space="preserve"> </w:t>
      </w:r>
      <w:r w:rsidRPr="00590B3F" w:rsidR="00861135">
        <w:rPr>
          <w:szCs w:val="24"/>
        </w:rPr>
        <w:t>will also keep current and document such security measures in written policies, procedures or guidelines, and make its policies and procedures, and documentation relating to such safeguards, available to the Secretary</w:t>
      </w:r>
      <w:r w:rsidR="00355C60">
        <w:rPr>
          <w:szCs w:val="24"/>
        </w:rPr>
        <w:t xml:space="preserve"> </w:t>
      </w:r>
      <w:r w:rsidR="00355C60">
        <w:t>in accordance with the HIPAA Rules</w:t>
      </w:r>
      <w:r w:rsidRPr="00590B3F" w:rsidR="00861135">
        <w:rPr>
          <w:szCs w:val="24"/>
        </w:rPr>
        <w:t xml:space="preserve">.  </w:t>
      </w:r>
    </w:p>
    <w:p w:rsidR="008A3DEA" w:rsidP="00570A75" w14:paraId="6081F063" w14:textId="77777777">
      <w:pPr>
        <w:pStyle w:val="ListParagraph"/>
        <w:tabs>
          <w:tab w:val="left" w:pos="1170"/>
        </w:tabs>
        <w:ind w:left="0" w:firstLine="720"/>
        <w:jc w:val="left"/>
        <w:rPr>
          <w:szCs w:val="24"/>
        </w:rPr>
      </w:pPr>
    </w:p>
    <w:p w:rsidR="008A3DEA" w:rsidRPr="00570A75" w:rsidP="00570A75" w14:paraId="73EFE499" w14:textId="5598158F">
      <w:pPr>
        <w:pStyle w:val="ListParagraph"/>
        <w:numPr>
          <w:ilvl w:val="0"/>
          <w:numId w:val="52"/>
        </w:numPr>
        <w:tabs>
          <w:tab w:val="left" w:pos="1170"/>
        </w:tabs>
        <w:ind w:left="0" w:firstLine="720"/>
        <w:jc w:val="left"/>
        <w:rPr>
          <w:szCs w:val="24"/>
        </w:rPr>
      </w:pPr>
      <w:r w:rsidRPr="00590B3F">
        <w:rPr>
          <w:b/>
          <w:szCs w:val="24"/>
        </w:rPr>
        <w:t>Reporting of Improper Use or Disclosure of PHI</w:t>
      </w:r>
      <w:r w:rsidRPr="00590B3F">
        <w:rPr>
          <w:b/>
          <w:bCs/>
          <w:szCs w:val="24"/>
        </w:rPr>
        <w:t xml:space="preserve">. </w:t>
      </w:r>
      <w:r w:rsidRPr="00F65CD6" w:rsidR="00F65CD6">
        <w:rPr>
          <w:szCs w:val="24"/>
        </w:rPr>
        <w:t>Contractor</w:t>
      </w:r>
      <w:r w:rsidRPr="00590B3F" w:rsidR="00F65CD6">
        <w:rPr>
          <w:szCs w:val="24"/>
        </w:rPr>
        <w:t xml:space="preserve"> </w:t>
      </w:r>
      <w:r w:rsidRPr="00590B3F">
        <w:rPr>
          <w:szCs w:val="24"/>
        </w:rPr>
        <w:t>will within ten (10) business days of becoming aware of any use or disclosure of PHI not permitted or required by or this BAA</w:t>
      </w:r>
      <w:r w:rsidR="00273AEA">
        <w:rPr>
          <w:szCs w:val="24"/>
        </w:rPr>
        <w:t>,</w:t>
      </w:r>
      <w:r w:rsidRPr="00590B3F">
        <w:rPr>
          <w:szCs w:val="24"/>
        </w:rPr>
        <w:t xml:space="preserve"> or of any Security Incident with respect to Electronic PHI of which it becomes aware, report such use, disclosure or Security Incident to Covered Entity. </w:t>
      </w:r>
      <w:r w:rsidRPr="00F65CD6" w:rsidR="00F65CD6">
        <w:rPr>
          <w:szCs w:val="24"/>
        </w:rPr>
        <w:t>Contractor</w:t>
      </w:r>
      <w:r w:rsidRPr="00590B3F" w:rsidR="00F65CD6">
        <w:rPr>
          <w:szCs w:val="24"/>
        </w:rPr>
        <w:t xml:space="preserve"> </w:t>
      </w:r>
      <w:r w:rsidRPr="00590B3F">
        <w:rPr>
          <w:szCs w:val="24"/>
        </w:rPr>
        <w:t xml:space="preserve">agrees to mitigate, to the extent practicable, any harmful effect that is known to </w:t>
      </w:r>
      <w:r w:rsidRPr="00F65CD6" w:rsidR="00F65CD6">
        <w:rPr>
          <w:szCs w:val="24"/>
        </w:rPr>
        <w:t>Contractor</w:t>
      </w:r>
      <w:r w:rsidRPr="00590B3F" w:rsidR="00F65CD6">
        <w:rPr>
          <w:szCs w:val="24"/>
        </w:rPr>
        <w:t xml:space="preserve"> </w:t>
      </w:r>
      <w:r w:rsidRPr="00590B3F">
        <w:rPr>
          <w:szCs w:val="24"/>
        </w:rPr>
        <w:t xml:space="preserve">of a use or disclosure of PHI by </w:t>
      </w:r>
      <w:r w:rsidRPr="00F65CD6" w:rsidR="00F65CD6">
        <w:rPr>
          <w:szCs w:val="24"/>
        </w:rPr>
        <w:t>Contractor</w:t>
      </w:r>
      <w:r w:rsidRPr="00590B3F" w:rsidR="00F65CD6">
        <w:rPr>
          <w:szCs w:val="24"/>
        </w:rPr>
        <w:t xml:space="preserve"> </w:t>
      </w:r>
      <w:r w:rsidRPr="00590B3F">
        <w:rPr>
          <w:szCs w:val="24"/>
        </w:rPr>
        <w:t xml:space="preserve">in violation of the requirements of this BAA. </w:t>
      </w:r>
      <w:r w:rsidRPr="00F65CD6" w:rsidR="00F65CD6">
        <w:rPr>
          <w:szCs w:val="24"/>
        </w:rPr>
        <w:t>Contractor</w:t>
      </w:r>
      <w:r w:rsidRPr="00590B3F" w:rsidR="00F65CD6">
        <w:rPr>
          <w:szCs w:val="24"/>
        </w:rPr>
        <w:t xml:space="preserve"> </w:t>
      </w:r>
      <w:r w:rsidRPr="00590B3F">
        <w:rPr>
          <w:szCs w:val="24"/>
        </w:rPr>
        <w:t>further agrees to report without unreasonable delay</w:t>
      </w:r>
      <w:r w:rsidR="00273AEA">
        <w:rPr>
          <w:szCs w:val="24"/>
        </w:rPr>
        <w:t>,</w:t>
      </w:r>
      <w:r w:rsidRPr="00590B3F">
        <w:rPr>
          <w:szCs w:val="24"/>
        </w:rPr>
        <w:t xml:space="preserve"> and in no case later than thirty (30) calendar days after discovery, any Breach of any Unsecured PHI in accordance with the security breach notification requirements set forth in </w:t>
      </w:r>
      <w:r w:rsidRPr="00590B3F" w:rsidR="00CF7AEE">
        <w:rPr>
          <w:szCs w:val="24"/>
        </w:rPr>
        <w:t>45 C.F.R. §§ 164.</w:t>
      </w:r>
      <w:r w:rsidR="00CF7AEE">
        <w:rPr>
          <w:szCs w:val="24"/>
        </w:rPr>
        <w:t>400</w:t>
      </w:r>
      <w:r w:rsidRPr="00590B3F" w:rsidR="00CF7AEE">
        <w:rPr>
          <w:szCs w:val="24"/>
        </w:rPr>
        <w:t>, 164.</w:t>
      </w:r>
      <w:r w:rsidR="00CF7AEE">
        <w:rPr>
          <w:szCs w:val="24"/>
        </w:rPr>
        <w:t>402, and 164.410</w:t>
      </w:r>
      <w:r w:rsidR="00D04007">
        <w:rPr>
          <w:szCs w:val="24"/>
        </w:rPr>
        <w:t xml:space="preserve"> </w:t>
      </w:r>
      <w:r w:rsidRPr="00CB2E6B" w:rsidR="00D04007">
        <w:rPr>
          <w:szCs w:val="24"/>
        </w:rPr>
        <w:t>and any guidance issued by the Secretary from time to time</w:t>
      </w:r>
      <w:r w:rsidRPr="00590B3F">
        <w:rPr>
          <w:color w:val="000000"/>
          <w:szCs w:val="24"/>
        </w:rPr>
        <w:t>.</w:t>
      </w:r>
    </w:p>
    <w:p w:rsidR="00570A75" w:rsidRPr="00570A75" w:rsidP="00570A75" w14:paraId="5521AB3B" w14:textId="77777777">
      <w:pPr>
        <w:pStyle w:val="ListParagraph"/>
        <w:tabs>
          <w:tab w:val="left" w:pos="1170"/>
        </w:tabs>
        <w:ind w:left="0" w:firstLine="720"/>
        <w:rPr>
          <w:szCs w:val="24"/>
        </w:rPr>
      </w:pPr>
    </w:p>
    <w:p w:rsidR="008A3DEA" w:rsidP="00570A75" w14:paraId="07B2D4C6" w14:textId="2DC510BA">
      <w:pPr>
        <w:pStyle w:val="ListParagraph"/>
        <w:numPr>
          <w:ilvl w:val="0"/>
          <w:numId w:val="52"/>
        </w:numPr>
        <w:tabs>
          <w:tab w:val="left" w:pos="1170"/>
        </w:tabs>
        <w:ind w:left="0" w:firstLine="720"/>
        <w:jc w:val="left"/>
        <w:rPr>
          <w:szCs w:val="24"/>
        </w:rPr>
      </w:pPr>
      <w:r w:rsidRPr="00590B3F">
        <w:rPr>
          <w:b/>
          <w:szCs w:val="24"/>
        </w:rPr>
        <w:t xml:space="preserve">Subcontractors and Agents. </w:t>
      </w:r>
      <w:r w:rsidRPr="00F65CD6" w:rsidR="00F65CD6">
        <w:rPr>
          <w:szCs w:val="24"/>
        </w:rPr>
        <w:t>Contractor</w:t>
      </w:r>
      <w:r w:rsidRPr="00590B3F" w:rsidR="00F65CD6">
        <w:rPr>
          <w:szCs w:val="24"/>
        </w:rPr>
        <w:t xml:space="preserve"> </w:t>
      </w:r>
      <w:r w:rsidRPr="00590B3F">
        <w:rPr>
          <w:szCs w:val="24"/>
        </w:rPr>
        <w:t xml:space="preserve">agrees that any time PHI is provided or made available to its subcontractors or agents, </w:t>
      </w:r>
      <w:r w:rsidRPr="00F65CD6" w:rsidR="00F65CD6">
        <w:rPr>
          <w:szCs w:val="24"/>
        </w:rPr>
        <w:t>Contractor</w:t>
      </w:r>
      <w:r w:rsidRPr="00590B3F" w:rsidR="00F65CD6">
        <w:rPr>
          <w:szCs w:val="24"/>
        </w:rPr>
        <w:t xml:space="preserve"> </w:t>
      </w:r>
      <w:r w:rsidRPr="00590B3F">
        <w:rPr>
          <w:szCs w:val="24"/>
        </w:rPr>
        <w:t>will enter into an agreement with the subcontractor or agent that contains the same conditions and restrictions on the use and disclosure of PHI as contained in this BAA</w:t>
      </w:r>
      <w:r w:rsidR="00C04FA5">
        <w:rPr>
          <w:szCs w:val="24"/>
        </w:rPr>
        <w:t xml:space="preserve"> in accordance with </w:t>
      </w:r>
      <w:r w:rsidRPr="00590B3F" w:rsidR="00C04FA5">
        <w:rPr>
          <w:szCs w:val="24"/>
        </w:rPr>
        <w:t xml:space="preserve">45 C.F.R. §§ </w:t>
      </w:r>
      <w:r w:rsidR="00C04FA5">
        <w:rPr>
          <w:szCs w:val="24"/>
        </w:rPr>
        <w:t>164.502(e)(1)(ii) and 164.308(b)(2), if applicable</w:t>
      </w:r>
      <w:r w:rsidRPr="00590B3F">
        <w:rPr>
          <w:szCs w:val="24"/>
        </w:rPr>
        <w:t xml:space="preserve">, and will ensure that all of its subcontractors and agents to whom it provides Electronic PHI agree to implement reasonable and appropriate safeguards to protect such Electronic PHI. </w:t>
      </w:r>
    </w:p>
    <w:p w:rsidR="001C7CB1" w14:paraId="72995757" w14:textId="77777777">
      <w:pPr>
        <w:pStyle w:val="ListParagraph"/>
        <w:ind w:left="360" w:firstLine="720"/>
        <w:jc w:val="left"/>
        <w:rPr>
          <w:szCs w:val="24"/>
        </w:rPr>
      </w:pPr>
    </w:p>
    <w:p w:rsidR="008A3DEA" w:rsidP="00570A75" w14:paraId="7FB89345" w14:textId="60F2D0A9">
      <w:pPr>
        <w:pStyle w:val="ListParagraph"/>
        <w:numPr>
          <w:ilvl w:val="0"/>
          <w:numId w:val="52"/>
        </w:numPr>
        <w:ind w:left="0" w:firstLine="720"/>
        <w:jc w:val="left"/>
        <w:rPr>
          <w:szCs w:val="24"/>
        </w:rPr>
      </w:pPr>
      <w:r w:rsidRPr="00590B3F">
        <w:rPr>
          <w:b/>
          <w:szCs w:val="24"/>
        </w:rPr>
        <w:t>Right of Access, Amendment and Accounting of Disclosures</w:t>
      </w:r>
      <w:r w:rsidRPr="00590B3F">
        <w:rPr>
          <w:szCs w:val="24"/>
        </w:rPr>
        <w:t>.</w:t>
      </w:r>
      <w:r w:rsidRPr="00590B3F">
        <w:rPr>
          <w:b/>
          <w:szCs w:val="24"/>
        </w:rPr>
        <w:t xml:space="preserve"> </w:t>
      </w:r>
      <w:r w:rsidRPr="00590B3F">
        <w:rPr>
          <w:szCs w:val="24"/>
        </w:rPr>
        <w:t xml:space="preserve">With respect to the PHI in </w:t>
      </w:r>
      <w:r w:rsidRPr="00F65CD6" w:rsidR="00F65CD6">
        <w:rPr>
          <w:szCs w:val="24"/>
        </w:rPr>
        <w:t>Contractor</w:t>
      </w:r>
      <w:r w:rsidR="00F65CD6">
        <w:rPr>
          <w:szCs w:val="24"/>
        </w:rPr>
        <w:t>’s</w:t>
      </w:r>
      <w:r w:rsidRPr="00590B3F" w:rsidR="00F65CD6">
        <w:rPr>
          <w:szCs w:val="24"/>
        </w:rPr>
        <w:t xml:space="preserve"> </w:t>
      </w:r>
      <w:r w:rsidRPr="00590B3F">
        <w:rPr>
          <w:szCs w:val="24"/>
        </w:rPr>
        <w:t xml:space="preserve">possession, </w:t>
      </w:r>
      <w:r w:rsidRPr="00F65CD6" w:rsidR="00F65CD6">
        <w:rPr>
          <w:szCs w:val="24"/>
        </w:rPr>
        <w:t>Contractor</w:t>
      </w:r>
      <w:r w:rsidRPr="00590B3F" w:rsidR="00F65CD6">
        <w:rPr>
          <w:szCs w:val="24"/>
        </w:rPr>
        <w:t xml:space="preserve"> </w:t>
      </w:r>
      <w:r w:rsidRPr="00590B3F">
        <w:rPr>
          <w:szCs w:val="24"/>
        </w:rPr>
        <w:t xml:space="preserve">agrees to the following: </w:t>
      </w:r>
      <w:bookmarkStart w:id="0" w:name="_DV_M388"/>
      <w:bookmarkEnd w:id="0"/>
    </w:p>
    <w:p w:rsidR="008A3DEA" w:rsidP="00764890" w14:paraId="66F6C935" w14:textId="45307F19">
      <w:pPr>
        <w:numPr>
          <w:ilvl w:val="0"/>
          <w:numId w:val="14"/>
        </w:numPr>
        <w:tabs>
          <w:tab w:val="num" w:pos="720"/>
          <w:tab w:val="clear" w:pos="990"/>
        </w:tabs>
        <w:autoSpaceDE w:val="0"/>
        <w:autoSpaceDN w:val="0"/>
        <w:adjustRightInd w:val="0"/>
        <w:ind w:left="0" w:firstLine="720"/>
        <w:jc w:val="left"/>
        <w:rPr>
          <w:szCs w:val="24"/>
        </w:rPr>
      </w:pPr>
      <w:r w:rsidRPr="00590B3F">
        <w:rPr>
          <w:szCs w:val="24"/>
        </w:rPr>
        <w:t xml:space="preserve">within fifteen (15) calendar days of receiving a written request from Covered Entity, </w:t>
      </w:r>
      <w:r w:rsidRPr="00F65CD6" w:rsidR="00F65CD6">
        <w:rPr>
          <w:szCs w:val="24"/>
        </w:rPr>
        <w:t>Contractor</w:t>
      </w:r>
      <w:r w:rsidRPr="00590B3F" w:rsidR="00F65CD6">
        <w:rPr>
          <w:szCs w:val="24"/>
        </w:rPr>
        <w:t xml:space="preserve"> </w:t>
      </w:r>
      <w:r w:rsidRPr="00590B3F">
        <w:rPr>
          <w:szCs w:val="24"/>
        </w:rPr>
        <w:t xml:space="preserve">will make available to Covered Entity information necessary for Covered Entity to make an Accounting of Disclosures of PHI about an Individual in accordance with the Privacy Regulations as set forth in 45 C.F.R. </w:t>
      </w:r>
      <w:r w:rsidR="00170D48">
        <w:rPr>
          <w:szCs w:val="24"/>
        </w:rPr>
        <w:t>§</w:t>
      </w:r>
      <w:r w:rsidRPr="00590B3F">
        <w:rPr>
          <w:szCs w:val="24"/>
        </w:rPr>
        <w:t xml:space="preserve"> 164.528 </w:t>
      </w:r>
      <w:r w:rsidRPr="00590B3F">
        <w:rPr>
          <w:bCs/>
          <w:spacing w:val="-3"/>
          <w:szCs w:val="24"/>
        </w:rPr>
        <w:t xml:space="preserve">and, in accordance with the requirements for Accounting for Disclosures made through an Electronic Health Record in </w:t>
      </w:r>
      <w:r w:rsidRPr="00C62C9C">
        <w:rPr>
          <w:bCs/>
          <w:spacing w:val="-3"/>
          <w:szCs w:val="24"/>
        </w:rPr>
        <w:t>42 U.S.C. 17935(c)</w:t>
      </w:r>
      <w:r w:rsidRPr="00C62C9C">
        <w:rPr>
          <w:szCs w:val="24"/>
        </w:rPr>
        <w:t>,</w:t>
      </w:r>
      <w:r w:rsidRPr="00590B3F">
        <w:rPr>
          <w:szCs w:val="24"/>
        </w:rPr>
        <w:t xml:space="preserve"> </w:t>
      </w:r>
      <w:r w:rsidRPr="00590B3F">
        <w:rPr>
          <w:bCs/>
          <w:spacing w:val="-3"/>
          <w:szCs w:val="24"/>
        </w:rPr>
        <w:t xml:space="preserve">and when directed by Covered Entity, </w:t>
      </w:r>
      <w:r w:rsidRPr="00F65CD6" w:rsidR="00F65CD6">
        <w:rPr>
          <w:szCs w:val="24"/>
        </w:rPr>
        <w:t>Contractor</w:t>
      </w:r>
      <w:r w:rsidRPr="00590B3F" w:rsidR="00F65CD6">
        <w:rPr>
          <w:szCs w:val="24"/>
        </w:rPr>
        <w:t xml:space="preserve"> </w:t>
      </w:r>
      <w:r w:rsidRPr="00590B3F">
        <w:rPr>
          <w:bCs/>
          <w:spacing w:val="-3"/>
          <w:szCs w:val="24"/>
        </w:rPr>
        <w:t>shall make that accounting directly to the Individual</w:t>
      </w:r>
      <w:r w:rsidR="00F1536C">
        <w:rPr>
          <w:bCs/>
          <w:spacing w:val="-3"/>
          <w:szCs w:val="24"/>
        </w:rPr>
        <w:t>.</w:t>
      </w:r>
    </w:p>
    <w:p w:rsidR="008A3DEA" w:rsidP="00764890" w14:paraId="2491DBEF" w14:textId="2C7A8FF0">
      <w:pPr>
        <w:numPr>
          <w:ilvl w:val="0"/>
          <w:numId w:val="14"/>
        </w:numPr>
        <w:tabs>
          <w:tab w:val="left" w:pos="720"/>
        </w:tabs>
        <w:autoSpaceDE w:val="0"/>
        <w:autoSpaceDN w:val="0"/>
        <w:adjustRightInd w:val="0"/>
        <w:ind w:left="0" w:firstLine="720"/>
        <w:jc w:val="left"/>
        <w:rPr>
          <w:szCs w:val="24"/>
        </w:rPr>
      </w:pPr>
      <w:r w:rsidRPr="00F65CD6">
        <w:rPr>
          <w:szCs w:val="24"/>
        </w:rPr>
        <w:t>Contractor</w:t>
      </w:r>
      <w:r w:rsidRPr="00590B3F">
        <w:rPr>
          <w:szCs w:val="24"/>
        </w:rPr>
        <w:t xml:space="preserve"> </w:t>
      </w:r>
      <w:r w:rsidRPr="001F2611" w:rsidR="00861135">
        <w:rPr>
          <w:szCs w:val="24"/>
        </w:rPr>
        <w:t xml:space="preserve">shall record the following information regarding each disclosure of PHI subject to an Accounting of Disclosures pursuant to 45 C.F.R. </w:t>
      </w:r>
      <w:r w:rsidR="00170D48">
        <w:rPr>
          <w:szCs w:val="24"/>
        </w:rPr>
        <w:t>§</w:t>
      </w:r>
      <w:r w:rsidRPr="001F2611" w:rsidR="00861135">
        <w:rPr>
          <w:szCs w:val="24"/>
        </w:rPr>
        <w:t xml:space="preserve"> 164.528: (1) date of disclosure; (2) name of entity or person who received the PHI and, if known, the address of such entity or person; (3) a brief description of the PHI; and (4) a brief statement of the purpose of the disclosure that reasonably informs the </w:t>
      </w:r>
      <w:r w:rsidR="009841F9">
        <w:rPr>
          <w:szCs w:val="24"/>
        </w:rPr>
        <w:t>Individual</w:t>
      </w:r>
      <w:r w:rsidRPr="001F2611" w:rsidR="00861135">
        <w:rPr>
          <w:szCs w:val="24"/>
        </w:rPr>
        <w:t xml:space="preserve"> of the basis for the disclosure or a copy of a written request for disclosure. For multiple such disclosures of PHI to the same person or entity for a single purpose, NC</w:t>
      </w:r>
      <w:r w:rsidRPr="00F65CD6">
        <w:rPr>
          <w:szCs w:val="24"/>
        </w:rPr>
        <w:t xml:space="preserve"> Contractor</w:t>
      </w:r>
      <w:r w:rsidRPr="00590B3F">
        <w:rPr>
          <w:szCs w:val="24"/>
        </w:rPr>
        <w:t xml:space="preserve"> </w:t>
      </w:r>
      <w:r w:rsidRPr="001F2611" w:rsidR="00861135">
        <w:rPr>
          <w:szCs w:val="24"/>
        </w:rPr>
        <w:t>QA shall provide Covered Entity, pursuant to Article II, Section 5(a) of this BAA, (1) the information set forth in Article II, Section 5(b) of this BAA regarding the first disclosure; (2) the frequency, periodicity or number of disclosures made during the accounting period; and (3) the date of the last such disclosure during the accounting period.</w:t>
      </w:r>
    </w:p>
    <w:p w:rsidR="008A3DEA" w:rsidP="00764890" w14:paraId="0AAF25F6" w14:textId="60F2120C">
      <w:pPr>
        <w:numPr>
          <w:ilvl w:val="0"/>
          <w:numId w:val="14"/>
        </w:numPr>
        <w:tabs>
          <w:tab w:val="num" w:pos="720"/>
          <w:tab w:val="clear" w:pos="990"/>
        </w:tabs>
        <w:autoSpaceDE w:val="0"/>
        <w:autoSpaceDN w:val="0"/>
        <w:adjustRightInd w:val="0"/>
        <w:ind w:left="0" w:firstLine="720"/>
        <w:jc w:val="left"/>
        <w:rPr>
          <w:szCs w:val="24"/>
        </w:rPr>
      </w:pPr>
      <w:r w:rsidRPr="00590B3F">
        <w:rPr>
          <w:szCs w:val="24"/>
        </w:rPr>
        <w:t xml:space="preserve">make available its internal practices, books, and records relating to the use and disclosure of PHI to the Secretary of the Department of Health and Human Services </w:t>
      </w:r>
      <w:r w:rsidR="005D200D">
        <w:rPr>
          <w:szCs w:val="24"/>
        </w:rPr>
        <w:t>in accordance with</w:t>
      </w:r>
      <w:r w:rsidR="00C04FA5">
        <w:rPr>
          <w:szCs w:val="24"/>
        </w:rPr>
        <w:t xml:space="preserve"> the HIPAA Rules</w:t>
      </w:r>
      <w:r w:rsidRPr="00590B3F">
        <w:rPr>
          <w:szCs w:val="24"/>
        </w:rPr>
        <w:t>; and</w:t>
      </w:r>
      <w:r w:rsidR="00F65CD6">
        <w:rPr>
          <w:szCs w:val="24"/>
        </w:rPr>
        <w:t xml:space="preserve"> </w:t>
      </w:r>
    </w:p>
    <w:p w:rsidR="008A3DEA" w:rsidP="00764890" w14:paraId="7C500270" w14:textId="513120B1">
      <w:pPr>
        <w:numPr>
          <w:ilvl w:val="0"/>
          <w:numId w:val="14"/>
        </w:numPr>
        <w:tabs>
          <w:tab w:val="left" w:pos="720"/>
        </w:tabs>
        <w:autoSpaceDE w:val="0"/>
        <w:autoSpaceDN w:val="0"/>
        <w:adjustRightInd w:val="0"/>
        <w:ind w:left="0" w:firstLine="720"/>
        <w:jc w:val="left"/>
        <w:rPr>
          <w:szCs w:val="24"/>
        </w:rPr>
      </w:pPr>
      <w:r w:rsidRPr="00590B3F">
        <w:rPr>
          <w:szCs w:val="24"/>
        </w:rPr>
        <w:t xml:space="preserve">forward to Covered Entity within five (5) business days of receiving any requests an Individual makes of </w:t>
      </w:r>
      <w:r w:rsidRPr="00F65CD6" w:rsidR="00F65CD6">
        <w:rPr>
          <w:szCs w:val="24"/>
        </w:rPr>
        <w:t>Contractor</w:t>
      </w:r>
      <w:r w:rsidRPr="00590B3F" w:rsidR="00F65CD6">
        <w:rPr>
          <w:szCs w:val="24"/>
        </w:rPr>
        <w:t xml:space="preserve"> </w:t>
      </w:r>
      <w:r w:rsidRPr="00590B3F">
        <w:rPr>
          <w:szCs w:val="24"/>
        </w:rPr>
        <w:t xml:space="preserve">pursuant to 45 C.F.R. </w:t>
      </w:r>
      <w:r w:rsidR="00170D48">
        <w:rPr>
          <w:szCs w:val="24"/>
        </w:rPr>
        <w:t xml:space="preserve">§§ </w:t>
      </w:r>
      <w:r w:rsidRPr="00590B3F">
        <w:rPr>
          <w:szCs w:val="24"/>
        </w:rPr>
        <w:t xml:space="preserve">164.524 or 164.526, so that Covered Entity may respond to such requests. </w:t>
      </w:r>
      <w:r w:rsidRPr="00F65CD6" w:rsidR="00F65CD6">
        <w:rPr>
          <w:szCs w:val="24"/>
        </w:rPr>
        <w:t>Contractor</w:t>
      </w:r>
      <w:r w:rsidRPr="00590B3F" w:rsidR="00F65CD6">
        <w:rPr>
          <w:szCs w:val="24"/>
        </w:rPr>
        <w:t xml:space="preserve"> </w:t>
      </w:r>
      <w:r w:rsidRPr="00590B3F">
        <w:rPr>
          <w:szCs w:val="24"/>
        </w:rPr>
        <w:t>shall not respond directly to those Individual requests.</w:t>
      </w:r>
    </w:p>
    <w:p w:rsidR="008A3DEA" w:rsidP="00764890" w14:paraId="247A8C1C" w14:textId="6EA9CB7B">
      <w:pPr>
        <w:pStyle w:val="ListParagraph"/>
        <w:numPr>
          <w:ilvl w:val="0"/>
          <w:numId w:val="52"/>
        </w:numPr>
        <w:tabs>
          <w:tab w:val="left" w:pos="720"/>
          <w:tab w:val="clear" w:pos="1080"/>
        </w:tabs>
        <w:ind w:left="0" w:firstLine="720"/>
        <w:jc w:val="left"/>
        <w:rPr>
          <w:szCs w:val="24"/>
        </w:rPr>
      </w:pPr>
      <w:r w:rsidRPr="00590B3F">
        <w:rPr>
          <w:b/>
          <w:szCs w:val="24"/>
        </w:rPr>
        <w:t xml:space="preserve">Exchange of PHI and Communications. </w:t>
      </w:r>
      <w:r w:rsidRPr="00F65CD6" w:rsidR="00F65CD6">
        <w:rPr>
          <w:szCs w:val="24"/>
        </w:rPr>
        <w:t>Contractor</w:t>
      </w:r>
      <w:r w:rsidRPr="00590B3F" w:rsidR="00F65CD6">
        <w:rPr>
          <w:szCs w:val="24"/>
        </w:rPr>
        <w:t xml:space="preserve"> </w:t>
      </w:r>
      <w:r w:rsidRPr="00590B3F">
        <w:rPr>
          <w:szCs w:val="24"/>
        </w:rPr>
        <w:t xml:space="preserve">agrees to the following: </w:t>
      </w:r>
    </w:p>
    <w:p w:rsidR="008A3DEA" w:rsidP="00764890" w14:paraId="0C5DC6BF" w14:textId="59AE79FB">
      <w:pPr>
        <w:numPr>
          <w:ilvl w:val="0"/>
          <w:numId w:val="33"/>
        </w:numPr>
        <w:tabs>
          <w:tab w:val="left" w:pos="720"/>
          <w:tab w:val="clear" w:pos="1440"/>
        </w:tabs>
        <w:autoSpaceDE w:val="0"/>
        <w:autoSpaceDN w:val="0"/>
        <w:adjustRightInd w:val="0"/>
        <w:ind w:left="0" w:firstLine="720"/>
        <w:jc w:val="left"/>
        <w:rPr>
          <w:szCs w:val="24"/>
        </w:rPr>
      </w:pPr>
      <w:r w:rsidRPr="00F65CD6">
        <w:rPr>
          <w:szCs w:val="24"/>
        </w:rPr>
        <w:t>Contractor</w:t>
      </w:r>
      <w:r w:rsidRPr="00590B3F">
        <w:rPr>
          <w:szCs w:val="24"/>
        </w:rPr>
        <w:t xml:space="preserve"> </w:t>
      </w:r>
      <w:r w:rsidRPr="00590B3F" w:rsidR="00861135">
        <w:rPr>
          <w:szCs w:val="24"/>
        </w:rPr>
        <w:t>shall not directly or indirectly receive remuneration in exchange for any PHI in compliance with</w:t>
      </w:r>
      <w:r w:rsidR="00F33BA2">
        <w:rPr>
          <w:szCs w:val="24"/>
        </w:rPr>
        <w:t xml:space="preserve"> 45 </w:t>
      </w:r>
      <w:r w:rsidR="00170D48">
        <w:rPr>
          <w:szCs w:val="24"/>
        </w:rPr>
        <w:t xml:space="preserve">C.F.R. §§ </w:t>
      </w:r>
      <w:r w:rsidR="00B81C54">
        <w:rPr>
          <w:szCs w:val="24"/>
        </w:rPr>
        <w:t xml:space="preserve">164.502(a)(5), </w:t>
      </w:r>
      <w:r w:rsidR="00170D48">
        <w:rPr>
          <w:szCs w:val="24"/>
        </w:rPr>
        <w:t>164.504(e)(2)(i)</w:t>
      </w:r>
      <w:r w:rsidR="00B81C54">
        <w:rPr>
          <w:szCs w:val="24"/>
        </w:rPr>
        <w:t>,</w:t>
      </w:r>
      <w:r w:rsidR="00170D48">
        <w:rPr>
          <w:szCs w:val="24"/>
        </w:rPr>
        <w:t xml:space="preserve"> and 164.508(a)</w:t>
      </w:r>
      <w:r w:rsidRPr="00590B3F" w:rsidR="00861135">
        <w:rPr>
          <w:szCs w:val="24"/>
        </w:rPr>
        <w:t>;</w:t>
      </w:r>
    </w:p>
    <w:p w:rsidR="008A3DEA" w:rsidP="00764890" w14:paraId="049E4630" w14:textId="213F2625">
      <w:pPr>
        <w:numPr>
          <w:ilvl w:val="0"/>
          <w:numId w:val="33"/>
        </w:numPr>
        <w:tabs>
          <w:tab w:val="left" w:pos="720"/>
          <w:tab w:val="clear" w:pos="1440"/>
        </w:tabs>
        <w:autoSpaceDE w:val="0"/>
        <w:autoSpaceDN w:val="0"/>
        <w:adjustRightInd w:val="0"/>
        <w:ind w:left="0" w:firstLine="720"/>
        <w:jc w:val="left"/>
        <w:rPr>
          <w:szCs w:val="24"/>
        </w:rPr>
      </w:pPr>
      <w:r w:rsidRPr="00F65CD6">
        <w:rPr>
          <w:szCs w:val="24"/>
        </w:rPr>
        <w:t>Contractor</w:t>
      </w:r>
      <w:r w:rsidRPr="00590B3F">
        <w:rPr>
          <w:szCs w:val="24"/>
        </w:rPr>
        <w:t xml:space="preserve"> </w:t>
      </w:r>
      <w:r w:rsidRPr="00590B3F" w:rsidR="00861135">
        <w:rPr>
          <w:szCs w:val="24"/>
        </w:rPr>
        <w:t xml:space="preserve">shall not make or cause to be made any communication about a product or service that is prohibited </w:t>
      </w:r>
      <w:r w:rsidRPr="00590B3F" w:rsidR="0059643A">
        <w:rPr>
          <w:szCs w:val="24"/>
        </w:rPr>
        <w:t>by</w:t>
      </w:r>
      <w:r w:rsidR="0059643A">
        <w:rPr>
          <w:szCs w:val="24"/>
        </w:rPr>
        <w:t xml:space="preserve"> 45</w:t>
      </w:r>
      <w:r w:rsidR="00B81C54">
        <w:rPr>
          <w:szCs w:val="24"/>
        </w:rPr>
        <w:t>. C.F.R. §§ 164.502(a)(5), 164.504(e)(2)(i), and 164.508(a)</w:t>
      </w:r>
      <w:r w:rsidRPr="00590B3F" w:rsidR="00861135">
        <w:rPr>
          <w:szCs w:val="24"/>
        </w:rPr>
        <w:t>;</w:t>
      </w:r>
    </w:p>
    <w:p w:rsidR="008A3DEA" w:rsidP="00764890" w14:paraId="46F746C6" w14:textId="370B9BD9">
      <w:pPr>
        <w:numPr>
          <w:ilvl w:val="0"/>
          <w:numId w:val="33"/>
        </w:numPr>
        <w:tabs>
          <w:tab w:val="left" w:pos="720"/>
          <w:tab w:val="clear" w:pos="1440"/>
        </w:tabs>
        <w:autoSpaceDE w:val="0"/>
        <w:autoSpaceDN w:val="0"/>
        <w:adjustRightInd w:val="0"/>
        <w:ind w:left="0" w:firstLine="720"/>
        <w:jc w:val="left"/>
        <w:rPr>
          <w:szCs w:val="24"/>
        </w:rPr>
      </w:pPr>
      <w:r w:rsidRPr="00F65CD6">
        <w:rPr>
          <w:szCs w:val="24"/>
        </w:rPr>
        <w:t>Contractor</w:t>
      </w:r>
      <w:r w:rsidRPr="00590B3F">
        <w:rPr>
          <w:szCs w:val="24"/>
        </w:rPr>
        <w:t xml:space="preserve"> </w:t>
      </w:r>
      <w:r w:rsidRPr="00590B3F" w:rsidR="00861135">
        <w:rPr>
          <w:szCs w:val="24"/>
        </w:rPr>
        <w:t>shall not make or cause to be made any written fundraising communication that is prohibited by</w:t>
      </w:r>
      <w:r w:rsidR="00C04FA5">
        <w:rPr>
          <w:szCs w:val="24"/>
        </w:rPr>
        <w:t xml:space="preserve"> </w:t>
      </w:r>
      <w:r w:rsidR="00170D48">
        <w:rPr>
          <w:szCs w:val="24"/>
        </w:rPr>
        <w:t xml:space="preserve">45 C.F.R. § </w:t>
      </w:r>
      <w:r w:rsidR="00C04FA5">
        <w:rPr>
          <w:szCs w:val="24"/>
        </w:rPr>
        <w:t>164.514(f)</w:t>
      </w:r>
      <w:r w:rsidRPr="00590B3F" w:rsidR="00861135">
        <w:rPr>
          <w:szCs w:val="24"/>
        </w:rPr>
        <w:t>.</w:t>
      </w:r>
    </w:p>
    <w:p w:rsidR="00995672" w:rsidP="009A139A" w14:paraId="2A5BE953" w14:textId="301F7084">
      <w:pPr>
        <w:pStyle w:val="ListParagraph"/>
        <w:numPr>
          <w:ilvl w:val="0"/>
          <w:numId w:val="52"/>
        </w:numPr>
        <w:tabs>
          <w:tab w:val="left" w:pos="720"/>
          <w:tab w:val="clear" w:pos="1080"/>
        </w:tabs>
        <w:ind w:left="0" w:firstLine="720"/>
        <w:jc w:val="left"/>
      </w:pPr>
      <w:r w:rsidRPr="00590B3F">
        <w:rPr>
          <w:b/>
          <w:szCs w:val="24"/>
        </w:rPr>
        <w:t>Return or Destruction of PHI.</w:t>
      </w:r>
      <w:r w:rsidRPr="00FB7756">
        <w:rPr>
          <w:b/>
          <w:szCs w:val="24"/>
        </w:rPr>
        <w:t xml:space="preserve"> </w:t>
      </w:r>
      <w:r w:rsidRPr="00250CAF">
        <w:t xml:space="preserve">Within thirty (30) calendar days after termination or expiration of this BAA, </w:t>
      </w:r>
      <w:r w:rsidRPr="00F65CD6" w:rsidR="00F65CD6">
        <w:rPr>
          <w:szCs w:val="24"/>
        </w:rPr>
        <w:t>Contractor</w:t>
      </w:r>
      <w:r w:rsidRPr="00590B3F" w:rsidR="00F65CD6">
        <w:rPr>
          <w:szCs w:val="24"/>
        </w:rPr>
        <w:t xml:space="preserve"> </w:t>
      </w:r>
      <w:r w:rsidRPr="00250CAF">
        <w:t xml:space="preserve">agrees to either return to Covered Entity or destroy all PHI received from the Covered Entity or created or received by </w:t>
      </w:r>
      <w:r w:rsidRPr="00F65CD6" w:rsidR="00F65CD6">
        <w:rPr>
          <w:szCs w:val="24"/>
        </w:rPr>
        <w:t>Contractor</w:t>
      </w:r>
      <w:r w:rsidRPr="00590B3F" w:rsidR="00F65CD6">
        <w:rPr>
          <w:szCs w:val="24"/>
        </w:rPr>
        <w:t xml:space="preserve"> </w:t>
      </w:r>
      <w:r w:rsidRPr="00250CAF">
        <w:t xml:space="preserve">on behalf of the Covered Entity and which </w:t>
      </w:r>
      <w:r w:rsidRPr="00F65CD6" w:rsidR="00F65CD6">
        <w:rPr>
          <w:szCs w:val="24"/>
        </w:rPr>
        <w:t>Contractor</w:t>
      </w:r>
      <w:r w:rsidRPr="00590B3F" w:rsidR="00F65CD6">
        <w:rPr>
          <w:szCs w:val="24"/>
        </w:rPr>
        <w:t xml:space="preserve"> </w:t>
      </w:r>
      <w:r w:rsidRPr="00250CAF">
        <w:t xml:space="preserve">still maintains in any form, including such information in possession of </w:t>
      </w:r>
      <w:r w:rsidRPr="00F65CD6" w:rsidR="00F65CD6">
        <w:rPr>
          <w:szCs w:val="24"/>
        </w:rPr>
        <w:t>Contractor</w:t>
      </w:r>
      <w:r w:rsidR="00F65CD6">
        <w:rPr>
          <w:szCs w:val="24"/>
        </w:rPr>
        <w:t>’s</w:t>
      </w:r>
      <w:r w:rsidRPr="00590B3F" w:rsidR="00F65CD6">
        <w:rPr>
          <w:szCs w:val="24"/>
        </w:rPr>
        <w:t xml:space="preserve"> </w:t>
      </w:r>
      <w:r w:rsidRPr="00250CAF">
        <w:t xml:space="preserve">subcontractors. </w:t>
      </w:r>
      <w:r w:rsidRPr="00F65CD6" w:rsidR="00F65CD6">
        <w:rPr>
          <w:szCs w:val="24"/>
        </w:rPr>
        <w:t>Contractor</w:t>
      </w:r>
      <w:r w:rsidRPr="00590B3F" w:rsidR="00F65CD6">
        <w:rPr>
          <w:szCs w:val="24"/>
        </w:rPr>
        <w:t xml:space="preserve"> </w:t>
      </w:r>
      <w:r w:rsidRPr="00250CAF">
        <w:t xml:space="preserve">agrees not to retain any copies of such PHI. If return or destruction of the PHI is not feasible, </w:t>
      </w:r>
      <w:r w:rsidRPr="00F65CD6" w:rsidR="00F65CD6">
        <w:rPr>
          <w:szCs w:val="24"/>
        </w:rPr>
        <w:t>Contractor</w:t>
      </w:r>
      <w:r w:rsidRPr="00590B3F" w:rsidR="00F65CD6">
        <w:rPr>
          <w:szCs w:val="24"/>
        </w:rPr>
        <w:t xml:space="preserve"> </w:t>
      </w:r>
      <w:r w:rsidRPr="00250CAF">
        <w:t xml:space="preserve">agrees to extend the protections, limitations and restrictions of this BAA to </w:t>
      </w:r>
      <w:r w:rsidRPr="00F65CD6" w:rsidR="00F65CD6">
        <w:rPr>
          <w:szCs w:val="24"/>
        </w:rPr>
        <w:t>Contractor</w:t>
      </w:r>
      <w:r w:rsidR="00F65CD6">
        <w:rPr>
          <w:szCs w:val="24"/>
        </w:rPr>
        <w:t>’s</w:t>
      </w:r>
      <w:r w:rsidRPr="00590B3F" w:rsidR="00F65CD6">
        <w:rPr>
          <w:szCs w:val="24"/>
        </w:rPr>
        <w:t xml:space="preserve"> </w:t>
      </w:r>
      <w:r w:rsidRPr="00250CAF">
        <w:t xml:space="preserve">use and disclosure of PHI retained after termination and to limit any further uses or disclosures to the purposes that make return or destruction infeasible. </w:t>
      </w:r>
    </w:p>
    <w:p w:rsidR="008A3DEA" w14:paraId="258D38CC" w14:textId="77777777">
      <w:pPr>
        <w:pStyle w:val="Heading3"/>
        <w:numPr>
          <w:ilvl w:val="0"/>
          <w:numId w:val="13"/>
        </w:numPr>
        <w:autoSpaceDE w:val="0"/>
        <w:autoSpaceDN w:val="0"/>
        <w:adjustRightInd w:val="0"/>
        <w:spacing w:before="0" w:after="240"/>
        <w:jc w:val="left"/>
        <w:rPr>
          <w:rFonts w:ascii="Times New Roman" w:hAnsi="Times New Roman"/>
          <w:b/>
          <w:szCs w:val="24"/>
        </w:rPr>
      </w:pPr>
      <w:r w:rsidRPr="00590B3F">
        <w:rPr>
          <w:rFonts w:ascii="Times New Roman" w:hAnsi="Times New Roman"/>
          <w:b/>
          <w:szCs w:val="24"/>
        </w:rPr>
        <w:t>OBLIGATIONS OF COVERED ENTITY</w:t>
      </w:r>
    </w:p>
    <w:p w:rsidR="008A3DEA" w:rsidP="00570A75" w14:paraId="35C8A813" w14:textId="0D1943AA">
      <w:pPr>
        <w:pStyle w:val="ListParagraph"/>
        <w:numPr>
          <w:ilvl w:val="0"/>
          <w:numId w:val="53"/>
        </w:numPr>
        <w:tabs>
          <w:tab w:val="left" w:pos="561"/>
          <w:tab w:val="left" w:pos="1080"/>
        </w:tabs>
        <w:ind w:left="0" w:firstLine="720"/>
        <w:jc w:val="left"/>
        <w:rPr>
          <w:b/>
          <w:bCs/>
          <w:szCs w:val="24"/>
        </w:rPr>
      </w:pPr>
      <w:r w:rsidRPr="00134BB6">
        <w:rPr>
          <w:b/>
          <w:szCs w:val="24"/>
        </w:rPr>
        <w:t>Limitations on Protected Health Information</w:t>
      </w:r>
      <w:r w:rsidRPr="00134BB6">
        <w:rPr>
          <w:b/>
          <w:bCs/>
          <w:szCs w:val="24"/>
        </w:rPr>
        <w:t xml:space="preserve">. </w:t>
      </w:r>
      <w:r w:rsidRPr="00134BB6">
        <w:rPr>
          <w:szCs w:val="24"/>
        </w:rPr>
        <w:t xml:space="preserve">Covered Entity agrees that it will not furnish to </w:t>
      </w:r>
      <w:r w:rsidRPr="00F65CD6" w:rsidR="00F65CD6">
        <w:rPr>
          <w:szCs w:val="24"/>
        </w:rPr>
        <w:t>Contractor</w:t>
      </w:r>
      <w:r w:rsidRPr="00590B3F" w:rsidR="00F65CD6">
        <w:rPr>
          <w:szCs w:val="24"/>
        </w:rPr>
        <w:t xml:space="preserve"> </w:t>
      </w:r>
      <w:r w:rsidRPr="00134BB6">
        <w:rPr>
          <w:szCs w:val="24"/>
        </w:rPr>
        <w:t xml:space="preserve">any PHI that is subject to any restrictions on the use and/or disclosure of PHI as provided for in 45 C.F.R. </w:t>
      </w:r>
      <w:r w:rsidR="009A5ACD">
        <w:rPr>
          <w:szCs w:val="24"/>
        </w:rPr>
        <w:t xml:space="preserve">§ </w:t>
      </w:r>
      <w:r w:rsidRPr="00134BB6">
        <w:rPr>
          <w:szCs w:val="24"/>
        </w:rPr>
        <w:t xml:space="preserve">164.522 that will affect </w:t>
      </w:r>
      <w:r w:rsidRPr="00F65CD6" w:rsidR="00F65CD6">
        <w:rPr>
          <w:szCs w:val="24"/>
        </w:rPr>
        <w:t>Contractor</w:t>
      </w:r>
      <w:r w:rsidR="00F65CD6">
        <w:rPr>
          <w:szCs w:val="24"/>
        </w:rPr>
        <w:t>’s</w:t>
      </w:r>
      <w:r w:rsidRPr="00590B3F" w:rsidR="00F65CD6">
        <w:rPr>
          <w:szCs w:val="24"/>
        </w:rPr>
        <w:t xml:space="preserve"> </w:t>
      </w:r>
      <w:r w:rsidRPr="00134BB6">
        <w:rPr>
          <w:szCs w:val="24"/>
        </w:rPr>
        <w:t xml:space="preserve">use or disclosure of the PHI under this BAA; </w:t>
      </w:r>
      <w:r w:rsidRPr="005A2CE5">
        <w:rPr>
          <w:szCs w:val="24"/>
        </w:rPr>
        <w:t>provided that</w:t>
      </w:r>
      <w:r w:rsidR="005A2CE5">
        <w:rPr>
          <w:szCs w:val="24"/>
        </w:rPr>
        <w:t>,</w:t>
      </w:r>
      <w:r w:rsidRPr="00134BB6">
        <w:rPr>
          <w:szCs w:val="24"/>
        </w:rPr>
        <w:t xml:space="preserve"> with respect to restrictions that Covered Entity is required to agree to under </w:t>
      </w:r>
      <w:r w:rsidR="00170D48">
        <w:rPr>
          <w:szCs w:val="24"/>
        </w:rPr>
        <w:t>45 C.F.R. § 164.522</w:t>
      </w:r>
      <w:r w:rsidRPr="00170D48">
        <w:rPr>
          <w:szCs w:val="24"/>
        </w:rPr>
        <w:t>(a)</w:t>
      </w:r>
      <w:r w:rsidRPr="00134BB6">
        <w:rPr>
          <w:szCs w:val="24"/>
        </w:rPr>
        <w:t xml:space="preserve">, Covered Entity shall provide </w:t>
      </w:r>
      <w:r w:rsidRPr="00F65CD6" w:rsidR="00F65CD6">
        <w:rPr>
          <w:szCs w:val="24"/>
        </w:rPr>
        <w:t>Contractor</w:t>
      </w:r>
      <w:r w:rsidRPr="00590B3F" w:rsidR="00F65CD6">
        <w:rPr>
          <w:szCs w:val="24"/>
        </w:rPr>
        <w:t xml:space="preserve"> </w:t>
      </w:r>
      <w:r w:rsidRPr="00134BB6">
        <w:rPr>
          <w:szCs w:val="24"/>
        </w:rPr>
        <w:t xml:space="preserve">with clear written notice of those restrictions and the PHI to which they pertain.  </w:t>
      </w:r>
    </w:p>
    <w:p w:rsidR="008A3DEA" w:rsidP="00570A75" w14:paraId="6DE4C30E" w14:textId="77777777">
      <w:pPr>
        <w:pStyle w:val="ListParagraph"/>
        <w:tabs>
          <w:tab w:val="left" w:pos="561"/>
          <w:tab w:val="left" w:pos="1080"/>
        </w:tabs>
        <w:ind w:left="0" w:firstLine="720"/>
        <w:jc w:val="left"/>
        <w:rPr>
          <w:b/>
          <w:bCs/>
          <w:szCs w:val="24"/>
        </w:rPr>
      </w:pPr>
    </w:p>
    <w:p w:rsidR="008A3DEA" w:rsidP="00570A75" w14:paraId="7C1BEE56" w14:textId="6EC5E97D">
      <w:pPr>
        <w:pStyle w:val="ListParagraph"/>
        <w:numPr>
          <w:ilvl w:val="0"/>
          <w:numId w:val="53"/>
        </w:numPr>
        <w:tabs>
          <w:tab w:val="left" w:pos="561"/>
          <w:tab w:val="left" w:pos="1080"/>
        </w:tabs>
        <w:ind w:left="0" w:firstLine="720"/>
        <w:jc w:val="left"/>
        <w:rPr>
          <w:szCs w:val="24"/>
        </w:rPr>
      </w:pPr>
      <w:r w:rsidRPr="00590B3F">
        <w:rPr>
          <w:b/>
          <w:szCs w:val="24"/>
        </w:rPr>
        <w:t>Compliance with HIPAA and ARRA</w:t>
      </w:r>
      <w:r w:rsidRPr="00590B3F">
        <w:rPr>
          <w:szCs w:val="24"/>
        </w:rPr>
        <w:t xml:space="preserve">. Covered Entity in performing its obligations and exercising its rights under this Agreement shall use and disclose Protected Health Information in compliance with the </w:t>
      </w:r>
      <w:r w:rsidR="005A2CE5">
        <w:rPr>
          <w:szCs w:val="24"/>
        </w:rPr>
        <w:t xml:space="preserve"> HIPAA Rules</w:t>
      </w:r>
      <w:r w:rsidRPr="00590B3F">
        <w:rPr>
          <w:szCs w:val="24"/>
        </w:rPr>
        <w:t xml:space="preserve"> and ARRA.</w:t>
      </w:r>
      <w:r w:rsidR="00270277">
        <w:rPr>
          <w:szCs w:val="24"/>
        </w:rPr>
        <w:t xml:space="preserve"> </w:t>
      </w:r>
      <w:r w:rsidR="00382DCC">
        <w:rPr>
          <w:szCs w:val="24"/>
        </w:rPr>
        <w:t xml:space="preserve">Covered Entity </w:t>
      </w:r>
      <w:r w:rsidRPr="002251DB" w:rsidR="00382DCC">
        <w:rPr>
          <w:szCs w:val="24"/>
        </w:rPr>
        <w:t xml:space="preserve">agrees that it will not provide to </w:t>
      </w:r>
      <w:r w:rsidRPr="00F65CD6" w:rsidR="00F65CD6">
        <w:rPr>
          <w:szCs w:val="24"/>
        </w:rPr>
        <w:t>Contractor</w:t>
      </w:r>
      <w:r w:rsidRPr="00590B3F" w:rsidR="00F65CD6">
        <w:rPr>
          <w:szCs w:val="24"/>
        </w:rPr>
        <w:t xml:space="preserve"> </w:t>
      </w:r>
      <w:r w:rsidR="00382DCC">
        <w:rPr>
          <w:szCs w:val="24"/>
        </w:rPr>
        <w:t>PHI</w:t>
      </w:r>
      <w:r w:rsidRPr="002251DB" w:rsidR="00382DCC">
        <w:rPr>
          <w:szCs w:val="24"/>
        </w:rPr>
        <w:t xml:space="preserve"> </w:t>
      </w:r>
      <w:r w:rsidRPr="005171C3" w:rsidR="00382DCC">
        <w:rPr>
          <w:szCs w:val="24"/>
        </w:rPr>
        <w:t xml:space="preserve">unless expressly </w:t>
      </w:r>
      <w:r w:rsidR="00382DCC">
        <w:rPr>
          <w:szCs w:val="24"/>
        </w:rPr>
        <w:t xml:space="preserve">requested by </w:t>
      </w:r>
      <w:r w:rsidRPr="00F65CD6" w:rsidR="00F65CD6">
        <w:rPr>
          <w:szCs w:val="24"/>
        </w:rPr>
        <w:t>Contractor</w:t>
      </w:r>
      <w:r w:rsidRPr="00590B3F" w:rsidR="00F65CD6">
        <w:rPr>
          <w:szCs w:val="24"/>
        </w:rPr>
        <w:t xml:space="preserve"> </w:t>
      </w:r>
      <w:r w:rsidR="00355C60">
        <w:rPr>
          <w:szCs w:val="24"/>
        </w:rPr>
        <w:t>in the ful</w:t>
      </w:r>
      <w:r w:rsidR="00CC5820">
        <w:rPr>
          <w:szCs w:val="24"/>
        </w:rPr>
        <w:t>fillment</w:t>
      </w:r>
      <w:r w:rsidR="00355C60">
        <w:rPr>
          <w:szCs w:val="24"/>
        </w:rPr>
        <w:t xml:space="preserve"> of</w:t>
      </w:r>
      <w:r w:rsidRPr="00920C71" w:rsidR="00355C60">
        <w:rPr>
          <w:szCs w:val="24"/>
        </w:rPr>
        <w:t xml:space="preserve"> th</w:t>
      </w:r>
      <w:r w:rsidR="0067619E">
        <w:rPr>
          <w:szCs w:val="24"/>
        </w:rPr>
        <w:t>is BAA</w:t>
      </w:r>
      <w:r w:rsidR="00382DCC">
        <w:rPr>
          <w:szCs w:val="24"/>
        </w:rPr>
        <w:t>.</w:t>
      </w:r>
    </w:p>
    <w:p w:rsidR="004458A2" w:rsidP="00570A75" w14:paraId="56935BFE" w14:textId="77777777">
      <w:pPr>
        <w:pStyle w:val="ListParagraph"/>
        <w:tabs>
          <w:tab w:val="left" w:pos="561"/>
          <w:tab w:val="left" w:pos="1080"/>
        </w:tabs>
        <w:ind w:left="0" w:firstLine="720"/>
        <w:jc w:val="left"/>
        <w:rPr>
          <w:szCs w:val="24"/>
        </w:rPr>
      </w:pPr>
    </w:p>
    <w:p w:rsidR="008A3DEA" w:rsidRPr="0067619E" w:rsidP="00570A75" w14:paraId="6E3CF7C3" w14:textId="227C9124">
      <w:pPr>
        <w:pStyle w:val="ListParagraph"/>
        <w:numPr>
          <w:ilvl w:val="0"/>
          <w:numId w:val="53"/>
        </w:numPr>
        <w:tabs>
          <w:tab w:val="left" w:pos="561"/>
          <w:tab w:val="left" w:pos="1080"/>
        </w:tabs>
        <w:ind w:left="0" w:firstLine="720"/>
        <w:jc w:val="left"/>
        <w:rPr>
          <w:szCs w:val="24"/>
        </w:rPr>
      </w:pPr>
      <w:r w:rsidRPr="00590B3F">
        <w:rPr>
          <w:szCs w:val="24"/>
        </w:rPr>
        <w:t xml:space="preserve"> </w:t>
      </w:r>
      <w:r w:rsidRPr="00590B3F">
        <w:rPr>
          <w:b/>
          <w:szCs w:val="24"/>
        </w:rPr>
        <w:t>Covered Entity Requests</w:t>
      </w:r>
      <w:r w:rsidRPr="00590B3F">
        <w:rPr>
          <w:szCs w:val="24"/>
        </w:rPr>
        <w:t xml:space="preserve">. </w:t>
      </w:r>
      <w:r w:rsidRPr="00590B3F">
        <w:rPr>
          <w:color w:val="000000"/>
          <w:szCs w:val="24"/>
        </w:rPr>
        <w:t xml:space="preserve">Covered Entity shall not request or require </w:t>
      </w:r>
      <w:r w:rsidRPr="00F65CD6" w:rsidR="00F65CD6">
        <w:rPr>
          <w:szCs w:val="24"/>
        </w:rPr>
        <w:t>Contractor</w:t>
      </w:r>
      <w:r w:rsidRPr="00590B3F" w:rsidR="00F65CD6">
        <w:rPr>
          <w:szCs w:val="24"/>
        </w:rPr>
        <w:t xml:space="preserve"> </w:t>
      </w:r>
      <w:r w:rsidRPr="00590B3F">
        <w:rPr>
          <w:color w:val="000000"/>
          <w:szCs w:val="24"/>
        </w:rPr>
        <w:t xml:space="preserve">to use or disclose Protected Health Information in any manner that would not be </w:t>
      </w:r>
      <w:r w:rsidRPr="0067619E">
        <w:rPr>
          <w:color w:val="000000"/>
          <w:szCs w:val="24"/>
        </w:rPr>
        <w:t xml:space="preserve">permissible under the </w:t>
      </w:r>
      <w:r w:rsidR="00250CAF">
        <w:rPr>
          <w:color w:val="000000"/>
          <w:szCs w:val="24"/>
        </w:rPr>
        <w:t xml:space="preserve">Subpart E of 45 C.F.R. Part 164 </w:t>
      </w:r>
      <w:r w:rsidRPr="0067619E">
        <w:rPr>
          <w:color w:val="000000"/>
          <w:szCs w:val="24"/>
        </w:rPr>
        <w:t>if done by Covered Entity.</w:t>
      </w:r>
    </w:p>
    <w:p w:rsidR="008A3DEA" w:rsidRPr="0067619E" w14:paraId="33F9E189" w14:textId="77777777">
      <w:pPr>
        <w:pStyle w:val="Heading3"/>
        <w:numPr>
          <w:ilvl w:val="0"/>
          <w:numId w:val="13"/>
        </w:numPr>
        <w:autoSpaceDE w:val="0"/>
        <w:autoSpaceDN w:val="0"/>
        <w:adjustRightInd w:val="0"/>
        <w:spacing w:before="0" w:after="240"/>
        <w:jc w:val="left"/>
        <w:rPr>
          <w:rFonts w:ascii="Times New Roman" w:hAnsi="Times New Roman"/>
          <w:b/>
          <w:szCs w:val="24"/>
        </w:rPr>
      </w:pPr>
      <w:r w:rsidRPr="0067619E">
        <w:rPr>
          <w:rFonts w:ascii="Times New Roman" w:hAnsi="Times New Roman"/>
          <w:b/>
          <w:szCs w:val="24"/>
        </w:rPr>
        <w:t xml:space="preserve">TERMINATION OF AGREEMENT </w:t>
      </w:r>
    </w:p>
    <w:p w:rsidR="008A3DEA" w:rsidRPr="0067619E" w:rsidP="00A700D7" w14:paraId="144E1B9D" w14:textId="749DE52F">
      <w:pPr>
        <w:pStyle w:val="ListParagraph"/>
        <w:numPr>
          <w:ilvl w:val="0"/>
          <w:numId w:val="61"/>
        </w:numPr>
        <w:tabs>
          <w:tab w:val="left" w:pos="561"/>
          <w:tab w:val="left" w:pos="1080"/>
        </w:tabs>
        <w:ind w:left="0" w:firstLine="720"/>
        <w:jc w:val="left"/>
        <w:rPr>
          <w:b/>
          <w:bCs/>
          <w:szCs w:val="24"/>
        </w:rPr>
      </w:pPr>
      <w:r w:rsidRPr="00A700D7">
        <w:rPr>
          <w:b/>
          <w:szCs w:val="24"/>
        </w:rPr>
        <w:t>Termination of Agreement by Covered Entity.</w:t>
      </w:r>
      <w:r w:rsidRPr="00A700D7">
        <w:rPr>
          <w:szCs w:val="24"/>
        </w:rPr>
        <w:t xml:space="preserve"> Upon Covered Entity’s knowledge of a breach of a material term of this BAA by </w:t>
      </w:r>
      <w:r w:rsidRPr="00F65CD6" w:rsidR="00F65CD6">
        <w:rPr>
          <w:szCs w:val="24"/>
        </w:rPr>
        <w:t>Contractor</w:t>
      </w:r>
      <w:r w:rsidRPr="00A700D7">
        <w:rPr>
          <w:szCs w:val="24"/>
        </w:rPr>
        <w:t xml:space="preserve">, Covered Entity shall provide </w:t>
      </w:r>
      <w:r w:rsidRPr="00F65CD6" w:rsidR="00F65CD6">
        <w:rPr>
          <w:szCs w:val="24"/>
        </w:rPr>
        <w:t>Contractor</w:t>
      </w:r>
      <w:r w:rsidRPr="00590B3F" w:rsidR="00F65CD6">
        <w:rPr>
          <w:szCs w:val="24"/>
        </w:rPr>
        <w:t xml:space="preserve"> </w:t>
      </w:r>
      <w:r w:rsidRPr="00A700D7">
        <w:rPr>
          <w:szCs w:val="24"/>
        </w:rPr>
        <w:t xml:space="preserve">with written notice of that breach in sufficient detail to enable </w:t>
      </w:r>
      <w:r w:rsidRPr="00F65CD6" w:rsidR="00F65CD6">
        <w:rPr>
          <w:szCs w:val="24"/>
        </w:rPr>
        <w:t>Contractor</w:t>
      </w:r>
      <w:r w:rsidRPr="00590B3F" w:rsidR="00F65CD6">
        <w:rPr>
          <w:szCs w:val="24"/>
        </w:rPr>
        <w:t xml:space="preserve"> </w:t>
      </w:r>
      <w:r w:rsidRPr="00A700D7">
        <w:rPr>
          <w:szCs w:val="24"/>
        </w:rPr>
        <w:t xml:space="preserve">to understand the specific nature of that breach and afford </w:t>
      </w:r>
      <w:r w:rsidRPr="00F65CD6" w:rsidR="00F65CD6">
        <w:rPr>
          <w:szCs w:val="24"/>
        </w:rPr>
        <w:t>Contractor</w:t>
      </w:r>
      <w:r w:rsidRPr="00590B3F" w:rsidR="00F65CD6">
        <w:rPr>
          <w:szCs w:val="24"/>
        </w:rPr>
        <w:t xml:space="preserve"> </w:t>
      </w:r>
      <w:r w:rsidRPr="00A700D7">
        <w:rPr>
          <w:szCs w:val="24"/>
        </w:rPr>
        <w:t xml:space="preserve">the opportunity to cure the </w:t>
      </w:r>
      <w:r w:rsidRPr="00A700D7">
        <w:rPr>
          <w:szCs w:val="24"/>
        </w:rPr>
        <w:t xml:space="preserve">breach; provided, however, if </w:t>
      </w:r>
      <w:r w:rsidRPr="00F65CD6" w:rsidR="00F65CD6">
        <w:rPr>
          <w:szCs w:val="24"/>
        </w:rPr>
        <w:t>Contractor</w:t>
      </w:r>
      <w:r w:rsidRPr="00590B3F" w:rsidR="00F65CD6">
        <w:rPr>
          <w:szCs w:val="24"/>
        </w:rPr>
        <w:t xml:space="preserve"> </w:t>
      </w:r>
      <w:r w:rsidRPr="00A700D7">
        <w:rPr>
          <w:szCs w:val="24"/>
        </w:rPr>
        <w:t xml:space="preserve">fails to cure the breach within a reasonable time specified by Covered Entity, Covered Entity may terminate this BAA. Upon termination of this BAA under this Section, </w:t>
      </w:r>
      <w:r w:rsidRPr="00F65CD6" w:rsidR="00F65CD6">
        <w:rPr>
          <w:szCs w:val="24"/>
        </w:rPr>
        <w:t>Contractor</w:t>
      </w:r>
      <w:r w:rsidRPr="00590B3F" w:rsidR="00F65CD6">
        <w:rPr>
          <w:szCs w:val="24"/>
        </w:rPr>
        <w:t xml:space="preserve"> </w:t>
      </w:r>
      <w:r w:rsidRPr="00A700D7">
        <w:rPr>
          <w:szCs w:val="24"/>
        </w:rPr>
        <w:t>will comply with the return or destruction provisions of Article I</w:t>
      </w:r>
      <w:r w:rsidR="001043C4">
        <w:rPr>
          <w:szCs w:val="24"/>
        </w:rPr>
        <w:t>I</w:t>
      </w:r>
      <w:r w:rsidRPr="00A700D7">
        <w:rPr>
          <w:szCs w:val="24"/>
        </w:rPr>
        <w:t xml:space="preserve">, Section </w:t>
      </w:r>
      <w:r w:rsidR="001043C4">
        <w:rPr>
          <w:szCs w:val="24"/>
        </w:rPr>
        <w:t>7</w:t>
      </w:r>
      <w:r w:rsidRPr="00A700D7">
        <w:rPr>
          <w:szCs w:val="24"/>
        </w:rPr>
        <w:t xml:space="preserve"> </w:t>
      </w:r>
      <w:r w:rsidR="001043C4">
        <w:rPr>
          <w:szCs w:val="24"/>
        </w:rPr>
        <w:t>above</w:t>
      </w:r>
      <w:r w:rsidRPr="0067619E">
        <w:rPr>
          <w:szCs w:val="24"/>
        </w:rPr>
        <w:t xml:space="preserve">.  </w:t>
      </w:r>
    </w:p>
    <w:p w:rsidR="008A3DEA" w:rsidRPr="00A700D7" w:rsidP="00A700D7" w14:paraId="13861D85" w14:textId="77777777">
      <w:pPr>
        <w:pStyle w:val="ListParagraph"/>
        <w:tabs>
          <w:tab w:val="left" w:pos="561"/>
          <w:tab w:val="left" w:pos="1080"/>
        </w:tabs>
        <w:ind w:left="0" w:firstLine="720"/>
        <w:jc w:val="left"/>
        <w:rPr>
          <w:b/>
          <w:bCs/>
          <w:szCs w:val="24"/>
        </w:rPr>
      </w:pPr>
    </w:p>
    <w:p w:rsidR="008A3DEA" w:rsidRPr="0067619E" w:rsidP="0059643A" w14:paraId="1B2735BC" w14:textId="37828438">
      <w:pPr>
        <w:pStyle w:val="ListParagraph"/>
        <w:numPr>
          <w:ilvl w:val="0"/>
          <w:numId w:val="61"/>
        </w:numPr>
        <w:tabs>
          <w:tab w:val="left" w:pos="561"/>
          <w:tab w:val="left" w:pos="1080"/>
        </w:tabs>
        <w:ind w:left="0" w:firstLine="720"/>
        <w:jc w:val="left"/>
        <w:rPr>
          <w:szCs w:val="24"/>
        </w:rPr>
      </w:pPr>
      <w:r w:rsidRPr="0067619E">
        <w:rPr>
          <w:b/>
          <w:szCs w:val="24"/>
        </w:rPr>
        <w:t xml:space="preserve">Termination of Agreement by </w:t>
      </w:r>
      <w:r w:rsidRPr="00F65CD6" w:rsidR="00F65CD6">
        <w:rPr>
          <w:b/>
          <w:szCs w:val="24"/>
        </w:rPr>
        <w:t>Contractor</w:t>
      </w:r>
      <w:r w:rsidRPr="0067619E">
        <w:rPr>
          <w:b/>
          <w:szCs w:val="24"/>
        </w:rPr>
        <w:t>.</w:t>
      </w:r>
      <w:r w:rsidRPr="0067619E">
        <w:rPr>
          <w:szCs w:val="24"/>
        </w:rPr>
        <w:t xml:space="preserve"> </w:t>
      </w:r>
      <w:r w:rsidRPr="0067619E" w:rsidR="00B81C54">
        <w:rPr>
          <w:szCs w:val="24"/>
        </w:rPr>
        <w:t>U</w:t>
      </w:r>
      <w:r w:rsidRPr="0067619E">
        <w:rPr>
          <w:szCs w:val="24"/>
        </w:rPr>
        <w:t xml:space="preserve">pon </w:t>
      </w:r>
      <w:r w:rsidRPr="00F65CD6" w:rsidR="00F65CD6">
        <w:rPr>
          <w:szCs w:val="24"/>
        </w:rPr>
        <w:t>Contractor</w:t>
      </w:r>
      <w:r w:rsidR="00F65CD6">
        <w:rPr>
          <w:szCs w:val="24"/>
        </w:rPr>
        <w:t>’s</w:t>
      </w:r>
      <w:r w:rsidRPr="00590B3F" w:rsidR="00F65CD6">
        <w:rPr>
          <w:szCs w:val="24"/>
        </w:rPr>
        <w:t xml:space="preserve"> </w:t>
      </w:r>
      <w:r w:rsidRPr="0067619E">
        <w:rPr>
          <w:szCs w:val="24"/>
        </w:rPr>
        <w:t xml:space="preserve">knowledge of a breach of a material term of this BAA by Covered Entity, </w:t>
      </w:r>
      <w:r w:rsidRPr="00F65CD6" w:rsidR="00F65CD6">
        <w:rPr>
          <w:szCs w:val="24"/>
        </w:rPr>
        <w:t>Contractor</w:t>
      </w:r>
      <w:r w:rsidRPr="00590B3F" w:rsidR="00F65CD6">
        <w:rPr>
          <w:szCs w:val="24"/>
        </w:rPr>
        <w:t xml:space="preserve"> </w:t>
      </w:r>
      <w:r w:rsidRPr="0067619E">
        <w:rPr>
          <w:szCs w:val="24"/>
        </w:rPr>
        <w:t xml:space="preserve">shall provide Covered Entity with written notice of that breach in sufficient detail to enable Covered Entity to understand the specific nature of that breach and afford Covered Entity the opportunity to cure the breach; provided, however, if Covered Entity fails to cure the breach within a reasonable time specified by </w:t>
      </w:r>
      <w:r w:rsidRPr="00F65CD6" w:rsidR="00F65CD6">
        <w:rPr>
          <w:szCs w:val="24"/>
        </w:rPr>
        <w:t>Contractor</w:t>
      </w:r>
      <w:r w:rsidRPr="0067619E">
        <w:rPr>
          <w:szCs w:val="24"/>
        </w:rPr>
        <w:t xml:space="preserve">, </w:t>
      </w:r>
      <w:r w:rsidRPr="00F65CD6" w:rsidR="00F65CD6">
        <w:rPr>
          <w:szCs w:val="24"/>
        </w:rPr>
        <w:t>Contractor</w:t>
      </w:r>
      <w:r w:rsidRPr="00590B3F" w:rsidR="00F65CD6">
        <w:rPr>
          <w:szCs w:val="24"/>
        </w:rPr>
        <w:t xml:space="preserve"> </w:t>
      </w:r>
      <w:r w:rsidRPr="0067619E">
        <w:rPr>
          <w:szCs w:val="24"/>
        </w:rPr>
        <w:t xml:space="preserve">may terminate this BAA. </w:t>
      </w:r>
    </w:p>
    <w:p w:rsidR="008A3DEA" w14:paraId="2236672C" w14:textId="77777777">
      <w:pPr>
        <w:pStyle w:val="Heading3"/>
        <w:numPr>
          <w:ilvl w:val="0"/>
          <w:numId w:val="13"/>
        </w:numPr>
        <w:autoSpaceDE w:val="0"/>
        <w:autoSpaceDN w:val="0"/>
        <w:adjustRightInd w:val="0"/>
        <w:spacing w:after="240"/>
        <w:jc w:val="left"/>
        <w:rPr>
          <w:rFonts w:ascii="Times New Roman" w:hAnsi="Times New Roman"/>
          <w:b/>
          <w:szCs w:val="24"/>
        </w:rPr>
      </w:pPr>
      <w:r>
        <w:rPr>
          <w:rFonts w:ascii="Times New Roman" w:hAnsi="Times New Roman"/>
          <w:b/>
          <w:szCs w:val="24"/>
        </w:rPr>
        <w:t>LIMITATION OF LIABILITY</w:t>
      </w:r>
    </w:p>
    <w:p w:rsidR="002D1A51" w:rsidP="002D1A51" w14:paraId="1C20BF4E" w14:textId="5B6C7A9F">
      <w:pPr>
        <w:tabs>
          <w:tab w:val="left" w:pos="561"/>
          <w:tab w:val="left" w:pos="1080"/>
        </w:tabs>
        <w:ind w:firstLine="720"/>
        <w:jc w:val="left"/>
        <w:rPr>
          <w:b/>
          <w:szCs w:val="24"/>
        </w:rPr>
      </w:pPr>
      <w:r>
        <w:rPr>
          <w:szCs w:val="24"/>
        </w:rPr>
        <w:t>Section 1.</w:t>
      </w:r>
      <w:r>
        <w:rPr>
          <w:szCs w:val="24"/>
        </w:rPr>
        <w:tab/>
      </w:r>
      <w:r w:rsidR="00EC5CB1">
        <w:rPr>
          <w:b/>
          <w:szCs w:val="24"/>
        </w:rPr>
        <w:t>Hold Harmless</w:t>
      </w:r>
      <w:r w:rsidRPr="00590B3F" w:rsidR="00861135">
        <w:rPr>
          <w:b/>
          <w:bCs/>
          <w:szCs w:val="24"/>
        </w:rPr>
        <w:t>.</w:t>
      </w:r>
      <w:r w:rsidRPr="00590B3F" w:rsidR="00861135">
        <w:rPr>
          <w:szCs w:val="24"/>
        </w:rPr>
        <w:t xml:space="preserve"> Each party</w:t>
      </w:r>
      <w:r w:rsidR="00EC5CB1">
        <w:rPr>
          <w:szCs w:val="24"/>
        </w:rPr>
        <w:t xml:space="preserve"> agrees to </w:t>
      </w:r>
      <w:r w:rsidRPr="00590B3F" w:rsidR="00861135">
        <w:rPr>
          <w:szCs w:val="24"/>
        </w:rPr>
        <w:t>hold harmless the other party to this BAA from and against any and all claims, losses, liabilities, costs and other expenses</w:t>
      </w:r>
      <w:r w:rsidR="00EC5CB1">
        <w:rPr>
          <w:szCs w:val="24"/>
        </w:rPr>
        <w:t xml:space="preserve"> </w:t>
      </w:r>
      <w:r w:rsidR="00EC5CB1">
        <w:t>(including reasonable attorney fees and costs associated with any suits, actions, proceedings, claims, or official investigations or inquiries) incurred as a result of</w:t>
      </w:r>
      <w:r w:rsidRPr="00590B3F" w:rsidR="00861135">
        <w:rPr>
          <w:szCs w:val="24"/>
        </w:rPr>
        <w:t xml:space="preserve">: (i) any misrepresentation or non-fulfillment of any undertaking on the part of the party pursuant to this BAA; and (ii) </w:t>
      </w:r>
      <w:r w:rsidRPr="00C144B1" w:rsidR="00EC5CB1">
        <w:rPr>
          <w:szCs w:val="24"/>
        </w:rPr>
        <w:t xml:space="preserve">negligent or intentional acts or omissions </w:t>
      </w:r>
      <w:r w:rsidR="00EF7CA9">
        <w:rPr>
          <w:szCs w:val="24"/>
        </w:rPr>
        <w:t xml:space="preserve">in </w:t>
      </w:r>
      <w:r w:rsidRPr="00590B3F" w:rsidR="00861135">
        <w:rPr>
          <w:szCs w:val="24"/>
        </w:rPr>
        <w:t>the party’s performance under this BAA</w:t>
      </w:r>
      <w:r w:rsidRPr="00C845DE" w:rsidR="00861135">
        <w:rPr>
          <w:szCs w:val="24"/>
        </w:rPr>
        <w:t>.</w:t>
      </w:r>
      <w:r w:rsidRPr="00590B3F" w:rsidR="00861135">
        <w:rPr>
          <w:szCs w:val="24"/>
        </w:rPr>
        <w:t xml:space="preserve"> In no event will a party be responsible for any damages, caused by the failure of the other party to perform its responsibilities. </w:t>
      </w:r>
      <w:r w:rsidR="00D62FF8">
        <w:rPr>
          <w:color w:val="000000"/>
        </w:rPr>
        <w:t xml:space="preserve">If </w:t>
      </w:r>
      <w:r>
        <w:rPr>
          <w:color w:val="000000"/>
        </w:rPr>
        <w:t xml:space="preserve">Covered Entity </w:t>
      </w:r>
      <w:r w:rsidR="00D62FF8">
        <w:rPr>
          <w:color w:val="000000"/>
        </w:rPr>
        <w:t>is an institution of a state gover</w:t>
      </w:r>
      <w:r>
        <w:rPr>
          <w:color w:val="000000"/>
        </w:rPr>
        <w:t>nment</w:t>
      </w:r>
      <w:r w:rsidR="00250CAF">
        <w:rPr>
          <w:color w:val="000000"/>
        </w:rPr>
        <w:t xml:space="preserve"> or a political subdivision of such state</w:t>
      </w:r>
      <w:r>
        <w:rPr>
          <w:color w:val="000000"/>
        </w:rPr>
        <w:t>, this Article V</w:t>
      </w:r>
      <w:r w:rsidR="00D62FF8">
        <w:rPr>
          <w:color w:val="000000"/>
        </w:rPr>
        <w:t xml:space="preserve"> shall apply only to the extent permitted under applicable state law, and nothing herein shall be deemed an express or implied waiver of sovereign immunity.</w:t>
      </w:r>
      <w:r w:rsidRPr="00EC5CB1" w:rsidR="00EC5CB1">
        <w:t xml:space="preserve"> </w:t>
      </w:r>
      <w:r>
        <w:rPr>
          <w:b/>
          <w:szCs w:val="24"/>
        </w:rPr>
        <w:tab/>
      </w:r>
    </w:p>
    <w:p w:rsidR="008A3DEA" w:rsidRPr="00570A75" w:rsidP="002D1A51" w14:paraId="2F57CF48" w14:textId="77777777">
      <w:pPr>
        <w:tabs>
          <w:tab w:val="left" w:pos="561"/>
          <w:tab w:val="left" w:pos="1080"/>
        </w:tabs>
        <w:ind w:firstLine="720"/>
        <w:jc w:val="left"/>
        <w:rPr>
          <w:b/>
          <w:caps/>
          <w:szCs w:val="24"/>
        </w:rPr>
      </w:pPr>
      <w:r>
        <w:rPr>
          <w:szCs w:val="24"/>
        </w:rPr>
        <w:t xml:space="preserve">Section 2. </w:t>
      </w:r>
      <w:r>
        <w:rPr>
          <w:szCs w:val="24"/>
        </w:rPr>
        <w:tab/>
      </w:r>
      <w:r w:rsidR="00570A75">
        <w:rPr>
          <w:b/>
          <w:szCs w:val="24"/>
        </w:rPr>
        <w:t>Damages.</w:t>
      </w:r>
      <w:r w:rsidRPr="00570A75" w:rsidR="00861135">
        <w:rPr>
          <w:szCs w:val="24"/>
        </w:rPr>
        <w:t xml:space="preserve"> </w:t>
      </w:r>
      <w:r w:rsidR="007E2F61">
        <w:rPr>
          <w:szCs w:val="24"/>
        </w:rPr>
        <w:t xml:space="preserve">  </w:t>
      </w:r>
      <w:r w:rsidRPr="00570A75" w:rsidR="00861135">
        <w:rPr>
          <w:szCs w:val="24"/>
        </w:rPr>
        <w:t xml:space="preserve">NO PARTY SHALL BE LIABLE TO ANOTHER PARTY HERETO FOR ANY INCIDENTAL, CONSEQUENTIAL, SPECIAL, OR PUNITIVE DAMAGES OF ANY KIND OR NATURE RELATING TO OR ARISING FROM THE PERFORMANCE OR BREACH OF OBLIGATIONS SET FORTH IN THIS BAA, WHETHER SUCH LIABILITY IS ASSERTED ON THE BASIS OF CONTRACT, TORT (INCLUDING NEGLIGENCE OR STRICT LIABILITY), OR OTHERWISE, EVEN IF THE PARTY HAS BEEN ADVISED OF THE POSSIBILITY OF SUCH LOSS OR DAMAGES. </w:t>
      </w:r>
    </w:p>
    <w:p w:rsidR="008A3DEA" w14:paraId="10CBF9BD" w14:textId="77777777">
      <w:pPr>
        <w:pStyle w:val="Heading3"/>
        <w:numPr>
          <w:ilvl w:val="0"/>
          <w:numId w:val="13"/>
        </w:numPr>
        <w:autoSpaceDE w:val="0"/>
        <w:autoSpaceDN w:val="0"/>
        <w:adjustRightInd w:val="0"/>
        <w:spacing w:before="0" w:after="240"/>
        <w:jc w:val="left"/>
        <w:rPr>
          <w:rFonts w:ascii="Times New Roman" w:hAnsi="Times New Roman"/>
          <w:szCs w:val="24"/>
        </w:rPr>
      </w:pPr>
      <w:r w:rsidRPr="00590B3F">
        <w:rPr>
          <w:rFonts w:ascii="Times New Roman" w:hAnsi="Times New Roman"/>
          <w:b/>
          <w:bCs/>
          <w:szCs w:val="24"/>
        </w:rPr>
        <w:t>MISCELLANEOUS</w:t>
      </w:r>
    </w:p>
    <w:p w:rsidR="00913ECF" w:rsidRPr="00913ECF" w:rsidP="00913ECF" w14:paraId="7C387477" w14:textId="5520B8A0">
      <w:pPr>
        <w:pStyle w:val="ListParagraph"/>
        <w:numPr>
          <w:ilvl w:val="0"/>
          <w:numId w:val="64"/>
        </w:numPr>
        <w:tabs>
          <w:tab w:val="left" w:pos="561"/>
          <w:tab w:val="left" w:pos="1080"/>
        </w:tabs>
        <w:ind w:left="0" w:firstLine="720"/>
        <w:rPr>
          <w:b/>
          <w:szCs w:val="24"/>
        </w:rPr>
      </w:pPr>
      <w:r w:rsidRPr="00913ECF">
        <w:rPr>
          <w:b/>
          <w:bCs/>
          <w:szCs w:val="24"/>
        </w:rPr>
        <w:t xml:space="preserve">Choice of Law and Jurisdiction. </w:t>
      </w:r>
      <w:r w:rsidRPr="00913ECF">
        <w:rPr>
          <w:szCs w:val="24"/>
        </w:rPr>
        <w:t>The law of the District of Columbia shall govern this BAA. The parties agree that any dispute arising under this BAA shall only be resolved in a court of competent jurisdiction in the District of Columbia. Notwithstanding the foregoing, this choice of law and venue provision shall not apply if Covered Entity is an institution of a state government</w:t>
      </w:r>
      <w:r w:rsidR="00250CAF">
        <w:rPr>
          <w:szCs w:val="24"/>
        </w:rPr>
        <w:t xml:space="preserve"> or a political subdivision </w:t>
      </w:r>
      <w:r w:rsidRPr="00913ECF">
        <w:rPr>
          <w:szCs w:val="24"/>
        </w:rPr>
        <w:t xml:space="preserve">and afforded sovereign immunity under applicable state law. </w:t>
      </w:r>
    </w:p>
    <w:p w:rsidR="008A3DEA" w:rsidP="007E2F61" w14:paraId="1CD8EAE6" w14:textId="77777777">
      <w:pPr>
        <w:pStyle w:val="ListParagraph"/>
        <w:tabs>
          <w:tab w:val="left" w:pos="561"/>
          <w:tab w:val="left" w:pos="1080"/>
        </w:tabs>
        <w:ind w:left="0" w:firstLine="720"/>
        <w:jc w:val="left"/>
        <w:rPr>
          <w:szCs w:val="24"/>
        </w:rPr>
      </w:pPr>
    </w:p>
    <w:p w:rsidR="008A3DEA" w:rsidP="007E2F61" w14:paraId="48B84229" w14:textId="48031BD8">
      <w:pPr>
        <w:pStyle w:val="ListParagraph"/>
        <w:numPr>
          <w:ilvl w:val="0"/>
          <w:numId w:val="64"/>
        </w:numPr>
        <w:tabs>
          <w:tab w:val="left" w:pos="561"/>
          <w:tab w:val="left" w:pos="1080"/>
        </w:tabs>
        <w:ind w:left="0" w:firstLine="720"/>
        <w:jc w:val="left"/>
        <w:rPr>
          <w:szCs w:val="24"/>
        </w:rPr>
      </w:pPr>
      <w:r w:rsidRPr="00590B3F">
        <w:rPr>
          <w:b/>
          <w:szCs w:val="24"/>
        </w:rPr>
        <w:t>Change in Law</w:t>
      </w:r>
      <w:r w:rsidRPr="00590B3F">
        <w:rPr>
          <w:b/>
          <w:bCs/>
          <w:szCs w:val="24"/>
        </w:rPr>
        <w:t>.</w:t>
      </w:r>
      <w:r w:rsidRPr="00590B3F">
        <w:rPr>
          <w:szCs w:val="24"/>
        </w:rPr>
        <w:t xml:space="preserve"> The parties agree to negotiate to amend this BAA (a) as necessary to comply with any amendment to any provision of HIPAA or its implementing regulations, ARRA, or to comply with any other applicable laws or regulations, or amendments thereto, and/or (b) in the event any such law or regulation or amendment thereto materially alters either party or both parties’ obligations under this BAA. The parties agree to negotiate in good </w:t>
      </w:r>
      <w:r w:rsidRPr="00590B3F">
        <w:rPr>
          <w:szCs w:val="24"/>
        </w:rPr>
        <w:t>faith mutually acceptable and appropriate amendment(s) to this BAA to give effect to such revised obligations. If the parties are unable to agree to mutually acceptable amendment(s) within sixty (60) calendar days of the relevant change in law or regulations, either party may terminate this BAA consistent with the terms of this BAA. Notwithstanding the preceding sentence, the parties agree that this BAA is written to encompass ARRA and its implementing regulations.</w:t>
      </w:r>
    </w:p>
    <w:p w:rsidR="008A3DEA" w:rsidP="007E2F61" w14:paraId="5FCEF91B" w14:textId="77777777">
      <w:pPr>
        <w:pStyle w:val="ListParagraph"/>
        <w:tabs>
          <w:tab w:val="left" w:pos="561"/>
          <w:tab w:val="left" w:pos="1080"/>
        </w:tabs>
        <w:ind w:left="0" w:firstLine="720"/>
        <w:jc w:val="left"/>
        <w:rPr>
          <w:szCs w:val="24"/>
        </w:rPr>
      </w:pPr>
    </w:p>
    <w:p w:rsidR="008A3DEA" w:rsidP="007E2F61" w14:paraId="22377553" w14:textId="77777777">
      <w:pPr>
        <w:pStyle w:val="ListParagraph"/>
        <w:numPr>
          <w:ilvl w:val="0"/>
          <w:numId w:val="64"/>
        </w:numPr>
        <w:tabs>
          <w:tab w:val="left" w:pos="561"/>
          <w:tab w:val="left" w:pos="1080"/>
        </w:tabs>
        <w:ind w:left="0" w:firstLine="720"/>
        <w:jc w:val="left"/>
        <w:rPr>
          <w:szCs w:val="24"/>
        </w:rPr>
      </w:pPr>
      <w:r w:rsidRPr="00590B3F">
        <w:rPr>
          <w:b/>
          <w:szCs w:val="24"/>
        </w:rPr>
        <w:t>Third Party Beneficiaries</w:t>
      </w:r>
      <w:r w:rsidRPr="00590B3F">
        <w:rPr>
          <w:b/>
          <w:bCs/>
          <w:szCs w:val="24"/>
        </w:rPr>
        <w:t>.</w:t>
      </w:r>
      <w:r w:rsidRPr="00590B3F">
        <w:rPr>
          <w:szCs w:val="24"/>
        </w:rPr>
        <w:t xml:space="preserve"> Nothing in this BAA shall confer upon any person other than the parties and their respective successors or assigns, any rights, remedies, obligations, or liabilities whatsoever.</w:t>
      </w:r>
    </w:p>
    <w:p w:rsidR="008A3DEA" w:rsidP="007E2F61" w14:paraId="449CB5F0" w14:textId="77777777">
      <w:pPr>
        <w:pStyle w:val="ListParagraph"/>
        <w:tabs>
          <w:tab w:val="left" w:pos="561"/>
          <w:tab w:val="left" w:pos="1080"/>
        </w:tabs>
        <w:ind w:left="0" w:firstLine="720"/>
        <w:jc w:val="left"/>
        <w:rPr>
          <w:szCs w:val="24"/>
        </w:rPr>
      </w:pPr>
    </w:p>
    <w:p w:rsidR="008A3DEA" w:rsidP="007E2F61" w14:paraId="4AFC8849" w14:textId="37F0FF20">
      <w:pPr>
        <w:pStyle w:val="ListParagraph"/>
        <w:numPr>
          <w:ilvl w:val="0"/>
          <w:numId w:val="64"/>
        </w:numPr>
        <w:tabs>
          <w:tab w:val="left" w:pos="561"/>
          <w:tab w:val="left" w:pos="1080"/>
        </w:tabs>
        <w:ind w:left="0" w:firstLine="720"/>
        <w:jc w:val="left"/>
        <w:rPr>
          <w:szCs w:val="24"/>
        </w:rPr>
      </w:pPr>
      <w:r w:rsidRPr="00590B3F">
        <w:rPr>
          <w:b/>
          <w:szCs w:val="24"/>
        </w:rPr>
        <w:t>Survival</w:t>
      </w:r>
      <w:r w:rsidRPr="00590B3F">
        <w:rPr>
          <w:b/>
          <w:bCs/>
          <w:szCs w:val="24"/>
        </w:rPr>
        <w:t>.</w:t>
      </w:r>
      <w:r w:rsidRPr="00590B3F">
        <w:rPr>
          <w:szCs w:val="24"/>
        </w:rPr>
        <w:t xml:space="preserve"> Article I</w:t>
      </w:r>
      <w:r w:rsidR="00714D31">
        <w:rPr>
          <w:szCs w:val="24"/>
        </w:rPr>
        <w:t>,</w:t>
      </w:r>
      <w:r w:rsidRPr="00590B3F">
        <w:rPr>
          <w:szCs w:val="24"/>
        </w:rPr>
        <w:t xml:space="preserve"> Article II</w:t>
      </w:r>
      <w:r w:rsidR="00714D31">
        <w:rPr>
          <w:szCs w:val="24"/>
        </w:rPr>
        <w:t>,</w:t>
      </w:r>
      <w:r w:rsidRPr="00590B3F">
        <w:rPr>
          <w:szCs w:val="24"/>
        </w:rPr>
        <w:t xml:space="preserve"> Article V, and </w:t>
      </w:r>
      <w:r w:rsidR="003918DC">
        <w:rPr>
          <w:szCs w:val="24"/>
        </w:rPr>
        <w:t xml:space="preserve">Article </w:t>
      </w:r>
      <w:r w:rsidRPr="00590B3F">
        <w:rPr>
          <w:szCs w:val="24"/>
        </w:rPr>
        <w:t xml:space="preserve">VI of this BAA shall survive termination of this BAA and continue indefinitely solely with respect to PHI </w:t>
      </w:r>
      <w:r w:rsidRPr="00F65CD6" w:rsidR="00F65CD6">
        <w:rPr>
          <w:szCs w:val="24"/>
        </w:rPr>
        <w:t>Contractor</w:t>
      </w:r>
      <w:r w:rsidRPr="00590B3F" w:rsidR="00F65CD6">
        <w:rPr>
          <w:szCs w:val="24"/>
        </w:rPr>
        <w:t xml:space="preserve"> </w:t>
      </w:r>
      <w:r w:rsidRPr="00590B3F">
        <w:rPr>
          <w:szCs w:val="24"/>
        </w:rPr>
        <w:t xml:space="preserve">retains in accordance with Article </w:t>
      </w:r>
      <w:r w:rsidR="00DD155C">
        <w:rPr>
          <w:szCs w:val="24"/>
        </w:rPr>
        <w:t>II</w:t>
      </w:r>
      <w:r w:rsidRPr="00590B3F">
        <w:rPr>
          <w:szCs w:val="24"/>
        </w:rPr>
        <w:t xml:space="preserve">, Section </w:t>
      </w:r>
      <w:r w:rsidR="004F5380">
        <w:rPr>
          <w:szCs w:val="24"/>
        </w:rPr>
        <w:t>7</w:t>
      </w:r>
      <w:r w:rsidRPr="00590B3F">
        <w:rPr>
          <w:szCs w:val="24"/>
        </w:rPr>
        <w:t xml:space="preserve">. Article </w:t>
      </w:r>
      <w:r w:rsidR="004F5380">
        <w:rPr>
          <w:szCs w:val="24"/>
        </w:rPr>
        <w:t>II, Section 7</w:t>
      </w:r>
      <w:r w:rsidRPr="00590B3F">
        <w:rPr>
          <w:szCs w:val="24"/>
        </w:rPr>
        <w:t xml:space="preserve"> shall survive the termination of this BAA with regard to any </w:t>
      </w:r>
      <w:r w:rsidR="001057FD">
        <w:rPr>
          <w:szCs w:val="24"/>
        </w:rPr>
        <w:t>data</w:t>
      </w:r>
      <w:r w:rsidRPr="00590B3F">
        <w:rPr>
          <w:szCs w:val="24"/>
        </w:rPr>
        <w:t xml:space="preserve"> that </w:t>
      </w:r>
      <w:r w:rsidRPr="00F65CD6" w:rsidR="00F65CD6">
        <w:rPr>
          <w:szCs w:val="24"/>
        </w:rPr>
        <w:t>Contractor</w:t>
      </w:r>
      <w:r w:rsidRPr="00590B3F" w:rsidR="00F65CD6">
        <w:rPr>
          <w:szCs w:val="24"/>
        </w:rPr>
        <w:t xml:space="preserve"> </w:t>
      </w:r>
      <w:r w:rsidRPr="00590B3F">
        <w:rPr>
          <w:szCs w:val="24"/>
        </w:rPr>
        <w:t xml:space="preserve">possesses. </w:t>
      </w:r>
    </w:p>
    <w:p w:rsidR="008A3DEA" w14:paraId="55053907" w14:textId="77777777">
      <w:pPr>
        <w:pStyle w:val="ListParagraph"/>
        <w:tabs>
          <w:tab w:val="left" w:pos="561"/>
          <w:tab w:val="left" w:pos="1440"/>
          <w:tab w:val="left" w:pos="8640"/>
          <w:tab w:val="left" w:pos="8910"/>
        </w:tabs>
        <w:jc w:val="left"/>
        <w:rPr>
          <w:szCs w:val="24"/>
        </w:rPr>
      </w:pPr>
    </w:p>
    <w:p w:rsidR="001057FD" w:rsidP="001057FD" w14:paraId="543B8A48" w14:textId="32CDAE06">
      <w:pPr>
        <w:pStyle w:val="ListParagraph"/>
        <w:numPr>
          <w:ilvl w:val="0"/>
          <w:numId w:val="64"/>
        </w:numPr>
        <w:tabs>
          <w:tab w:val="left" w:pos="561"/>
          <w:tab w:val="left" w:pos="1080"/>
        </w:tabs>
        <w:ind w:left="0" w:firstLine="720"/>
        <w:jc w:val="left"/>
        <w:rPr>
          <w:szCs w:val="24"/>
        </w:rPr>
      </w:pPr>
      <w:r w:rsidRPr="00590B3F">
        <w:rPr>
          <w:b/>
          <w:szCs w:val="24"/>
        </w:rPr>
        <w:t xml:space="preserve">Notice. </w:t>
      </w:r>
      <w:r w:rsidRPr="00590B3F">
        <w:rPr>
          <w:szCs w:val="24"/>
        </w:rPr>
        <w:t xml:space="preserve">Any notice, consent, request or waiver, or other communications to be given hereunder by either party shall be given in writing and will be deemed to have been given when delivered personally or by registered mail, postage prepaid and return receipt requested or by </w:t>
      </w:r>
      <w:r w:rsidR="00AC50E2">
        <w:rPr>
          <w:szCs w:val="24"/>
        </w:rPr>
        <w:t>facsimile</w:t>
      </w:r>
      <w:r w:rsidRPr="00590B3F" w:rsidR="00AC50E2">
        <w:rPr>
          <w:szCs w:val="24"/>
        </w:rPr>
        <w:t xml:space="preserve"> </w:t>
      </w:r>
      <w:r w:rsidRPr="00590B3F">
        <w:rPr>
          <w:szCs w:val="24"/>
        </w:rPr>
        <w:t>with a confirming copy placed in the United States mail addressed as provided below or to such other address as either party may designate by written notice to the other.</w:t>
      </w:r>
    </w:p>
    <w:p w:rsidR="001057FD" w:rsidRPr="001057FD" w:rsidP="001057FD" w14:paraId="08CD8C00" w14:textId="77777777">
      <w:pPr>
        <w:pStyle w:val="ListParagraph"/>
        <w:rPr>
          <w:szCs w:val="24"/>
        </w:rPr>
      </w:pPr>
    </w:p>
    <w:p w:rsidR="00420D4B" w:rsidP="007E2F61" w14:paraId="1A26AB0C" w14:textId="523DBE22">
      <w:pPr>
        <w:pStyle w:val="ListParagraph"/>
        <w:numPr>
          <w:ilvl w:val="0"/>
          <w:numId w:val="64"/>
        </w:numPr>
        <w:tabs>
          <w:tab w:val="left" w:pos="561"/>
          <w:tab w:val="left" w:pos="1080"/>
        </w:tabs>
        <w:ind w:left="0" w:firstLine="720"/>
        <w:jc w:val="left"/>
        <w:rPr>
          <w:szCs w:val="24"/>
        </w:rPr>
      </w:pPr>
      <w:r w:rsidRPr="008F4AF8">
        <w:rPr>
          <w:b/>
          <w:szCs w:val="24"/>
        </w:rPr>
        <w:t>Expiration</w:t>
      </w:r>
      <w:r>
        <w:rPr>
          <w:szCs w:val="24"/>
        </w:rPr>
        <w:t xml:space="preserve">. This BAA will expire upon the conclusion of the </w:t>
      </w:r>
      <w:r w:rsidR="00963FE6">
        <w:rPr>
          <w:szCs w:val="24"/>
        </w:rPr>
        <w:t>20</w:t>
      </w:r>
      <w:r w:rsidR="00F65CD6">
        <w:rPr>
          <w:szCs w:val="24"/>
        </w:rPr>
        <w:t>xx</w:t>
      </w:r>
      <w:r w:rsidRPr="00F82741">
        <w:rPr>
          <w:szCs w:val="24"/>
        </w:rPr>
        <w:t xml:space="preserve"> </w:t>
      </w:r>
      <w:r w:rsidRPr="00FB7756">
        <w:rPr>
          <w:szCs w:val="24"/>
        </w:rPr>
        <w:t>Centers for Disease Control and Prevention (CDC) Million</w:t>
      </w:r>
      <w:r>
        <w:rPr>
          <w:szCs w:val="24"/>
        </w:rPr>
        <w:t xml:space="preserve"> Hearts</w:t>
      </w:r>
      <w:r w:rsidRPr="00FB7756">
        <w:rPr>
          <w:szCs w:val="24"/>
        </w:rPr>
        <w:t xml:space="preserve"> </w:t>
      </w:r>
      <w:r>
        <w:rPr>
          <w:szCs w:val="24"/>
        </w:rPr>
        <w:t>Challenge.</w:t>
      </w:r>
    </w:p>
    <w:p w:rsidR="0059643A" w:rsidRPr="00131977" w:rsidP="00131977" w14:paraId="3637D45E" w14:textId="77777777">
      <w:pPr>
        <w:pStyle w:val="ListParagraph"/>
        <w:rPr>
          <w:szCs w:val="24"/>
        </w:rPr>
      </w:pPr>
    </w:p>
    <w:p w:rsidR="00407438" w14:paraId="3F646DFA" w14:textId="69FA82DD">
      <w:pPr>
        <w:ind w:firstLine="720"/>
        <w:jc w:val="left"/>
        <w:rPr>
          <w:rStyle w:val="Hyperlink"/>
          <w:szCs w:val="24"/>
        </w:rPr>
      </w:pPr>
    </w:p>
    <w:p w:rsidR="0059643A" w14:paraId="4B17087A" w14:textId="77777777">
      <w:pPr>
        <w:ind w:firstLine="720"/>
        <w:jc w:val="left"/>
        <w:rPr>
          <w:rStyle w:val="Hyperlink"/>
          <w:szCs w:val="24"/>
        </w:rPr>
      </w:pPr>
    </w:p>
    <w:p w:rsidR="0059643A" w14:paraId="4DAD12C7" w14:textId="77777777">
      <w:pPr>
        <w:ind w:firstLine="720"/>
        <w:jc w:val="left"/>
        <w:rPr>
          <w:rStyle w:val="Hyperlink"/>
          <w:szCs w:val="24"/>
        </w:rPr>
      </w:pPr>
    </w:p>
    <w:p w:rsidR="0059643A" w14:paraId="03B629B3" w14:textId="77777777">
      <w:pPr>
        <w:ind w:firstLine="720"/>
        <w:jc w:val="left"/>
        <w:rPr>
          <w:rStyle w:val="Hyperlink"/>
          <w:szCs w:val="24"/>
        </w:rPr>
      </w:pPr>
    </w:p>
    <w:p w:rsidR="0059643A" w:rsidRPr="009A139A" w:rsidP="009A139A" w14:paraId="7E6A5D7D" w14:textId="400DD254">
      <w:pPr>
        <w:ind w:firstLine="720"/>
        <w:jc w:val="center"/>
        <w:rPr>
          <w:rStyle w:val="Hyperlink"/>
          <w:color w:val="auto"/>
          <w:szCs w:val="24"/>
        </w:rPr>
      </w:pPr>
      <w:r w:rsidRPr="009A139A">
        <w:rPr>
          <w:rStyle w:val="Hyperlink"/>
          <w:color w:val="auto"/>
          <w:szCs w:val="24"/>
        </w:rPr>
        <w:t>[INTENTIONALLY LEFT BLANK]</w:t>
      </w:r>
    </w:p>
    <w:p w:rsidR="0059643A" w14:paraId="51917DB8" w14:textId="77777777">
      <w:pPr>
        <w:ind w:firstLine="720"/>
        <w:jc w:val="left"/>
        <w:rPr>
          <w:rStyle w:val="Hyperlink"/>
          <w:szCs w:val="24"/>
        </w:rPr>
      </w:pPr>
    </w:p>
    <w:p w:rsidR="0059643A" w14:paraId="5590D8AE" w14:textId="77777777">
      <w:pPr>
        <w:ind w:firstLine="720"/>
        <w:jc w:val="left"/>
        <w:rPr>
          <w:rStyle w:val="Hyperlink"/>
          <w:szCs w:val="24"/>
        </w:rPr>
      </w:pPr>
    </w:p>
    <w:p w:rsidR="0059643A" w14:paraId="30D56713" w14:textId="77777777">
      <w:pPr>
        <w:ind w:firstLine="720"/>
        <w:jc w:val="left"/>
        <w:rPr>
          <w:rStyle w:val="Hyperlink"/>
          <w:szCs w:val="24"/>
        </w:rPr>
      </w:pPr>
    </w:p>
    <w:p w:rsidR="0059643A" w14:paraId="05E011E8" w14:textId="77777777">
      <w:pPr>
        <w:ind w:firstLine="720"/>
        <w:jc w:val="left"/>
        <w:rPr>
          <w:rStyle w:val="Hyperlink"/>
          <w:szCs w:val="24"/>
        </w:rPr>
      </w:pPr>
    </w:p>
    <w:p w:rsidR="00A21DB7" w14:paraId="3A715CE1" w14:textId="77777777">
      <w:pPr>
        <w:spacing w:after="0"/>
        <w:ind w:firstLine="720"/>
        <w:jc w:val="left"/>
        <w:rPr>
          <w:b/>
          <w:szCs w:val="24"/>
        </w:rPr>
      </w:pPr>
    </w:p>
    <w:p w:rsidR="00A21DB7" w14:paraId="2A050872" w14:textId="77777777">
      <w:pPr>
        <w:spacing w:after="0"/>
        <w:ind w:firstLine="720"/>
        <w:jc w:val="left"/>
        <w:rPr>
          <w:b/>
          <w:szCs w:val="24"/>
        </w:rPr>
      </w:pPr>
    </w:p>
    <w:p w:rsidR="00F65CD6" w14:paraId="152A23DB" w14:textId="77777777">
      <w:pPr>
        <w:spacing w:after="0"/>
        <w:ind w:firstLine="720"/>
        <w:jc w:val="left"/>
        <w:rPr>
          <w:b/>
          <w:szCs w:val="24"/>
        </w:rPr>
      </w:pPr>
    </w:p>
    <w:p w:rsidR="008A3DEA" w14:paraId="11496694" w14:textId="06696A92">
      <w:pPr>
        <w:spacing w:after="0"/>
        <w:ind w:firstLine="720"/>
        <w:jc w:val="left"/>
        <w:rPr>
          <w:b/>
          <w:szCs w:val="24"/>
        </w:rPr>
      </w:pPr>
      <w:r w:rsidRPr="00590B3F">
        <w:rPr>
          <w:b/>
          <w:szCs w:val="24"/>
        </w:rPr>
        <w:t>Copy to:</w:t>
      </w:r>
    </w:p>
    <w:p w:rsidR="008A3DEA" w:rsidP="00F65CD6" w14:paraId="3CD208E4" w14:textId="3ACEE105">
      <w:pPr>
        <w:ind w:firstLine="720"/>
        <w:jc w:val="left"/>
        <w:rPr>
          <w:rStyle w:val="Hyperlink"/>
          <w:szCs w:val="24"/>
        </w:rPr>
      </w:pPr>
      <w:r w:rsidRPr="00F65CD6">
        <w:rPr>
          <w:szCs w:val="24"/>
        </w:rPr>
        <w:t>Contractor</w:t>
      </w:r>
    </w:p>
    <w:p w:rsidR="008A3DEA" w:rsidP="00F15E85" w14:paraId="60ABDBF5" w14:textId="77777777">
      <w:pPr>
        <w:spacing w:after="0"/>
        <w:ind w:firstLine="720"/>
        <w:jc w:val="left"/>
        <w:rPr>
          <w:b/>
          <w:szCs w:val="24"/>
        </w:rPr>
      </w:pPr>
      <w:r w:rsidRPr="00590B3F">
        <w:rPr>
          <w:b/>
          <w:szCs w:val="24"/>
        </w:rPr>
        <w:t>If to Covered Entity:</w:t>
      </w:r>
    </w:p>
    <w:p w:rsidR="008A3DEA" w14:paraId="3C222AA2" w14:textId="77777777">
      <w:pPr>
        <w:ind w:firstLine="720"/>
        <w:jc w:val="left"/>
        <w:rPr>
          <w:szCs w:val="24"/>
        </w:rPr>
      </w:pPr>
      <w:r w:rsidRPr="00590B3F">
        <w:rPr>
          <w:szCs w:val="24"/>
        </w:rPr>
        <w:t>Name of Individual/Entity:  __________________________________________</w:t>
      </w:r>
    </w:p>
    <w:p w:rsidR="008A3DEA" w14:paraId="05CA6086" w14:textId="77777777">
      <w:pPr>
        <w:ind w:firstLine="720"/>
        <w:jc w:val="left"/>
        <w:rPr>
          <w:szCs w:val="24"/>
        </w:rPr>
      </w:pPr>
      <w:r w:rsidRPr="00590B3F">
        <w:rPr>
          <w:szCs w:val="24"/>
        </w:rPr>
        <w:t xml:space="preserve">Address: _________________________________________________________ </w:t>
      </w:r>
    </w:p>
    <w:p w:rsidR="008A3DEA" w14:paraId="3FE595B9" w14:textId="77777777">
      <w:pPr>
        <w:ind w:firstLine="720"/>
        <w:jc w:val="left"/>
        <w:rPr>
          <w:szCs w:val="24"/>
        </w:rPr>
      </w:pPr>
      <w:r w:rsidRPr="00590B3F">
        <w:rPr>
          <w:szCs w:val="24"/>
        </w:rPr>
        <w:t>City/State/Zip: ____________________________________________________</w:t>
      </w:r>
    </w:p>
    <w:p w:rsidR="008A3DEA" w14:paraId="65ADB804" w14:textId="77777777">
      <w:pPr>
        <w:ind w:firstLine="720"/>
        <w:jc w:val="left"/>
        <w:rPr>
          <w:szCs w:val="24"/>
        </w:rPr>
      </w:pPr>
      <w:r>
        <w:rPr>
          <w:szCs w:val="24"/>
        </w:rPr>
        <w:t>Fax</w:t>
      </w:r>
      <w:r w:rsidRPr="00590B3F" w:rsidR="00861135">
        <w:rPr>
          <w:szCs w:val="24"/>
        </w:rPr>
        <w:t>: _____________________________________________________</w:t>
      </w:r>
      <w:r w:rsidR="00407438">
        <w:rPr>
          <w:szCs w:val="24"/>
        </w:rPr>
        <w:t>__</w:t>
      </w:r>
      <w:r w:rsidRPr="00590B3F" w:rsidR="00861135">
        <w:rPr>
          <w:szCs w:val="24"/>
        </w:rPr>
        <w:t>______</w:t>
      </w:r>
    </w:p>
    <w:p w:rsidR="0059643A" w14:paraId="6D4AC046" w14:textId="77777777">
      <w:pPr>
        <w:ind w:firstLine="720"/>
        <w:jc w:val="left"/>
        <w:rPr>
          <w:szCs w:val="24"/>
        </w:rPr>
      </w:pPr>
    </w:p>
    <w:p w:rsidR="008A3DEA" w14:paraId="4EABB280" w14:textId="3A501851">
      <w:pPr>
        <w:ind w:firstLine="720"/>
        <w:jc w:val="left"/>
        <w:rPr>
          <w:szCs w:val="24"/>
        </w:rPr>
      </w:pPr>
      <w:r w:rsidRPr="00590B3F">
        <w:rPr>
          <w:szCs w:val="24"/>
        </w:rPr>
        <w:t>IN WITNESS WHEREOF, the parties hereto have duly executed this Agreement effective as of the date of th</w:t>
      </w:r>
      <w:r w:rsidR="0067619E">
        <w:rPr>
          <w:szCs w:val="24"/>
        </w:rPr>
        <w:t>is BAA</w:t>
      </w:r>
      <w:r w:rsidRPr="00590B3F">
        <w:rPr>
          <w:szCs w:val="24"/>
        </w:rPr>
        <w:t>.</w:t>
      </w:r>
    </w:p>
    <w:p w:rsidR="008A3DEA" w:rsidP="00DA43A3" w14:paraId="2BEBBA95" w14:textId="77777777">
      <w:pPr>
        <w:spacing w:after="0"/>
        <w:jc w:val="left"/>
        <w:rPr>
          <w:b/>
          <w:szCs w:val="24"/>
        </w:rPr>
      </w:pPr>
      <w:r w:rsidRPr="00590B3F">
        <w:rPr>
          <w:b/>
          <w:szCs w:val="24"/>
        </w:rPr>
        <w:t>Covered Entity</w:t>
      </w:r>
    </w:p>
    <w:p w:rsidR="00D37986" w:rsidP="00DA43A3" w14:paraId="77CFBF49" w14:textId="77777777">
      <w:pPr>
        <w:spacing w:after="0"/>
        <w:jc w:val="left"/>
        <w:rPr>
          <w:szCs w:val="24"/>
        </w:rPr>
      </w:pPr>
    </w:p>
    <w:p w:rsidR="008A3DEA" w:rsidP="00DA43A3" w14:paraId="0D61B70E" w14:textId="176AD08F">
      <w:pPr>
        <w:spacing w:after="0"/>
        <w:jc w:val="left"/>
        <w:rPr>
          <w:szCs w:val="24"/>
        </w:rPr>
      </w:pPr>
      <w:r w:rsidRPr="00D37986">
        <w:rPr>
          <w:szCs w:val="24"/>
        </w:rPr>
        <w:t xml:space="preserve">Print </w:t>
      </w:r>
      <w:r w:rsidRPr="00D37986" w:rsidR="00861135">
        <w:rPr>
          <w:szCs w:val="24"/>
        </w:rPr>
        <w:t xml:space="preserve">Name of Covered Entity: </w:t>
      </w:r>
      <w:r w:rsidR="00D37986">
        <w:rPr>
          <w:szCs w:val="24"/>
        </w:rPr>
        <w:t>________________________________</w:t>
      </w:r>
    </w:p>
    <w:p w:rsidR="00D37986" w:rsidRPr="00D37986" w:rsidP="00DA43A3" w14:paraId="31EACA97" w14:textId="77777777">
      <w:pPr>
        <w:spacing w:after="0"/>
        <w:jc w:val="left"/>
        <w:rPr>
          <w:szCs w:val="24"/>
        </w:rPr>
      </w:pPr>
    </w:p>
    <w:p w:rsidR="008A3DEA" w:rsidP="002B59A8" w14:paraId="78B84E27" w14:textId="77777777">
      <w:pPr>
        <w:jc w:val="left"/>
        <w:rPr>
          <w:szCs w:val="24"/>
        </w:rPr>
      </w:pPr>
      <w:r w:rsidRPr="00590B3F">
        <w:rPr>
          <w:szCs w:val="24"/>
        </w:rPr>
        <w:t>By:  ______________________________________________________</w:t>
      </w:r>
    </w:p>
    <w:p w:rsidR="008A3DEA" w:rsidP="002B59A8" w14:paraId="519B259A" w14:textId="77777777">
      <w:pPr>
        <w:jc w:val="left"/>
        <w:rPr>
          <w:szCs w:val="24"/>
        </w:rPr>
      </w:pPr>
      <w:r w:rsidRPr="00590B3F">
        <w:rPr>
          <w:szCs w:val="24"/>
        </w:rPr>
        <w:t>Print Name:  _______________________________________________</w:t>
      </w:r>
    </w:p>
    <w:p w:rsidR="008A3DEA" w:rsidP="002B59A8" w14:paraId="47FE7377" w14:textId="77777777">
      <w:pPr>
        <w:jc w:val="left"/>
        <w:rPr>
          <w:szCs w:val="24"/>
        </w:rPr>
      </w:pPr>
      <w:r w:rsidRPr="00590B3F">
        <w:rPr>
          <w:szCs w:val="24"/>
        </w:rPr>
        <w:t>Title: _____________________________________________________</w:t>
      </w:r>
    </w:p>
    <w:p w:rsidR="008A3DEA" w:rsidP="002B59A8" w14:paraId="07A07300" w14:textId="77777777">
      <w:pPr>
        <w:jc w:val="left"/>
        <w:rPr>
          <w:szCs w:val="24"/>
        </w:rPr>
      </w:pPr>
      <w:r w:rsidRPr="00590B3F">
        <w:rPr>
          <w:szCs w:val="24"/>
        </w:rPr>
        <w:t>Date: _____________________________________________________</w:t>
      </w:r>
    </w:p>
    <w:p w:rsidR="002D1A51" w:rsidP="005F5BC0" w14:paraId="31688784" w14:textId="77777777">
      <w:pPr>
        <w:spacing w:before="240"/>
        <w:ind w:firstLine="720"/>
        <w:jc w:val="left"/>
        <w:rPr>
          <w:b/>
          <w:szCs w:val="24"/>
        </w:rPr>
      </w:pPr>
    </w:p>
    <w:p w:rsidR="008A3DEA" w:rsidRPr="00F65CD6" w:rsidP="00F65CD6" w14:paraId="1223957E" w14:textId="5AEB8102">
      <w:pPr>
        <w:spacing w:before="240"/>
        <w:jc w:val="left"/>
        <w:rPr>
          <w:b/>
          <w:szCs w:val="24"/>
        </w:rPr>
      </w:pPr>
      <w:r w:rsidRPr="00F65CD6">
        <w:rPr>
          <w:b/>
          <w:szCs w:val="24"/>
        </w:rPr>
        <w:t>Contractor</w:t>
      </w:r>
    </w:p>
    <w:p w:rsidR="002B59A8" w:rsidP="002B59A8" w14:paraId="7A2AC1A3" w14:textId="77777777">
      <w:pPr>
        <w:jc w:val="left"/>
        <w:rPr>
          <w:szCs w:val="24"/>
        </w:rPr>
      </w:pPr>
      <w:r w:rsidRPr="00590B3F">
        <w:rPr>
          <w:szCs w:val="24"/>
        </w:rPr>
        <w:t>By:  ______________________________________________________</w:t>
      </w:r>
    </w:p>
    <w:p w:rsidR="002B59A8" w:rsidP="002B59A8" w14:paraId="55537343" w14:textId="77777777">
      <w:pPr>
        <w:jc w:val="left"/>
        <w:rPr>
          <w:szCs w:val="24"/>
        </w:rPr>
      </w:pPr>
      <w:r w:rsidRPr="00590B3F">
        <w:rPr>
          <w:szCs w:val="24"/>
        </w:rPr>
        <w:t>Print Name:  _______________________________________________</w:t>
      </w:r>
    </w:p>
    <w:p w:rsidR="002B59A8" w:rsidP="002B59A8" w14:paraId="7D79C4A7" w14:textId="77777777">
      <w:pPr>
        <w:jc w:val="left"/>
        <w:rPr>
          <w:szCs w:val="24"/>
        </w:rPr>
      </w:pPr>
      <w:r w:rsidRPr="00590B3F">
        <w:rPr>
          <w:szCs w:val="24"/>
        </w:rPr>
        <w:t>Title: _____________________________________________________</w:t>
      </w:r>
    </w:p>
    <w:p w:rsidR="002B59A8" w:rsidP="002B59A8" w14:paraId="437A296A" w14:textId="77777777">
      <w:pPr>
        <w:jc w:val="left"/>
        <w:rPr>
          <w:szCs w:val="24"/>
        </w:rPr>
      </w:pPr>
      <w:r w:rsidRPr="00590B3F">
        <w:rPr>
          <w:szCs w:val="24"/>
        </w:rPr>
        <w:t>Date: _____________________________________________________</w:t>
      </w:r>
    </w:p>
    <w:p w:rsidR="008A3DEA" w14:paraId="7793C82D" w14:textId="77777777">
      <w:pPr>
        <w:jc w:val="left"/>
        <w:rPr>
          <w:szCs w:val="24"/>
        </w:rPr>
      </w:pPr>
    </w:p>
    <w:sectPr w:rsidSect="0055062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C0B" w:rsidP="00861135" w14:paraId="1E2394F2" w14:textId="77777777">
    <w:pPr>
      <w:pStyle w:val="FooterInfo"/>
    </w:pPr>
    <w:r w:rsidRPr="001C2F61">
      <w:t xml:space="preserve"> </w:t>
    </w:r>
    <w:r w:rsidRPr="00B94945">
      <w:t xml:space="preserve"> </w:t>
    </w:r>
  </w:p>
  <w:p w:rsidR="00307C0B" w:rsidRPr="009F7FA1" w:rsidP="00861135" w14:paraId="5615BE16" w14:textId="77777777">
    <w:pPr>
      <w:pStyle w:val="FooterInfo"/>
    </w:pPr>
    <w:r>
      <w:fldChar w:fldCharType="begin"/>
    </w:r>
    <w:r w:rsidRPr="009F7FA1">
      <w:rPr>
        <w:sz w:val="12"/>
      </w:rPr>
      <w:instrText xml:space="preserve"> MACROBUTTON DocID \\\DC - 082056/000012 - 2935251 v4 </w:instrText>
    </w:r>
    <w:r>
      <w:fldChar w:fldCharType="end"/>
    </w:r>
    <w:r w:rsidRPr="009F7FA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C0B" w:rsidRPr="00786122" w:rsidP="00786122" w14:paraId="3DC06674" w14:textId="41EB0383">
    <w:pPr>
      <w:pStyle w:val="Footer"/>
      <w:spacing w:after="0"/>
      <w:jc w:val="left"/>
      <w:rPr>
        <w:sz w:val="16"/>
        <w:szCs w:val="16"/>
      </w:rPr>
    </w:pPr>
    <w:r w:rsidRPr="00786122">
      <w:rPr>
        <w:sz w:val="16"/>
        <w:szCs w:val="16"/>
      </w:rPr>
      <w:t xml:space="preserve">BAA </w:t>
    </w:r>
    <w:r w:rsidR="00764890">
      <w:rPr>
        <w:sz w:val="16"/>
        <w:szCs w:val="16"/>
      </w:rPr>
      <w:t xml:space="preserve">FINAL </w:t>
    </w:r>
    <w:r w:rsidR="00250CAF">
      <w:rPr>
        <w:sz w:val="16"/>
        <w:szCs w:val="16"/>
      </w:rPr>
      <w:t>10-13-2015</w:t>
    </w:r>
  </w:p>
  <w:p w:rsidR="00307C0B" w:rsidP="00786122" w14:paraId="19274BDB" w14:textId="486DE4C9">
    <w:pPr>
      <w:pStyle w:val="Footer"/>
      <w:spacing w:after="0"/>
      <w:jc w:val="right"/>
      <w:rPr>
        <w:rStyle w:val="PageNumber"/>
        <w:sz w:val="16"/>
        <w:szCs w:val="16"/>
      </w:rPr>
    </w:pPr>
    <w:r w:rsidRPr="00786122">
      <w:rPr>
        <w:rStyle w:val="PageNumber"/>
        <w:sz w:val="16"/>
        <w:szCs w:val="16"/>
      </w:rPr>
      <w:fldChar w:fldCharType="begin"/>
    </w:r>
    <w:r w:rsidRPr="00786122">
      <w:rPr>
        <w:rStyle w:val="PageNumber"/>
        <w:sz w:val="16"/>
        <w:szCs w:val="16"/>
      </w:rPr>
      <w:instrText xml:space="preserve"> PAGE </w:instrText>
    </w:r>
    <w:r w:rsidRPr="00786122">
      <w:rPr>
        <w:rStyle w:val="PageNumber"/>
        <w:sz w:val="16"/>
        <w:szCs w:val="16"/>
      </w:rPr>
      <w:fldChar w:fldCharType="separate"/>
    </w:r>
    <w:r w:rsidR="00F65CD6">
      <w:rPr>
        <w:rStyle w:val="PageNumber"/>
        <w:noProof/>
        <w:sz w:val="16"/>
        <w:szCs w:val="16"/>
      </w:rPr>
      <w:t>2</w:t>
    </w:r>
    <w:r w:rsidRPr="00786122">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C0B" w:rsidP="00861135" w14:paraId="16A92EE9" w14:textId="0FDE9752">
    <w:pPr>
      <w:pStyle w:val="Footer"/>
      <w:jc w:val="left"/>
      <w:rPr>
        <w:sz w:val="16"/>
      </w:rPr>
    </w:pPr>
    <w:r>
      <w:rPr>
        <w:sz w:val="16"/>
      </w:rPr>
      <w:t xml:space="preserve">BAA FINAL </w:t>
    </w:r>
    <w:r w:rsidR="00237D6D">
      <w:rPr>
        <w:sz w:val="16"/>
      </w:rPr>
      <w:t>11-19-2015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3DA5" w14:paraId="305B07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C0B" w:rsidRPr="00590B3F" w14:paraId="43CB0740" w14:textId="77777777">
    <w:pPr>
      <w:pStyle w:val="Header"/>
      <w:jc w:val="right"/>
      <w:rPr>
        <w:u w: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0622" w:rsidRPr="00EA6874" w:rsidP="00550622" w14:paraId="16129A93" w14:textId="77777777">
    <w:pPr>
      <w:pStyle w:val="Header"/>
      <w:jc w:val="right"/>
      <w:rPr>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lowerLetter"/>
      <w:pStyle w:val="Heading2"/>
      <w:lvlText w:val="%2."/>
      <w:legacy w:legacy="1" w:legacySpace="0" w:legacyIndent="720"/>
      <w:lvlJc w:val="left"/>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97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FFFFFFFE"/>
    <w:multiLevelType w:val="singleLevel"/>
    <w:tmpl w:val="FFFFFFFF"/>
    <w:lvl w:ilvl="0">
      <w:start w:val="0"/>
      <w:numFmt w:val="decimal"/>
      <w:lvlText w:val="*"/>
      <w:lvlJc w:val="left"/>
    </w:lvl>
  </w:abstractNum>
  <w:abstractNum w:abstractNumId="2">
    <w:nsid w:val="00000005"/>
    <w:multiLevelType w:val="singleLevel"/>
    <w:tmpl w:val="F1B08F7A"/>
    <w:lvl w:ilvl="0">
      <w:start w:val="1"/>
      <w:numFmt w:val="lowerLetter"/>
      <w:lvlText w:val="(%1)"/>
      <w:lvlJc w:val="left"/>
      <w:pPr>
        <w:tabs>
          <w:tab w:val="num" w:pos="1080"/>
        </w:tabs>
        <w:ind w:left="1080" w:hanging="360"/>
      </w:pPr>
      <w:rPr>
        <w:rFonts w:hint="eastAsia"/>
      </w:rPr>
    </w:lvl>
  </w:abstractNum>
  <w:abstractNum w:abstractNumId="3">
    <w:nsid w:val="00000008"/>
    <w:multiLevelType w:val="singleLevel"/>
    <w:tmpl w:val="28DA8BA6"/>
    <w:lvl w:ilvl="0">
      <w:start w:val="1"/>
      <w:numFmt w:val="lowerLetter"/>
      <w:lvlText w:val="(%1)"/>
      <w:lvlJc w:val="left"/>
      <w:pPr>
        <w:tabs>
          <w:tab w:val="num" w:pos="990"/>
        </w:tabs>
        <w:ind w:left="990" w:hanging="360"/>
      </w:pPr>
      <w:rPr>
        <w:rFonts w:hint="eastAsia"/>
      </w:rPr>
    </w:lvl>
  </w:abstractNum>
  <w:abstractNum w:abstractNumId="4">
    <w:nsid w:val="00000009"/>
    <w:multiLevelType w:val="singleLevel"/>
    <w:tmpl w:val="04090013"/>
    <w:lvl w:ilvl="0">
      <w:start w:val="3"/>
      <w:numFmt w:val="upperRoman"/>
      <w:lvlText w:val="%1."/>
      <w:lvlJc w:val="left"/>
      <w:pPr>
        <w:tabs>
          <w:tab w:val="num" w:pos="720"/>
        </w:tabs>
        <w:ind w:left="720" w:hanging="720"/>
      </w:pPr>
      <w:rPr>
        <w:rFonts w:hint="default"/>
      </w:rPr>
    </w:lvl>
  </w:abstractNum>
  <w:abstractNum w:abstractNumId="5">
    <w:nsid w:val="0000000C"/>
    <w:multiLevelType w:val="singleLevel"/>
    <w:tmpl w:val="26A87EAA"/>
    <w:lvl w:ilvl="0">
      <w:start w:val="1"/>
      <w:numFmt w:val="upperRoman"/>
      <w:lvlText w:val="%1."/>
      <w:lvlJc w:val="left"/>
      <w:pPr>
        <w:tabs>
          <w:tab w:val="num" w:pos="720"/>
        </w:tabs>
        <w:ind w:left="720" w:hanging="720"/>
      </w:pPr>
      <w:rPr>
        <w:rFonts w:hint="cs"/>
        <w:b/>
      </w:rPr>
    </w:lvl>
  </w:abstractNum>
  <w:abstractNum w:abstractNumId="6">
    <w:nsid w:val="00AE3E15"/>
    <w:multiLevelType w:val="singleLevel"/>
    <w:tmpl w:val="DD582E3A"/>
    <w:lvl w:ilvl="0">
      <w:start w:val="1"/>
      <w:numFmt w:val="decimal"/>
      <w:lvlText w:val="%1. "/>
      <w:legacy w:legacy="1" w:legacySpace="0" w:legacyIndent="360"/>
      <w:lvlJc w:val="left"/>
      <w:pPr>
        <w:ind w:left="360" w:hanging="360"/>
      </w:pPr>
      <w:rPr>
        <w:b/>
        <w:i w:val="0"/>
        <w:sz w:val="24"/>
      </w:rPr>
    </w:lvl>
  </w:abstractNum>
  <w:abstractNum w:abstractNumId="7">
    <w:nsid w:val="03435277"/>
    <w:multiLevelType w:val="hybridMultilevel"/>
    <w:tmpl w:val="AE50D97C"/>
    <w:lvl w:ilvl="0">
      <w:start w:val="1"/>
      <w:numFmt w:val="decimal"/>
      <w:lvlText w:val="%1."/>
      <w:lvlJc w:val="left"/>
      <w:pPr>
        <w:ind w:left="768" w:hanging="360"/>
      </w:pPr>
    </w:lvl>
    <w:lvl w:ilvl="1" w:tentative="1">
      <w:start w:val="1"/>
      <w:numFmt w:val="lowerLetter"/>
      <w:lvlText w:val="%2."/>
      <w:lvlJc w:val="left"/>
      <w:pPr>
        <w:ind w:left="1488" w:hanging="360"/>
      </w:pPr>
    </w:lvl>
    <w:lvl w:ilvl="2" w:tentative="1">
      <w:start w:val="1"/>
      <w:numFmt w:val="lowerRoman"/>
      <w:lvlText w:val="%3."/>
      <w:lvlJc w:val="right"/>
      <w:pPr>
        <w:ind w:left="2208" w:hanging="180"/>
      </w:pPr>
    </w:lvl>
    <w:lvl w:ilvl="3" w:tentative="1">
      <w:start w:val="1"/>
      <w:numFmt w:val="decimal"/>
      <w:lvlText w:val="%4."/>
      <w:lvlJc w:val="left"/>
      <w:pPr>
        <w:ind w:left="2928" w:hanging="360"/>
      </w:pPr>
    </w:lvl>
    <w:lvl w:ilvl="4" w:tentative="1">
      <w:start w:val="1"/>
      <w:numFmt w:val="lowerLetter"/>
      <w:lvlText w:val="%5."/>
      <w:lvlJc w:val="left"/>
      <w:pPr>
        <w:ind w:left="3648" w:hanging="360"/>
      </w:pPr>
    </w:lvl>
    <w:lvl w:ilvl="5" w:tentative="1">
      <w:start w:val="1"/>
      <w:numFmt w:val="lowerRoman"/>
      <w:lvlText w:val="%6."/>
      <w:lvlJc w:val="right"/>
      <w:pPr>
        <w:ind w:left="4368" w:hanging="180"/>
      </w:pPr>
    </w:lvl>
    <w:lvl w:ilvl="6" w:tentative="1">
      <w:start w:val="1"/>
      <w:numFmt w:val="decimal"/>
      <w:lvlText w:val="%7."/>
      <w:lvlJc w:val="left"/>
      <w:pPr>
        <w:ind w:left="5088" w:hanging="360"/>
      </w:pPr>
    </w:lvl>
    <w:lvl w:ilvl="7" w:tentative="1">
      <w:start w:val="1"/>
      <w:numFmt w:val="lowerLetter"/>
      <w:lvlText w:val="%8."/>
      <w:lvlJc w:val="left"/>
      <w:pPr>
        <w:ind w:left="5808" w:hanging="360"/>
      </w:pPr>
    </w:lvl>
    <w:lvl w:ilvl="8" w:tentative="1">
      <w:start w:val="1"/>
      <w:numFmt w:val="lowerRoman"/>
      <w:lvlText w:val="%9."/>
      <w:lvlJc w:val="right"/>
      <w:pPr>
        <w:ind w:left="6528" w:hanging="180"/>
      </w:pPr>
    </w:lvl>
  </w:abstractNum>
  <w:abstractNum w:abstractNumId="8">
    <w:nsid w:val="04A56726"/>
    <w:multiLevelType w:val="singleLevel"/>
    <w:tmpl w:val="5C1C22D4"/>
    <w:lvl w:ilvl="0">
      <w:start w:val="6"/>
      <w:numFmt w:val="decimal"/>
      <w:lvlText w:val="%1."/>
      <w:lvlJc w:val="left"/>
      <w:pPr>
        <w:tabs>
          <w:tab w:val="num" w:pos="360"/>
        </w:tabs>
        <w:ind w:left="360" w:hanging="360"/>
      </w:pPr>
      <w:rPr>
        <w:rFonts w:hint="default"/>
      </w:rPr>
    </w:lvl>
  </w:abstractNum>
  <w:abstractNum w:abstractNumId="9">
    <w:nsid w:val="04D62948"/>
    <w:multiLevelType w:val="multilevel"/>
    <w:tmpl w:val="538EC814"/>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6DC45EF"/>
    <w:multiLevelType w:val="singleLevel"/>
    <w:tmpl w:val="28DA8BA6"/>
    <w:lvl w:ilvl="0">
      <w:start w:val="1"/>
      <w:numFmt w:val="lowerLetter"/>
      <w:lvlText w:val="(%1)"/>
      <w:lvlJc w:val="left"/>
      <w:pPr>
        <w:tabs>
          <w:tab w:val="num" w:pos="1440"/>
        </w:tabs>
        <w:ind w:left="1440" w:hanging="360"/>
      </w:pPr>
      <w:rPr>
        <w:rFonts w:hint="eastAsia"/>
      </w:rPr>
    </w:lvl>
  </w:abstractNum>
  <w:abstractNum w:abstractNumId="11">
    <w:nsid w:val="0A31305A"/>
    <w:multiLevelType w:val="hybridMultilevel"/>
    <w:tmpl w:val="DAC2DE14"/>
    <w:lvl w:ilvl="0">
      <w:start w:val="16"/>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AAA3EF8"/>
    <w:multiLevelType w:val="hybridMultilevel"/>
    <w:tmpl w:val="4904839C"/>
    <w:lvl w:ilvl="0">
      <w:start w:val="1"/>
      <w:numFmt w:val="bullet"/>
      <w:lvlText w:val=""/>
      <w:lvlJc w:val="left"/>
      <w:pPr>
        <w:ind w:left="18" w:hanging="360"/>
      </w:pPr>
      <w:rPr>
        <w:rFonts w:ascii="Symbol" w:hAnsi="Symbol" w:hint="default"/>
      </w:rPr>
    </w:lvl>
    <w:lvl w:ilvl="1" w:tentative="1">
      <w:start w:val="1"/>
      <w:numFmt w:val="bullet"/>
      <w:lvlText w:val="o"/>
      <w:lvlJc w:val="left"/>
      <w:pPr>
        <w:ind w:left="738" w:hanging="360"/>
      </w:pPr>
      <w:rPr>
        <w:rFonts w:ascii="Courier New" w:hAnsi="Courier New" w:cs="Courier New" w:hint="default"/>
      </w:rPr>
    </w:lvl>
    <w:lvl w:ilvl="2" w:tentative="1">
      <w:start w:val="1"/>
      <w:numFmt w:val="bullet"/>
      <w:lvlText w:val=""/>
      <w:lvlJc w:val="left"/>
      <w:pPr>
        <w:ind w:left="1458" w:hanging="360"/>
      </w:pPr>
      <w:rPr>
        <w:rFonts w:ascii="Wingdings" w:hAnsi="Wingdings" w:hint="default"/>
      </w:rPr>
    </w:lvl>
    <w:lvl w:ilvl="3" w:tentative="1">
      <w:start w:val="1"/>
      <w:numFmt w:val="bullet"/>
      <w:lvlText w:val=""/>
      <w:lvlJc w:val="left"/>
      <w:pPr>
        <w:ind w:left="2178" w:hanging="360"/>
      </w:pPr>
      <w:rPr>
        <w:rFonts w:ascii="Symbol" w:hAnsi="Symbol" w:hint="default"/>
      </w:rPr>
    </w:lvl>
    <w:lvl w:ilvl="4" w:tentative="1">
      <w:start w:val="1"/>
      <w:numFmt w:val="bullet"/>
      <w:lvlText w:val="o"/>
      <w:lvlJc w:val="left"/>
      <w:pPr>
        <w:ind w:left="2898" w:hanging="360"/>
      </w:pPr>
      <w:rPr>
        <w:rFonts w:ascii="Courier New" w:hAnsi="Courier New" w:cs="Courier New" w:hint="default"/>
      </w:rPr>
    </w:lvl>
    <w:lvl w:ilvl="5" w:tentative="1">
      <w:start w:val="1"/>
      <w:numFmt w:val="bullet"/>
      <w:lvlText w:val=""/>
      <w:lvlJc w:val="left"/>
      <w:pPr>
        <w:ind w:left="3618" w:hanging="360"/>
      </w:pPr>
      <w:rPr>
        <w:rFonts w:ascii="Wingdings" w:hAnsi="Wingdings" w:hint="default"/>
      </w:rPr>
    </w:lvl>
    <w:lvl w:ilvl="6" w:tentative="1">
      <w:start w:val="1"/>
      <w:numFmt w:val="bullet"/>
      <w:lvlText w:val=""/>
      <w:lvlJc w:val="left"/>
      <w:pPr>
        <w:ind w:left="4338" w:hanging="360"/>
      </w:pPr>
      <w:rPr>
        <w:rFonts w:ascii="Symbol" w:hAnsi="Symbol" w:hint="default"/>
      </w:rPr>
    </w:lvl>
    <w:lvl w:ilvl="7" w:tentative="1">
      <w:start w:val="1"/>
      <w:numFmt w:val="bullet"/>
      <w:lvlText w:val="o"/>
      <w:lvlJc w:val="left"/>
      <w:pPr>
        <w:ind w:left="5058" w:hanging="360"/>
      </w:pPr>
      <w:rPr>
        <w:rFonts w:ascii="Courier New" w:hAnsi="Courier New" w:cs="Courier New" w:hint="default"/>
      </w:rPr>
    </w:lvl>
    <w:lvl w:ilvl="8" w:tentative="1">
      <w:start w:val="1"/>
      <w:numFmt w:val="bullet"/>
      <w:lvlText w:val=""/>
      <w:lvlJc w:val="left"/>
      <w:pPr>
        <w:ind w:left="5778" w:hanging="360"/>
      </w:pPr>
      <w:rPr>
        <w:rFonts w:ascii="Wingdings" w:hAnsi="Wingdings" w:hint="default"/>
      </w:rPr>
    </w:lvl>
  </w:abstractNum>
  <w:abstractNum w:abstractNumId="13">
    <w:nsid w:val="0F597BE0"/>
    <w:multiLevelType w:val="hybridMultilevel"/>
    <w:tmpl w:val="BA642556"/>
    <w:lvl w:ilvl="0">
      <w:start w:val="1"/>
      <w:numFmt w:val="decimal"/>
      <w:lvlText w:val="Section %1."/>
      <w:lvlJc w:val="left"/>
      <w:pPr>
        <w:tabs>
          <w:tab w:val="num" w:pos="1080"/>
        </w:tabs>
        <w:ind w:left="720" w:hanging="72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1907AF6"/>
    <w:multiLevelType w:val="multilevel"/>
    <w:tmpl w:val="16AE7E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3654DC0"/>
    <w:multiLevelType w:val="hybridMultilevel"/>
    <w:tmpl w:val="4C7CACB6"/>
    <w:lvl w:ilvl="0">
      <w:start w:val="1"/>
      <w:numFmt w:val="decimal"/>
      <w:lvlText w:val="Section %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Section %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6E33660"/>
    <w:multiLevelType w:val="singleLevel"/>
    <w:tmpl w:val="5DAAB48A"/>
    <w:lvl w:ilvl="0">
      <w:start w:val="1"/>
      <w:numFmt w:val="decimal"/>
      <w:lvlText w:val="%1."/>
      <w:legacy w:legacy="1" w:legacySpace="0" w:legacyIndent="360"/>
      <w:lvlJc w:val="left"/>
      <w:pPr>
        <w:ind w:left="360" w:hanging="360"/>
      </w:pPr>
    </w:lvl>
  </w:abstractNum>
  <w:abstractNum w:abstractNumId="17">
    <w:nsid w:val="18D12DB2"/>
    <w:multiLevelType w:val="hybridMultilevel"/>
    <w:tmpl w:val="935CBAC4"/>
    <w:lvl w:ilvl="0">
      <w:start w:val="1"/>
      <w:numFmt w:val="decimal"/>
      <w:lvlText w:val="%1."/>
      <w:legacy w:legacy="1" w:legacySpace="0" w:legacyIndent="360"/>
      <w:lvlJc w:val="left"/>
      <w:pPr>
        <w:ind w:left="108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8">
    <w:nsid w:val="1AF441B3"/>
    <w:multiLevelType w:val="hybridMultilevel"/>
    <w:tmpl w:val="6668FC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1E4041BD"/>
    <w:multiLevelType w:val="multilevel"/>
    <w:tmpl w:val="C6EAB63A"/>
    <w:lvl w:ilvl="0">
      <w:start w:val="1"/>
      <w:numFmt w:val="decimal"/>
      <w:lvlText w:val="%1."/>
      <w:legacy w:legacy="1" w:legacySpace="0" w:legacyIndent="360"/>
      <w:lvlJc w:val="left"/>
      <w:pPr>
        <w:ind w:left="360" w:hanging="360"/>
      </w:pPr>
      <w:rPr>
        <w:b/>
      </w:rPr>
    </w:lvl>
    <w:lvl w:ilvl="1">
      <w:start w:val="1"/>
      <w:numFmt w:val="lowerLetter"/>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E5029ED"/>
    <w:multiLevelType w:val="multilevel"/>
    <w:tmpl w:val="C0BEB1A6"/>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27C2C9C"/>
    <w:multiLevelType w:val="singleLevel"/>
    <w:tmpl w:val="28DA8BA6"/>
    <w:lvl w:ilvl="0">
      <w:start w:val="1"/>
      <w:numFmt w:val="lowerLetter"/>
      <w:lvlText w:val="(%1)"/>
      <w:lvlJc w:val="left"/>
      <w:pPr>
        <w:tabs>
          <w:tab w:val="num" w:pos="1440"/>
        </w:tabs>
        <w:ind w:left="1440" w:hanging="360"/>
      </w:pPr>
      <w:rPr>
        <w:rFonts w:hint="eastAsia"/>
      </w:rPr>
    </w:lvl>
  </w:abstractNum>
  <w:abstractNum w:abstractNumId="22">
    <w:nsid w:val="238A1D9F"/>
    <w:multiLevelType w:val="hybridMultilevel"/>
    <w:tmpl w:val="AB4C33EE"/>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2496405D"/>
    <w:multiLevelType w:val="hybridMultilevel"/>
    <w:tmpl w:val="DCA8C24E"/>
    <w:lvl w:ilvl="0">
      <w:start w:val="1"/>
      <w:numFmt w:val="decimal"/>
      <w:lvlText w:val="Section %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80C0CA7"/>
    <w:multiLevelType w:val="hybridMultilevel"/>
    <w:tmpl w:val="351CF718"/>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286A228D"/>
    <w:multiLevelType w:val="hybridMultilevel"/>
    <w:tmpl w:val="94DC5E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29CD5C42"/>
    <w:multiLevelType w:val="hybridMultilevel"/>
    <w:tmpl w:val="10B413B2"/>
    <w:lvl w:ilvl="0">
      <w:start w:val="1"/>
      <w:numFmt w:val="decimal"/>
      <w:lvlText w:val="Section %1."/>
      <w:lvlJc w:val="left"/>
      <w:pPr>
        <w:tabs>
          <w:tab w:val="num" w:pos="1080"/>
        </w:tabs>
        <w:ind w:left="720" w:hanging="72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320D4779"/>
    <w:multiLevelType w:val="hybridMultilevel"/>
    <w:tmpl w:val="0636C7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3532BA2"/>
    <w:multiLevelType w:val="hybridMultilevel"/>
    <w:tmpl w:val="538EC81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34316917"/>
    <w:multiLevelType w:val="hybridMultilevel"/>
    <w:tmpl w:val="C636AEC2"/>
    <w:lvl w:ilvl="0">
      <w:start w:val="2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8961CC6"/>
    <w:multiLevelType w:val="hybridMultilevel"/>
    <w:tmpl w:val="60668E50"/>
    <w:lvl w:ilvl="0">
      <w:start w:val="1"/>
      <w:numFmt w:val="decimal"/>
      <w:lvlText w:val="Section %1."/>
      <w:lvlJc w:val="left"/>
      <w:pPr>
        <w:tabs>
          <w:tab w:val="num" w:pos="1080"/>
        </w:tabs>
        <w:ind w:left="36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EC5A99"/>
    <w:multiLevelType w:val="hybridMultilevel"/>
    <w:tmpl w:val="05667570"/>
    <w:lvl w:ilvl="0">
      <w:start w:val="1"/>
      <w:numFmt w:val="decimal"/>
      <w:lvlText w:val="Section %1."/>
      <w:lvlJc w:val="left"/>
      <w:pPr>
        <w:tabs>
          <w:tab w:val="num" w:pos="1080"/>
        </w:tabs>
        <w:ind w:left="72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14652D2"/>
    <w:multiLevelType w:val="hybridMultilevel"/>
    <w:tmpl w:val="094E6FF6"/>
    <w:lvl w:ilvl="0">
      <w:start w:val="1"/>
      <w:numFmt w:val="bullet"/>
      <w:lvlText w:val=""/>
      <w:lvlJc w:val="left"/>
      <w:pPr>
        <w:tabs>
          <w:tab w:val="num" w:pos="360"/>
        </w:tabs>
        <w:ind w:left="936" w:hanging="216"/>
      </w:pPr>
      <w:rPr>
        <w:rFonts w:ascii="Symbol" w:hAnsi="Symbol" w:hint="default"/>
        <w:sz w:val="18"/>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4404074C"/>
    <w:multiLevelType w:val="hybridMultilevel"/>
    <w:tmpl w:val="32E6F476"/>
    <w:lvl w:ilvl="0">
      <w:start w:val="1"/>
      <w:numFmt w:val="lowerLetter"/>
      <w:lvlText w:val="(%1)"/>
      <w:lvlJc w:val="left"/>
      <w:pPr>
        <w:ind w:left="1080" w:hanging="360"/>
      </w:pPr>
      <w:rPr>
        <w:rFonts w:hint="eastAsia"/>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Letter"/>
      <w:lvlText w:val="(%6)"/>
      <w:lvlJc w:val="left"/>
      <w:pPr>
        <w:ind w:left="4680" w:hanging="180"/>
      </w:pPr>
      <w:rPr>
        <w:rFonts w:hint="eastAsia"/>
      </w:r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6F15677"/>
    <w:multiLevelType w:val="hybridMultilevel"/>
    <w:tmpl w:val="9A30C18E"/>
    <w:lvl w:ilvl="0">
      <w:start w:val="23"/>
      <w:numFmt w:val="decimal"/>
      <w:lvlText w:val="%1."/>
      <w:lvlJc w:val="left"/>
      <w:pPr>
        <w:tabs>
          <w:tab w:val="num" w:pos="1440"/>
        </w:tabs>
        <w:ind w:left="144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481A47A4"/>
    <w:multiLevelType w:val="hybridMultilevel"/>
    <w:tmpl w:val="1B8ADE32"/>
    <w:lvl w:ilvl="0">
      <w:start w:val="1"/>
      <w:numFmt w:val="decimal"/>
      <w:lvlText w:val="Section %1."/>
      <w:lvlJc w:val="left"/>
      <w:pPr>
        <w:tabs>
          <w:tab w:val="num" w:pos="1080"/>
        </w:tabs>
        <w:ind w:left="720" w:hanging="72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04067D9"/>
    <w:multiLevelType w:val="hybridMultilevel"/>
    <w:tmpl w:val="96E413F2"/>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7">
    <w:nsid w:val="537E5B06"/>
    <w:multiLevelType w:val="hybridMultilevel"/>
    <w:tmpl w:val="B134BD10"/>
    <w:lvl w:ilvl="0">
      <w:start w:val="1"/>
      <w:numFmt w:val="decimal"/>
      <w:lvlText w:val="Section %1."/>
      <w:lvlJc w:val="left"/>
      <w:pPr>
        <w:tabs>
          <w:tab w:val="num" w:pos="1080"/>
        </w:tabs>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5381348F"/>
    <w:multiLevelType w:val="hybridMultilevel"/>
    <w:tmpl w:val="1B8ADE32"/>
    <w:lvl w:ilvl="0">
      <w:start w:val="1"/>
      <w:numFmt w:val="decimal"/>
      <w:lvlText w:val="Section %1."/>
      <w:lvlJc w:val="left"/>
      <w:pPr>
        <w:tabs>
          <w:tab w:val="num" w:pos="1080"/>
        </w:tabs>
        <w:ind w:left="720" w:hanging="72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59D86FF3"/>
    <w:multiLevelType w:val="hybridMultilevel"/>
    <w:tmpl w:val="3D6E1E6E"/>
    <w:lvl w:ilvl="0">
      <w:start w:val="6"/>
      <w:numFmt w:val="decimal"/>
      <w:lvlText w:val="%1."/>
      <w:lvlJc w:val="left"/>
      <w:pPr>
        <w:tabs>
          <w:tab w:val="num" w:pos="720"/>
        </w:tabs>
        <w:ind w:left="720" w:hanging="72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5AC86904"/>
    <w:multiLevelType w:val="hybridMultilevel"/>
    <w:tmpl w:val="C292F876"/>
    <w:lvl w:ilvl="0">
      <w:start w:val="1"/>
      <w:numFmt w:val="decimal"/>
      <w:lvlText w:val="Section %1."/>
      <w:lvlJc w:val="left"/>
      <w:pPr>
        <w:tabs>
          <w:tab w:val="num" w:pos="1080"/>
        </w:tabs>
        <w:ind w:left="720" w:hanging="72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5CA56BF0"/>
    <w:multiLevelType w:val="hybridMultilevel"/>
    <w:tmpl w:val="80EEC1E4"/>
    <w:lvl w:ilvl="0">
      <w:start w:val="1"/>
      <w:numFmt w:val="decimal"/>
      <w:lvlText w:val="Section%1"/>
      <w:lvlJc w:val="left"/>
      <w:pPr>
        <w:ind w:left="-1080" w:hanging="360"/>
      </w:pPr>
      <w:rPr>
        <w:rFonts w:hint="default"/>
      </w:rPr>
    </w:lvl>
    <w:lvl w:ilvl="1">
      <w:start w:val="1"/>
      <w:numFmt w:val="decimal"/>
      <w:lvlText w:val="Section %2"/>
      <w:lvlJc w:val="left"/>
      <w:pPr>
        <w:ind w:left="-1080" w:hanging="360"/>
      </w:pPr>
      <w:rPr>
        <w:rFonts w:hint="default"/>
      </w:rPr>
    </w:lvl>
    <w:lvl w:ilvl="2" w:tentative="1">
      <w:start w:val="1"/>
      <w:numFmt w:val="lowerRoman"/>
      <w:lvlText w:val="%3."/>
      <w:lvlJc w:val="right"/>
      <w:pPr>
        <w:ind w:left="-360" w:hanging="180"/>
      </w:pPr>
    </w:lvl>
    <w:lvl w:ilvl="3" w:tentative="1">
      <w:start w:val="1"/>
      <w:numFmt w:val="decimal"/>
      <w:lvlText w:val="%4."/>
      <w:lvlJc w:val="left"/>
      <w:pPr>
        <w:ind w:left="360" w:hanging="360"/>
      </w:pPr>
    </w:lvl>
    <w:lvl w:ilvl="4" w:tentative="1">
      <w:start w:val="1"/>
      <w:numFmt w:val="lowerLetter"/>
      <w:lvlText w:val="%5."/>
      <w:lvlJc w:val="left"/>
      <w:pPr>
        <w:ind w:left="1080" w:hanging="360"/>
      </w:pPr>
    </w:lvl>
    <w:lvl w:ilvl="5" w:tentative="1">
      <w:start w:val="1"/>
      <w:numFmt w:val="lowerRoman"/>
      <w:lvlText w:val="%6."/>
      <w:lvlJc w:val="right"/>
      <w:pPr>
        <w:ind w:left="1800" w:hanging="180"/>
      </w:pPr>
    </w:lvl>
    <w:lvl w:ilvl="6" w:tentative="1">
      <w:start w:val="1"/>
      <w:numFmt w:val="decimal"/>
      <w:lvlText w:val="%7."/>
      <w:lvlJc w:val="left"/>
      <w:pPr>
        <w:ind w:left="2520" w:hanging="360"/>
      </w:pPr>
    </w:lvl>
    <w:lvl w:ilvl="7" w:tentative="1">
      <w:start w:val="1"/>
      <w:numFmt w:val="lowerLetter"/>
      <w:lvlText w:val="%8."/>
      <w:lvlJc w:val="left"/>
      <w:pPr>
        <w:ind w:left="3240" w:hanging="360"/>
      </w:pPr>
    </w:lvl>
    <w:lvl w:ilvl="8" w:tentative="1">
      <w:start w:val="1"/>
      <w:numFmt w:val="lowerRoman"/>
      <w:lvlText w:val="%9."/>
      <w:lvlJc w:val="right"/>
      <w:pPr>
        <w:ind w:left="3960" w:hanging="180"/>
      </w:pPr>
    </w:lvl>
  </w:abstractNum>
  <w:abstractNum w:abstractNumId="42">
    <w:nsid w:val="620F203A"/>
    <w:multiLevelType w:val="hybridMultilevel"/>
    <w:tmpl w:val="9FD2D7A6"/>
    <w:lvl w:ilvl="0">
      <w:start w:val="1"/>
      <w:numFmt w:val="decimal"/>
      <w:lvlText w:val="Section %1."/>
      <w:lvlJc w:val="left"/>
      <w:pPr>
        <w:tabs>
          <w:tab w:val="num" w:pos="1080"/>
        </w:tabs>
        <w:ind w:left="720" w:hanging="72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45C7828"/>
    <w:multiLevelType w:val="hybridMultilevel"/>
    <w:tmpl w:val="E886DB98"/>
    <w:lvl w:ilvl="0">
      <w:start w:val="1"/>
      <w:numFmt w:val="decimal"/>
      <w:lvlText w:val="Section %1."/>
      <w:lvlJc w:val="left"/>
      <w:pPr>
        <w:tabs>
          <w:tab w:val="num" w:pos="1080"/>
        </w:tabs>
        <w:ind w:left="72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6104FEB"/>
    <w:multiLevelType w:val="singleLevel"/>
    <w:tmpl w:val="54D27D02"/>
    <w:lvl w:ilvl="0">
      <w:start w:val="1"/>
      <w:numFmt w:val="decimal"/>
      <w:lvlText w:val="%1."/>
      <w:legacy w:legacy="1" w:legacySpace="0" w:legacyIndent="360"/>
      <w:lvlJc w:val="left"/>
      <w:pPr>
        <w:ind w:left="360" w:hanging="360"/>
      </w:pPr>
    </w:lvl>
  </w:abstractNum>
  <w:abstractNum w:abstractNumId="45">
    <w:nsid w:val="667D1AB2"/>
    <w:multiLevelType w:val="hybridMultilevel"/>
    <w:tmpl w:val="453A223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6C85610"/>
    <w:multiLevelType w:val="singleLevel"/>
    <w:tmpl w:val="0C64D000"/>
    <w:lvl w:ilvl="0">
      <w:start w:val="5"/>
      <w:numFmt w:val="decimal"/>
      <w:lvlText w:val="%1."/>
      <w:lvlJc w:val="left"/>
      <w:pPr>
        <w:tabs>
          <w:tab w:val="num" w:pos="360"/>
        </w:tabs>
        <w:ind w:left="360" w:hanging="360"/>
      </w:pPr>
      <w:rPr>
        <w:rFonts w:hint="default"/>
      </w:rPr>
    </w:lvl>
  </w:abstractNum>
  <w:abstractNum w:abstractNumId="47">
    <w:nsid w:val="6DE9421A"/>
    <w:multiLevelType w:val="hybridMultilevel"/>
    <w:tmpl w:val="C292F876"/>
    <w:lvl w:ilvl="0">
      <w:start w:val="1"/>
      <w:numFmt w:val="decimal"/>
      <w:lvlText w:val="Section %1."/>
      <w:lvlJc w:val="left"/>
      <w:pPr>
        <w:tabs>
          <w:tab w:val="num" w:pos="1080"/>
        </w:tabs>
        <w:ind w:left="720" w:hanging="72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6FAF6E22"/>
    <w:multiLevelType w:val="hybridMultilevel"/>
    <w:tmpl w:val="1B8ADE32"/>
    <w:lvl w:ilvl="0">
      <w:start w:val="1"/>
      <w:numFmt w:val="decimal"/>
      <w:lvlText w:val="Section %1."/>
      <w:lvlJc w:val="left"/>
      <w:pPr>
        <w:tabs>
          <w:tab w:val="num" w:pos="1080"/>
        </w:tabs>
        <w:ind w:left="720" w:hanging="72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72E04B24"/>
    <w:multiLevelType w:val="hybridMultilevel"/>
    <w:tmpl w:val="B7C237A2"/>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20"/>
  </w:num>
  <w:num w:numId="4">
    <w:abstractNumId w:val="20"/>
    <w:lvlOverride w:ilvl="0">
      <w:lvl w:ilvl="0">
        <w:start w:val="1"/>
        <w:numFmt w:val="lowerLetter"/>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5">
    <w:abstractNumId w:val="19"/>
  </w:num>
  <w:num w:numId="6">
    <w:abstractNumId w:val="44"/>
  </w:num>
  <w:num w:numId="7">
    <w:abstractNumId w:val="44"/>
    <w:lvlOverride w:ilvl="0">
      <w:lvl w:ilvl="0">
        <w:start w:val="1"/>
        <w:numFmt w:val="decimal"/>
        <w:lvlText w:val="%1."/>
        <w:legacy w:legacy="1" w:legacySpace="0" w:legacyIndent="360"/>
        <w:lvlJc w:val="left"/>
        <w:pPr>
          <w:ind w:left="360" w:hanging="360"/>
        </w:pPr>
      </w:lvl>
    </w:lvlOverride>
  </w:num>
  <w:num w:numId="8">
    <w:abstractNumId w:val="16"/>
  </w:num>
  <w:num w:numId="9">
    <w:abstractNumId w:val="16"/>
    <w:lvlOverride w:ilvl="0">
      <w:lvl w:ilvl="0">
        <w:start w:val="1"/>
        <w:numFmt w:val="decimal"/>
        <w:lvlText w:val="%1."/>
        <w:legacy w:legacy="1" w:legacySpace="0" w:legacyIndent="360"/>
        <w:lvlJc w:val="left"/>
        <w:pPr>
          <w:ind w:left="360" w:hanging="360"/>
        </w:pPr>
      </w:lvl>
    </w:lvlOverride>
  </w:num>
  <w:num w:numId="10">
    <w:abstractNumId w:val="28"/>
  </w:num>
  <w:num w:numId="11">
    <w:abstractNumId w:val="34"/>
  </w:num>
  <w:num w:numId="12">
    <w:abstractNumId w:val="4"/>
  </w:num>
  <w:num w:numId="13">
    <w:abstractNumId w:val="5"/>
  </w:num>
  <w:num w:numId="14">
    <w:abstractNumId w:val="3"/>
  </w:num>
  <w:num w:numId="15">
    <w:abstractNumId w:val="2"/>
  </w:num>
  <w:num w:numId="16">
    <w:abstractNumId w:val="0"/>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8"/>
  </w:num>
  <w:num w:numId="20">
    <w:abstractNumId w:val="46"/>
  </w:num>
  <w:num w:numId="21">
    <w:abstractNumId w:val="25"/>
  </w:num>
  <w:num w:numId="22">
    <w:abstractNumId w:val="22"/>
  </w:num>
  <w:num w:numId="23">
    <w:abstractNumId w:val="0"/>
  </w:num>
  <w:num w:numId="24">
    <w:abstractNumId w:val="0"/>
  </w:num>
  <w:num w:numId="25">
    <w:abstractNumId w:val="9"/>
  </w:num>
  <w:num w:numId="26">
    <w:abstractNumId w:val="17"/>
  </w:num>
  <w:num w:numId="27">
    <w:abstractNumId w:val="36"/>
  </w:num>
  <w:num w:numId="28">
    <w:abstractNumId w:val="32"/>
  </w:num>
  <w:num w:numId="29">
    <w:abstractNumId w:val="11"/>
  </w:num>
  <w:num w:numId="30">
    <w:abstractNumId w:val="29"/>
  </w:num>
  <w:num w:numId="31">
    <w:abstractNumId w:val="18"/>
  </w:num>
  <w:num w:numId="32">
    <w:abstractNumId w:val="12"/>
  </w:num>
  <w:num w:numId="33">
    <w:abstractNumId w:val="10"/>
  </w:num>
  <w:num w:numId="34">
    <w:abstractNumId w:val="39"/>
  </w:num>
  <w:num w:numId="35">
    <w:abstractNumId w:val="7"/>
  </w:num>
  <w:num w:numId="36">
    <w:abstractNumId w:val="0"/>
  </w:num>
  <w:num w:numId="37">
    <w:abstractNumId w:val="6"/>
    <w:lvlOverride w:ilvl="0">
      <w:startOverride w:val="1"/>
    </w:lvlOverride>
  </w:num>
  <w:num w:numId="38">
    <w:abstractNumId w:val="24"/>
  </w:num>
  <w:num w:numId="39">
    <w:abstractNumId w:val="0"/>
  </w:num>
  <w:num w:numId="40">
    <w:abstractNumId w:val="45"/>
  </w:num>
  <w:num w:numId="41">
    <w:abstractNumId w:val="0"/>
  </w:num>
  <w:num w:numId="42">
    <w:abstractNumId w:val="27"/>
  </w:num>
  <w:num w:numId="43">
    <w:abstractNumId w:val="49"/>
  </w:num>
  <w:num w:numId="44">
    <w:abstractNumId w:val="33"/>
  </w:num>
  <w:num w:numId="45">
    <w:abstractNumId w:val="0"/>
  </w:num>
  <w:num w:numId="46">
    <w:abstractNumId w:val="0"/>
  </w:num>
  <w:num w:numId="47">
    <w:abstractNumId w:val="0"/>
  </w:num>
  <w:num w:numId="48">
    <w:abstractNumId w:val="0"/>
  </w:num>
  <w:num w:numId="49">
    <w:abstractNumId w:val="0"/>
  </w:num>
  <w:num w:numId="50">
    <w:abstractNumId w:val="41"/>
  </w:num>
  <w:num w:numId="51">
    <w:abstractNumId w:val="15"/>
  </w:num>
  <w:num w:numId="52">
    <w:abstractNumId w:val="37"/>
  </w:num>
  <w:num w:numId="53">
    <w:abstractNumId w:val="42"/>
  </w:num>
  <w:num w:numId="54">
    <w:abstractNumId w:val="23"/>
  </w:num>
  <w:num w:numId="55">
    <w:abstractNumId w:val="30"/>
  </w:num>
  <w:num w:numId="56">
    <w:abstractNumId w:val="31"/>
  </w:num>
  <w:num w:numId="57">
    <w:abstractNumId w:val="43"/>
  </w:num>
  <w:num w:numId="58">
    <w:abstractNumId w:val="40"/>
  </w:num>
  <w:num w:numId="59">
    <w:abstractNumId w:val="13"/>
  </w:num>
  <w:num w:numId="60">
    <w:abstractNumId w:val="47"/>
  </w:num>
  <w:num w:numId="61">
    <w:abstractNumId w:val="38"/>
  </w:num>
  <w:num w:numId="62">
    <w:abstractNumId w:val="48"/>
  </w:num>
  <w:num w:numId="63">
    <w:abstractNumId w:val="35"/>
  </w:num>
  <w:num w:numId="64">
    <w:abstractNumId w:val="26"/>
  </w:num>
  <w:num w:numId="65">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2A5"/>
    <w:rsid w:val="000012E2"/>
    <w:rsid w:val="000019E7"/>
    <w:rsid w:val="000108B0"/>
    <w:rsid w:val="000120A2"/>
    <w:rsid w:val="000131B4"/>
    <w:rsid w:val="00013D8C"/>
    <w:rsid w:val="00014F78"/>
    <w:rsid w:val="00016C21"/>
    <w:rsid w:val="00016C48"/>
    <w:rsid w:val="00025FDB"/>
    <w:rsid w:val="00031EC7"/>
    <w:rsid w:val="00034871"/>
    <w:rsid w:val="00037485"/>
    <w:rsid w:val="000406DC"/>
    <w:rsid w:val="000419F8"/>
    <w:rsid w:val="00042404"/>
    <w:rsid w:val="0004408B"/>
    <w:rsid w:val="00052544"/>
    <w:rsid w:val="00056467"/>
    <w:rsid w:val="000659CE"/>
    <w:rsid w:val="00065A6D"/>
    <w:rsid w:val="00073219"/>
    <w:rsid w:val="00073D8E"/>
    <w:rsid w:val="00082595"/>
    <w:rsid w:val="000839D2"/>
    <w:rsid w:val="000923CE"/>
    <w:rsid w:val="000925E3"/>
    <w:rsid w:val="0009260B"/>
    <w:rsid w:val="0009316A"/>
    <w:rsid w:val="0009589F"/>
    <w:rsid w:val="000A068C"/>
    <w:rsid w:val="000A5925"/>
    <w:rsid w:val="000B1DF5"/>
    <w:rsid w:val="000C05E0"/>
    <w:rsid w:val="000C203E"/>
    <w:rsid w:val="000D2363"/>
    <w:rsid w:val="000D34DD"/>
    <w:rsid w:val="000D6DCF"/>
    <w:rsid w:val="000D7F51"/>
    <w:rsid w:val="000E0162"/>
    <w:rsid w:val="000E1E85"/>
    <w:rsid w:val="000E23C8"/>
    <w:rsid w:val="000E3258"/>
    <w:rsid w:val="000E5218"/>
    <w:rsid w:val="000E69A7"/>
    <w:rsid w:val="000E6CBC"/>
    <w:rsid w:val="000F1B70"/>
    <w:rsid w:val="000F34CB"/>
    <w:rsid w:val="000F3CFC"/>
    <w:rsid w:val="000F3FFD"/>
    <w:rsid w:val="000F489A"/>
    <w:rsid w:val="000F5A49"/>
    <w:rsid w:val="001022D8"/>
    <w:rsid w:val="00103B5C"/>
    <w:rsid w:val="001043C4"/>
    <w:rsid w:val="001057D9"/>
    <w:rsid w:val="001057FD"/>
    <w:rsid w:val="00105919"/>
    <w:rsid w:val="0010595F"/>
    <w:rsid w:val="00107A76"/>
    <w:rsid w:val="00110DEA"/>
    <w:rsid w:val="00111738"/>
    <w:rsid w:val="00111E92"/>
    <w:rsid w:val="00112464"/>
    <w:rsid w:val="00116F8D"/>
    <w:rsid w:val="0012468C"/>
    <w:rsid w:val="00131977"/>
    <w:rsid w:val="00134BB6"/>
    <w:rsid w:val="001356CB"/>
    <w:rsid w:val="001405A9"/>
    <w:rsid w:val="001544CE"/>
    <w:rsid w:val="00154E74"/>
    <w:rsid w:val="0015507A"/>
    <w:rsid w:val="00155214"/>
    <w:rsid w:val="00155A69"/>
    <w:rsid w:val="00156430"/>
    <w:rsid w:val="00160862"/>
    <w:rsid w:val="00164827"/>
    <w:rsid w:val="00166CBE"/>
    <w:rsid w:val="00170D48"/>
    <w:rsid w:val="00171514"/>
    <w:rsid w:val="00171EDE"/>
    <w:rsid w:val="00174645"/>
    <w:rsid w:val="00176D5B"/>
    <w:rsid w:val="00180C26"/>
    <w:rsid w:val="001910B1"/>
    <w:rsid w:val="00194FDF"/>
    <w:rsid w:val="00197133"/>
    <w:rsid w:val="001A1955"/>
    <w:rsid w:val="001A1F6B"/>
    <w:rsid w:val="001A5B6A"/>
    <w:rsid w:val="001B4AA5"/>
    <w:rsid w:val="001B7ECE"/>
    <w:rsid w:val="001B7F18"/>
    <w:rsid w:val="001C0BEA"/>
    <w:rsid w:val="001C2F61"/>
    <w:rsid w:val="001C7CB1"/>
    <w:rsid w:val="001D51B8"/>
    <w:rsid w:val="001D575E"/>
    <w:rsid w:val="001D682B"/>
    <w:rsid w:val="001D7F95"/>
    <w:rsid w:val="001E0E57"/>
    <w:rsid w:val="001E0F85"/>
    <w:rsid w:val="001E170E"/>
    <w:rsid w:val="001E4B60"/>
    <w:rsid w:val="001E679B"/>
    <w:rsid w:val="001F2611"/>
    <w:rsid w:val="001F2AB7"/>
    <w:rsid w:val="001F344C"/>
    <w:rsid w:val="001F4FD8"/>
    <w:rsid w:val="001F56DF"/>
    <w:rsid w:val="001F5C7D"/>
    <w:rsid w:val="001F617B"/>
    <w:rsid w:val="001F6F45"/>
    <w:rsid w:val="00202DAB"/>
    <w:rsid w:val="00202FBE"/>
    <w:rsid w:val="00203E3F"/>
    <w:rsid w:val="0021485E"/>
    <w:rsid w:val="00215EEB"/>
    <w:rsid w:val="002220C5"/>
    <w:rsid w:val="0022212F"/>
    <w:rsid w:val="0022283B"/>
    <w:rsid w:val="002251DB"/>
    <w:rsid w:val="0022583F"/>
    <w:rsid w:val="002346CA"/>
    <w:rsid w:val="0023722A"/>
    <w:rsid w:val="00237D6D"/>
    <w:rsid w:val="00243DFB"/>
    <w:rsid w:val="00250844"/>
    <w:rsid w:val="00250CAF"/>
    <w:rsid w:val="0025279A"/>
    <w:rsid w:val="00253A6B"/>
    <w:rsid w:val="00254762"/>
    <w:rsid w:val="002638E3"/>
    <w:rsid w:val="002654B6"/>
    <w:rsid w:val="00266690"/>
    <w:rsid w:val="00270277"/>
    <w:rsid w:val="00271182"/>
    <w:rsid w:val="002720E6"/>
    <w:rsid w:val="00272EFA"/>
    <w:rsid w:val="00273AEA"/>
    <w:rsid w:val="002744F3"/>
    <w:rsid w:val="00275B27"/>
    <w:rsid w:val="0027702C"/>
    <w:rsid w:val="0027732D"/>
    <w:rsid w:val="00286281"/>
    <w:rsid w:val="0028749E"/>
    <w:rsid w:val="00292DBC"/>
    <w:rsid w:val="00292F25"/>
    <w:rsid w:val="00294F05"/>
    <w:rsid w:val="00295364"/>
    <w:rsid w:val="0029665D"/>
    <w:rsid w:val="0029791B"/>
    <w:rsid w:val="002A3B77"/>
    <w:rsid w:val="002A4B72"/>
    <w:rsid w:val="002B4857"/>
    <w:rsid w:val="002B4ADD"/>
    <w:rsid w:val="002B59A8"/>
    <w:rsid w:val="002B73D0"/>
    <w:rsid w:val="002B78B9"/>
    <w:rsid w:val="002C1D95"/>
    <w:rsid w:val="002C52A5"/>
    <w:rsid w:val="002C6EEC"/>
    <w:rsid w:val="002D15FC"/>
    <w:rsid w:val="002D1A51"/>
    <w:rsid w:val="002E2572"/>
    <w:rsid w:val="002E4357"/>
    <w:rsid w:val="002E60D1"/>
    <w:rsid w:val="002E7F51"/>
    <w:rsid w:val="002F1FF9"/>
    <w:rsid w:val="002F42C8"/>
    <w:rsid w:val="002F5505"/>
    <w:rsid w:val="00300D2C"/>
    <w:rsid w:val="00301A03"/>
    <w:rsid w:val="00307C0B"/>
    <w:rsid w:val="00307CBF"/>
    <w:rsid w:val="003119D8"/>
    <w:rsid w:val="00311FFC"/>
    <w:rsid w:val="003122B2"/>
    <w:rsid w:val="00315DA5"/>
    <w:rsid w:val="00316D7F"/>
    <w:rsid w:val="00316FDE"/>
    <w:rsid w:val="003175C3"/>
    <w:rsid w:val="00320636"/>
    <w:rsid w:val="0032354B"/>
    <w:rsid w:val="00324934"/>
    <w:rsid w:val="00336187"/>
    <w:rsid w:val="00336565"/>
    <w:rsid w:val="003460B5"/>
    <w:rsid w:val="00346B24"/>
    <w:rsid w:val="00346D3C"/>
    <w:rsid w:val="0035175A"/>
    <w:rsid w:val="00351C87"/>
    <w:rsid w:val="00351EAA"/>
    <w:rsid w:val="0035276C"/>
    <w:rsid w:val="003529E0"/>
    <w:rsid w:val="00352F5F"/>
    <w:rsid w:val="00355BF5"/>
    <w:rsid w:val="00355C60"/>
    <w:rsid w:val="0036083B"/>
    <w:rsid w:val="0036319A"/>
    <w:rsid w:val="00363B14"/>
    <w:rsid w:val="003663A0"/>
    <w:rsid w:val="00370FA9"/>
    <w:rsid w:val="00370FF2"/>
    <w:rsid w:val="0037117A"/>
    <w:rsid w:val="00372FA8"/>
    <w:rsid w:val="00375E6A"/>
    <w:rsid w:val="003768BE"/>
    <w:rsid w:val="00376C3D"/>
    <w:rsid w:val="003801EC"/>
    <w:rsid w:val="003804EA"/>
    <w:rsid w:val="003808A7"/>
    <w:rsid w:val="003815C3"/>
    <w:rsid w:val="00382DCC"/>
    <w:rsid w:val="00383873"/>
    <w:rsid w:val="00384314"/>
    <w:rsid w:val="00385286"/>
    <w:rsid w:val="00386A45"/>
    <w:rsid w:val="00386A8E"/>
    <w:rsid w:val="00390546"/>
    <w:rsid w:val="003918DC"/>
    <w:rsid w:val="00392AF9"/>
    <w:rsid w:val="003943B0"/>
    <w:rsid w:val="00395652"/>
    <w:rsid w:val="003975C5"/>
    <w:rsid w:val="003A2702"/>
    <w:rsid w:val="003B0394"/>
    <w:rsid w:val="003B0A81"/>
    <w:rsid w:val="003B28D6"/>
    <w:rsid w:val="003B3A48"/>
    <w:rsid w:val="003B56DC"/>
    <w:rsid w:val="003B7569"/>
    <w:rsid w:val="003C1C32"/>
    <w:rsid w:val="003C2F8A"/>
    <w:rsid w:val="003C3B56"/>
    <w:rsid w:val="003C3C8B"/>
    <w:rsid w:val="003C56D8"/>
    <w:rsid w:val="003D2560"/>
    <w:rsid w:val="003D5DA5"/>
    <w:rsid w:val="003D64C9"/>
    <w:rsid w:val="003D660F"/>
    <w:rsid w:val="003D6D15"/>
    <w:rsid w:val="003E0D84"/>
    <w:rsid w:val="003E2CDB"/>
    <w:rsid w:val="003E38B2"/>
    <w:rsid w:val="003E4E4B"/>
    <w:rsid w:val="003F286E"/>
    <w:rsid w:val="003F35AF"/>
    <w:rsid w:val="003F5DA4"/>
    <w:rsid w:val="003F5F75"/>
    <w:rsid w:val="003F70F1"/>
    <w:rsid w:val="003F72CE"/>
    <w:rsid w:val="004016FE"/>
    <w:rsid w:val="00403391"/>
    <w:rsid w:val="0040353C"/>
    <w:rsid w:val="004041D6"/>
    <w:rsid w:val="00407431"/>
    <w:rsid w:val="00407438"/>
    <w:rsid w:val="00411683"/>
    <w:rsid w:val="004138A7"/>
    <w:rsid w:val="00413EE7"/>
    <w:rsid w:val="00414FBB"/>
    <w:rsid w:val="00416D97"/>
    <w:rsid w:val="00417C55"/>
    <w:rsid w:val="00417E42"/>
    <w:rsid w:val="00420D4B"/>
    <w:rsid w:val="00424E6C"/>
    <w:rsid w:val="00425146"/>
    <w:rsid w:val="004259D6"/>
    <w:rsid w:val="004267CE"/>
    <w:rsid w:val="00427BFA"/>
    <w:rsid w:val="0043041E"/>
    <w:rsid w:val="0043152E"/>
    <w:rsid w:val="00431B90"/>
    <w:rsid w:val="00432BD0"/>
    <w:rsid w:val="00436E85"/>
    <w:rsid w:val="00437464"/>
    <w:rsid w:val="004412DF"/>
    <w:rsid w:val="0044198C"/>
    <w:rsid w:val="004448C5"/>
    <w:rsid w:val="00444C4A"/>
    <w:rsid w:val="00445547"/>
    <w:rsid w:val="004458A2"/>
    <w:rsid w:val="00445D66"/>
    <w:rsid w:val="00450DCC"/>
    <w:rsid w:val="00454FF6"/>
    <w:rsid w:val="00460043"/>
    <w:rsid w:val="00460B6F"/>
    <w:rsid w:val="00462964"/>
    <w:rsid w:val="00463076"/>
    <w:rsid w:val="004652FA"/>
    <w:rsid w:val="00466298"/>
    <w:rsid w:val="004718A8"/>
    <w:rsid w:val="00472562"/>
    <w:rsid w:val="0047367E"/>
    <w:rsid w:val="00475B67"/>
    <w:rsid w:val="00476C2D"/>
    <w:rsid w:val="004772DA"/>
    <w:rsid w:val="0048173B"/>
    <w:rsid w:val="0048602F"/>
    <w:rsid w:val="00486DBE"/>
    <w:rsid w:val="00487682"/>
    <w:rsid w:val="004917CD"/>
    <w:rsid w:val="00496A08"/>
    <w:rsid w:val="004A1277"/>
    <w:rsid w:val="004A5C5D"/>
    <w:rsid w:val="004A67A5"/>
    <w:rsid w:val="004B07CC"/>
    <w:rsid w:val="004B7E3C"/>
    <w:rsid w:val="004C085E"/>
    <w:rsid w:val="004C10F0"/>
    <w:rsid w:val="004C1AEF"/>
    <w:rsid w:val="004C1D55"/>
    <w:rsid w:val="004C73FB"/>
    <w:rsid w:val="004D3731"/>
    <w:rsid w:val="004D3CE7"/>
    <w:rsid w:val="004D4FA1"/>
    <w:rsid w:val="004D5F0D"/>
    <w:rsid w:val="004E1249"/>
    <w:rsid w:val="004E24BD"/>
    <w:rsid w:val="004E42D2"/>
    <w:rsid w:val="004E568E"/>
    <w:rsid w:val="004E62EA"/>
    <w:rsid w:val="004F3215"/>
    <w:rsid w:val="004F5380"/>
    <w:rsid w:val="004F6094"/>
    <w:rsid w:val="0050366B"/>
    <w:rsid w:val="00504ACB"/>
    <w:rsid w:val="00505C4E"/>
    <w:rsid w:val="00506DE4"/>
    <w:rsid w:val="005129C9"/>
    <w:rsid w:val="005171C3"/>
    <w:rsid w:val="00521829"/>
    <w:rsid w:val="00526726"/>
    <w:rsid w:val="00526854"/>
    <w:rsid w:val="00532FA1"/>
    <w:rsid w:val="0053648A"/>
    <w:rsid w:val="00536AC6"/>
    <w:rsid w:val="00536E04"/>
    <w:rsid w:val="005417C2"/>
    <w:rsid w:val="00543C02"/>
    <w:rsid w:val="00544DA9"/>
    <w:rsid w:val="00550622"/>
    <w:rsid w:val="0055187B"/>
    <w:rsid w:val="00553C8F"/>
    <w:rsid w:val="00555816"/>
    <w:rsid w:val="00556472"/>
    <w:rsid w:val="00562E0D"/>
    <w:rsid w:val="00562EE5"/>
    <w:rsid w:val="00566FD4"/>
    <w:rsid w:val="00567C6A"/>
    <w:rsid w:val="00570A75"/>
    <w:rsid w:val="00574146"/>
    <w:rsid w:val="0058028B"/>
    <w:rsid w:val="0058200F"/>
    <w:rsid w:val="005871FF"/>
    <w:rsid w:val="00590B3F"/>
    <w:rsid w:val="00591348"/>
    <w:rsid w:val="0059643A"/>
    <w:rsid w:val="005969DE"/>
    <w:rsid w:val="00597E6E"/>
    <w:rsid w:val="005A2CE5"/>
    <w:rsid w:val="005A7598"/>
    <w:rsid w:val="005B0279"/>
    <w:rsid w:val="005B3A32"/>
    <w:rsid w:val="005B3D74"/>
    <w:rsid w:val="005B4023"/>
    <w:rsid w:val="005B4041"/>
    <w:rsid w:val="005C3533"/>
    <w:rsid w:val="005C3B35"/>
    <w:rsid w:val="005C63A7"/>
    <w:rsid w:val="005C67E0"/>
    <w:rsid w:val="005D1F29"/>
    <w:rsid w:val="005D200D"/>
    <w:rsid w:val="005D21BA"/>
    <w:rsid w:val="005D3295"/>
    <w:rsid w:val="005D38B1"/>
    <w:rsid w:val="005D544F"/>
    <w:rsid w:val="005E28D9"/>
    <w:rsid w:val="005F3049"/>
    <w:rsid w:val="005F3266"/>
    <w:rsid w:val="005F457A"/>
    <w:rsid w:val="005F4E59"/>
    <w:rsid w:val="005F5BC0"/>
    <w:rsid w:val="005F6C37"/>
    <w:rsid w:val="006010AC"/>
    <w:rsid w:val="00601577"/>
    <w:rsid w:val="0060194E"/>
    <w:rsid w:val="006024DA"/>
    <w:rsid w:val="00606A22"/>
    <w:rsid w:val="00607ABB"/>
    <w:rsid w:val="00607B13"/>
    <w:rsid w:val="00607CFE"/>
    <w:rsid w:val="00611203"/>
    <w:rsid w:val="00612F97"/>
    <w:rsid w:val="00613100"/>
    <w:rsid w:val="006139D1"/>
    <w:rsid w:val="00616A31"/>
    <w:rsid w:val="00617627"/>
    <w:rsid w:val="00620B03"/>
    <w:rsid w:val="00622D07"/>
    <w:rsid w:val="00624852"/>
    <w:rsid w:val="006303FD"/>
    <w:rsid w:val="00630D2F"/>
    <w:rsid w:val="00631BB9"/>
    <w:rsid w:val="00635D15"/>
    <w:rsid w:val="00642DFB"/>
    <w:rsid w:val="006477DF"/>
    <w:rsid w:val="00660BDB"/>
    <w:rsid w:val="006625C5"/>
    <w:rsid w:val="00662ACD"/>
    <w:rsid w:val="00663DE7"/>
    <w:rsid w:val="00665E89"/>
    <w:rsid w:val="00673CDF"/>
    <w:rsid w:val="00674100"/>
    <w:rsid w:val="006760AA"/>
    <w:rsid w:val="0067619E"/>
    <w:rsid w:val="00681B7F"/>
    <w:rsid w:val="006910FB"/>
    <w:rsid w:val="006920E6"/>
    <w:rsid w:val="00692173"/>
    <w:rsid w:val="00697FF8"/>
    <w:rsid w:val="006A1065"/>
    <w:rsid w:val="006A181A"/>
    <w:rsid w:val="006A5CBF"/>
    <w:rsid w:val="006B0CEB"/>
    <w:rsid w:val="006B36A7"/>
    <w:rsid w:val="006B7B91"/>
    <w:rsid w:val="006C1353"/>
    <w:rsid w:val="006C59B8"/>
    <w:rsid w:val="006C6674"/>
    <w:rsid w:val="006C7192"/>
    <w:rsid w:val="006C7E1D"/>
    <w:rsid w:val="006D0372"/>
    <w:rsid w:val="006D3817"/>
    <w:rsid w:val="006D4B13"/>
    <w:rsid w:val="006D4F48"/>
    <w:rsid w:val="006D653B"/>
    <w:rsid w:val="006D700C"/>
    <w:rsid w:val="006E03B0"/>
    <w:rsid w:val="006E2871"/>
    <w:rsid w:val="006E2EF2"/>
    <w:rsid w:val="006E7AD6"/>
    <w:rsid w:val="006E7CED"/>
    <w:rsid w:val="006E7E53"/>
    <w:rsid w:val="006F05CD"/>
    <w:rsid w:val="006F4358"/>
    <w:rsid w:val="006F49A5"/>
    <w:rsid w:val="006F4ABF"/>
    <w:rsid w:val="006F6314"/>
    <w:rsid w:val="00702895"/>
    <w:rsid w:val="007047FC"/>
    <w:rsid w:val="007056E9"/>
    <w:rsid w:val="007105BF"/>
    <w:rsid w:val="00713A3F"/>
    <w:rsid w:val="00714D31"/>
    <w:rsid w:val="00715507"/>
    <w:rsid w:val="0071718D"/>
    <w:rsid w:val="0072034C"/>
    <w:rsid w:val="007213EE"/>
    <w:rsid w:val="00724389"/>
    <w:rsid w:val="00727809"/>
    <w:rsid w:val="0073125C"/>
    <w:rsid w:val="007320DC"/>
    <w:rsid w:val="0073644D"/>
    <w:rsid w:val="0073695F"/>
    <w:rsid w:val="00736E83"/>
    <w:rsid w:val="00743B97"/>
    <w:rsid w:val="00745F73"/>
    <w:rsid w:val="00750397"/>
    <w:rsid w:val="00752075"/>
    <w:rsid w:val="00754884"/>
    <w:rsid w:val="00757936"/>
    <w:rsid w:val="00764890"/>
    <w:rsid w:val="00766076"/>
    <w:rsid w:val="00767581"/>
    <w:rsid w:val="007770BB"/>
    <w:rsid w:val="007774CD"/>
    <w:rsid w:val="00780E5B"/>
    <w:rsid w:val="007814BF"/>
    <w:rsid w:val="007820A1"/>
    <w:rsid w:val="00786122"/>
    <w:rsid w:val="00786293"/>
    <w:rsid w:val="007862F1"/>
    <w:rsid w:val="00787F19"/>
    <w:rsid w:val="00790A48"/>
    <w:rsid w:val="007918B6"/>
    <w:rsid w:val="00792CD2"/>
    <w:rsid w:val="00795905"/>
    <w:rsid w:val="007A2208"/>
    <w:rsid w:val="007A7720"/>
    <w:rsid w:val="007B58A9"/>
    <w:rsid w:val="007C0DF9"/>
    <w:rsid w:val="007D225F"/>
    <w:rsid w:val="007D279D"/>
    <w:rsid w:val="007D3365"/>
    <w:rsid w:val="007D45F6"/>
    <w:rsid w:val="007D6AAF"/>
    <w:rsid w:val="007E1D9D"/>
    <w:rsid w:val="007E2F61"/>
    <w:rsid w:val="007E6418"/>
    <w:rsid w:val="007F0BA5"/>
    <w:rsid w:val="007F2AD2"/>
    <w:rsid w:val="007F3FD1"/>
    <w:rsid w:val="007F4968"/>
    <w:rsid w:val="007F4FDD"/>
    <w:rsid w:val="007F7007"/>
    <w:rsid w:val="00800198"/>
    <w:rsid w:val="008004A5"/>
    <w:rsid w:val="00802282"/>
    <w:rsid w:val="008029A9"/>
    <w:rsid w:val="0080468D"/>
    <w:rsid w:val="0080556F"/>
    <w:rsid w:val="0081257C"/>
    <w:rsid w:val="008145A6"/>
    <w:rsid w:val="00816579"/>
    <w:rsid w:val="00821F83"/>
    <w:rsid w:val="008266DD"/>
    <w:rsid w:val="00827186"/>
    <w:rsid w:val="00827F41"/>
    <w:rsid w:val="00834F22"/>
    <w:rsid w:val="00837766"/>
    <w:rsid w:val="008401A3"/>
    <w:rsid w:val="008404CC"/>
    <w:rsid w:val="00840864"/>
    <w:rsid w:val="00845195"/>
    <w:rsid w:val="00852CE9"/>
    <w:rsid w:val="00854046"/>
    <w:rsid w:val="008544F2"/>
    <w:rsid w:val="008547BE"/>
    <w:rsid w:val="00861135"/>
    <w:rsid w:val="00864248"/>
    <w:rsid w:val="00866F14"/>
    <w:rsid w:val="00867A3D"/>
    <w:rsid w:val="00871964"/>
    <w:rsid w:val="008800C5"/>
    <w:rsid w:val="008827A3"/>
    <w:rsid w:val="00882DC3"/>
    <w:rsid w:val="00883023"/>
    <w:rsid w:val="00890815"/>
    <w:rsid w:val="00892B9E"/>
    <w:rsid w:val="00893D06"/>
    <w:rsid w:val="008A224C"/>
    <w:rsid w:val="008A3DEA"/>
    <w:rsid w:val="008A5422"/>
    <w:rsid w:val="008B1587"/>
    <w:rsid w:val="008C3DE6"/>
    <w:rsid w:val="008C517A"/>
    <w:rsid w:val="008C70AB"/>
    <w:rsid w:val="008C7F22"/>
    <w:rsid w:val="008D4855"/>
    <w:rsid w:val="008E00B7"/>
    <w:rsid w:val="008E3532"/>
    <w:rsid w:val="008E3BCB"/>
    <w:rsid w:val="008E43BD"/>
    <w:rsid w:val="008E5C04"/>
    <w:rsid w:val="008F4AF8"/>
    <w:rsid w:val="008F5EE1"/>
    <w:rsid w:val="008F5EEC"/>
    <w:rsid w:val="008F61F8"/>
    <w:rsid w:val="00900ADC"/>
    <w:rsid w:val="0090490A"/>
    <w:rsid w:val="00913ECF"/>
    <w:rsid w:val="009169A4"/>
    <w:rsid w:val="00920C71"/>
    <w:rsid w:val="009249E4"/>
    <w:rsid w:val="00927ED7"/>
    <w:rsid w:val="00943288"/>
    <w:rsid w:val="00944BED"/>
    <w:rsid w:val="00947966"/>
    <w:rsid w:val="00951ED2"/>
    <w:rsid w:val="00953C1A"/>
    <w:rsid w:val="009565DF"/>
    <w:rsid w:val="00963FE6"/>
    <w:rsid w:val="00970662"/>
    <w:rsid w:val="00970891"/>
    <w:rsid w:val="009709FC"/>
    <w:rsid w:val="00974EED"/>
    <w:rsid w:val="0098259C"/>
    <w:rsid w:val="009841F9"/>
    <w:rsid w:val="00985619"/>
    <w:rsid w:val="00986796"/>
    <w:rsid w:val="009905D5"/>
    <w:rsid w:val="00990A99"/>
    <w:rsid w:val="009943E5"/>
    <w:rsid w:val="00995672"/>
    <w:rsid w:val="00995D21"/>
    <w:rsid w:val="00996EA3"/>
    <w:rsid w:val="009A0BA9"/>
    <w:rsid w:val="009A139A"/>
    <w:rsid w:val="009A1B45"/>
    <w:rsid w:val="009A4C03"/>
    <w:rsid w:val="009A534C"/>
    <w:rsid w:val="009A5ACD"/>
    <w:rsid w:val="009A7EAB"/>
    <w:rsid w:val="009B1A8A"/>
    <w:rsid w:val="009B2886"/>
    <w:rsid w:val="009B3226"/>
    <w:rsid w:val="009B55E3"/>
    <w:rsid w:val="009C0701"/>
    <w:rsid w:val="009C2903"/>
    <w:rsid w:val="009C4138"/>
    <w:rsid w:val="009C54F8"/>
    <w:rsid w:val="009C70A9"/>
    <w:rsid w:val="009C77AC"/>
    <w:rsid w:val="009D0519"/>
    <w:rsid w:val="009D1885"/>
    <w:rsid w:val="009D1B49"/>
    <w:rsid w:val="009D305F"/>
    <w:rsid w:val="009D3F40"/>
    <w:rsid w:val="009D45D1"/>
    <w:rsid w:val="009D66F8"/>
    <w:rsid w:val="009D791D"/>
    <w:rsid w:val="009E4C0F"/>
    <w:rsid w:val="009E64C0"/>
    <w:rsid w:val="009E7321"/>
    <w:rsid w:val="009F044E"/>
    <w:rsid w:val="009F082B"/>
    <w:rsid w:val="009F08F7"/>
    <w:rsid w:val="009F27EC"/>
    <w:rsid w:val="009F3E8F"/>
    <w:rsid w:val="009F7FA1"/>
    <w:rsid w:val="00A01DBB"/>
    <w:rsid w:val="00A03526"/>
    <w:rsid w:val="00A04A47"/>
    <w:rsid w:val="00A1031B"/>
    <w:rsid w:val="00A12D76"/>
    <w:rsid w:val="00A13C9D"/>
    <w:rsid w:val="00A1477C"/>
    <w:rsid w:val="00A202C1"/>
    <w:rsid w:val="00A21437"/>
    <w:rsid w:val="00A21D54"/>
    <w:rsid w:val="00A21DB7"/>
    <w:rsid w:val="00A228A3"/>
    <w:rsid w:val="00A24259"/>
    <w:rsid w:val="00A319BD"/>
    <w:rsid w:val="00A3500B"/>
    <w:rsid w:val="00A350AD"/>
    <w:rsid w:val="00A356A8"/>
    <w:rsid w:val="00A35A9E"/>
    <w:rsid w:val="00A35B19"/>
    <w:rsid w:val="00A37522"/>
    <w:rsid w:val="00A42C3B"/>
    <w:rsid w:val="00A43429"/>
    <w:rsid w:val="00A44037"/>
    <w:rsid w:val="00A4416D"/>
    <w:rsid w:val="00A46E36"/>
    <w:rsid w:val="00A52B6F"/>
    <w:rsid w:val="00A53D43"/>
    <w:rsid w:val="00A540D7"/>
    <w:rsid w:val="00A55525"/>
    <w:rsid w:val="00A5594E"/>
    <w:rsid w:val="00A55C80"/>
    <w:rsid w:val="00A57C45"/>
    <w:rsid w:val="00A602A4"/>
    <w:rsid w:val="00A604C8"/>
    <w:rsid w:val="00A6186F"/>
    <w:rsid w:val="00A62165"/>
    <w:rsid w:val="00A62BF6"/>
    <w:rsid w:val="00A64372"/>
    <w:rsid w:val="00A64EB5"/>
    <w:rsid w:val="00A66CA8"/>
    <w:rsid w:val="00A700D7"/>
    <w:rsid w:val="00A72FC8"/>
    <w:rsid w:val="00A7457D"/>
    <w:rsid w:val="00A7772C"/>
    <w:rsid w:val="00A77F8B"/>
    <w:rsid w:val="00A82F01"/>
    <w:rsid w:val="00A8685A"/>
    <w:rsid w:val="00A8715D"/>
    <w:rsid w:val="00A908B1"/>
    <w:rsid w:val="00A9198D"/>
    <w:rsid w:val="00A93702"/>
    <w:rsid w:val="00A93740"/>
    <w:rsid w:val="00A93830"/>
    <w:rsid w:val="00A95442"/>
    <w:rsid w:val="00A96054"/>
    <w:rsid w:val="00A9634A"/>
    <w:rsid w:val="00AA0414"/>
    <w:rsid w:val="00AA0AC5"/>
    <w:rsid w:val="00AA21FF"/>
    <w:rsid w:val="00AA39A6"/>
    <w:rsid w:val="00AA5EEB"/>
    <w:rsid w:val="00AA65D1"/>
    <w:rsid w:val="00AB1E02"/>
    <w:rsid w:val="00AB2D0B"/>
    <w:rsid w:val="00AB2FCF"/>
    <w:rsid w:val="00AC12B1"/>
    <w:rsid w:val="00AC38A3"/>
    <w:rsid w:val="00AC50E2"/>
    <w:rsid w:val="00AC5249"/>
    <w:rsid w:val="00AC5659"/>
    <w:rsid w:val="00AD4520"/>
    <w:rsid w:val="00AD69A3"/>
    <w:rsid w:val="00AD6F0F"/>
    <w:rsid w:val="00AD6F9D"/>
    <w:rsid w:val="00AE3D4B"/>
    <w:rsid w:val="00AE6B04"/>
    <w:rsid w:val="00AF275A"/>
    <w:rsid w:val="00AF4847"/>
    <w:rsid w:val="00AF4BA5"/>
    <w:rsid w:val="00AF5D1C"/>
    <w:rsid w:val="00AF6A4B"/>
    <w:rsid w:val="00AF6BE0"/>
    <w:rsid w:val="00B00459"/>
    <w:rsid w:val="00B04992"/>
    <w:rsid w:val="00B04C2A"/>
    <w:rsid w:val="00B04D82"/>
    <w:rsid w:val="00B10684"/>
    <w:rsid w:val="00B11924"/>
    <w:rsid w:val="00B16FD0"/>
    <w:rsid w:val="00B23B57"/>
    <w:rsid w:val="00B3246A"/>
    <w:rsid w:val="00B34749"/>
    <w:rsid w:val="00B366FC"/>
    <w:rsid w:val="00B434B8"/>
    <w:rsid w:val="00B44934"/>
    <w:rsid w:val="00B451B9"/>
    <w:rsid w:val="00B45B77"/>
    <w:rsid w:val="00B464EF"/>
    <w:rsid w:val="00B5171E"/>
    <w:rsid w:val="00B53A6B"/>
    <w:rsid w:val="00B53C35"/>
    <w:rsid w:val="00B54960"/>
    <w:rsid w:val="00B54FC9"/>
    <w:rsid w:val="00B57878"/>
    <w:rsid w:val="00B60659"/>
    <w:rsid w:val="00B63D88"/>
    <w:rsid w:val="00B700DE"/>
    <w:rsid w:val="00B70171"/>
    <w:rsid w:val="00B705B6"/>
    <w:rsid w:val="00B70DB2"/>
    <w:rsid w:val="00B74CB5"/>
    <w:rsid w:val="00B75817"/>
    <w:rsid w:val="00B7630E"/>
    <w:rsid w:val="00B80A54"/>
    <w:rsid w:val="00B81B49"/>
    <w:rsid w:val="00B81C54"/>
    <w:rsid w:val="00B8312C"/>
    <w:rsid w:val="00B8679D"/>
    <w:rsid w:val="00B91167"/>
    <w:rsid w:val="00B91394"/>
    <w:rsid w:val="00B91AF3"/>
    <w:rsid w:val="00B93319"/>
    <w:rsid w:val="00B94945"/>
    <w:rsid w:val="00B954BD"/>
    <w:rsid w:val="00BA553A"/>
    <w:rsid w:val="00BA6274"/>
    <w:rsid w:val="00BB1D69"/>
    <w:rsid w:val="00BB32A7"/>
    <w:rsid w:val="00BB4AFA"/>
    <w:rsid w:val="00BB6746"/>
    <w:rsid w:val="00BB6D2B"/>
    <w:rsid w:val="00BC1D8D"/>
    <w:rsid w:val="00BC2219"/>
    <w:rsid w:val="00BC62E9"/>
    <w:rsid w:val="00BD1E4D"/>
    <w:rsid w:val="00BD547D"/>
    <w:rsid w:val="00BD61F8"/>
    <w:rsid w:val="00BE08E5"/>
    <w:rsid w:val="00BE112E"/>
    <w:rsid w:val="00BE67BF"/>
    <w:rsid w:val="00BE6A89"/>
    <w:rsid w:val="00BE6CB3"/>
    <w:rsid w:val="00BF0D9D"/>
    <w:rsid w:val="00BF33B9"/>
    <w:rsid w:val="00C00030"/>
    <w:rsid w:val="00C03D25"/>
    <w:rsid w:val="00C04FA5"/>
    <w:rsid w:val="00C10F0C"/>
    <w:rsid w:val="00C119A5"/>
    <w:rsid w:val="00C129A2"/>
    <w:rsid w:val="00C13928"/>
    <w:rsid w:val="00C13D62"/>
    <w:rsid w:val="00C14155"/>
    <w:rsid w:val="00C144B1"/>
    <w:rsid w:val="00C17F40"/>
    <w:rsid w:val="00C219A7"/>
    <w:rsid w:val="00C259B7"/>
    <w:rsid w:val="00C25D54"/>
    <w:rsid w:val="00C304F2"/>
    <w:rsid w:val="00C31CE8"/>
    <w:rsid w:val="00C353E7"/>
    <w:rsid w:val="00C36EBB"/>
    <w:rsid w:val="00C379FB"/>
    <w:rsid w:val="00C423A2"/>
    <w:rsid w:val="00C455F8"/>
    <w:rsid w:val="00C47C7D"/>
    <w:rsid w:val="00C51096"/>
    <w:rsid w:val="00C5162B"/>
    <w:rsid w:val="00C56B5B"/>
    <w:rsid w:val="00C614F5"/>
    <w:rsid w:val="00C61742"/>
    <w:rsid w:val="00C61BB6"/>
    <w:rsid w:val="00C62C9C"/>
    <w:rsid w:val="00C661C0"/>
    <w:rsid w:val="00C66D28"/>
    <w:rsid w:val="00C7290A"/>
    <w:rsid w:val="00C72B7E"/>
    <w:rsid w:val="00C747BA"/>
    <w:rsid w:val="00C80165"/>
    <w:rsid w:val="00C82FFD"/>
    <w:rsid w:val="00C845DE"/>
    <w:rsid w:val="00C907E7"/>
    <w:rsid w:val="00C93C67"/>
    <w:rsid w:val="00C96EFB"/>
    <w:rsid w:val="00CA3A08"/>
    <w:rsid w:val="00CA3F9C"/>
    <w:rsid w:val="00CB14E7"/>
    <w:rsid w:val="00CB2E6B"/>
    <w:rsid w:val="00CB6766"/>
    <w:rsid w:val="00CC5820"/>
    <w:rsid w:val="00CC68EE"/>
    <w:rsid w:val="00CC7CC0"/>
    <w:rsid w:val="00CD2C3F"/>
    <w:rsid w:val="00CE137C"/>
    <w:rsid w:val="00CE2744"/>
    <w:rsid w:val="00CE6A09"/>
    <w:rsid w:val="00CF2871"/>
    <w:rsid w:val="00CF2A30"/>
    <w:rsid w:val="00CF7AEE"/>
    <w:rsid w:val="00D04007"/>
    <w:rsid w:val="00D103F2"/>
    <w:rsid w:val="00D11593"/>
    <w:rsid w:val="00D1315C"/>
    <w:rsid w:val="00D13CC6"/>
    <w:rsid w:val="00D14EF0"/>
    <w:rsid w:val="00D157FA"/>
    <w:rsid w:val="00D16729"/>
    <w:rsid w:val="00D168AD"/>
    <w:rsid w:val="00D30F71"/>
    <w:rsid w:val="00D34A0A"/>
    <w:rsid w:val="00D35FA7"/>
    <w:rsid w:val="00D37986"/>
    <w:rsid w:val="00D422AD"/>
    <w:rsid w:val="00D45689"/>
    <w:rsid w:val="00D459FD"/>
    <w:rsid w:val="00D46310"/>
    <w:rsid w:val="00D463C0"/>
    <w:rsid w:val="00D52B0A"/>
    <w:rsid w:val="00D5434F"/>
    <w:rsid w:val="00D56088"/>
    <w:rsid w:val="00D62FF8"/>
    <w:rsid w:val="00D6770B"/>
    <w:rsid w:val="00D67EC6"/>
    <w:rsid w:val="00D71991"/>
    <w:rsid w:val="00D745DA"/>
    <w:rsid w:val="00D8047A"/>
    <w:rsid w:val="00D81C4A"/>
    <w:rsid w:val="00D826AA"/>
    <w:rsid w:val="00D86A4D"/>
    <w:rsid w:val="00D87721"/>
    <w:rsid w:val="00D9397F"/>
    <w:rsid w:val="00D95F46"/>
    <w:rsid w:val="00D96B5F"/>
    <w:rsid w:val="00D96CCF"/>
    <w:rsid w:val="00D979AC"/>
    <w:rsid w:val="00DA07DE"/>
    <w:rsid w:val="00DA0C58"/>
    <w:rsid w:val="00DA12DB"/>
    <w:rsid w:val="00DA43A3"/>
    <w:rsid w:val="00DA592D"/>
    <w:rsid w:val="00DA7534"/>
    <w:rsid w:val="00DB431D"/>
    <w:rsid w:val="00DB7617"/>
    <w:rsid w:val="00DC367A"/>
    <w:rsid w:val="00DC4E31"/>
    <w:rsid w:val="00DC6920"/>
    <w:rsid w:val="00DD00FE"/>
    <w:rsid w:val="00DD0D3A"/>
    <w:rsid w:val="00DD155C"/>
    <w:rsid w:val="00DD15D1"/>
    <w:rsid w:val="00DD7EDE"/>
    <w:rsid w:val="00DD7F6E"/>
    <w:rsid w:val="00DE0D77"/>
    <w:rsid w:val="00DE4A7D"/>
    <w:rsid w:val="00DE7BA0"/>
    <w:rsid w:val="00DF1A2D"/>
    <w:rsid w:val="00DF5E7A"/>
    <w:rsid w:val="00DF5E7F"/>
    <w:rsid w:val="00DF671B"/>
    <w:rsid w:val="00DF77AA"/>
    <w:rsid w:val="00E01CE3"/>
    <w:rsid w:val="00E04358"/>
    <w:rsid w:val="00E044FC"/>
    <w:rsid w:val="00E0732A"/>
    <w:rsid w:val="00E07362"/>
    <w:rsid w:val="00E10B21"/>
    <w:rsid w:val="00E12F27"/>
    <w:rsid w:val="00E13135"/>
    <w:rsid w:val="00E1377A"/>
    <w:rsid w:val="00E13CD3"/>
    <w:rsid w:val="00E1686F"/>
    <w:rsid w:val="00E21EB7"/>
    <w:rsid w:val="00E2388E"/>
    <w:rsid w:val="00E24BEA"/>
    <w:rsid w:val="00E26EBB"/>
    <w:rsid w:val="00E26FA2"/>
    <w:rsid w:val="00E27324"/>
    <w:rsid w:val="00E273E9"/>
    <w:rsid w:val="00E3080E"/>
    <w:rsid w:val="00E34CC6"/>
    <w:rsid w:val="00E35EE6"/>
    <w:rsid w:val="00E36F0D"/>
    <w:rsid w:val="00E3720E"/>
    <w:rsid w:val="00E4299B"/>
    <w:rsid w:val="00E43E1F"/>
    <w:rsid w:val="00E52039"/>
    <w:rsid w:val="00E5240E"/>
    <w:rsid w:val="00E53227"/>
    <w:rsid w:val="00E54013"/>
    <w:rsid w:val="00E60508"/>
    <w:rsid w:val="00E64752"/>
    <w:rsid w:val="00E66A87"/>
    <w:rsid w:val="00E71B58"/>
    <w:rsid w:val="00E72073"/>
    <w:rsid w:val="00E72E70"/>
    <w:rsid w:val="00E74027"/>
    <w:rsid w:val="00E75BE3"/>
    <w:rsid w:val="00E76F19"/>
    <w:rsid w:val="00E809F2"/>
    <w:rsid w:val="00E80F1F"/>
    <w:rsid w:val="00E80FED"/>
    <w:rsid w:val="00E82564"/>
    <w:rsid w:val="00E868EC"/>
    <w:rsid w:val="00E87D84"/>
    <w:rsid w:val="00E90B11"/>
    <w:rsid w:val="00E91190"/>
    <w:rsid w:val="00E91B88"/>
    <w:rsid w:val="00E91EB5"/>
    <w:rsid w:val="00E9313B"/>
    <w:rsid w:val="00E93E1A"/>
    <w:rsid w:val="00EA1677"/>
    <w:rsid w:val="00EA4685"/>
    <w:rsid w:val="00EA6874"/>
    <w:rsid w:val="00EB6898"/>
    <w:rsid w:val="00EC3750"/>
    <w:rsid w:val="00EC5CB1"/>
    <w:rsid w:val="00EC77E5"/>
    <w:rsid w:val="00ED13A2"/>
    <w:rsid w:val="00EE009B"/>
    <w:rsid w:val="00EE0954"/>
    <w:rsid w:val="00EE149B"/>
    <w:rsid w:val="00EE29E0"/>
    <w:rsid w:val="00EE3E8F"/>
    <w:rsid w:val="00EE5EBE"/>
    <w:rsid w:val="00EE78A3"/>
    <w:rsid w:val="00EF1C09"/>
    <w:rsid w:val="00EF5A65"/>
    <w:rsid w:val="00EF6DDB"/>
    <w:rsid w:val="00EF7CA9"/>
    <w:rsid w:val="00F00618"/>
    <w:rsid w:val="00F009D6"/>
    <w:rsid w:val="00F02201"/>
    <w:rsid w:val="00F02EEA"/>
    <w:rsid w:val="00F04088"/>
    <w:rsid w:val="00F0598A"/>
    <w:rsid w:val="00F0719F"/>
    <w:rsid w:val="00F102B0"/>
    <w:rsid w:val="00F13DA5"/>
    <w:rsid w:val="00F1536C"/>
    <w:rsid w:val="00F15E85"/>
    <w:rsid w:val="00F162EB"/>
    <w:rsid w:val="00F21A3E"/>
    <w:rsid w:val="00F22E4B"/>
    <w:rsid w:val="00F235B1"/>
    <w:rsid w:val="00F23B7E"/>
    <w:rsid w:val="00F24465"/>
    <w:rsid w:val="00F26898"/>
    <w:rsid w:val="00F31092"/>
    <w:rsid w:val="00F316F0"/>
    <w:rsid w:val="00F32345"/>
    <w:rsid w:val="00F33BA2"/>
    <w:rsid w:val="00F33D4E"/>
    <w:rsid w:val="00F349D6"/>
    <w:rsid w:val="00F36361"/>
    <w:rsid w:val="00F410E8"/>
    <w:rsid w:val="00F437AE"/>
    <w:rsid w:val="00F437E7"/>
    <w:rsid w:val="00F43EAD"/>
    <w:rsid w:val="00F44CB2"/>
    <w:rsid w:val="00F46244"/>
    <w:rsid w:val="00F46483"/>
    <w:rsid w:val="00F46688"/>
    <w:rsid w:val="00F46A44"/>
    <w:rsid w:val="00F47291"/>
    <w:rsid w:val="00F503A5"/>
    <w:rsid w:val="00F50923"/>
    <w:rsid w:val="00F515CD"/>
    <w:rsid w:val="00F51651"/>
    <w:rsid w:val="00F539A5"/>
    <w:rsid w:val="00F54781"/>
    <w:rsid w:val="00F5494E"/>
    <w:rsid w:val="00F54BB3"/>
    <w:rsid w:val="00F56CA4"/>
    <w:rsid w:val="00F616AA"/>
    <w:rsid w:val="00F61A77"/>
    <w:rsid w:val="00F61C89"/>
    <w:rsid w:val="00F62E09"/>
    <w:rsid w:val="00F659CB"/>
    <w:rsid w:val="00F65CD6"/>
    <w:rsid w:val="00F71348"/>
    <w:rsid w:val="00F717C6"/>
    <w:rsid w:val="00F7576E"/>
    <w:rsid w:val="00F81001"/>
    <w:rsid w:val="00F82741"/>
    <w:rsid w:val="00F83399"/>
    <w:rsid w:val="00F85AA3"/>
    <w:rsid w:val="00F90186"/>
    <w:rsid w:val="00F93EEB"/>
    <w:rsid w:val="00F96A89"/>
    <w:rsid w:val="00F974B0"/>
    <w:rsid w:val="00F9778F"/>
    <w:rsid w:val="00FA00A3"/>
    <w:rsid w:val="00FA4462"/>
    <w:rsid w:val="00FA562D"/>
    <w:rsid w:val="00FB267B"/>
    <w:rsid w:val="00FB5094"/>
    <w:rsid w:val="00FB5F1B"/>
    <w:rsid w:val="00FB7756"/>
    <w:rsid w:val="00FC25E2"/>
    <w:rsid w:val="00FC30CB"/>
    <w:rsid w:val="00FC32EA"/>
    <w:rsid w:val="00FC52C8"/>
    <w:rsid w:val="00FC6FE3"/>
    <w:rsid w:val="00FD4EDB"/>
    <w:rsid w:val="00FD7414"/>
    <w:rsid w:val="00FE01E2"/>
    <w:rsid w:val="00FE0E48"/>
    <w:rsid w:val="00FF28CC"/>
    <w:rsid w:val="00FF33B5"/>
    <w:rsid w:val="00FF4FAA"/>
    <w:rsid w:val="00FF5C5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02676C5"/>
  <w15:docId w15:val="{04BA784E-5A3C-4841-9735-035BE357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028B"/>
    <w:pPr>
      <w:spacing w:after="240"/>
      <w:jc w:val="both"/>
    </w:pPr>
    <w:rPr>
      <w:sz w:val="24"/>
    </w:rPr>
  </w:style>
  <w:style w:type="paragraph" w:styleId="Heading1">
    <w:name w:val="heading 1"/>
    <w:basedOn w:val="Normal"/>
    <w:next w:val="Normal"/>
    <w:link w:val="Heading1Char"/>
    <w:qFormat/>
    <w:rsid w:val="0058028B"/>
    <w:pPr>
      <w:outlineLvl w:val="0"/>
    </w:pPr>
    <w:rPr>
      <w:kern w:val="28"/>
    </w:rPr>
  </w:style>
  <w:style w:type="paragraph" w:styleId="Heading2">
    <w:name w:val="heading 2"/>
    <w:basedOn w:val="Normal"/>
    <w:next w:val="Normal"/>
    <w:link w:val="Heading2Char"/>
    <w:qFormat/>
    <w:rsid w:val="0058028B"/>
    <w:pPr>
      <w:numPr>
        <w:ilvl w:val="1"/>
        <w:numId w:val="1"/>
      </w:numPr>
      <w:outlineLvl w:val="1"/>
    </w:pPr>
  </w:style>
  <w:style w:type="paragraph" w:styleId="Heading3">
    <w:name w:val="heading 3"/>
    <w:basedOn w:val="Normal"/>
    <w:next w:val="Normal"/>
    <w:qFormat/>
    <w:rsid w:val="0058028B"/>
    <w:pPr>
      <w:keepNext/>
      <w:numPr>
        <w:ilvl w:val="2"/>
        <w:numId w:val="1"/>
      </w:numPr>
      <w:spacing w:before="240" w:after="60"/>
      <w:outlineLvl w:val="2"/>
    </w:pPr>
    <w:rPr>
      <w:rFonts w:ascii="Arial" w:hAnsi="Arial"/>
    </w:rPr>
  </w:style>
  <w:style w:type="paragraph" w:styleId="Heading4">
    <w:name w:val="heading 4"/>
    <w:basedOn w:val="Normal"/>
    <w:next w:val="Normal"/>
    <w:qFormat/>
    <w:rsid w:val="0058028B"/>
    <w:pPr>
      <w:keepNext/>
      <w:numPr>
        <w:ilvl w:val="3"/>
        <w:numId w:val="1"/>
      </w:numPr>
      <w:spacing w:before="240" w:after="60"/>
      <w:outlineLvl w:val="3"/>
    </w:pPr>
    <w:rPr>
      <w:rFonts w:ascii="Arial" w:hAnsi="Arial"/>
      <w:b/>
    </w:rPr>
  </w:style>
  <w:style w:type="paragraph" w:styleId="Heading5">
    <w:name w:val="heading 5"/>
    <w:basedOn w:val="Normal"/>
    <w:next w:val="Normal"/>
    <w:qFormat/>
    <w:rsid w:val="0058028B"/>
    <w:pPr>
      <w:numPr>
        <w:ilvl w:val="4"/>
        <w:numId w:val="1"/>
      </w:numPr>
      <w:spacing w:before="240" w:after="60"/>
      <w:outlineLvl w:val="4"/>
    </w:pPr>
    <w:rPr>
      <w:rFonts w:ascii="Arial" w:hAnsi="Arial"/>
      <w:sz w:val="22"/>
    </w:rPr>
  </w:style>
  <w:style w:type="paragraph" w:styleId="Heading6">
    <w:name w:val="heading 6"/>
    <w:basedOn w:val="Normal"/>
    <w:next w:val="Normal"/>
    <w:qFormat/>
    <w:rsid w:val="0058028B"/>
    <w:pPr>
      <w:numPr>
        <w:ilvl w:val="5"/>
        <w:numId w:val="1"/>
      </w:numPr>
      <w:spacing w:before="240" w:after="60"/>
      <w:outlineLvl w:val="5"/>
    </w:pPr>
    <w:rPr>
      <w:i/>
      <w:sz w:val="22"/>
    </w:rPr>
  </w:style>
  <w:style w:type="paragraph" w:styleId="Heading7">
    <w:name w:val="heading 7"/>
    <w:basedOn w:val="Normal"/>
    <w:next w:val="Normal"/>
    <w:qFormat/>
    <w:rsid w:val="0058028B"/>
    <w:pPr>
      <w:numPr>
        <w:ilvl w:val="6"/>
        <w:numId w:val="1"/>
      </w:numPr>
      <w:spacing w:before="240" w:after="60"/>
      <w:outlineLvl w:val="6"/>
    </w:pPr>
    <w:rPr>
      <w:rFonts w:ascii="Arial" w:hAnsi="Arial"/>
      <w:sz w:val="20"/>
    </w:rPr>
  </w:style>
  <w:style w:type="paragraph" w:styleId="Heading8">
    <w:name w:val="heading 8"/>
    <w:basedOn w:val="Normal"/>
    <w:next w:val="Normal"/>
    <w:qFormat/>
    <w:rsid w:val="0058028B"/>
    <w:pPr>
      <w:numPr>
        <w:ilvl w:val="7"/>
        <w:numId w:val="1"/>
      </w:numPr>
      <w:spacing w:before="240" w:after="60"/>
      <w:outlineLvl w:val="7"/>
    </w:pPr>
    <w:rPr>
      <w:rFonts w:ascii="Arial" w:hAnsi="Arial"/>
      <w:i/>
      <w:sz w:val="20"/>
    </w:rPr>
  </w:style>
  <w:style w:type="paragraph" w:styleId="Heading9">
    <w:name w:val="heading 9"/>
    <w:basedOn w:val="Normal"/>
    <w:next w:val="Normal"/>
    <w:qFormat/>
    <w:rsid w:val="0058028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028B"/>
    <w:pPr>
      <w:tabs>
        <w:tab w:val="center" w:pos="4320"/>
        <w:tab w:val="right" w:pos="8640"/>
      </w:tabs>
      <w:jc w:val="center"/>
    </w:pPr>
    <w:rPr>
      <w:b/>
      <w:u w:val="single"/>
    </w:rPr>
  </w:style>
  <w:style w:type="paragraph" w:styleId="Footer">
    <w:name w:val="footer"/>
    <w:basedOn w:val="Normal"/>
    <w:link w:val="FooterChar"/>
    <w:rsid w:val="0058028B"/>
    <w:pPr>
      <w:tabs>
        <w:tab w:val="center" w:pos="4320"/>
        <w:tab w:val="right" w:pos="8640"/>
      </w:tabs>
    </w:pPr>
  </w:style>
  <w:style w:type="character" w:styleId="PageNumber">
    <w:name w:val="page number"/>
    <w:basedOn w:val="DefaultParagraphFont"/>
    <w:rsid w:val="00724389"/>
  </w:style>
  <w:style w:type="paragraph" w:styleId="BodyTextIndent">
    <w:name w:val="Body Text Indent"/>
    <w:basedOn w:val="Normal"/>
    <w:rsid w:val="0058028B"/>
    <w:pPr>
      <w:tabs>
        <w:tab w:val="left" w:pos="1260"/>
      </w:tabs>
      <w:spacing w:line="480" w:lineRule="auto"/>
      <w:ind w:left="720" w:firstLine="720"/>
    </w:pPr>
  </w:style>
  <w:style w:type="paragraph" w:customStyle="1" w:styleId="Line1">
    <w:name w:val="Line 1"/>
    <w:basedOn w:val="Normal"/>
    <w:rsid w:val="0058028B"/>
    <w:pPr>
      <w:spacing w:after="0"/>
      <w:ind w:right="3600"/>
    </w:pPr>
  </w:style>
  <w:style w:type="paragraph" w:customStyle="1" w:styleId="Overline">
    <w:name w:val="Overline"/>
    <w:basedOn w:val="Normal"/>
    <w:rsid w:val="0058028B"/>
    <w:pPr>
      <w:pBdr>
        <w:top w:val="single" w:sz="6" w:space="1" w:color="auto"/>
      </w:pBdr>
      <w:spacing w:after="0"/>
      <w:ind w:right="3600"/>
    </w:pPr>
  </w:style>
  <w:style w:type="paragraph" w:customStyle="1" w:styleId="Bullet1">
    <w:name w:val="Bullet 1"/>
    <w:basedOn w:val="Normal"/>
    <w:rsid w:val="0058028B"/>
    <w:pPr>
      <w:spacing w:after="0"/>
      <w:ind w:left="1080" w:hanging="360"/>
    </w:pPr>
  </w:style>
  <w:style w:type="paragraph" w:customStyle="1" w:styleId="Text1">
    <w:name w:val="Text 1"/>
    <w:basedOn w:val="Heading1"/>
    <w:rsid w:val="0058028B"/>
    <w:pPr>
      <w:spacing w:before="240"/>
      <w:outlineLvl w:val="9"/>
    </w:pPr>
  </w:style>
  <w:style w:type="paragraph" w:customStyle="1" w:styleId="Chart">
    <w:name w:val="Chart"/>
    <w:basedOn w:val="Normal"/>
    <w:rsid w:val="0058028B"/>
    <w:pPr>
      <w:spacing w:after="0"/>
      <w:jc w:val="left"/>
    </w:pPr>
  </w:style>
  <w:style w:type="paragraph" w:customStyle="1" w:styleId="Text2">
    <w:name w:val="Text 2"/>
    <w:basedOn w:val="Text1"/>
    <w:rsid w:val="0058028B"/>
    <w:pPr>
      <w:spacing w:before="0"/>
    </w:pPr>
  </w:style>
  <w:style w:type="paragraph" w:customStyle="1" w:styleId="Normal2">
    <w:name w:val="Normal 2"/>
    <w:basedOn w:val="Normal"/>
    <w:rsid w:val="0058028B"/>
    <w:pPr>
      <w:spacing w:after="0"/>
      <w:ind w:left="720"/>
    </w:pPr>
  </w:style>
  <w:style w:type="paragraph" w:customStyle="1" w:styleId="Line2">
    <w:name w:val="Line 2"/>
    <w:basedOn w:val="Line1"/>
    <w:rsid w:val="0058028B"/>
    <w:pPr>
      <w:ind w:left="720" w:right="720"/>
    </w:pPr>
  </w:style>
  <w:style w:type="paragraph" w:styleId="Title">
    <w:name w:val="Title"/>
    <w:basedOn w:val="Normal"/>
    <w:qFormat/>
    <w:rsid w:val="0058028B"/>
    <w:pPr>
      <w:spacing w:after="0"/>
      <w:jc w:val="center"/>
    </w:pPr>
    <w:rPr>
      <w:b/>
    </w:rPr>
  </w:style>
  <w:style w:type="paragraph" w:styleId="BodyTextIndent2">
    <w:name w:val="Body Text Indent 2"/>
    <w:basedOn w:val="Normal"/>
    <w:rsid w:val="0058028B"/>
    <w:pPr>
      <w:spacing w:after="0"/>
      <w:ind w:left="360" w:hanging="360"/>
    </w:pPr>
  </w:style>
  <w:style w:type="paragraph" w:styleId="BodyTextIndent3">
    <w:name w:val="Body Text Indent 3"/>
    <w:basedOn w:val="Normal"/>
    <w:rsid w:val="0058028B"/>
    <w:pPr>
      <w:spacing w:after="0"/>
      <w:ind w:left="360"/>
    </w:pPr>
  </w:style>
  <w:style w:type="paragraph" w:styleId="BodyText">
    <w:name w:val="Body Text"/>
    <w:basedOn w:val="Normal"/>
    <w:rsid w:val="0058028B"/>
    <w:pPr>
      <w:spacing w:after="0"/>
      <w:jc w:val="left"/>
    </w:pPr>
    <w:rPr>
      <w:rFonts w:ascii="Bookman Old Style" w:hAnsi="Bookman Old Style"/>
    </w:rPr>
  </w:style>
  <w:style w:type="paragraph" w:styleId="Caption">
    <w:name w:val="caption"/>
    <w:basedOn w:val="Normal"/>
    <w:next w:val="Normal"/>
    <w:qFormat/>
    <w:rsid w:val="00724389"/>
    <w:pPr>
      <w:ind w:left="360" w:hanging="360"/>
      <w:jc w:val="right"/>
    </w:pPr>
    <w:rPr>
      <w:b/>
    </w:rPr>
  </w:style>
  <w:style w:type="paragraph" w:styleId="PlainText">
    <w:name w:val="Plain Text"/>
    <w:basedOn w:val="Normal"/>
    <w:link w:val="PlainTextChar"/>
    <w:rsid w:val="00724389"/>
    <w:pPr>
      <w:spacing w:after="0"/>
      <w:jc w:val="left"/>
    </w:pPr>
    <w:rPr>
      <w:rFonts w:ascii="Courier New" w:hAnsi="Courier New"/>
      <w:sz w:val="20"/>
    </w:rPr>
  </w:style>
  <w:style w:type="paragraph" w:styleId="BodyText3">
    <w:name w:val="Body Text 3"/>
    <w:basedOn w:val="Normal"/>
    <w:rsid w:val="0058028B"/>
    <w:pPr>
      <w:spacing w:after="0"/>
      <w:jc w:val="left"/>
    </w:pPr>
  </w:style>
  <w:style w:type="character" w:customStyle="1" w:styleId="DeltaViewInsertion">
    <w:name w:val="DeltaView Insertion"/>
    <w:rsid w:val="002C52A5"/>
    <w:rPr>
      <w:color w:val="0000FF"/>
      <w:spacing w:val="0"/>
      <w:u w:val="double"/>
    </w:rPr>
  </w:style>
  <w:style w:type="paragraph" w:styleId="BalloonText">
    <w:name w:val="Balloon Text"/>
    <w:basedOn w:val="Normal"/>
    <w:semiHidden/>
    <w:rsid w:val="0058028B"/>
    <w:rPr>
      <w:rFonts w:ascii="Tahoma" w:hAnsi="Tahoma" w:cs="Tahoma"/>
      <w:sz w:val="16"/>
      <w:szCs w:val="16"/>
    </w:rPr>
  </w:style>
  <w:style w:type="paragraph" w:styleId="BodyText2">
    <w:name w:val="Body Text 2"/>
    <w:basedOn w:val="Normal"/>
    <w:rsid w:val="0058028B"/>
    <w:pPr>
      <w:spacing w:line="480" w:lineRule="auto"/>
      <w:ind w:left="360"/>
    </w:pPr>
  </w:style>
  <w:style w:type="character" w:styleId="CommentReference">
    <w:name w:val="annotation reference"/>
    <w:basedOn w:val="DefaultParagraphFont"/>
    <w:rsid w:val="0058028B"/>
    <w:rPr>
      <w:sz w:val="16"/>
    </w:rPr>
  </w:style>
  <w:style w:type="paragraph" w:styleId="CommentText">
    <w:name w:val="annotation text"/>
    <w:basedOn w:val="Normal"/>
    <w:link w:val="CommentTextChar"/>
    <w:rsid w:val="0058028B"/>
    <w:rPr>
      <w:sz w:val="20"/>
    </w:rPr>
  </w:style>
  <w:style w:type="paragraph" w:customStyle="1" w:styleId="BodyText1">
    <w:name w:val="Body Text1"/>
    <w:basedOn w:val="Normal"/>
    <w:rsid w:val="0058028B"/>
    <w:pPr>
      <w:suppressAutoHyphens/>
      <w:spacing w:before="120" w:after="120"/>
      <w:jc w:val="left"/>
    </w:pPr>
  </w:style>
  <w:style w:type="paragraph" w:customStyle="1" w:styleId="ExecSumText">
    <w:name w:val="Exec Sum Text"/>
    <w:basedOn w:val="Normal"/>
    <w:rsid w:val="0058028B"/>
    <w:pPr>
      <w:suppressAutoHyphens/>
      <w:spacing w:before="120" w:after="120"/>
      <w:jc w:val="left"/>
    </w:pPr>
  </w:style>
  <w:style w:type="paragraph" w:styleId="FootnoteText">
    <w:name w:val="footnote text"/>
    <w:basedOn w:val="Normal"/>
    <w:link w:val="FootnoteTextChar"/>
    <w:uiPriority w:val="99"/>
    <w:semiHidden/>
    <w:rsid w:val="0058028B"/>
    <w:pPr>
      <w:spacing w:after="0"/>
      <w:jc w:val="left"/>
    </w:pPr>
    <w:rPr>
      <w:sz w:val="20"/>
    </w:rPr>
  </w:style>
  <w:style w:type="character" w:styleId="FootnoteReference">
    <w:name w:val="footnote reference"/>
    <w:basedOn w:val="DefaultParagraphFont"/>
    <w:semiHidden/>
    <w:rsid w:val="0058028B"/>
    <w:rPr>
      <w:vertAlign w:val="superscript"/>
    </w:rPr>
  </w:style>
  <w:style w:type="paragraph" w:customStyle="1" w:styleId="BBSSubtitle1">
    <w:name w:val="BBS Subtitle 1"/>
    <w:basedOn w:val="Normal"/>
    <w:rsid w:val="00F00618"/>
    <w:pPr>
      <w:keepNext/>
      <w:jc w:val="center"/>
    </w:pPr>
    <w:rPr>
      <w:rFonts w:ascii="Times New Roman Bold" w:hAnsi="Times New Roman Bold"/>
      <w:b/>
      <w:caps/>
    </w:rPr>
  </w:style>
  <w:style w:type="table" w:styleId="TableGrid">
    <w:name w:val="Table Grid"/>
    <w:basedOn w:val="TableNormal"/>
    <w:uiPriority w:val="59"/>
    <w:rsid w:val="000D6DCF"/>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B56DC"/>
    <w:rPr>
      <w:b/>
      <w:bCs/>
    </w:rPr>
  </w:style>
  <w:style w:type="character" w:customStyle="1" w:styleId="CommentTextChar">
    <w:name w:val="Comment Text Char"/>
    <w:basedOn w:val="DefaultParagraphFont"/>
    <w:link w:val="CommentText"/>
    <w:rsid w:val="003B56DC"/>
  </w:style>
  <w:style w:type="character" w:customStyle="1" w:styleId="CommentSubjectChar">
    <w:name w:val="Comment Subject Char"/>
    <w:basedOn w:val="CommentTextChar"/>
    <w:link w:val="CommentSubject"/>
    <w:rsid w:val="003B56DC"/>
  </w:style>
  <w:style w:type="paragraph" w:styleId="Revision">
    <w:name w:val="Revision"/>
    <w:hidden/>
    <w:uiPriority w:val="99"/>
    <w:semiHidden/>
    <w:rsid w:val="002F5505"/>
    <w:rPr>
      <w:sz w:val="24"/>
    </w:rPr>
  </w:style>
  <w:style w:type="paragraph" w:styleId="EndnoteText">
    <w:name w:val="endnote text"/>
    <w:basedOn w:val="Normal"/>
    <w:link w:val="EndnoteTextChar"/>
    <w:rsid w:val="00BB1D69"/>
    <w:rPr>
      <w:sz w:val="20"/>
    </w:rPr>
  </w:style>
  <w:style w:type="character" w:customStyle="1" w:styleId="EndnoteTextChar">
    <w:name w:val="Endnote Text Char"/>
    <w:basedOn w:val="DefaultParagraphFont"/>
    <w:link w:val="EndnoteText"/>
    <w:rsid w:val="00BB1D69"/>
  </w:style>
  <w:style w:type="character" w:styleId="EndnoteReference">
    <w:name w:val="endnote reference"/>
    <w:basedOn w:val="DefaultParagraphFont"/>
    <w:rsid w:val="00BB1D69"/>
    <w:rPr>
      <w:vertAlign w:val="superscript"/>
    </w:rPr>
  </w:style>
  <w:style w:type="character" w:customStyle="1" w:styleId="PlainTextChar">
    <w:name w:val="Plain Text Char"/>
    <w:basedOn w:val="DefaultParagraphFont"/>
    <w:link w:val="PlainText"/>
    <w:rsid w:val="003663A0"/>
    <w:rPr>
      <w:rFonts w:ascii="Courier New" w:hAnsi="Courier New"/>
    </w:rPr>
  </w:style>
  <w:style w:type="character" w:styleId="Hyperlink">
    <w:name w:val="Hyperlink"/>
    <w:basedOn w:val="DefaultParagraphFont"/>
    <w:rsid w:val="003663A0"/>
    <w:rPr>
      <w:color w:val="0000FF"/>
      <w:u w:val="single"/>
    </w:rPr>
  </w:style>
  <w:style w:type="character" w:customStyle="1" w:styleId="Heading2Char">
    <w:name w:val="Heading 2 Char"/>
    <w:basedOn w:val="DefaultParagraphFont"/>
    <w:link w:val="Heading2"/>
    <w:rsid w:val="00A77F8B"/>
    <w:rPr>
      <w:sz w:val="24"/>
    </w:rPr>
  </w:style>
  <w:style w:type="character" w:customStyle="1" w:styleId="Heading1Char">
    <w:name w:val="Heading 1 Char"/>
    <w:basedOn w:val="DefaultParagraphFont"/>
    <w:link w:val="Heading1"/>
    <w:rsid w:val="003B28D6"/>
    <w:rPr>
      <w:kern w:val="28"/>
      <w:sz w:val="24"/>
    </w:rPr>
  </w:style>
  <w:style w:type="paragraph" w:styleId="ListParagraph">
    <w:name w:val="List Paragraph"/>
    <w:basedOn w:val="Normal"/>
    <w:uiPriority w:val="34"/>
    <w:qFormat/>
    <w:rsid w:val="00F51651"/>
    <w:pPr>
      <w:ind w:left="720"/>
      <w:contextualSpacing/>
    </w:pPr>
  </w:style>
  <w:style w:type="character" w:customStyle="1" w:styleId="FootnoteTextChar">
    <w:name w:val="Footnote Text Char"/>
    <w:basedOn w:val="DefaultParagraphFont"/>
    <w:link w:val="FootnoteText"/>
    <w:uiPriority w:val="99"/>
    <w:semiHidden/>
    <w:rsid w:val="00745F73"/>
  </w:style>
  <w:style w:type="character" w:customStyle="1" w:styleId="FooterChar">
    <w:name w:val="Footer Char"/>
    <w:basedOn w:val="DefaultParagraphFont"/>
    <w:link w:val="Footer"/>
    <w:uiPriority w:val="99"/>
    <w:rsid w:val="000839D2"/>
    <w:rPr>
      <w:sz w:val="24"/>
    </w:rPr>
  </w:style>
  <w:style w:type="paragraph" w:customStyle="1" w:styleId="FooterInfo">
    <w:name w:val="FooterInfo"/>
    <w:basedOn w:val="Normal"/>
    <w:next w:val="Footer"/>
    <w:rsid w:val="00861135"/>
    <w:pPr>
      <w:tabs>
        <w:tab w:val="center" w:pos="4680"/>
        <w:tab w:val="right" w:pos="9360"/>
      </w:tabs>
    </w:pPr>
  </w:style>
  <w:style w:type="character" w:customStyle="1" w:styleId="HeaderChar">
    <w:name w:val="Header Char"/>
    <w:basedOn w:val="DefaultParagraphFont"/>
    <w:link w:val="Header"/>
    <w:rsid w:val="00550622"/>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ACCESS95\Templates\Other%20Documents\Contrac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D5BC97A923744C82FCD8F1ED43A606" ma:contentTypeVersion="0" ma:contentTypeDescription="Create a new document." ma:contentTypeScope="" ma:versionID="f801461cb41aa4e0f16def68d8151298">
  <xsd:schema xmlns:xsd="http://www.w3.org/2001/XMLSchema" xmlns:xs="http://www.w3.org/2001/XMLSchema" xmlns:p="http://schemas.microsoft.com/office/2006/metadata/properties" targetNamespace="http://schemas.microsoft.com/office/2006/metadata/properties" ma:root="true" ma:fieldsID="3694b7004d47f38319bca72fcff5fe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B9E4F-C367-424E-89B5-224A921B3796}">
  <ds:schemaRefs>
    <ds:schemaRef ds:uri="http://schemas.microsoft.com/sharepoint/v3/contenttype/forms"/>
  </ds:schemaRefs>
</ds:datastoreItem>
</file>

<file path=customXml/itemProps2.xml><?xml version="1.0" encoding="utf-8"?>
<ds:datastoreItem xmlns:ds="http://schemas.openxmlformats.org/officeDocument/2006/customXml" ds:itemID="{2AA99224-C80F-40FF-B443-D757944F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F21EDD7-5FBC-4289-805E-BA574A28C34E}">
  <ds:schemaRefs>
    <ds:schemaRef ds:uri="http://schemas.openxmlformats.org/officeDocument/2006/bibliography"/>
  </ds:schemaRefs>
</ds:datastoreItem>
</file>

<file path=customXml/itemProps4.xml><?xml version="1.0" encoding="utf-8"?>
<ds:datastoreItem xmlns:ds="http://schemas.openxmlformats.org/officeDocument/2006/customXml" ds:itemID="{D3B3103D-47C6-4317-9879-33499C5DC231}">
  <ds:schemaRefs>
    <ds:schemaRef ds:uri="http://schemas.openxmlformats.org/officeDocument/2006/bibliography"/>
  </ds:schemaRefs>
</ds:datastoreItem>
</file>

<file path=customXml/itemProps5.xml><?xml version="1.0" encoding="utf-8"?>
<ds:datastoreItem xmlns:ds="http://schemas.openxmlformats.org/officeDocument/2006/customXml" ds:itemID="{F90B3EA8-4EEF-49F0-B0E1-3B33284BD96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Contract</Template>
  <TotalTime>0</TotalTime>
  <Pages>7</Pages>
  <Words>2842</Words>
  <Characters>15387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CONULTANT AGREEMENT</vt:lpstr>
    </vt:vector>
  </TitlesOfParts>
  <Company>NCQA</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CONULTANT AGREEMENT</dc:title>
  <dc:creator>NCQA Employee</dc:creator>
  <cp:lastModifiedBy>Barnett, Jessica (CDC/DDNID/NCCDPHP/DHDSP) (CTR)</cp:lastModifiedBy>
  <cp:revision>2</cp:revision>
  <cp:lastPrinted>2014-05-09T16:42:00Z</cp:lastPrinted>
  <dcterms:created xsi:type="dcterms:W3CDTF">2022-06-11T23:05:00Z</dcterms:created>
  <dcterms:modified xsi:type="dcterms:W3CDTF">2022-06-11T23:05:00Z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0x01010044D5BC97A923744C82FCD8F1ED43A606</vt:lpwstr>
  </property>
  <property fmtid="{D5CDD505-2E9C-101B-9397-08002B2CF9AE}" pid="3" name="MSIP_Label_7b94a7b8-f06c-4dfe-bdcc-9b548fd58c31_ActionId">
    <vt:lpwstr>dec2a858-4720-4396-b316-008f99a5176d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2022-06-11T23:05:24Z</vt:lpwstr>
  </property>
  <property fmtid="{D5CDD505-2E9C-101B-9397-08002B2CF9AE}" pid="9" name="MSIP_Label_7b94a7b8-f06c-4dfe-bdcc-9b548fd58c31_SiteId">
    <vt:lpwstr>9ce70869-60db-44fd-abe8-d2767077fc8f</vt:lpwstr>
  </property>
</Properties>
</file>