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D1D13" w:rsidRPr="00A93550" w:rsidP="001D1D13" w14:paraId="22A6D942" w14:textId="77777777">
      <w:pPr>
        <w:spacing w:after="200" w:line="240" w:lineRule="auto"/>
        <w:jc w:val="center"/>
        <w:rPr>
          <w:rFonts w:ascii="Cambria" w:eastAsia="Calibri" w:hAnsi="Cambria" w:cs="Times New Roman"/>
          <w:sz w:val="28"/>
          <w:szCs w:val="28"/>
          <w:u w:val="single"/>
        </w:rPr>
      </w:pPr>
      <w:r w:rsidRPr="00A93550">
        <w:rPr>
          <w:rFonts w:ascii="Cambria" w:eastAsia="Calibri" w:hAnsi="Cambria" w:cs="Times New Roman"/>
          <w:sz w:val="28"/>
          <w:szCs w:val="28"/>
          <w:u w:val="single"/>
        </w:rPr>
        <w:t>SUPPORTING STATEMENT - PART A</w:t>
      </w:r>
    </w:p>
    <w:p w:rsidR="00C33DDD" w:rsidP="008B102D" w14:paraId="35782EE9" w14:textId="089120E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USMC </w:t>
      </w:r>
      <w:r w:rsidR="00000F4B">
        <w:rPr>
          <w:rFonts w:ascii="Cambria" w:eastAsia="Calibri" w:hAnsi="Cambria" w:cs="Times New Roman"/>
          <w:sz w:val="24"/>
          <w:szCs w:val="24"/>
        </w:rPr>
        <w:t>Dependency Statement Child Born Out of Wedlock Under Age 2</w:t>
      </w:r>
      <w:r w:rsidR="005B2B8A">
        <w:rPr>
          <w:rFonts w:ascii="Cambria" w:eastAsia="Calibri" w:hAnsi="Cambria" w:cs="Times New Roman"/>
          <w:sz w:val="24"/>
          <w:szCs w:val="24"/>
        </w:rPr>
        <w:t>1</w:t>
      </w:r>
    </w:p>
    <w:p w:rsidR="00C33DDD" w:rsidP="00C33DDD" w14:paraId="6A2A7BDE" w14:textId="7777777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8B102D" w14:paraId="19E38DEF" w14:textId="16A0277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OMB Control Number 0712</w:t>
      </w:r>
      <w:r w:rsidR="008973A0">
        <w:rPr>
          <w:rFonts w:ascii="Cambria" w:eastAsia="Calibri" w:hAnsi="Cambria" w:cs="Times New Roman"/>
          <w:sz w:val="24"/>
          <w:szCs w:val="24"/>
        </w:rPr>
        <w:t>-</w:t>
      </w:r>
      <w:r>
        <w:rPr>
          <w:rFonts w:ascii="Cambria" w:eastAsia="Calibri" w:hAnsi="Cambria" w:cs="Times New Roman"/>
          <w:sz w:val="24"/>
          <w:szCs w:val="24"/>
        </w:rPr>
        <w:t>0010</w:t>
      </w:r>
    </w:p>
    <w:p w:rsidR="001D1D13" w:rsidRPr="00A93550" w:rsidP="00732F89" w14:paraId="49C8B74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342D0EF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Need for the Information Collection</w:t>
      </w:r>
    </w:p>
    <w:p w:rsidR="001D1D13" w:rsidRPr="00A93550" w:rsidP="001D1D13" w14:paraId="3FA4F01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highlight w:val="yellow"/>
        </w:rPr>
      </w:pPr>
    </w:p>
    <w:p w:rsidR="001D1D13" w:rsidP="001D1D13" w14:paraId="173D880B" w14:textId="14E5178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The </w:t>
      </w:r>
      <w:r w:rsidRPr="00FF4223" w:rsidR="00AE1B02">
        <w:rPr>
          <w:rFonts w:ascii="Cambria" w:eastAsia="Calibri" w:hAnsi="Cambria" w:cs="Times New Roman"/>
          <w:sz w:val="24"/>
          <w:szCs w:val="24"/>
        </w:rPr>
        <w:t xml:space="preserve">NAVMC </w:t>
      </w:r>
      <w:r w:rsidR="00AE1B02">
        <w:rPr>
          <w:rFonts w:ascii="Cambria" w:eastAsia="Calibri" w:hAnsi="Cambria" w:cs="Times New Roman"/>
          <w:sz w:val="24"/>
          <w:szCs w:val="24"/>
        </w:rPr>
        <w:t xml:space="preserve">Form </w:t>
      </w:r>
      <w:r w:rsidRPr="00FF4223" w:rsidR="00AE1B02">
        <w:rPr>
          <w:rFonts w:ascii="Cambria" w:eastAsia="Calibri" w:hAnsi="Cambria" w:cs="Times New Roman"/>
          <w:sz w:val="24"/>
          <w:szCs w:val="24"/>
        </w:rPr>
        <w:t xml:space="preserve">1750/13, </w:t>
      </w:r>
      <w:r w:rsidR="00AE1B02">
        <w:rPr>
          <w:rFonts w:ascii="Cambria" w:eastAsia="Calibri" w:hAnsi="Cambria" w:cs="Times New Roman"/>
          <w:sz w:val="24"/>
          <w:szCs w:val="24"/>
        </w:rPr>
        <w:t>“</w:t>
      </w:r>
      <w:r w:rsidRPr="00FF4223" w:rsidR="00AE1B02">
        <w:rPr>
          <w:rFonts w:ascii="Cambria" w:eastAsia="Calibri" w:hAnsi="Cambria" w:cs="Times New Roman"/>
          <w:sz w:val="24"/>
          <w:szCs w:val="24"/>
        </w:rPr>
        <w:t>USMC Dependency Statement Child Born Out of Wedlock Under Age 21</w:t>
      </w:r>
      <w:r w:rsidR="00AE1B02">
        <w:rPr>
          <w:rFonts w:ascii="Cambria" w:eastAsia="Calibri" w:hAnsi="Cambria" w:cs="Times New Roman"/>
          <w:sz w:val="24"/>
          <w:szCs w:val="24"/>
        </w:rPr>
        <w:t>”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is </w:t>
      </w:r>
      <w:r w:rsidR="005B2B8A">
        <w:rPr>
          <w:rFonts w:ascii="Cambria" w:eastAsia="Calibri" w:hAnsi="Cambria" w:cs="Times New Roman"/>
          <w:sz w:val="24"/>
          <w:szCs w:val="24"/>
        </w:rPr>
        <w:t xml:space="preserve">needed </w:t>
      </w:r>
      <w:r w:rsidR="00BB7AB4">
        <w:rPr>
          <w:rFonts w:ascii="Cambria" w:eastAsia="Calibri" w:hAnsi="Cambria" w:cs="Times New Roman"/>
          <w:sz w:val="24"/>
          <w:szCs w:val="24"/>
        </w:rPr>
        <w:t>to</w:t>
      </w:r>
      <w:r w:rsidR="00AE1B02">
        <w:rPr>
          <w:rFonts w:ascii="Cambria" w:eastAsia="Calibri" w:hAnsi="Cambria" w:cs="Times New Roman"/>
          <w:sz w:val="24"/>
          <w:szCs w:val="24"/>
        </w:rPr>
        <w:t xml:space="preserve"> 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assist USMC </w:t>
      </w:r>
      <w:r w:rsidR="00712C2A">
        <w:rPr>
          <w:rFonts w:ascii="Cambria" w:eastAsia="Calibri" w:hAnsi="Cambria" w:cs="Times New Roman"/>
          <w:sz w:val="24"/>
          <w:szCs w:val="24"/>
        </w:rPr>
        <w:t>Installation c</w:t>
      </w:r>
      <w:r w:rsidR="00F63ABD">
        <w:rPr>
          <w:rFonts w:ascii="Cambria" w:eastAsia="Calibri" w:hAnsi="Cambria" w:cs="Times New Roman"/>
          <w:sz w:val="24"/>
          <w:szCs w:val="24"/>
        </w:rPr>
        <w:t>ommand representatives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and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the </w:t>
      </w:r>
      <w:r w:rsidRPr="00A421B7"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Marine and Family Programs Division, Defense Enrollme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nt Eligibility Reporting System </w:t>
      </w:r>
      <w:r w:rsidRPr="00A421B7"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(DEERS)/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A421B7"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Dependency Determination Section (MFP-1)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F63ABD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in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properly making informed</w:t>
      </w:r>
      <w:r w:rsidR="00F63ABD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F63ABD">
        <w:rPr>
          <w:rFonts w:ascii="Cambria" w:eastAsia="Calibri" w:hAnsi="Cambria" w:cs="Times New Roman"/>
          <w:sz w:val="24"/>
          <w:szCs w:val="24"/>
        </w:rPr>
        <w:t xml:space="preserve">Basic Allowance for Housing (BAH) entitlement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determination</w:t>
      </w:r>
      <w:r w:rsidR="00712C2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8C046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for </w:t>
      </w:r>
      <w:r w:rsidR="00ED4AF8">
        <w:rPr>
          <w:rFonts w:ascii="Cambria" w:eastAsia="Calibri" w:hAnsi="Cambria" w:cs="Times New Roman"/>
          <w:sz w:val="24"/>
          <w:szCs w:val="24"/>
        </w:rPr>
        <w:t>c</w:t>
      </w:r>
      <w:r w:rsidR="00F63ABD">
        <w:rPr>
          <w:rFonts w:ascii="Cambria" w:eastAsia="Calibri" w:hAnsi="Cambria" w:cs="Times New Roman"/>
          <w:sz w:val="24"/>
          <w:szCs w:val="24"/>
        </w:rPr>
        <w:t>laimed children</w:t>
      </w:r>
      <w:r w:rsidR="00451D17">
        <w:rPr>
          <w:rFonts w:ascii="Cambria" w:eastAsia="Calibri" w:hAnsi="Cambria" w:cs="Times New Roman"/>
          <w:sz w:val="24"/>
          <w:szCs w:val="24"/>
        </w:rPr>
        <w:t xml:space="preserve"> under the age of 21</w:t>
      </w:r>
      <w:r w:rsidR="00F63ABD">
        <w:rPr>
          <w:rFonts w:ascii="Cambria" w:eastAsia="Calibri" w:hAnsi="Cambria" w:cs="Times New Roman"/>
          <w:sz w:val="24"/>
          <w:szCs w:val="24"/>
        </w:rPr>
        <w:t xml:space="preserve"> </w:t>
      </w:r>
      <w:r w:rsidR="00BB7AB4">
        <w:rPr>
          <w:rFonts w:ascii="Cambria" w:eastAsia="Calibri" w:hAnsi="Cambria" w:cs="Times New Roman"/>
          <w:sz w:val="24"/>
          <w:szCs w:val="24"/>
        </w:rPr>
        <w:t>born out of wedlock</w:t>
      </w:r>
      <w:r w:rsidR="00F63ABD">
        <w:rPr>
          <w:rFonts w:ascii="Cambria" w:eastAsia="Calibri" w:hAnsi="Cambria" w:cs="Times New Roman"/>
          <w:sz w:val="24"/>
          <w:szCs w:val="24"/>
        </w:rPr>
        <w:t xml:space="preserve"> </w:t>
      </w:r>
      <w:r w:rsidR="008C046E">
        <w:rPr>
          <w:rFonts w:ascii="Cambria" w:eastAsia="Calibri" w:hAnsi="Cambria" w:cs="Times New Roman"/>
          <w:sz w:val="24"/>
          <w:szCs w:val="24"/>
        </w:rPr>
        <w:t xml:space="preserve">to non-service member partners </w:t>
      </w:r>
      <w:r w:rsidR="00451D17">
        <w:rPr>
          <w:rFonts w:ascii="Cambria" w:eastAsia="Calibri" w:hAnsi="Cambria" w:cs="Times New Roman"/>
          <w:sz w:val="24"/>
          <w:szCs w:val="24"/>
        </w:rPr>
        <w:t xml:space="preserve">and </w:t>
      </w:r>
      <w:r w:rsidR="008C046E">
        <w:rPr>
          <w:rFonts w:ascii="Cambria" w:eastAsia="Calibri" w:hAnsi="Cambria" w:cs="Times New Roman"/>
          <w:sz w:val="24"/>
          <w:szCs w:val="24"/>
        </w:rPr>
        <w:t xml:space="preserve">who do </w:t>
      </w:r>
      <w:r w:rsidR="00F63ABD">
        <w:rPr>
          <w:rFonts w:ascii="Cambria" w:eastAsia="Calibri" w:hAnsi="Cambria" w:cs="Times New Roman"/>
          <w:sz w:val="24"/>
          <w:szCs w:val="24"/>
        </w:rPr>
        <w:t>not reside within the household of the service member</w:t>
      </w:r>
      <w:r w:rsidR="00BB7AB4">
        <w:rPr>
          <w:rFonts w:ascii="Cambria" w:eastAsia="Calibri" w:hAnsi="Cambria" w:cs="Times New Roman"/>
          <w:sz w:val="24"/>
          <w:szCs w:val="24"/>
        </w:rPr>
        <w:t>.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The collection p</w:t>
      </w:r>
      <w:r w:rsidR="008C046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rovides formal documentation and respondent attestation of </w:t>
      </w:r>
      <w:r w:rsidR="00A469D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overall financial support </w:t>
      </w:r>
      <w:r w:rsidR="008C046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case facts</w:t>
      </w:r>
      <w:r w:rsidR="00F4392F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, which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is </w:t>
      </w:r>
      <w:r w:rsidR="007505C5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particularly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critical piece of documentation</w:t>
      </w:r>
      <w:r w:rsidR="008C046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i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n cases where </w:t>
      </w:r>
      <w:r w:rsidR="007505C5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the 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legitimacy of primary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dependenc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y status or </w:t>
      </w:r>
      <w:r w:rsidR="007505C5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service member 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BAH entitlement claim is deemed questionable</w:t>
      </w:r>
      <w:r w:rsidR="00A469D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to the USMC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:rsidR="00BB7AB4" w:rsidRPr="00A93550" w:rsidP="001D1D13" w14:paraId="451FD3F8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E98D8C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Authorities to collect the information:</w:t>
      </w:r>
    </w:p>
    <w:p w:rsidR="001D1D13" w:rsidP="001D1D13" w14:paraId="38C10869" w14:textId="2774FEF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6F1F12" w:rsidP="006F1F12" w14:paraId="71E7953D" w14:textId="3D079740">
      <w:pPr>
        <w:pStyle w:val="ListParagraph"/>
        <w:numPr>
          <w:ilvl w:val="0"/>
          <w:numId w:val="1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6F1F12">
        <w:rPr>
          <w:rFonts w:ascii="Cambria" w:eastAsia="Calibri" w:hAnsi="Cambria" w:cs="Times New Roman"/>
          <w:sz w:val="24"/>
          <w:szCs w:val="24"/>
        </w:rPr>
        <w:t xml:space="preserve">10 U.S.C. </w:t>
      </w:r>
      <w:r w:rsidR="00E42B27">
        <w:rPr>
          <w:rFonts w:ascii="Cambria" w:eastAsia="Calibri" w:hAnsi="Cambria" w:cs="Times New Roman"/>
          <w:sz w:val="24"/>
          <w:szCs w:val="24"/>
        </w:rPr>
        <w:t>8</w:t>
      </w:r>
      <w:r w:rsidRPr="006F1F12">
        <w:rPr>
          <w:rFonts w:ascii="Cambria" w:eastAsia="Calibri" w:hAnsi="Cambria" w:cs="Times New Roman"/>
          <w:sz w:val="24"/>
          <w:szCs w:val="24"/>
        </w:rPr>
        <w:t xml:space="preserve">041, </w:t>
      </w:r>
      <w:r w:rsidR="00FC6D44">
        <w:rPr>
          <w:rFonts w:ascii="Cambria" w:eastAsia="Calibri" w:hAnsi="Cambria" w:cs="Times New Roman"/>
          <w:sz w:val="24"/>
          <w:szCs w:val="24"/>
        </w:rPr>
        <w:t>“</w:t>
      </w:r>
      <w:r w:rsidRPr="006F1F12">
        <w:rPr>
          <w:rFonts w:ascii="Cambria" w:eastAsia="Calibri" w:hAnsi="Cambria" w:cs="Times New Roman"/>
          <w:sz w:val="24"/>
          <w:szCs w:val="24"/>
        </w:rPr>
        <w:t>Headquarters, Marine Corps</w:t>
      </w:r>
      <w:r w:rsidR="00FC6D44">
        <w:rPr>
          <w:rFonts w:ascii="Cambria" w:eastAsia="Calibri" w:hAnsi="Cambria" w:cs="Times New Roman"/>
          <w:sz w:val="24"/>
          <w:szCs w:val="24"/>
        </w:rPr>
        <w:t>,”</w:t>
      </w:r>
      <w:r w:rsidRPr="006F1F12">
        <w:rPr>
          <w:rFonts w:ascii="Cambria" w:eastAsia="Calibri" w:hAnsi="Cambria" w:cs="Times New Roman"/>
          <w:sz w:val="24"/>
          <w:szCs w:val="24"/>
        </w:rPr>
        <w:t xml:space="preserve"> is to assist the Secretary of the Navy in carrying out his responsibilities.  </w:t>
      </w:r>
    </w:p>
    <w:p w:rsidR="00E410EB" w:rsidRPr="005B2B8A" w:rsidP="001D1D13" w14:paraId="5C5535ED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A421B7" w:rsidRPr="00A421B7" w:rsidP="00A421B7" w14:paraId="03D553E9" w14:textId="4AAEEC13">
      <w:pPr>
        <w:pStyle w:val="ListParagraph"/>
        <w:numPr>
          <w:ilvl w:val="0"/>
          <w:numId w:val="11"/>
        </w:numPr>
        <w:spacing w:after="0" w:line="240" w:lineRule="auto"/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</w:pP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DoD FMR 7000.14-R</w:t>
      </w:r>
      <w:r w:rsidRPr="006F1F12" w:rsidR="00711679">
        <w:rPr>
          <w:rFonts w:ascii="Cambria" w:eastAsia="Calibri" w:hAnsi="Cambria" w:cs="Times New Roman"/>
          <w:sz w:val="24"/>
          <w:szCs w:val="24"/>
        </w:rPr>
        <w:t xml:space="preserve">, 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Vol. 7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A, Ch. 26</w:t>
      </w:r>
      <w:r w:rsidR="00FC6D4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“Housing Allowances</w:t>
      </w:r>
      <w:r w:rsidR="00FC6D4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” assigns dependency determination responsibility for the Marine Corps to the </w:t>
      </w:r>
      <w:r w:rsidRPr="00A421B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Marine and Family Programs Division, Defense Enrollme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nt Eligibility Reporting System </w:t>
      </w:r>
      <w:r w:rsidRPr="00A421B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(DEERS)/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A421B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Dependency Determination Section (MFP-1)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to determine </w:t>
      </w:r>
      <w:r w:rsidRPr="00A421B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relationships and dependency for secondary dependents and individuals whose status as a primary dependent i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s questionable for the USMC.</w:t>
      </w:r>
    </w:p>
    <w:p w:rsidR="005B2B8A" w:rsidRPr="00732F89" w:rsidP="005B2B8A" w14:paraId="32B48678" w14:textId="696C1AAA">
      <w:pPr>
        <w:spacing w:after="0" w:line="240" w:lineRule="auto"/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</w:pPr>
    </w:p>
    <w:p w:rsidR="005B2B8A" w:rsidRPr="00417086" w:rsidP="00EE364A" w14:paraId="697295EC" w14:textId="000A9B7A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color w:val="000000"/>
          <w:sz w:val="24"/>
          <w:shd w:val="clear" w:color="auto" w:fill="FFFFFF"/>
        </w:rPr>
      </w:pP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MCO 1751.3</w:t>
      </w:r>
      <w:r w:rsidRPr="00A25A61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r w:rsidR="00FC6D4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“Marine Corps Dependency Determination and Support P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rogram</w:t>
      </w:r>
      <w:r w:rsidR="00FC6D4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…”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A25A61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establishes policy and procedural guidance 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for commanders and admi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nistrative personnel regarding d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ependency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etermination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for </w:t>
      </w:r>
      <w:r w:rsidR="008475C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BAH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entitlements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as mandated 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by DoD FMR 7000.14-R, Vol. 7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A, Ch. 26 “Housing Allowances.” </w:t>
      </w:r>
    </w:p>
    <w:p w:rsidR="00F93D8B" w:rsidP="001D1D13" w14:paraId="1DBA564A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A968E9" w:rsidP="001D1D13" w14:paraId="582DC6F3" w14:textId="410AC44D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2.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Use of the Information</w:t>
      </w:r>
    </w:p>
    <w:p w:rsidR="00DB678B" w:rsidP="001D1D13" w14:paraId="31FAA4D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A721E7" w:rsidP="001D1D13" w14:paraId="7231F03E" w14:textId="670A165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FF4223">
        <w:rPr>
          <w:rFonts w:ascii="Cambria" w:eastAsia="Calibri" w:hAnsi="Cambria" w:cs="Times New Roman"/>
          <w:sz w:val="24"/>
          <w:szCs w:val="24"/>
        </w:rPr>
        <w:t>The information collected will be used to support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</w:t>
      </w:r>
      <w:r w:rsidR="00B97C78">
        <w:rPr>
          <w:rFonts w:ascii="Cambria" w:eastAsia="Calibri" w:hAnsi="Cambria" w:cs="Times New Roman"/>
          <w:sz w:val="24"/>
          <w:szCs w:val="24"/>
        </w:rPr>
        <w:t>Installation/</w:t>
      </w:r>
      <w:r w:rsidR="00BB7AB4">
        <w:rPr>
          <w:rFonts w:ascii="Cambria" w:eastAsia="Calibri" w:hAnsi="Cambria" w:cs="Times New Roman"/>
          <w:sz w:val="24"/>
          <w:szCs w:val="24"/>
        </w:rPr>
        <w:t>Command</w:t>
      </w:r>
      <w:r w:rsidR="004A3CDF">
        <w:rPr>
          <w:rFonts w:ascii="Cambria" w:eastAsia="Calibri" w:hAnsi="Cambria" w:cs="Times New Roman"/>
          <w:sz w:val="24"/>
          <w:szCs w:val="24"/>
        </w:rPr>
        <w:t xml:space="preserve"> level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and </w:t>
      </w:r>
      <w:r w:rsidRPr="00FF4223">
        <w:rPr>
          <w:rFonts w:ascii="Cambria" w:eastAsia="Calibri" w:hAnsi="Cambria" w:cs="Times New Roman"/>
          <w:sz w:val="24"/>
          <w:szCs w:val="24"/>
        </w:rPr>
        <w:t>MFP-1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dependency determinations and BAH entitlement decisions for children under the age of 21 born out of wedlock to non-service member guardians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not residing in the service member’s household</w:t>
      </w:r>
      <w:r w:rsidR="00451D17">
        <w:rPr>
          <w:rFonts w:ascii="Cambria" w:eastAsia="Calibri" w:hAnsi="Cambria" w:cs="Times New Roman"/>
          <w:sz w:val="24"/>
          <w:szCs w:val="24"/>
        </w:rPr>
        <w:t>. R</w:t>
      </w:r>
      <w:r w:rsidRPr="00FF4223" w:rsidR="00451D17">
        <w:rPr>
          <w:rFonts w:ascii="Cambria" w:eastAsia="Calibri" w:hAnsi="Cambria" w:cs="Times New Roman"/>
          <w:sz w:val="24"/>
          <w:szCs w:val="24"/>
        </w:rPr>
        <w:t xml:space="preserve">espondents are made aware of this collection through MCO 1751.3 Ch1 and their Installation Personnel Administration Center (IPAC). </w:t>
      </w:r>
      <w:r w:rsidR="00451D17">
        <w:rPr>
          <w:rFonts w:ascii="Cambria" w:eastAsia="Calibri" w:hAnsi="Cambria" w:cs="Times New Roman"/>
          <w:sz w:val="24"/>
          <w:szCs w:val="24"/>
        </w:rPr>
        <w:t xml:space="preserve"> </w:t>
      </w:r>
      <w:r w:rsidRPr="00FF4223" w:rsidR="000A2B19">
        <w:rPr>
          <w:rFonts w:ascii="Cambria" w:eastAsia="Calibri" w:hAnsi="Cambria" w:cs="Times New Roman"/>
          <w:sz w:val="24"/>
          <w:szCs w:val="24"/>
        </w:rPr>
        <w:t xml:space="preserve">The respondents can </w:t>
      </w:r>
      <w:r w:rsidR="00F4392F">
        <w:rPr>
          <w:rFonts w:ascii="Cambria" w:eastAsia="Calibri" w:hAnsi="Cambria" w:cs="Times New Roman"/>
          <w:sz w:val="24"/>
          <w:szCs w:val="24"/>
        </w:rPr>
        <w:t>obtain a copy of NAVMC 1750/13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</w:t>
      </w:r>
      <w:r w:rsidR="00F4392F">
        <w:rPr>
          <w:rFonts w:ascii="Cambria" w:eastAsia="Calibri" w:hAnsi="Cambria" w:cs="Times New Roman"/>
          <w:sz w:val="24"/>
          <w:szCs w:val="24"/>
        </w:rPr>
        <w:t>through the</w:t>
      </w:r>
      <w:r w:rsidRPr="00FF4223" w:rsidR="000A2B19">
        <w:rPr>
          <w:rFonts w:ascii="Cambria" w:eastAsia="Calibri" w:hAnsi="Cambria" w:cs="Times New Roman"/>
          <w:sz w:val="24"/>
          <w:szCs w:val="24"/>
        </w:rPr>
        <w:t xml:space="preserve"> Navy/Marine Corps </w:t>
      </w:r>
      <w:r w:rsidR="00F4392F">
        <w:rPr>
          <w:rFonts w:ascii="Cambria" w:eastAsia="Calibri" w:hAnsi="Cambria" w:cs="Times New Roman"/>
          <w:sz w:val="24"/>
          <w:szCs w:val="24"/>
        </w:rPr>
        <w:t xml:space="preserve">forms </w:t>
      </w:r>
      <w:r w:rsidRPr="00FF4223" w:rsidR="000A2B19">
        <w:rPr>
          <w:rFonts w:ascii="Cambria" w:eastAsia="Calibri" w:hAnsi="Cambria" w:cs="Times New Roman"/>
          <w:sz w:val="24"/>
          <w:szCs w:val="24"/>
        </w:rPr>
        <w:t>website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(</w:t>
      </w:r>
      <w:hyperlink r:id="rId9" w:history="1">
        <w:r w:rsidRPr="006D67EC" w:rsidR="000A2B19">
          <w:rPr>
            <w:rStyle w:val="Hyperlink"/>
            <w:rFonts w:ascii="Cambria" w:eastAsia="Calibri" w:hAnsi="Cambria" w:cs="Times New Roman"/>
            <w:sz w:val="24"/>
            <w:szCs w:val="24"/>
          </w:rPr>
          <w:t>https://forms.documentservices.dla.mil/order/</w:t>
        </w:r>
      </w:hyperlink>
      <w:r w:rsidR="000A2B19">
        <w:rPr>
          <w:rFonts w:ascii="Cambria" w:eastAsia="Calibri" w:hAnsi="Cambria" w:cs="Times New Roman"/>
          <w:sz w:val="24"/>
          <w:szCs w:val="24"/>
        </w:rPr>
        <w:t xml:space="preserve">) or </w:t>
      </w:r>
      <w:r w:rsidRPr="00FF4223" w:rsidR="000A2B19">
        <w:rPr>
          <w:rFonts w:ascii="Cambria" w:eastAsia="Calibri" w:hAnsi="Cambria" w:cs="Times New Roman"/>
          <w:sz w:val="24"/>
          <w:szCs w:val="24"/>
        </w:rPr>
        <w:t xml:space="preserve">from their IPAC 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via email.  </w:t>
      </w:r>
      <w:r>
        <w:rPr>
          <w:rFonts w:ascii="Cambria" w:eastAsia="Calibri" w:hAnsi="Cambria" w:cs="Times New Roman"/>
          <w:sz w:val="24"/>
          <w:szCs w:val="24"/>
        </w:rPr>
        <w:t>IPAC contact information for respondents to seek a</w:t>
      </w:r>
      <w:r w:rsidRPr="00FF4223">
        <w:rPr>
          <w:rFonts w:ascii="Cambria" w:eastAsia="Calibri" w:hAnsi="Cambria" w:cs="Times New Roman"/>
          <w:sz w:val="24"/>
          <w:szCs w:val="24"/>
        </w:rPr>
        <w:t>ssistan</w:t>
      </w:r>
      <w:r>
        <w:rPr>
          <w:rFonts w:ascii="Cambria" w:eastAsia="Calibri" w:hAnsi="Cambria" w:cs="Times New Roman"/>
          <w:sz w:val="24"/>
          <w:szCs w:val="24"/>
        </w:rPr>
        <w:t xml:space="preserve">ce with obtaining, completing, or </w:t>
      </w:r>
      <w:r>
        <w:rPr>
          <w:rFonts w:ascii="Cambria" w:eastAsia="Calibri" w:hAnsi="Cambria" w:cs="Times New Roman"/>
          <w:sz w:val="24"/>
          <w:szCs w:val="24"/>
        </w:rPr>
        <w:t xml:space="preserve">submitting the NAVMC 1750/13 is outlined in their IPAC’s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Standard Operating Procedures (SOP).  </w:t>
      </w:r>
      <w:r>
        <w:rPr>
          <w:rFonts w:ascii="Cambria" w:eastAsia="Calibri" w:hAnsi="Cambria" w:cs="Times New Roman"/>
          <w:sz w:val="24"/>
          <w:szCs w:val="24"/>
        </w:rPr>
        <w:t xml:space="preserve">A sample of the IPAC SOP is attached to this package. </w:t>
      </w:r>
    </w:p>
    <w:p w:rsidR="00C33DDD" w:rsidP="001D1D13" w14:paraId="3523E3B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FF4223" w:rsidP="001D1D13" w14:paraId="79F49FBB" w14:textId="7EBC9FA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The service member requesting the BAH entitlement completes sections 1 and 2 on the 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digitally fillable </w:t>
      </w:r>
      <w:r>
        <w:rPr>
          <w:rFonts w:ascii="Cambria" w:eastAsia="Calibri" w:hAnsi="Cambria" w:cs="Times New Roman"/>
          <w:sz w:val="24"/>
          <w:szCs w:val="24"/>
        </w:rPr>
        <w:t xml:space="preserve">NAVMC </w:t>
      </w:r>
      <w:r w:rsidRPr="00FF4223">
        <w:rPr>
          <w:rFonts w:ascii="Cambria" w:eastAsia="Calibri" w:hAnsi="Cambria" w:cs="Times New Roman"/>
          <w:sz w:val="24"/>
          <w:szCs w:val="24"/>
        </w:rPr>
        <w:t>1750/13</w:t>
      </w:r>
      <w:r>
        <w:rPr>
          <w:rFonts w:ascii="Cambria" w:eastAsia="Calibri" w:hAnsi="Cambria" w:cs="Times New Roman"/>
          <w:sz w:val="24"/>
          <w:szCs w:val="24"/>
        </w:rPr>
        <w:t xml:space="preserve"> and signs the form.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eastAsia="Calibri" w:hAnsi="Cambria" w:cs="Times New Roman"/>
          <w:sz w:val="24"/>
          <w:szCs w:val="24"/>
        </w:rPr>
        <w:t>he non-service member</w:t>
      </w:r>
      <w:r w:rsidR="00A721E7">
        <w:rPr>
          <w:rFonts w:ascii="Cambria" w:eastAsia="Calibri" w:hAnsi="Cambria" w:cs="Times New Roman"/>
          <w:sz w:val="24"/>
          <w:szCs w:val="24"/>
        </w:rPr>
        <w:t xml:space="preserve"> guardian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of the claimed dependent complete</w:t>
      </w:r>
      <w:r w:rsidR="00A721E7">
        <w:rPr>
          <w:rFonts w:ascii="Cambria" w:eastAsia="Calibri" w:hAnsi="Cambria" w:cs="Times New Roman"/>
          <w:sz w:val="24"/>
          <w:szCs w:val="24"/>
        </w:rPr>
        <w:t>s</w:t>
      </w:r>
      <w:r>
        <w:rPr>
          <w:rFonts w:ascii="Cambria" w:eastAsia="Calibri" w:hAnsi="Cambria" w:cs="Times New Roman"/>
          <w:sz w:val="24"/>
          <w:szCs w:val="24"/>
        </w:rPr>
        <w:t xml:space="preserve"> sections 3-1</w:t>
      </w:r>
      <w:r w:rsidR="007505C5">
        <w:rPr>
          <w:rFonts w:ascii="Cambria" w:eastAsia="Calibri" w:hAnsi="Cambria" w:cs="Times New Roman"/>
          <w:sz w:val="24"/>
          <w:szCs w:val="24"/>
        </w:rPr>
        <w:t>2</w:t>
      </w:r>
      <w:r>
        <w:rPr>
          <w:rFonts w:ascii="Cambria" w:eastAsia="Calibri" w:hAnsi="Cambria" w:cs="Times New Roman"/>
          <w:sz w:val="24"/>
          <w:szCs w:val="24"/>
        </w:rPr>
        <w:t xml:space="preserve"> on the NAVMC 1750/13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, </w:t>
      </w:r>
      <w:r w:rsidR="007505C5">
        <w:rPr>
          <w:rFonts w:ascii="Cambria" w:eastAsia="Calibri" w:hAnsi="Cambria" w:cs="Times New Roman"/>
          <w:sz w:val="24"/>
          <w:szCs w:val="24"/>
        </w:rPr>
        <w:t xml:space="preserve">prints the document, </w:t>
      </w:r>
      <w:r w:rsidR="000A2B19">
        <w:rPr>
          <w:rFonts w:ascii="Cambria" w:eastAsia="Calibri" w:hAnsi="Cambria" w:cs="Times New Roman"/>
          <w:sz w:val="24"/>
          <w:szCs w:val="24"/>
        </w:rPr>
        <w:t>signs</w:t>
      </w:r>
      <w:r w:rsidR="007505C5">
        <w:rPr>
          <w:rFonts w:ascii="Cambria" w:eastAsia="Calibri" w:hAnsi="Cambria" w:cs="Times New Roman"/>
          <w:sz w:val="24"/>
          <w:szCs w:val="24"/>
        </w:rPr>
        <w:t xml:space="preserve"> in the presence of a Notary Public</w:t>
      </w:r>
      <w:r w:rsidR="00A721E7">
        <w:rPr>
          <w:rFonts w:ascii="Cambria" w:eastAsia="Calibri" w:hAnsi="Cambria" w:cs="Times New Roman"/>
          <w:sz w:val="24"/>
          <w:szCs w:val="24"/>
        </w:rPr>
        <w:t>, and has the form notarized to officially confirm their responses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The minors themselves are not authorized respondents.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 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Respondents </w:t>
      </w:r>
      <w:r w:rsidRPr="00FF4223">
        <w:rPr>
          <w:rFonts w:ascii="Cambria" w:eastAsia="Calibri" w:hAnsi="Cambria" w:cs="Times New Roman"/>
          <w:sz w:val="24"/>
          <w:szCs w:val="24"/>
        </w:rPr>
        <w:t>submit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their completed </w:t>
      </w:r>
      <w:r w:rsidR="00B97C78">
        <w:rPr>
          <w:rFonts w:ascii="Cambria" w:eastAsia="Calibri" w:hAnsi="Cambria" w:cs="Times New Roman"/>
          <w:sz w:val="24"/>
          <w:szCs w:val="24"/>
        </w:rPr>
        <w:t xml:space="preserve">and notarized </w:t>
      </w:r>
      <w:r w:rsidR="000A2B19">
        <w:rPr>
          <w:rFonts w:ascii="Cambria" w:eastAsia="Calibri" w:hAnsi="Cambria" w:cs="Times New Roman"/>
          <w:sz w:val="24"/>
          <w:szCs w:val="24"/>
        </w:rPr>
        <w:t>NAVMC 1750/13</w:t>
      </w:r>
      <w:r w:rsidR="00A721E7">
        <w:rPr>
          <w:rFonts w:ascii="Cambria" w:eastAsia="Calibri" w:hAnsi="Cambria" w:cs="Times New Roman"/>
          <w:sz w:val="24"/>
          <w:szCs w:val="24"/>
        </w:rPr>
        <w:t>,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along with any appropriate supporting documentation</w:t>
      </w:r>
      <w:r w:rsidR="00A721E7">
        <w:rPr>
          <w:rFonts w:ascii="Cambria" w:eastAsia="Calibri" w:hAnsi="Cambria" w:cs="Times New Roman"/>
          <w:sz w:val="24"/>
          <w:szCs w:val="24"/>
        </w:rPr>
        <w:t xml:space="preserve"> </w:t>
      </w:r>
      <w:r w:rsidR="00B97C78">
        <w:rPr>
          <w:rFonts w:ascii="Cambria" w:eastAsia="Calibri" w:hAnsi="Cambria" w:cs="Times New Roman"/>
          <w:sz w:val="24"/>
          <w:szCs w:val="24"/>
        </w:rPr>
        <w:t>related to their individual responses</w:t>
      </w:r>
      <w:r w:rsidR="00A721E7">
        <w:rPr>
          <w:rFonts w:ascii="Cambria" w:eastAsia="Calibri" w:hAnsi="Cambria" w:cs="Times New Roman"/>
          <w:sz w:val="24"/>
          <w:szCs w:val="24"/>
        </w:rPr>
        <w:t xml:space="preserve">, </w:t>
      </w:r>
      <w:r w:rsidR="00B97C78">
        <w:rPr>
          <w:rFonts w:ascii="Cambria" w:eastAsia="Calibri" w:hAnsi="Cambria" w:cs="Times New Roman"/>
          <w:sz w:val="24"/>
          <w:szCs w:val="24"/>
        </w:rPr>
        <w:t>via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</w:t>
      </w:r>
      <w:r w:rsidR="004A3CDF">
        <w:rPr>
          <w:rFonts w:ascii="Cambria" w:eastAsia="Calibri" w:hAnsi="Cambria" w:cs="Times New Roman"/>
          <w:sz w:val="24"/>
          <w:szCs w:val="24"/>
        </w:rPr>
        <w:t xml:space="preserve">email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or in person </w:t>
      </w:r>
      <w:r w:rsidR="004A3CDF">
        <w:rPr>
          <w:rFonts w:ascii="Cambria" w:eastAsia="Calibri" w:hAnsi="Cambria" w:cs="Times New Roman"/>
          <w:sz w:val="24"/>
          <w:szCs w:val="24"/>
        </w:rPr>
        <w:t>to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their IPAC</w:t>
      </w:r>
      <w:r w:rsidRPr="00494906" w:rsidR="00494906">
        <w:rPr>
          <w:rFonts w:ascii="Cambria" w:eastAsia="Calibri" w:hAnsi="Cambria" w:cs="Times New Roman"/>
          <w:sz w:val="24"/>
          <w:szCs w:val="24"/>
        </w:rPr>
        <w:t xml:space="preserve">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personnel officer </w:t>
      </w:r>
      <w:r w:rsidR="00A721E7">
        <w:rPr>
          <w:rFonts w:ascii="Cambria" w:eastAsia="Calibri" w:hAnsi="Cambria" w:cs="Times New Roman"/>
          <w:sz w:val="24"/>
          <w:szCs w:val="24"/>
        </w:rPr>
        <w:t>as directed by their</w:t>
      </w:r>
      <w:r w:rsidRPr="00FF4223" w:rsidR="00494906">
        <w:rPr>
          <w:rFonts w:ascii="Cambria" w:eastAsia="Calibri" w:hAnsi="Cambria" w:cs="Times New Roman"/>
          <w:sz w:val="24"/>
          <w:szCs w:val="24"/>
        </w:rPr>
        <w:t xml:space="preserve"> IPAC</w:t>
      </w:r>
      <w:r w:rsidR="00494906">
        <w:rPr>
          <w:rFonts w:ascii="Cambria" w:eastAsia="Calibri" w:hAnsi="Cambria" w:cs="Times New Roman"/>
          <w:sz w:val="24"/>
          <w:szCs w:val="24"/>
        </w:rPr>
        <w:t>’s</w:t>
      </w:r>
      <w:r w:rsidRPr="00FF4223" w:rsidR="00494906">
        <w:rPr>
          <w:rFonts w:ascii="Cambria" w:eastAsia="Calibri" w:hAnsi="Cambria" w:cs="Times New Roman"/>
          <w:sz w:val="24"/>
          <w:szCs w:val="24"/>
        </w:rPr>
        <w:t xml:space="preserve"> SOP</w:t>
      </w:r>
      <w:r w:rsidR="007505C5">
        <w:rPr>
          <w:rFonts w:ascii="Cambria" w:eastAsia="Calibri" w:hAnsi="Cambria" w:cs="Times New Roman"/>
          <w:sz w:val="24"/>
          <w:szCs w:val="24"/>
        </w:rPr>
        <w:t xml:space="preserve">.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Cases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are typically </w:t>
      </w:r>
      <w:r w:rsidRPr="00FF4223">
        <w:rPr>
          <w:rFonts w:ascii="Cambria" w:eastAsia="Calibri" w:hAnsi="Cambria" w:cs="Times New Roman"/>
          <w:sz w:val="24"/>
          <w:szCs w:val="24"/>
        </w:rPr>
        <w:t>adjudicated by the IPAC personnel officer</w:t>
      </w:r>
      <w:r w:rsidR="004A3CDF">
        <w:rPr>
          <w:rFonts w:ascii="Cambria" w:eastAsia="Calibri" w:hAnsi="Cambria" w:cs="Times New Roman"/>
          <w:sz w:val="24"/>
          <w:szCs w:val="24"/>
        </w:rPr>
        <w:t xml:space="preserve"> at the </w:t>
      </w:r>
      <w:r w:rsidR="00B97C78">
        <w:rPr>
          <w:rFonts w:ascii="Cambria" w:eastAsia="Calibri" w:hAnsi="Cambria" w:cs="Times New Roman"/>
          <w:sz w:val="24"/>
          <w:szCs w:val="24"/>
        </w:rPr>
        <w:t xml:space="preserve">Installation/Command </w:t>
      </w:r>
      <w:r w:rsidR="004A3CDF">
        <w:rPr>
          <w:rFonts w:ascii="Cambria" w:eastAsia="Calibri" w:hAnsi="Cambria" w:cs="Times New Roman"/>
          <w:sz w:val="24"/>
          <w:szCs w:val="24"/>
        </w:rPr>
        <w:t>level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and </w:t>
      </w:r>
      <w:r w:rsidR="00400BD4">
        <w:rPr>
          <w:rFonts w:ascii="Cambria" w:eastAsia="Calibri" w:hAnsi="Cambria" w:cs="Times New Roman"/>
          <w:sz w:val="24"/>
          <w:szCs w:val="24"/>
        </w:rPr>
        <w:t>the approval decision</w:t>
      </w:r>
      <w:r w:rsidR="008475C0">
        <w:rPr>
          <w:rFonts w:ascii="Cambria" w:eastAsia="Calibri" w:hAnsi="Cambria" w:cs="Times New Roman"/>
          <w:sz w:val="24"/>
          <w:szCs w:val="24"/>
        </w:rPr>
        <w:t xml:space="preserve"> for BAH entitlement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is </w:t>
      </w:r>
      <w:r w:rsidR="008475C0">
        <w:rPr>
          <w:rFonts w:ascii="Cambria" w:eastAsia="Calibri" w:hAnsi="Cambria" w:cs="Times New Roman"/>
          <w:sz w:val="24"/>
          <w:szCs w:val="24"/>
        </w:rPr>
        <w:t>communicated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to the respondent</w:t>
      </w:r>
      <w:r w:rsidR="008475C0">
        <w:rPr>
          <w:rFonts w:ascii="Cambria" w:eastAsia="Calibri" w:hAnsi="Cambria" w:cs="Times New Roman"/>
          <w:sz w:val="24"/>
          <w:szCs w:val="24"/>
        </w:rPr>
        <w:t xml:space="preserve"> telephonically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.  </w:t>
      </w:r>
      <w:r w:rsidR="00400BD4">
        <w:rPr>
          <w:rFonts w:ascii="Cambria" w:eastAsia="Calibri" w:hAnsi="Cambria" w:cs="Times New Roman"/>
          <w:sz w:val="24"/>
          <w:szCs w:val="24"/>
        </w:rPr>
        <w:t>The IPAC personnel officer elevates c</w:t>
      </w:r>
      <w:r w:rsidR="008475C0">
        <w:rPr>
          <w:rFonts w:ascii="Cambria" w:eastAsia="Calibri" w:hAnsi="Cambria" w:cs="Times New Roman"/>
          <w:sz w:val="24"/>
          <w:szCs w:val="24"/>
        </w:rPr>
        <w:t xml:space="preserve">ases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that can’t be </w:t>
      </w:r>
      <w:r w:rsidR="008475C0">
        <w:rPr>
          <w:rFonts w:ascii="Cambria" w:eastAsia="Calibri" w:hAnsi="Cambria" w:cs="Times New Roman"/>
          <w:sz w:val="24"/>
          <w:szCs w:val="24"/>
        </w:rPr>
        <w:t>resolved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at the </w:t>
      </w:r>
      <w:r w:rsidR="00B97C78">
        <w:rPr>
          <w:rFonts w:ascii="Cambria" w:eastAsia="Calibri" w:hAnsi="Cambria" w:cs="Times New Roman"/>
          <w:sz w:val="24"/>
          <w:szCs w:val="24"/>
        </w:rPr>
        <w:t>Installation/Command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level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to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MFP-1 at </w:t>
      </w:r>
      <w:hyperlink r:id="rId10" w:history="1">
        <w:r w:rsidRPr="006D67EC" w:rsidR="00DB678B">
          <w:rPr>
            <w:rStyle w:val="Hyperlink"/>
            <w:rFonts w:ascii="Cambria" w:eastAsia="Calibri" w:hAnsi="Cambria" w:cs="Times New Roman"/>
            <w:sz w:val="24"/>
            <w:szCs w:val="24"/>
          </w:rPr>
          <w:t>mfp1@usmc.mil</w:t>
        </w:r>
      </w:hyperlink>
      <w:r w:rsidR="00DB678B">
        <w:rPr>
          <w:rFonts w:ascii="Cambria" w:eastAsia="Calibri" w:hAnsi="Cambria" w:cs="Times New Roman"/>
          <w:sz w:val="24"/>
          <w:szCs w:val="24"/>
        </w:rPr>
        <w:t xml:space="preserve">.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MFP-1 will then make a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final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determination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based on the provided documentation </w:t>
      </w:r>
      <w:r w:rsidRPr="00FF4223">
        <w:rPr>
          <w:rFonts w:ascii="Cambria" w:eastAsia="Calibri" w:hAnsi="Cambria" w:cs="Times New Roman"/>
          <w:sz w:val="24"/>
          <w:szCs w:val="24"/>
        </w:rPr>
        <w:t>and reply back to the IPAC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personnel officer</w:t>
      </w:r>
      <w:r w:rsidRPr="00FF4223">
        <w:rPr>
          <w:rFonts w:ascii="Cambria" w:eastAsia="Calibri" w:hAnsi="Cambria" w:cs="Times New Roman"/>
          <w:sz w:val="24"/>
          <w:szCs w:val="24"/>
        </w:rPr>
        <w:t>,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who </w:t>
      </w:r>
      <w:r w:rsidR="0095285D">
        <w:rPr>
          <w:rFonts w:ascii="Cambria" w:eastAsia="Calibri" w:hAnsi="Cambria" w:cs="Times New Roman"/>
          <w:sz w:val="24"/>
          <w:szCs w:val="24"/>
        </w:rPr>
        <w:t xml:space="preserve">telephonically </w:t>
      </w:r>
      <w:r w:rsidR="008475C0">
        <w:rPr>
          <w:rFonts w:ascii="Cambria" w:eastAsia="Calibri" w:hAnsi="Cambria" w:cs="Times New Roman"/>
          <w:sz w:val="24"/>
          <w:szCs w:val="24"/>
        </w:rPr>
        <w:t>notifies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the respondent of the result of the dependency </w:t>
      </w:r>
      <w:r w:rsidR="008475C0">
        <w:rPr>
          <w:rFonts w:ascii="Cambria" w:eastAsia="Calibri" w:hAnsi="Cambria" w:cs="Times New Roman"/>
          <w:sz w:val="24"/>
          <w:szCs w:val="24"/>
        </w:rPr>
        <w:t>determination/BAH entitlement decision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. </w:t>
      </w:r>
    </w:p>
    <w:p w:rsidR="001D1D13" w:rsidRPr="00A93550" w:rsidP="001D1D13" w14:paraId="51E0B290" w14:textId="589BDDD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342F249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3.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Use of Information Technology</w:t>
      </w:r>
    </w:p>
    <w:p w:rsidR="001D1D13" w:rsidRPr="00A93550" w:rsidP="001D1D13" w14:paraId="0F9B8C60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5D64F858" w14:textId="07FB526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The NAVMC 1750/13 is distributed and collected via email, and r</w:t>
      </w:r>
      <w:r w:rsidR="00FF4223">
        <w:rPr>
          <w:rFonts w:ascii="Cambria" w:eastAsia="Calibri" w:hAnsi="Cambria" w:cs="Times New Roman"/>
          <w:sz w:val="24"/>
          <w:szCs w:val="24"/>
        </w:rPr>
        <w:t xml:space="preserve">espondents </w:t>
      </w:r>
      <w:r w:rsidR="005C1C6F">
        <w:rPr>
          <w:rFonts w:ascii="Cambria" w:eastAsia="Calibri" w:hAnsi="Cambria" w:cs="Times New Roman"/>
          <w:sz w:val="24"/>
          <w:szCs w:val="24"/>
        </w:rPr>
        <w:t xml:space="preserve">complete </w:t>
      </w:r>
      <w:r w:rsidR="00DC3565">
        <w:rPr>
          <w:rFonts w:ascii="Cambria" w:eastAsia="Calibri" w:hAnsi="Cambria" w:cs="Times New Roman"/>
          <w:sz w:val="24"/>
          <w:szCs w:val="24"/>
        </w:rPr>
        <w:t xml:space="preserve">sections 1-12 </w:t>
      </w:r>
      <w:r w:rsidR="00FF4223">
        <w:rPr>
          <w:rFonts w:ascii="Cambria" w:eastAsia="Calibri" w:hAnsi="Cambria" w:cs="Times New Roman"/>
          <w:sz w:val="24"/>
          <w:szCs w:val="24"/>
        </w:rPr>
        <w:t>electronically</w:t>
      </w:r>
      <w:r w:rsidR="0084616B">
        <w:rPr>
          <w:rFonts w:ascii="Cambria" w:eastAsia="Calibri" w:hAnsi="Cambria" w:cs="Times New Roman"/>
          <w:sz w:val="24"/>
          <w:szCs w:val="24"/>
        </w:rPr>
        <w:t xml:space="preserve"> on the fillable PDF</w:t>
      </w:r>
      <w:r w:rsidR="005C1C6F">
        <w:rPr>
          <w:rFonts w:ascii="Cambria" w:eastAsia="Calibri" w:hAnsi="Cambria" w:cs="Times New Roman"/>
          <w:sz w:val="24"/>
          <w:szCs w:val="24"/>
        </w:rPr>
        <w:t>.</w:t>
      </w:r>
      <w:r w:rsidR="00DC3565">
        <w:rPr>
          <w:rFonts w:ascii="Cambria" w:eastAsia="Calibri" w:hAnsi="Cambria" w:cs="Times New Roman"/>
          <w:sz w:val="24"/>
          <w:szCs w:val="24"/>
        </w:rPr>
        <w:t xml:space="preserve"> </w:t>
      </w:r>
      <w:r w:rsidR="0095285D">
        <w:rPr>
          <w:rFonts w:ascii="Cambria" w:eastAsia="Calibri" w:hAnsi="Cambria" w:cs="Times New Roman"/>
          <w:sz w:val="24"/>
          <w:szCs w:val="24"/>
        </w:rPr>
        <w:t>The</w:t>
      </w:r>
      <w:r w:rsidR="00ED4AF8">
        <w:rPr>
          <w:rFonts w:ascii="Cambria" w:eastAsia="Calibri" w:hAnsi="Cambria" w:cs="Times New Roman"/>
          <w:sz w:val="24"/>
          <w:szCs w:val="24"/>
        </w:rPr>
        <w:t xml:space="preserve"> collection cannot </w:t>
      </w:r>
      <w:r w:rsidR="007D531B">
        <w:rPr>
          <w:rFonts w:ascii="Cambria" w:eastAsia="Calibri" w:hAnsi="Cambria" w:cs="Times New Roman"/>
          <w:sz w:val="24"/>
          <w:szCs w:val="24"/>
        </w:rPr>
        <w:t xml:space="preserve">be conducted </w:t>
      </w:r>
      <w:r w:rsidR="00ED4AF8">
        <w:rPr>
          <w:rFonts w:ascii="Cambria" w:eastAsia="Calibri" w:hAnsi="Cambria" w:cs="Times New Roman"/>
          <w:sz w:val="24"/>
          <w:szCs w:val="24"/>
        </w:rPr>
        <w:t>100% electronic</w:t>
      </w:r>
      <w:r w:rsidR="007D531B">
        <w:rPr>
          <w:rFonts w:ascii="Cambria" w:eastAsia="Calibri" w:hAnsi="Cambria" w:cs="Times New Roman"/>
          <w:sz w:val="24"/>
          <w:szCs w:val="24"/>
        </w:rPr>
        <w:t>ally</w:t>
      </w:r>
      <w:r w:rsidR="00ED4AF8">
        <w:rPr>
          <w:rFonts w:ascii="Cambria" w:eastAsia="Calibri" w:hAnsi="Cambria" w:cs="Times New Roman"/>
          <w:sz w:val="24"/>
          <w:szCs w:val="24"/>
        </w:rPr>
        <w:t>, as</w:t>
      </w:r>
      <w:r w:rsidR="005C1C6F">
        <w:rPr>
          <w:rFonts w:ascii="Cambria" w:eastAsia="Calibri" w:hAnsi="Cambria" w:cs="Times New Roman"/>
          <w:sz w:val="24"/>
          <w:szCs w:val="24"/>
        </w:rPr>
        <w:t xml:space="preserve"> signatures required in section 13 must be done on a printed hard copy with a Notary Public present</w:t>
      </w:r>
      <w:r w:rsidR="007D531B">
        <w:rPr>
          <w:rFonts w:ascii="Cambria" w:eastAsia="Calibri" w:hAnsi="Cambria" w:cs="Times New Roman"/>
          <w:sz w:val="24"/>
          <w:szCs w:val="24"/>
        </w:rPr>
        <w:t xml:space="preserve"> to certify the legitimacy of the provided information.</w:t>
      </w:r>
    </w:p>
    <w:p w:rsidR="001D1D13" w:rsidRPr="00A93550" w:rsidP="001D1D13" w14:paraId="05982E06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3A2A5ECB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4.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Non-duplication</w:t>
      </w:r>
    </w:p>
    <w:p w:rsidR="001D1D13" w:rsidRPr="00A93550" w:rsidP="001D1D13" w14:paraId="06835795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7A5AA0" w:rsidP="001D1D13" w14:paraId="77C3ADB1" w14:textId="2E99D65F">
      <w:pPr>
        <w:spacing w:after="0" w:line="240" w:lineRule="auto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eastAsia="Calibri" w:hAnsi="Cambria" w:cs="Times New Roman"/>
          <w:sz w:val="24"/>
          <w:szCs w:val="24"/>
        </w:rPr>
        <w:t>The Defense Finance and Accounting Service (DFAS) is the dependency determination authority for Army, Air Force, and Navy, and previously sponsored DD Form 137-4 (</w:t>
      </w:r>
      <w:r w:rsidR="00712C2A">
        <w:rPr>
          <w:rFonts w:ascii="Cambria" w:eastAsia="Calibri" w:hAnsi="Cambria" w:cs="Times New Roman"/>
          <w:sz w:val="24"/>
          <w:szCs w:val="24"/>
        </w:rPr>
        <w:t xml:space="preserve">under </w:t>
      </w:r>
      <w:r>
        <w:rPr>
          <w:rFonts w:ascii="Cambria" w:eastAsia="Calibri" w:hAnsi="Cambria" w:cs="Times New Roman"/>
          <w:sz w:val="24"/>
          <w:szCs w:val="24"/>
        </w:rPr>
        <w:t xml:space="preserve">OMB 0730-0014) to collect </w:t>
      </w:r>
      <w:r w:rsidR="00ED4AF8">
        <w:rPr>
          <w:rFonts w:ascii="Cambria" w:eastAsia="Calibri" w:hAnsi="Cambria" w:cs="Times New Roman"/>
          <w:sz w:val="24"/>
          <w:szCs w:val="24"/>
        </w:rPr>
        <w:t xml:space="preserve">dependency determination </w:t>
      </w:r>
      <w:r>
        <w:rPr>
          <w:rFonts w:ascii="Cambria" w:eastAsia="Calibri" w:hAnsi="Cambria" w:cs="Times New Roman"/>
          <w:sz w:val="24"/>
          <w:szCs w:val="24"/>
        </w:rPr>
        <w:t>information</w:t>
      </w:r>
      <w:r w:rsidR="00ED4AF8">
        <w:rPr>
          <w:rFonts w:ascii="Cambria" w:eastAsia="Calibri" w:hAnsi="Cambria" w:cs="Times New Roman"/>
          <w:sz w:val="24"/>
          <w:szCs w:val="24"/>
        </w:rPr>
        <w:t xml:space="preserve"> for </w:t>
      </w:r>
      <w:r w:rsidR="007D531B">
        <w:rPr>
          <w:rFonts w:ascii="Cambria" w:eastAsia="Calibri" w:hAnsi="Cambria" w:cs="Times New Roman"/>
          <w:sz w:val="24"/>
          <w:szCs w:val="24"/>
        </w:rPr>
        <w:t xml:space="preserve">dependents born out of wedlock. </w:t>
      </w:r>
      <w:r>
        <w:rPr>
          <w:rFonts w:ascii="Cambria" w:eastAsia="Calibri" w:hAnsi="Cambria" w:cs="Times New Roman"/>
          <w:sz w:val="24"/>
          <w:szCs w:val="24"/>
        </w:rPr>
        <w:t xml:space="preserve">DD 137-4 was discontinued in 2015 due to a change in policy where DFAS considers children born out of wedlock </w:t>
      </w:r>
      <w:r w:rsidR="007D531B">
        <w:rPr>
          <w:rFonts w:ascii="Cambria" w:eastAsia="Calibri" w:hAnsi="Cambria" w:cs="Times New Roman"/>
          <w:sz w:val="24"/>
          <w:szCs w:val="24"/>
        </w:rPr>
        <w:t>to be considered</w:t>
      </w:r>
      <w:r>
        <w:rPr>
          <w:rFonts w:ascii="Cambria" w:eastAsia="Calibri" w:hAnsi="Cambria" w:cs="Times New Roman"/>
          <w:sz w:val="24"/>
          <w:szCs w:val="24"/>
        </w:rPr>
        <w:t xml:space="preserve"> primary dependents who do not require further dependency determination. Under </w:t>
      </w:r>
      <w:r w:rsidRPr="006E6978">
        <w:rPr>
          <w:rFonts w:ascii="Cambria" w:eastAsia="Calibri" w:hAnsi="Cambria" w:cs="Times New Roman"/>
          <w:sz w:val="24"/>
          <w:szCs w:val="24"/>
        </w:rPr>
        <w:t>DoD FMR 7000.14-R, Vol.</w:t>
      </w:r>
      <w:r>
        <w:rPr>
          <w:rFonts w:ascii="Cambria" w:eastAsia="Calibri" w:hAnsi="Cambria" w:cs="Times New Roman"/>
          <w:sz w:val="24"/>
          <w:szCs w:val="24"/>
        </w:rPr>
        <w:t xml:space="preserve"> 7A, Ch. 26 “Housing Allowances,</w:t>
      </w:r>
      <w:r w:rsidRPr="006E6978">
        <w:rPr>
          <w:rFonts w:ascii="Cambria" w:eastAsia="Calibri" w:hAnsi="Cambria" w:cs="Times New Roman"/>
          <w:sz w:val="24"/>
          <w:szCs w:val="24"/>
        </w:rPr>
        <w:t>”</w:t>
      </w:r>
      <w:r w:rsidR="006E6978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USMC dependency determinations are</w:t>
      </w:r>
      <w:r w:rsidR="008475C0">
        <w:rPr>
          <w:rFonts w:ascii="Cambria" w:eastAsia="Calibri" w:hAnsi="Cambria" w:cs="Times New Roman"/>
          <w:sz w:val="24"/>
          <w:szCs w:val="24"/>
        </w:rPr>
        <w:t xml:space="preserve"> conducted at the </w:t>
      </w:r>
      <w:r w:rsidR="00712C2A">
        <w:rPr>
          <w:rFonts w:ascii="Cambria" w:eastAsia="Calibri" w:hAnsi="Cambria" w:cs="Times New Roman"/>
          <w:sz w:val="24"/>
          <w:szCs w:val="24"/>
        </w:rPr>
        <w:t>I</w:t>
      </w:r>
      <w:r w:rsidR="008475C0">
        <w:rPr>
          <w:rFonts w:ascii="Cambria" w:eastAsia="Calibri" w:hAnsi="Cambria" w:cs="Times New Roman"/>
          <w:sz w:val="24"/>
          <w:szCs w:val="24"/>
        </w:rPr>
        <w:t>nstallation</w:t>
      </w:r>
      <w:r w:rsidR="00B97C78">
        <w:rPr>
          <w:rFonts w:ascii="Cambria" w:eastAsia="Calibri" w:hAnsi="Cambria" w:cs="Times New Roman"/>
          <w:sz w:val="24"/>
          <w:szCs w:val="24"/>
        </w:rPr>
        <w:t>/C</w:t>
      </w:r>
      <w:r w:rsidR="00712C2A">
        <w:rPr>
          <w:rFonts w:ascii="Cambria" w:eastAsia="Calibri" w:hAnsi="Cambria" w:cs="Times New Roman"/>
          <w:sz w:val="24"/>
          <w:szCs w:val="24"/>
        </w:rPr>
        <w:t xml:space="preserve">ommand </w:t>
      </w:r>
      <w:r w:rsidR="00210A33">
        <w:rPr>
          <w:rFonts w:ascii="Cambria" w:eastAsia="Calibri" w:hAnsi="Cambria" w:cs="Times New Roman"/>
          <w:sz w:val="24"/>
          <w:szCs w:val="24"/>
        </w:rPr>
        <w:t xml:space="preserve">level, with final decision authority </w:t>
      </w:r>
      <w:r w:rsidR="006E51DB">
        <w:rPr>
          <w:rFonts w:ascii="Cambria" w:eastAsia="Calibri" w:hAnsi="Cambria" w:cs="Times New Roman"/>
          <w:sz w:val="24"/>
          <w:szCs w:val="24"/>
        </w:rPr>
        <w:t xml:space="preserve">on cases deemed questionable </w:t>
      </w:r>
      <w:r w:rsidR="007D531B">
        <w:rPr>
          <w:rFonts w:ascii="Cambria" w:eastAsia="Calibri" w:hAnsi="Cambria" w:cs="Times New Roman"/>
          <w:sz w:val="24"/>
          <w:szCs w:val="24"/>
        </w:rPr>
        <w:t xml:space="preserve">conducted at the </w:t>
      </w:r>
      <w:r w:rsidRPr="00A421B7" w:rsidR="00210A33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MFP-1</w:t>
      </w:r>
      <w:r w:rsidR="007D531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level</w:t>
      </w:r>
      <w:r w:rsidR="00210A33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. The NAVMC 1750/13 replace</w:t>
      </w:r>
      <w:r w:rsidR="00E42B2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</w:t>
      </w:r>
      <w:r w:rsidR="00210A33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DD Form 137-4 to assist </w:t>
      </w:r>
      <w:r w:rsidR="00712C2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Installation command</w:t>
      </w:r>
      <w:r w:rsidR="007D531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personnel officers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and MFP-1 in </w:t>
      </w:r>
      <w:r w:rsidR="00712C2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making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informed </w:t>
      </w:r>
      <w:r w:rsidR="007D531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and fact-based 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dependency </w:t>
      </w:r>
      <w:r w:rsidR="007505C5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and BAH eligibility 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determination</w:t>
      </w:r>
      <w:r w:rsidR="00712C2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="00A7566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.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A7566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The form also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provides </w:t>
      </w:r>
      <w:r w:rsidR="00D95A4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justification and </w:t>
      </w:r>
      <w:r w:rsidR="007A5AA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formal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7A5AA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documentation of due diligence conducted 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in cases </w:t>
      </w:r>
      <w:r w:rsidR="007A5AA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where legitimacy of the dependency claim is 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deemed questionable.</w:t>
      </w:r>
      <w:r w:rsidRPr="00ED4AF8" w:rsidR="00ED4AF8">
        <w:rPr>
          <w:rFonts w:ascii="Cambria" w:eastAsia="Calibri" w:hAnsi="Cambria" w:cs="Times New Roman"/>
          <w:sz w:val="24"/>
          <w:szCs w:val="24"/>
        </w:rPr>
        <w:t xml:space="preserve"> </w:t>
      </w:r>
      <w:r w:rsidR="00ED4AF8">
        <w:rPr>
          <w:rFonts w:ascii="Cambria" w:eastAsia="Calibri" w:hAnsi="Cambria" w:cs="Times New Roman"/>
          <w:sz w:val="24"/>
          <w:szCs w:val="24"/>
        </w:rPr>
        <w:t>Due to the discontinuation of DD 137-4, the</w:t>
      </w:r>
      <w:r w:rsidRPr="00A93550" w:rsidR="00ED4AF8">
        <w:rPr>
          <w:rFonts w:ascii="Cambria" w:eastAsia="Calibri" w:hAnsi="Cambria" w:cs="Times New Roman"/>
          <w:sz w:val="24"/>
          <w:szCs w:val="24"/>
        </w:rPr>
        <w:t xml:space="preserve"> information obtained through this collection is unique and is not already available for use or adaptation from another cleared source.</w:t>
      </w:r>
    </w:p>
    <w:p w:rsidR="001D1D13" w:rsidRPr="00A93550" w:rsidP="001D1D13" w14:paraId="28EB52D8" w14:textId="77777777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</w:p>
    <w:p w:rsidR="001D1D13" w:rsidRPr="00A93550" w:rsidP="001D1D13" w14:paraId="66D5DF8A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5.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Burden on Small Businesses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1D1D13" w:rsidRPr="00A93550" w:rsidP="001D1D13" w14:paraId="35ED9E61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77E1C2A1" w14:textId="77777777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This information collection does not impose a significant economic impact on a substantial number of small businesses or entities.</w:t>
      </w:r>
      <w:r w:rsidRPr="00A93550">
        <w:rPr>
          <w:rFonts w:ascii="Cambria" w:eastAsia="Calibri" w:hAnsi="Cambria" w:cs="Times New Roman"/>
          <w:i/>
          <w:sz w:val="24"/>
          <w:szCs w:val="24"/>
        </w:rPr>
        <w:t xml:space="preserve"> </w:t>
      </w:r>
    </w:p>
    <w:p w:rsidR="001D1D13" w:rsidRPr="00A93550" w:rsidP="001D1D13" w14:paraId="2AF4A110" w14:textId="77777777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</w:p>
    <w:p w:rsidR="001D1D13" w:rsidRPr="00A93550" w:rsidP="001D1D13" w14:paraId="05D39EFC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>6.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Less Frequent Collection</w:t>
      </w:r>
    </w:p>
    <w:p w:rsidR="001D1D13" w:rsidRPr="00A93550" w:rsidP="001D1D13" w14:paraId="2286D78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2A082A4B" w14:textId="6E9A0620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Frequency of </w:t>
      </w:r>
      <w:r w:rsidR="00A968E9">
        <w:rPr>
          <w:rFonts w:ascii="Cambria" w:eastAsia="Calibri" w:hAnsi="Cambria" w:cs="Times New Roman"/>
          <w:sz w:val="24"/>
          <w:szCs w:val="24"/>
        </w:rPr>
        <w:t>the dependency statement is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on occasion, at the discretion a</w:t>
      </w:r>
      <w:r w:rsidR="00A968E9">
        <w:rPr>
          <w:rFonts w:ascii="Cambria" w:eastAsia="Calibri" w:hAnsi="Cambria" w:cs="Times New Roman"/>
          <w:sz w:val="24"/>
          <w:szCs w:val="24"/>
        </w:rPr>
        <w:t xml:space="preserve">nd desire of the guardian to claim dependents.  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The frequency is dependent </w:t>
      </w:r>
      <w:r w:rsidR="00A968E9">
        <w:rPr>
          <w:rFonts w:ascii="Cambria" w:eastAsia="Calibri" w:hAnsi="Cambria" w:cs="Times New Roman"/>
          <w:sz w:val="24"/>
          <w:szCs w:val="24"/>
        </w:rPr>
        <w:t xml:space="preserve">on update of </w:t>
      </w:r>
      <w:r w:rsidRPr="00A93550">
        <w:rPr>
          <w:rFonts w:ascii="Cambria" w:eastAsia="Calibri" w:hAnsi="Cambria" w:cs="Times New Roman"/>
          <w:sz w:val="24"/>
          <w:szCs w:val="24"/>
        </w:rPr>
        <w:t>the collection instrument</w:t>
      </w:r>
      <w:r w:rsidR="001F1B2A">
        <w:rPr>
          <w:rFonts w:ascii="Cambria" w:eastAsia="Calibri" w:hAnsi="Cambria" w:cs="Times New Roman"/>
          <w:sz w:val="24"/>
          <w:szCs w:val="24"/>
        </w:rPr>
        <w:t>.</w:t>
      </w:r>
    </w:p>
    <w:p w:rsidR="001D1D13" w:rsidRPr="00A93550" w:rsidP="001D1D13" w14:paraId="164B5292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2AB5DEA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>7.</w:t>
      </w:r>
      <w:r w:rsidRPr="00A93550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A93550">
        <w:rPr>
          <w:rFonts w:ascii="Cambria" w:eastAsia="Calibri" w:hAnsi="Cambria" w:cs="Times New Roman"/>
          <w:i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Paperwork Reduction Act Guidelines</w:t>
      </w:r>
    </w:p>
    <w:p w:rsidR="001D1D13" w:rsidRPr="00A93550" w:rsidP="001D1D13" w14:paraId="633EC0A8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7971E76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This collection of information does not require collection to be conducted in a manner inconsistent with the guidelines delineated in 5 CFR 1320.5(d</w:t>
      </w:r>
      <w:r w:rsidRPr="00A93550" w:rsidR="00BA06AA">
        <w:rPr>
          <w:rFonts w:ascii="Cambria" w:eastAsia="Calibri" w:hAnsi="Cambria" w:cs="Times New Roman"/>
          <w:sz w:val="24"/>
          <w:szCs w:val="24"/>
        </w:rPr>
        <w:t>) (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2). </w:t>
      </w:r>
    </w:p>
    <w:p w:rsidR="001D1D13" w:rsidRPr="00A93550" w:rsidP="001D1D13" w14:paraId="21C6B28F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5EBCD98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8.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Consultation and Public Comments</w:t>
      </w:r>
    </w:p>
    <w:p w:rsidR="001D1D13" w:rsidRPr="00EE323D" w:rsidP="001D1D13" w14:paraId="0DF14DF6" w14:textId="77777777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EE323D">
        <w:rPr>
          <w:rFonts w:ascii="Cambria" w:eastAsia="Calibri" w:hAnsi="Cambria" w:cs="Times New Roman"/>
          <w:sz w:val="24"/>
          <w:szCs w:val="24"/>
        </w:rPr>
        <w:t>Part A:  PUBLIC NOTICE</w:t>
      </w:r>
    </w:p>
    <w:p w:rsidR="001D1D13" w:rsidRPr="00A7566B" w:rsidP="001D1D13" w14:paraId="7D4881E6" w14:textId="14A55B31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EE323D">
        <w:rPr>
          <w:rFonts w:ascii="Cambria" w:eastAsia="Calibri" w:hAnsi="Cambria" w:cs="Times New Roman"/>
          <w:sz w:val="24"/>
          <w:szCs w:val="24"/>
        </w:rPr>
        <w:t xml:space="preserve">A 60-Day Federal Register Notice for the collection published on </w:t>
      </w:r>
      <w:r w:rsidR="001553D5">
        <w:rPr>
          <w:rFonts w:ascii="Cambria" w:eastAsia="Calibri" w:hAnsi="Cambria" w:cs="Times New Roman"/>
          <w:sz w:val="24"/>
          <w:szCs w:val="24"/>
        </w:rPr>
        <w:t xml:space="preserve">Tuesday, </w:t>
      </w:r>
      <w:r w:rsidR="009975F5">
        <w:rPr>
          <w:rFonts w:ascii="Cambria" w:hAnsi="Cambria"/>
          <w:sz w:val="24"/>
        </w:rPr>
        <w:t>August 5</w:t>
      </w:r>
      <w:r w:rsidRPr="00A7566B" w:rsidR="005C1C6F">
        <w:rPr>
          <w:rFonts w:ascii="Cambria" w:hAnsi="Cambria"/>
          <w:sz w:val="24"/>
        </w:rPr>
        <w:t>, 202</w:t>
      </w:r>
      <w:r w:rsidRPr="00A7566B" w:rsidR="00A7566B">
        <w:rPr>
          <w:rFonts w:ascii="Cambria" w:hAnsi="Cambria"/>
          <w:sz w:val="24"/>
        </w:rPr>
        <w:t>5</w:t>
      </w:r>
      <w:r w:rsidRPr="00A7566B">
        <w:rPr>
          <w:rFonts w:ascii="Cambria" w:eastAsia="Calibri" w:hAnsi="Cambria" w:cs="Times New Roman"/>
          <w:sz w:val="24"/>
          <w:szCs w:val="24"/>
        </w:rPr>
        <w:t xml:space="preserve">.  The 60-Day FRN citation is </w:t>
      </w:r>
      <w:r w:rsidRPr="00A7566B" w:rsidR="00A7566B">
        <w:rPr>
          <w:rFonts w:ascii="Cambria" w:hAnsi="Cambria"/>
          <w:sz w:val="24"/>
        </w:rPr>
        <w:t>90</w:t>
      </w:r>
      <w:r w:rsidRPr="00A7566B" w:rsidR="00E6273C">
        <w:rPr>
          <w:rFonts w:ascii="Cambria" w:hAnsi="Cambria"/>
          <w:sz w:val="24"/>
        </w:rPr>
        <w:t xml:space="preserve"> FR </w:t>
      </w:r>
      <w:r w:rsidR="001553D5">
        <w:rPr>
          <w:rFonts w:ascii="Cambria" w:hAnsi="Cambria"/>
          <w:sz w:val="24"/>
        </w:rPr>
        <w:t>37476</w:t>
      </w:r>
      <w:r w:rsidRPr="00A7566B">
        <w:rPr>
          <w:rFonts w:ascii="Cambria" w:eastAsia="Calibri" w:hAnsi="Cambria" w:cs="Times New Roman"/>
          <w:sz w:val="24"/>
          <w:szCs w:val="24"/>
        </w:rPr>
        <w:t xml:space="preserve">.  </w:t>
      </w:r>
    </w:p>
    <w:p w:rsidR="001D1D13" w:rsidRPr="00A7566B" w:rsidP="001D1D13" w14:paraId="61AC42D9" w14:textId="77777777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A7566B">
        <w:rPr>
          <w:rFonts w:ascii="Cambria" w:eastAsia="Calibri" w:hAnsi="Cambria" w:cs="Times New Roman"/>
          <w:sz w:val="24"/>
          <w:szCs w:val="24"/>
        </w:rPr>
        <w:t xml:space="preserve">No comments were received during the 60-Day Comment Period. </w:t>
      </w:r>
    </w:p>
    <w:p w:rsidR="001D1D13" w:rsidRPr="00EE323D" w:rsidP="001D1D13" w14:paraId="288D670F" w14:textId="063E6918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A7566B">
        <w:rPr>
          <w:rFonts w:ascii="Cambria" w:eastAsia="Calibri" w:hAnsi="Cambria" w:cs="Times New Roman"/>
          <w:sz w:val="24"/>
          <w:szCs w:val="24"/>
        </w:rPr>
        <w:t xml:space="preserve">A 30-Day Federal Register Notice for the collection published on </w:t>
      </w:r>
      <w:r w:rsidR="00A84209">
        <w:rPr>
          <w:rFonts w:ascii="Cambria" w:hAnsi="Cambria"/>
          <w:sz w:val="24"/>
        </w:rPr>
        <w:t>Monday, February 2</w:t>
      </w:r>
      <w:r w:rsidRPr="00A7566B" w:rsidR="00A7566B">
        <w:rPr>
          <w:rFonts w:ascii="Cambria" w:hAnsi="Cambria"/>
          <w:sz w:val="24"/>
        </w:rPr>
        <w:t>, 202</w:t>
      </w:r>
      <w:r w:rsidR="001553D5">
        <w:rPr>
          <w:rFonts w:ascii="Cambria" w:hAnsi="Cambria"/>
          <w:sz w:val="24"/>
        </w:rPr>
        <w:t>6</w:t>
      </w:r>
      <w:r w:rsidRPr="00A7566B" w:rsidR="00CE3C66">
        <w:rPr>
          <w:rFonts w:ascii="Cambria" w:eastAsia="Calibri" w:hAnsi="Cambria" w:cs="Times New Roman"/>
          <w:sz w:val="24"/>
          <w:szCs w:val="24"/>
        </w:rPr>
        <w:t>.  The 3</w:t>
      </w:r>
      <w:r w:rsidRPr="00A7566B">
        <w:rPr>
          <w:rFonts w:ascii="Cambria" w:eastAsia="Calibri" w:hAnsi="Cambria" w:cs="Times New Roman"/>
          <w:sz w:val="24"/>
          <w:szCs w:val="24"/>
        </w:rPr>
        <w:t xml:space="preserve">0-Day FRN citation is </w:t>
      </w:r>
      <w:r w:rsidRPr="004778DF" w:rsidR="004778DF">
        <w:rPr>
          <w:rFonts w:ascii="Cambria" w:hAnsi="Cambria"/>
          <w:sz w:val="24"/>
        </w:rPr>
        <w:t>91 FR 4549</w:t>
      </w:r>
      <w:r w:rsidRPr="00A7566B">
        <w:rPr>
          <w:rFonts w:ascii="Cambria" w:eastAsia="Calibri" w:hAnsi="Cambria" w:cs="Times New Roman"/>
          <w:sz w:val="24"/>
          <w:szCs w:val="24"/>
        </w:rPr>
        <w:t>.</w:t>
      </w:r>
      <w:r w:rsidRPr="00EE323D">
        <w:rPr>
          <w:rFonts w:ascii="Cambria" w:eastAsia="Calibri" w:hAnsi="Cambria" w:cs="Times New Roman"/>
          <w:sz w:val="24"/>
          <w:szCs w:val="24"/>
        </w:rPr>
        <w:t xml:space="preserve">  </w:t>
      </w:r>
    </w:p>
    <w:p w:rsidR="001D1D13" w:rsidRPr="00EE323D" w:rsidP="001D1D13" w14:paraId="53B77753" w14:textId="77777777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EE323D">
        <w:rPr>
          <w:rFonts w:ascii="Cambria" w:eastAsia="Calibri" w:hAnsi="Cambria" w:cs="Times New Roman"/>
          <w:sz w:val="24"/>
          <w:szCs w:val="24"/>
        </w:rPr>
        <w:t>Part B:  CONSULTATION</w:t>
      </w:r>
    </w:p>
    <w:p w:rsidR="00416277" w:rsidP="001D1D13" w14:paraId="72EF8A46" w14:textId="4E472C89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EE323D">
        <w:rPr>
          <w:rFonts w:ascii="Cambria" w:eastAsia="Calibri" w:hAnsi="Cambria" w:cs="Times New Roman"/>
          <w:sz w:val="24"/>
          <w:szCs w:val="24"/>
        </w:rPr>
        <w:t>No additional consultation apart from soliciting public comments through the 60-Day Federal Register Notice was conducted for this submission.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956B9F" w:rsidP="001D1D13" w14:paraId="2368A11C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A988EB2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9.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Gifts or Payment</w:t>
      </w:r>
    </w:p>
    <w:p w:rsidR="001D1D13" w:rsidRPr="00A93550" w:rsidP="001D1D13" w14:paraId="79A738D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1F3BE1A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No payments or gifts are being offered to respondents as an incentive to participate in the collection.</w:t>
      </w:r>
      <w:r w:rsidRPr="00A93550">
        <w:rPr>
          <w:rFonts w:ascii="Cambria" w:eastAsia="Calibri" w:hAnsi="Cambria" w:cs="Times New Roman"/>
          <w:i/>
          <w:sz w:val="24"/>
          <w:szCs w:val="24"/>
        </w:rPr>
        <w:t xml:space="preserve"> </w:t>
      </w:r>
    </w:p>
    <w:p w:rsidR="001D1D13" w:rsidRPr="00A93550" w:rsidP="001D1D13" w14:paraId="574C85D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DB6FEC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10.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Confidentiality</w:t>
      </w:r>
    </w:p>
    <w:p w:rsidR="001D1D13" w:rsidRPr="00A93550" w:rsidP="001D1D13" w14:paraId="60587C7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3DACDF11" w14:textId="1B846A59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The Privacy Act Statement is located at the top of </w:t>
      </w:r>
      <w:r w:rsidR="001F1B2A">
        <w:rPr>
          <w:rFonts w:ascii="Cambria" w:eastAsia="Calibri" w:hAnsi="Cambria" w:cs="Times New Roman"/>
          <w:sz w:val="24"/>
          <w:szCs w:val="24"/>
        </w:rPr>
        <w:t>NAVMC Form 1750/13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.  </w:t>
      </w:r>
    </w:p>
    <w:p w:rsidR="001D1D13" w:rsidRPr="00A93550" w:rsidP="001D1D13" w14:paraId="2BF65B3B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8B102D" w:rsidRPr="00E30F7E" w:rsidP="008B102D" w14:paraId="4156D4CA" w14:textId="39925C26">
      <w:pPr>
        <w:spacing w:after="0" w:line="240" w:lineRule="auto"/>
        <w:rPr>
          <w:rFonts w:ascii="Cambria" w:hAnsi="Cambria"/>
          <w:sz w:val="24"/>
          <w:szCs w:val="24"/>
        </w:rPr>
      </w:pPr>
      <w:r w:rsidRPr="00E30F7E">
        <w:rPr>
          <w:rFonts w:ascii="Cambria" w:hAnsi="Cambria"/>
          <w:sz w:val="24"/>
          <w:szCs w:val="24"/>
        </w:rPr>
        <w:t>The associated System of Records Notice (</w:t>
      </w:r>
      <w:r w:rsidRPr="00E30F7E">
        <w:rPr>
          <w:rFonts w:ascii="Cambria" w:eastAsia="Calibri" w:hAnsi="Cambria" w:cs="Times New Roman"/>
          <w:sz w:val="24"/>
          <w:szCs w:val="24"/>
        </w:rPr>
        <w:t>DoD 0020,</w:t>
      </w:r>
      <w:r w:rsidRPr="00E30F7E">
        <w:rPr>
          <w:rFonts w:ascii="Cambria" w:hAnsi="Cambria"/>
          <w:sz w:val="24"/>
          <w:szCs w:val="24"/>
        </w:rPr>
        <w:t xml:space="preserve"> Military Human Resource Records</w:t>
      </w:r>
      <w:r w:rsidRPr="00E30F7E">
        <w:rPr>
          <w:rFonts w:ascii="Cambria" w:hAnsi="Cambria"/>
          <w:sz w:val="24"/>
          <w:szCs w:val="24"/>
        </w:rPr>
        <w:t>)</w:t>
      </w:r>
      <w:r w:rsidRPr="00E30F7E">
        <w:rPr>
          <w:rFonts w:ascii="Cambria" w:hAnsi="Cambria"/>
          <w:sz w:val="24"/>
          <w:szCs w:val="24"/>
        </w:rPr>
        <w:t xml:space="preserve"> is published at:</w:t>
      </w:r>
      <w:r w:rsidRPr="00E30F7E">
        <w:rPr>
          <w:rFonts w:ascii="Cambria" w:hAnsi="Cambria"/>
          <w:sz w:val="24"/>
          <w:szCs w:val="24"/>
        </w:rPr>
        <w:t xml:space="preserve"> </w:t>
      </w:r>
      <w:hyperlink r:id="rId11" w:history="1">
        <w:r w:rsidRPr="00E30F7E">
          <w:rPr>
            <w:rStyle w:val="Hyperlink"/>
            <w:rFonts w:ascii="Cambria" w:hAnsi="Cambria"/>
            <w:sz w:val="24"/>
            <w:szCs w:val="24"/>
          </w:rPr>
          <w:t>https://www.federalregister.gov/documents/2024/05/15/2024-09967/privacy-act-of-1974-system-of-records</w:t>
        </w:r>
      </w:hyperlink>
      <w:r w:rsidRPr="00E30F7E">
        <w:rPr>
          <w:rFonts w:ascii="Cambria" w:hAnsi="Cambria"/>
          <w:sz w:val="24"/>
          <w:szCs w:val="24"/>
        </w:rPr>
        <w:t xml:space="preserve">. </w:t>
      </w:r>
    </w:p>
    <w:p w:rsidR="001D1D13" w:rsidRPr="00A93550" w:rsidP="001D1D13" w14:paraId="67A5DB11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0D206EC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A Privacy Impact Assessment (PIA) is not required for this collection because PII is not being collected electronically.  </w:t>
      </w:r>
    </w:p>
    <w:p w:rsidR="001D1D13" w:rsidRPr="00A93550" w:rsidP="001D1D13" w14:paraId="74606D3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P="00FB183E" w14:paraId="324ABCE2" w14:textId="43E7506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Record retention and disposition schedule </w:t>
      </w:r>
      <w:r w:rsidRPr="00F4392F" w:rsidR="00F4392F">
        <w:rPr>
          <w:rFonts w:ascii="Cambria" w:eastAsia="Calibri" w:hAnsi="Cambria" w:cs="Times New Roman"/>
          <w:sz w:val="24"/>
          <w:szCs w:val="24"/>
        </w:rPr>
        <w:t>1000-47</w:t>
      </w:r>
      <w:r w:rsidR="00F4392F">
        <w:rPr>
          <w:rFonts w:ascii="Cambria" w:eastAsia="Calibri" w:hAnsi="Cambria" w:cs="Times New Roman"/>
          <w:sz w:val="24"/>
          <w:szCs w:val="24"/>
        </w:rPr>
        <w:t>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F4392F">
        <w:rPr>
          <w:rFonts w:ascii="Cambria" w:eastAsia="Calibri" w:hAnsi="Cambria" w:cs="Times New Roman"/>
          <w:sz w:val="24"/>
          <w:szCs w:val="24"/>
        </w:rPr>
        <w:t xml:space="preserve"> Records are retained as part of the service member’s permanent </w:t>
      </w:r>
      <w:r w:rsidRPr="00FB183E">
        <w:rPr>
          <w:rFonts w:ascii="Cambria" w:eastAsia="Calibri" w:hAnsi="Cambria" w:cs="Times New Roman"/>
          <w:sz w:val="24"/>
          <w:szCs w:val="24"/>
        </w:rPr>
        <w:t xml:space="preserve">Official Military Personnel File </w:t>
      </w:r>
      <w:r w:rsidR="00F4392F">
        <w:rPr>
          <w:rFonts w:ascii="Cambria" w:eastAsia="Calibri" w:hAnsi="Cambria" w:cs="Times New Roman"/>
          <w:sz w:val="24"/>
          <w:szCs w:val="24"/>
        </w:rPr>
        <w:t xml:space="preserve">and </w:t>
      </w:r>
      <w:r w:rsidRPr="00F4392F" w:rsidR="00F4392F">
        <w:rPr>
          <w:rFonts w:ascii="Cambria" w:eastAsia="Calibri" w:hAnsi="Cambria" w:cs="Times New Roman"/>
          <w:sz w:val="24"/>
          <w:szCs w:val="24"/>
        </w:rPr>
        <w:t>are transferred to the National Archives and Records Administration (NARA) 62 years after the completion of the service member's obligated service.</w:t>
      </w:r>
    </w:p>
    <w:p w:rsidR="00E4372D" w:rsidRPr="00A93550" w:rsidP="001D1D13" w14:paraId="783D052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57FB042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11.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Sensitive Questions</w:t>
      </w:r>
    </w:p>
    <w:p w:rsidR="001D1D13" w:rsidRPr="00A93550" w:rsidP="001D1D13" w14:paraId="53DB307F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P="001D1D13" w14:paraId="1AE05A4C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No questions considered sensitive are being asked in this collection</w:t>
      </w:r>
    </w:p>
    <w:p w:rsidR="00E4372D" w:rsidRPr="00A93550" w:rsidP="001D1D13" w14:paraId="2BF4C72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8886606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12.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Respondent Burden and its Labor Costs</w:t>
      </w:r>
    </w:p>
    <w:p w:rsidR="00D4168F" w:rsidRPr="00D4168F" w:rsidP="00D4168F" w14:paraId="715365C9" w14:textId="77777777">
      <w:pPr>
        <w:spacing w:before="100" w:beforeAutospacing="1" w:after="0" w:line="288" w:lineRule="atLeast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A: ESTIMATION OF RESPONDENT BURDEN</w:t>
      </w:r>
    </w:p>
    <w:p w:rsidR="00D4168F" w:rsidRPr="00D4168F" w:rsidP="00D4168F" w14:paraId="2774C848" w14:textId="77777777">
      <w:pPr>
        <w:spacing w:after="0" w:line="240" w:lineRule="auto"/>
        <w:rPr>
          <w:rFonts w:ascii="Cambria" w:eastAsia="Calibri" w:hAnsi="Cambria" w:cs="Times New Roman"/>
          <w:i/>
          <w:sz w:val="24"/>
        </w:rPr>
      </w:pPr>
    </w:p>
    <w:p w:rsidR="00D4168F" w:rsidRPr="00D4168F" w:rsidP="00D4168F" w14:paraId="46343A2A" w14:textId="77777777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Collection Instrument(s)</w:t>
      </w:r>
    </w:p>
    <w:p w:rsidR="00D4168F" w:rsidRPr="00EE323D" w:rsidP="00D4168F" w14:paraId="5CA82616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 xml:space="preserve">USMC Dependency Statement Child Born out of Wedlock under Age 21 </w:t>
      </w:r>
    </w:p>
    <w:p w:rsidR="00D4168F" w:rsidRPr="00EE323D" w:rsidP="00D4168F" w14:paraId="39CA091D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>Number of Respondents: 20</w:t>
      </w:r>
    </w:p>
    <w:p w:rsidR="00D4168F" w:rsidRPr="00EE323D" w:rsidP="00D4168F" w14:paraId="16CC5F53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>Number of Responses Per Respondent: 1</w:t>
      </w:r>
    </w:p>
    <w:p w:rsidR="00D4168F" w:rsidRPr="00EE323D" w:rsidP="00D4168F" w14:paraId="3971B910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>Number of Total Annual Responses: 20</w:t>
      </w:r>
    </w:p>
    <w:p w:rsidR="00D4168F" w:rsidRPr="00EE323D" w:rsidP="00D4168F" w14:paraId="5AD56058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>Response Time: 75 minutes</w:t>
      </w:r>
    </w:p>
    <w:p w:rsidR="00D4168F" w:rsidRPr="00EE323D" w:rsidP="00D4168F" w14:paraId="46DDFF63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 xml:space="preserve">Respondent Burden Hours: 25 hours </w:t>
      </w:r>
    </w:p>
    <w:p w:rsidR="00D4168F" w:rsidRPr="00EE323D" w:rsidP="00D4168F" w14:paraId="4D9B56A0" w14:textId="77777777">
      <w:pPr>
        <w:spacing w:after="0" w:line="240" w:lineRule="auto"/>
        <w:ind w:left="1440"/>
        <w:contextualSpacing/>
        <w:rPr>
          <w:rFonts w:ascii="Cambria" w:eastAsia="Calibri" w:hAnsi="Cambria" w:cs="Times New Roman"/>
          <w:sz w:val="24"/>
        </w:rPr>
      </w:pPr>
    </w:p>
    <w:p w:rsidR="00D4168F" w:rsidRPr="00EE323D" w:rsidP="00D4168F" w14:paraId="5B5713E9" w14:textId="77777777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>Total Submission Burden</w:t>
      </w:r>
    </w:p>
    <w:p w:rsidR="00D4168F" w:rsidRPr="00EE323D" w:rsidP="00D4168F" w14:paraId="36A3BF0A" w14:textId="77777777">
      <w:pPr>
        <w:numPr>
          <w:ilvl w:val="1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 xml:space="preserve">Total Number of Respondents: 20 </w:t>
      </w:r>
    </w:p>
    <w:p w:rsidR="00D4168F" w:rsidRPr="00EE323D" w:rsidP="00D4168F" w14:paraId="42E4C3F7" w14:textId="77777777">
      <w:pPr>
        <w:numPr>
          <w:ilvl w:val="1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>Total Number of Annual Responses: 20</w:t>
      </w:r>
    </w:p>
    <w:p w:rsidR="00D4168F" w:rsidRPr="00EE323D" w:rsidP="00D4168F" w14:paraId="5D3EB2B2" w14:textId="77777777">
      <w:pPr>
        <w:numPr>
          <w:ilvl w:val="1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EE323D">
        <w:rPr>
          <w:rFonts w:ascii="Cambria" w:eastAsia="Calibri" w:hAnsi="Cambria" w:cs="Times New Roman"/>
          <w:sz w:val="24"/>
        </w:rPr>
        <w:t>Total Respondent Burden Hours: 25 hours</w:t>
      </w:r>
    </w:p>
    <w:p w:rsidR="00D4168F" w:rsidRPr="00D4168F" w:rsidP="00D4168F" w14:paraId="495A39F2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256DC63E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B: LABOR COST OF RESPONDENT BURDEN</w:t>
      </w:r>
    </w:p>
    <w:p w:rsidR="00D4168F" w:rsidRPr="00D4168F" w:rsidP="00D4168F" w14:paraId="7F5AFD61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815FE5" w:rsidP="00D4168F" w14:paraId="60B76FAB" w14:textId="77777777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>Collection Instrument(s)</w:t>
      </w:r>
    </w:p>
    <w:p w:rsidR="00D4168F" w:rsidRPr="00815FE5" w:rsidP="00D4168F" w14:paraId="7843CFA8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 xml:space="preserve">USMC Dependency Statement Child Born out of Wedlock under Age 21 </w:t>
      </w:r>
    </w:p>
    <w:p w:rsidR="00D4168F" w:rsidRPr="00815FE5" w:rsidP="00D4168F" w14:paraId="5C824662" w14:textId="77777777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>Number of Total Annual Responses: 20</w:t>
      </w:r>
    </w:p>
    <w:p w:rsidR="00D4168F" w:rsidRPr="00815FE5" w:rsidP="00D4168F" w14:paraId="0CD2FC3D" w14:textId="77777777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>Response Time: 75 minutes</w:t>
      </w:r>
    </w:p>
    <w:p w:rsidR="00D4168F" w:rsidRPr="00815FE5" w:rsidP="00D4168F" w14:paraId="15237373" w14:textId="4E94A011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>Respondent Hourly Wage: $3</w:t>
      </w:r>
      <w:r w:rsidR="00815FE5">
        <w:rPr>
          <w:rFonts w:ascii="Cambria" w:eastAsia="Calibri" w:hAnsi="Cambria" w:cs="Times New Roman"/>
          <w:sz w:val="24"/>
        </w:rPr>
        <w:t>9</w:t>
      </w:r>
      <w:r w:rsidRPr="00815FE5">
        <w:rPr>
          <w:rFonts w:ascii="Cambria" w:eastAsia="Calibri" w:hAnsi="Cambria" w:cs="Times New Roman"/>
          <w:sz w:val="24"/>
        </w:rPr>
        <w:t>.</w:t>
      </w:r>
      <w:r w:rsidR="00815FE5">
        <w:rPr>
          <w:rFonts w:ascii="Cambria" w:eastAsia="Calibri" w:hAnsi="Cambria" w:cs="Times New Roman"/>
          <w:sz w:val="24"/>
        </w:rPr>
        <w:t>5</w:t>
      </w:r>
      <w:r w:rsidRPr="00815FE5">
        <w:rPr>
          <w:rFonts w:ascii="Cambria" w:eastAsia="Calibri" w:hAnsi="Cambria" w:cs="Times New Roman"/>
          <w:sz w:val="24"/>
        </w:rPr>
        <w:t>5</w:t>
      </w:r>
    </w:p>
    <w:p w:rsidR="00D4168F" w:rsidRPr="00815FE5" w:rsidP="00D4168F" w14:paraId="0C10BA9A" w14:textId="36CD7AB4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>Labor Burden per Response: $4</w:t>
      </w:r>
      <w:r w:rsidR="00815FE5">
        <w:rPr>
          <w:rFonts w:ascii="Cambria" w:eastAsia="Calibri" w:hAnsi="Cambria" w:cs="Times New Roman"/>
          <w:sz w:val="24"/>
        </w:rPr>
        <w:t>9</w:t>
      </w:r>
      <w:r w:rsidRPr="00815FE5">
        <w:rPr>
          <w:rFonts w:ascii="Cambria" w:eastAsia="Calibri" w:hAnsi="Cambria" w:cs="Times New Roman"/>
          <w:sz w:val="24"/>
        </w:rPr>
        <w:t>.44</w:t>
      </w:r>
    </w:p>
    <w:p w:rsidR="00D4168F" w:rsidRPr="00815FE5" w:rsidP="00D4168F" w14:paraId="78D365C8" w14:textId="03E90CA8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>Total Labor Burden: $</w:t>
      </w:r>
      <w:r w:rsidR="00815FE5">
        <w:rPr>
          <w:rFonts w:ascii="Cambria" w:eastAsia="Calibri" w:hAnsi="Cambria" w:cs="Times New Roman"/>
          <w:sz w:val="24"/>
        </w:rPr>
        <w:t>9</w:t>
      </w:r>
      <w:r w:rsidRPr="00815FE5">
        <w:rPr>
          <w:rFonts w:ascii="Cambria" w:eastAsia="Calibri" w:hAnsi="Cambria" w:cs="Times New Roman"/>
          <w:sz w:val="24"/>
        </w:rPr>
        <w:t>88.75</w:t>
      </w:r>
    </w:p>
    <w:p w:rsidR="00D4168F" w:rsidRPr="00815FE5" w:rsidP="00D4168F" w14:paraId="60F4A091" w14:textId="77777777">
      <w:pPr>
        <w:spacing w:after="0" w:line="240" w:lineRule="auto"/>
        <w:ind w:left="1440"/>
        <w:contextualSpacing/>
        <w:rPr>
          <w:rFonts w:ascii="Cambria" w:eastAsia="Calibri" w:hAnsi="Cambria" w:cs="Times New Roman"/>
          <w:sz w:val="24"/>
        </w:rPr>
      </w:pPr>
    </w:p>
    <w:p w:rsidR="00D4168F" w:rsidRPr="00815FE5" w:rsidP="00D4168F" w14:paraId="23C0BEB5" w14:textId="77777777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 xml:space="preserve">Overall Labor Burden </w:t>
      </w:r>
    </w:p>
    <w:p w:rsidR="00D4168F" w:rsidRPr="00815FE5" w:rsidP="00D4168F" w14:paraId="3460EC0A" w14:textId="77777777">
      <w:pPr>
        <w:numPr>
          <w:ilvl w:val="1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>Total Number of Annual Responses: 20</w:t>
      </w:r>
    </w:p>
    <w:p w:rsidR="00D4168F" w:rsidRPr="00815FE5" w:rsidP="00D4168F" w14:paraId="054BFDA6" w14:textId="1E974487">
      <w:pPr>
        <w:numPr>
          <w:ilvl w:val="1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815FE5">
        <w:rPr>
          <w:rFonts w:ascii="Cambria" w:eastAsia="Calibri" w:hAnsi="Cambria" w:cs="Times New Roman"/>
          <w:sz w:val="24"/>
        </w:rPr>
        <w:t>Total Labor Burden: $</w:t>
      </w:r>
      <w:r w:rsidR="00815FE5">
        <w:rPr>
          <w:rFonts w:ascii="Cambria" w:eastAsia="Calibri" w:hAnsi="Cambria" w:cs="Times New Roman"/>
          <w:sz w:val="24"/>
        </w:rPr>
        <w:t>989</w:t>
      </w:r>
    </w:p>
    <w:p w:rsidR="00D4168F" w:rsidRPr="00D4168F" w:rsidP="00D4168F" w14:paraId="4F4E7DC1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113B34A6" w14:textId="399F0750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575E15">
        <w:rPr>
          <w:rFonts w:ascii="Cambria" w:eastAsia="Calibri" w:hAnsi="Cambria" w:cs="Times New Roman"/>
          <w:sz w:val="24"/>
        </w:rPr>
        <w:t xml:space="preserve">Hourly wage was based on Department of Labor, Bureau of Labor Statistics for “Management, </w:t>
      </w:r>
      <w:r w:rsidRPr="00575E15">
        <w:rPr>
          <w:rFonts w:ascii="Cambria" w:eastAsia="Calibri" w:hAnsi="Cambria" w:cs="Times New Roman"/>
          <w:sz w:val="24"/>
          <w:szCs w:val="24"/>
        </w:rPr>
        <w:t xml:space="preserve">Professional, and Related Occupations,” accessed at </w:t>
      </w:r>
      <w:hyperlink r:id="rId12" w:history="1">
        <w:r w:rsidRPr="00A7566B" w:rsidR="00575E15">
          <w:rPr>
            <w:rStyle w:val="Hyperlink"/>
            <w:rFonts w:ascii="Cambria" w:hAnsi="Cambria"/>
            <w:sz w:val="24"/>
          </w:rPr>
          <w:t>https://www.bls.gov/cps/cpsaat39.htm</w:t>
        </w:r>
      </w:hyperlink>
      <w:r w:rsidR="00815FE5">
        <w:rPr>
          <w:rFonts w:ascii="Cambria" w:hAnsi="Cambria"/>
          <w:sz w:val="24"/>
          <w:szCs w:val="24"/>
        </w:rPr>
        <w:t>, retrieved 03.04.2025</w:t>
      </w:r>
      <w:r w:rsidRPr="00575E15">
        <w:rPr>
          <w:rFonts w:ascii="Cambria" w:eastAsia="Calibri" w:hAnsi="Cambria" w:cs="Times New Roman"/>
          <w:sz w:val="24"/>
          <w:szCs w:val="24"/>
        </w:rPr>
        <w:t>.</w:t>
      </w:r>
      <w:r w:rsidR="00815FE5">
        <w:rPr>
          <w:rFonts w:ascii="Cambria" w:eastAsia="Calibri" w:hAnsi="Cambria" w:cs="Times New Roman"/>
          <w:sz w:val="24"/>
          <w:szCs w:val="24"/>
        </w:rPr>
        <w:t xml:space="preserve"> </w:t>
      </w:r>
      <w:r w:rsidRPr="00575E15">
        <w:rPr>
          <w:rFonts w:ascii="Cambria" w:eastAsia="Calibri" w:hAnsi="Cambria" w:cs="Times New Roman"/>
          <w:sz w:val="24"/>
          <w:szCs w:val="24"/>
        </w:rPr>
        <w:t xml:space="preserve"> This</w:t>
      </w:r>
      <w:r w:rsidRPr="00575E15">
        <w:rPr>
          <w:rFonts w:ascii="Cambria" w:eastAsia="Calibri" w:hAnsi="Cambria" w:cs="Times New Roman"/>
          <w:sz w:val="24"/>
        </w:rPr>
        <w:t xml:space="preserve"> wage was used as it best aligned with the labor category of </w:t>
      </w:r>
      <w:r w:rsidRPr="00575E15">
        <w:rPr>
          <w:rFonts w:ascii="Cambria" w:eastAsia="Calibri" w:hAnsi="Cambria" w:cs="Times New Roman"/>
          <w:sz w:val="24"/>
        </w:rPr>
        <w:t>the majority of</w:t>
      </w:r>
      <w:r w:rsidRPr="00575E15">
        <w:rPr>
          <w:rFonts w:ascii="Cambria" w:eastAsia="Calibri" w:hAnsi="Cambria" w:cs="Times New Roman"/>
          <w:sz w:val="24"/>
        </w:rPr>
        <w:t xml:space="preserve"> respondents.</w:t>
      </w:r>
    </w:p>
    <w:p w:rsidR="00D4168F" w:rsidRPr="00D4168F" w:rsidP="00D4168F" w14:paraId="275F8E7C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17E9FE25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13.</w:t>
      </w:r>
      <w:r w:rsidRPr="00D4168F">
        <w:rPr>
          <w:rFonts w:ascii="Cambria" w:eastAsia="Calibri" w:hAnsi="Cambria" w:cs="Times New Roman"/>
          <w:sz w:val="24"/>
        </w:rPr>
        <w:tab/>
      </w:r>
      <w:r w:rsidRPr="00D4168F">
        <w:rPr>
          <w:rFonts w:ascii="Cambria" w:eastAsia="Calibri" w:hAnsi="Cambria" w:cs="Times New Roman"/>
          <w:sz w:val="24"/>
          <w:u w:val="single"/>
        </w:rPr>
        <w:t xml:space="preserve">Respondent Costs Other Than Burden Hour Costs </w:t>
      </w:r>
    </w:p>
    <w:p w:rsidR="00D4168F" w:rsidRPr="00D4168F" w:rsidP="00D4168F" w14:paraId="06C795C8" w14:textId="77777777">
      <w:pPr>
        <w:spacing w:after="0" w:line="240" w:lineRule="auto"/>
        <w:rPr>
          <w:rFonts w:ascii="Cambria" w:eastAsia="Calibri" w:hAnsi="Cambria" w:cs="Times New Roman"/>
          <w:sz w:val="24"/>
          <w:highlight w:val="cyan"/>
        </w:rPr>
      </w:pPr>
    </w:p>
    <w:p w:rsidR="00D4168F" w:rsidRPr="00D4168F" w:rsidP="00D4168F" w14:paraId="31C9BFF2" w14:textId="64CB042C">
      <w:pPr>
        <w:spacing w:after="0" w:line="240" w:lineRule="auto"/>
        <w:rPr>
          <w:rFonts w:ascii="Cambria" w:eastAsia="Calibri" w:hAnsi="Cambria" w:cs="Times New Roman"/>
          <w:sz w:val="24"/>
        </w:rPr>
      </w:pPr>
      <w:r>
        <w:rPr>
          <w:rFonts w:ascii="Cambria" w:eastAsia="Calibri" w:hAnsi="Cambria" w:cs="Times New Roman"/>
          <w:sz w:val="24"/>
        </w:rPr>
        <w:t>A</w:t>
      </w:r>
      <w:r w:rsidR="008475C0">
        <w:rPr>
          <w:rFonts w:ascii="Cambria" w:eastAsia="Calibri" w:hAnsi="Cambria" w:cs="Times New Roman"/>
          <w:sz w:val="24"/>
        </w:rPr>
        <w:t xml:space="preserve"> one-time Notary Public fee </w:t>
      </w:r>
      <w:r>
        <w:rPr>
          <w:rFonts w:ascii="Cambria" w:eastAsia="Calibri" w:hAnsi="Cambria" w:cs="Times New Roman"/>
          <w:sz w:val="24"/>
        </w:rPr>
        <w:t>estimated at</w:t>
      </w:r>
      <w:r w:rsidR="008475C0">
        <w:rPr>
          <w:rFonts w:ascii="Cambria" w:eastAsia="Calibri" w:hAnsi="Cambria" w:cs="Times New Roman"/>
          <w:sz w:val="24"/>
        </w:rPr>
        <w:t xml:space="preserve"> $25 is required to complete section 13,</w:t>
      </w:r>
      <w:r>
        <w:rPr>
          <w:rFonts w:ascii="Cambria" w:eastAsia="Calibri" w:hAnsi="Cambria" w:cs="Times New Roman"/>
          <w:sz w:val="24"/>
        </w:rPr>
        <w:t xml:space="preserve"> </w:t>
      </w:r>
      <w:r w:rsidR="00694AE0">
        <w:rPr>
          <w:rFonts w:ascii="Cambria" w:eastAsia="Calibri" w:hAnsi="Cambria" w:cs="Times New Roman"/>
          <w:sz w:val="24"/>
        </w:rPr>
        <w:t xml:space="preserve">annually </w:t>
      </w:r>
      <w:r>
        <w:rPr>
          <w:rFonts w:ascii="Cambria" w:eastAsia="Calibri" w:hAnsi="Cambria" w:cs="Times New Roman"/>
          <w:sz w:val="24"/>
        </w:rPr>
        <w:t xml:space="preserve">totaling </w:t>
      </w:r>
      <w:r w:rsidR="0095285D">
        <w:rPr>
          <w:rFonts w:ascii="Cambria" w:eastAsia="Calibri" w:hAnsi="Cambria" w:cs="Times New Roman"/>
          <w:sz w:val="24"/>
        </w:rPr>
        <w:t>$500 for 20 respondents.</w:t>
      </w:r>
    </w:p>
    <w:p w:rsidR="00D4168F" w:rsidRPr="00D4168F" w:rsidP="00D4168F" w14:paraId="23D579C9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4FADE9D0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14. </w:t>
      </w:r>
      <w:r w:rsidRPr="00D4168F">
        <w:rPr>
          <w:rFonts w:ascii="Cambria" w:eastAsia="Calibri" w:hAnsi="Cambria" w:cs="Times New Roman"/>
          <w:sz w:val="24"/>
        </w:rPr>
        <w:tab/>
      </w:r>
      <w:r w:rsidRPr="00D4168F">
        <w:rPr>
          <w:rFonts w:ascii="Cambria" w:eastAsia="Calibri" w:hAnsi="Cambria" w:cs="Times New Roman"/>
          <w:sz w:val="24"/>
          <w:u w:val="single"/>
        </w:rPr>
        <w:t>Cost to the Federal Government</w:t>
      </w:r>
    </w:p>
    <w:p w:rsidR="00D4168F" w:rsidRPr="00D4168F" w:rsidP="00D4168F" w14:paraId="5DEFA993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4E496483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A: LABOR COST TO THE FEDERAL GOVERNMENT</w:t>
      </w:r>
    </w:p>
    <w:p w:rsidR="00D4168F" w:rsidRPr="00D4168F" w:rsidP="00D4168F" w14:paraId="70A1D5F2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</w:p>
    <w:p w:rsidR="00D4168F" w:rsidRPr="00D4168F" w:rsidP="00D4168F" w14:paraId="0B999563" w14:textId="77777777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Collection Instrument(s)</w:t>
      </w:r>
    </w:p>
    <w:p w:rsidR="00D4168F" w:rsidRPr="00D4168F" w:rsidP="00D4168F" w14:paraId="1E049CCE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USMC Dependency Statement Child Born out of Wedlock under Age 21 </w:t>
      </w:r>
    </w:p>
    <w:p w:rsidR="00D4168F" w:rsidRPr="00D4168F" w:rsidP="00D4168F" w14:paraId="32005A43" w14:textId="77777777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Number of Total Annual Responses: 20</w:t>
      </w:r>
    </w:p>
    <w:p w:rsidR="00D4168F" w:rsidRPr="00D4168F" w:rsidP="00D4168F" w14:paraId="5293847F" w14:textId="77777777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Processing Time per Response: 10 minutes</w:t>
      </w:r>
    </w:p>
    <w:p w:rsidR="00D4168F" w:rsidRPr="00D4168F" w:rsidP="00D4168F" w14:paraId="004ED2E8" w14:textId="24E8687F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Hourly Wage of Worker(s) Processing Responses: $</w:t>
      </w:r>
      <w:r w:rsidR="00217F7A">
        <w:rPr>
          <w:rFonts w:ascii="Cambria" w:eastAsia="Calibri" w:hAnsi="Cambria" w:cs="Times New Roman"/>
          <w:sz w:val="24"/>
        </w:rPr>
        <w:t>40</w:t>
      </w:r>
      <w:r w:rsidRPr="00D4168F">
        <w:rPr>
          <w:rFonts w:ascii="Cambria" w:eastAsia="Calibri" w:hAnsi="Cambria" w:cs="Times New Roman"/>
          <w:sz w:val="24"/>
        </w:rPr>
        <w:t>.</w:t>
      </w:r>
      <w:r w:rsidR="00217F7A">
        <w:rPr>
          <w:rFonts w:ascii="Cambria" w:eastAsia="Calibri" w:hAnsi="Cambria" w:cs="Times New Roman"/>
          <w:sz w:val="24"/>
        </w:rPr>
        <w:t>67</w:t>
      </w:r>
    </w:p>
    <w:p w:rsidR="00D4168F" w:rsidRPr="00D4168F" w:rsidP="00D4168F" w14:paraId="6AFDCECB" w14:textId="02FDA137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Cost to Process Each Response: $</w:t>
      </w:r>
      <w:r w:rsidR="00217F7A">
        <w:rPr>
          <w:rFonts w:ascii="Cambria" w:eastAsia="Calibri" w:hAnsi="Cambria" w:cs="Times New Roman"/>
          <w:sz w:val="24"/>
        </w:rPr>
        <w:t>6</w:t>
      </w:r>
      <w:r w:rsidRPr="00D4168F">
        <w:rPr>
          <w:rFonts w:ascii="Cambria" w:eastAsia="Calibri" w:hAnsi="Cambria" w:cs="Times New Roman"/>
          <w:sz w:val="24"/>
        </w:rPr>
        <w:t>.</w:t>
      </w:r>
      <w:r w:rsidR="00217F7A">
        <w:rPr>
          <w:rFonts w:ascii="Cambria" w:eastAsia="Calibri" w:hAnsi="Cambria" w:cs="Times New Roman"/>
          <w:sz w:val="24"/>
        </w:rPr>
        <w:t>78</w:t>
      </w:r>
    </w:p>
    <w:p w:rsidR="00D4168F" w:rsidRPr="00D4168F" w:rsidP="00D4168F" w14:paraId="25F32AA6" w14:textId="571E5C9F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Cost to Process Responses: $1</w:t>
      </w:r>
      <w:r w:rsidR="00217F7A">
        <w:rPr>
          <w:rFonts w:ascii="Cambria" w:eastAsia="Calibri" w:hAnsi="Cambria" w:cs="Times New Roman"/>
          <w:sz w:val="24"/>
        </w:rPr>
        <w:t>35</w:t>
      </w:r>
      <w:r w:rsidRPr="00D4168F">
        <w:rPr>
          <w:rFonts w:ascii="Cambria" w:eastAsia="Calibri" w:hAnsi="Cambria" w:cs="Times New Roman"/>
          <w:sz w:val="24"/>
        </w:rPr>
        <w:t>.</w:t>
      </w:r>
      <w:r w:rsidR="00217F7A">
        <w:rPr>
          <w:rFonts w:ascii="Cambria" w:eastAsia="Calibri" w:hAnsi="Cambria" w:cs="Times New Roman"/>
          <w:sz w:val="24"/>
        </w:rPr>
        <w:t>57</w:t>
      </w:r>
    </w:p>
    <w:p w:rsidR="00D4168F" w:rsidRPr="00D4168F" w:rsidP="00D4168F" w14:paraId="7CB7EF8D" w14:textId="77777777">
      <w:pPr>
        <w:spacing w:after="0" w:line="240" w:lineRule="auto"/>
        <w:ind w:left="1440"/>
        <w:contextualSpacing/>
        <w:rPr>
          <w:rFonts w:ascii="Cambria" w:eastAsia="Calibri" w:hAnsi="Cambria" w:cs="Times New Roman"/>
          <w:sz w:val="24"/>
        </w:rPr>
      </w:pPr>
    </w:p>
    <w:p w:rsidR="00D4168F" w:rsidRPr="00D4168F" w:rsidP="00D4168F" w14:paraId="376DFED7" w14:textId="77777777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Overall Labor Burden to the Federal Government</w:t>
      </w:r>
    </w:p>
    <w:p w:rsidR="00D4168F" w:rsidRPr="00D4168F" w:rsidP="00D4168F" w14:paraId="11D65972" w14:textId="77777777">
      <w:pPr>
        <w:numPr>
          <w:ilvl w:val="1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Number of Annual Responses: 20</w:t>
      </w:r>
    </w:p>
    <w:p w:rsidR="00D4168F" w:rsidRPr="00D4168F" w:rsidP="00D4168F" w14:paraId="67322DFF" w14:textId="42D42EF5">
      <w:pPr>
        <w:numPr>
          <w:ilvl w:val="1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Labor Burden:</w:t>
      </w:r>
      <w:r w:rsidRPr="00D4168F">
        <w:rPr>
          <w:rFonts w:ascii="Cambria" w:eastAsia="Calibri" w:hAnsi="Cambria" w:cs="Times New Roman"/>
          <w:i/>
          <w:sz w:val="24"/>
        </w:rPr>
        <w:t xml:space="preserve"> </w:t>
      </w:r>
      <w:r w:rsidRPr="00D4168F">
        <w:rPr>
          <w:rFonts w:ascii="Cambria" w:eastAsia="Calibri" w:hAnsi="Cambria" w:cs="Times New Roman"/>
          <w:sz w:val="24"/>
        </w:rPr>
        <w:t>$1</w:t>
      </w:r>
      <w:r w:rsidR="00217F7A">
        <w:rPr>
          <w:rFonts w:ascii="Cambria" w:eastAsia="Calibri" w:hAnsi="Cambria" w:cs="Times New Roman"/>
          <w:sz w:val="24"/>
        </w:rPr>
        <w:t>35</w:t>
      </w:r>
      <w:r w:rsidRPr="00D4168F">
        <w:rPr>
          <w:rFonts w:ascii="Cambria" w:eastAsia="Calibri" w:hAnsi="Cambria" w:cs="Times New Roman"/>
          <w:sz w:val="24"/>
        </w:rPr>
        <w:t>.</w:t>
      </w:r>
      <w:r w:rsidR="00217F7A">
        <w:rPr>
          <w:rFonts w:ascii="Cambria" w:eastAsia="Calibri" w:hAnsi="Cambria" w:cs="Times New Roman"/>
          <w:sz w:val="24"/>
        </w:rPr>
        <w:t>57</w:t>
      </w:r>
    </w:p>
    <w:p w:rsidR="00D4168F" w:rsidRPr="00D4168F" w:rsidP="00D4168F" w14:paraId="0B1B89B3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3A7E4762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B: OPERATIONAL AND MAINTENANCE COSTS</w:t>
      </w:r>
    </w:p>
    <w:p w:rsidR="00D4168F" w:rsidRPr="00D4168F" w:rsidP="00D4168F" w14:paraId="19854CA7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29DA522D" w14:textId="77777777">
      <w:pPr>
        <w:numPr>
          <w:ilvl w:val="0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Cost Categories</w:t>
      </w:r>
    </w:p>
    <w:p w:rsidR="00D4168F" w:rsidRPr="00D4168F" w:rsidP="00D4168F" w14:paraId="378F41F8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Equipment: $0</w:t>
      </w:r>
    </w:p>
    <w:p w:rsidR="00D4168F" w:rsidRPr="00D4168F" w:rsidP="00D4168F" w14:paraId="0DE294B9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Printing: $0</w:t>
      </w:r>
    </w:p>
    <w:p w:rsidR="00D4168F" w:rsidRPr="00D4168F" w:rsidP="00D4168F" w14:paraId="48703793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Postage: $0</w:t>
      </w:r>
    </w:p>
    <w:p w:rsidR="00D4168F" w:rsidRPr="00D4168F" w:rsidP="00D4168F" w14:paraId="1410EF5A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Software Purchases: $0</w:t>
      </w:r>
    </w:p>
    <w:p w:rsidR="00D4168F" w:rsidRPr="00D4168F" w:rsidP="00D4168F" w14:paraId="68BB0737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Licensing Costs: $0</w:t>
      </w:r>
    </w:p>
    <w:p w:rsidR="00D4168F" w:rsidRPr="00D4168F" w:rsidP="00D4168F" w14:paraId="6A10B9AC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Other: $0</w:t>
      </w:r>
    </w:p>
    <w:p w:rsidR="00D4168F" w:rsidRPr="00D4168F" w:rsidP="00D4168F" w14:paraId="1EAFDC85" w14:textId="77777777">
      <w:pPr>
        <w:spacing w:after="0" w:line="240" w:lineRule="auto"/>
        <w:ind w:left="1440"/>
        <w:contextualSpacing/>
        <w:rPr>
          <w:rFonts w:ascii="Cambria" w:eastAsia="Calibri" w:hAnsi="Cambria" w:cs="Times New Roman"/>
          <w:i/>
          <w:sz w:val="24"/>
        </w:rPr>
      </w:pPr>
    </w:p>
    <w:p w:rsidR="00D4168F" w:rsidRPr="00D4168F" w:rsidP="00D4168F" w14:paraId="5BAB9668" w14:textId="77777777">
      <w:pPr>
        <w:numPr>
          <w:ilvl w:val="0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Operational and Maintenance Cost: $0</w:t>
      </w:r>
    </w:p>
    <w:p w:rsidR="00D4168F" w:rsidRPr="00D4168F" w:rsidP="00D4168F" w14:paraId="60B6078B" w14:textId="77777777">
      <w:pPr>
        <w:spacing w:after="0" w:line="240" w:lineRule="auto"/>
        <w:rPr>
          <w:rFonts w:ascii="Cambria" w:eastAsia="Calibri" w:hAnsi="Cambria" w:cs="Times New Roman"/>
          <w:i/>
          <w:sz w:val="24"/>
        </w:rPr>
      </w:pPr>
    </w:p>
    <w:p w:rsidR="00D4168F" w:rsidRPr="00D4168F" w:rsidP="00D4168F" w14:paraId="424C51B0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C: TOTAL COST TO THE FEDERAL GOVERNMENT</w:t>
      </w:r>
    </w:p>
    <w:p w:rsidR="00D4168F" w:rsidRPr="00D4168F" w:rsidP="00D4168F" w14:paraId="04E69FE3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1E907DDD" w14:textId="611A4CC3">
      <w:pPr>
        <w:numPr>
          <w:ilvl w:val="0"/>
          <w:numId w:val="10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Labor Cost to the Federal Government: $1</w:t>
      </w:r>
      <w:r w:rsidR="00217F7A">
        <w:rPr>
          <w:rFonts w:ascii="Cambria" w:eastAsia="Calibri" w:hAnsi="Cambria" w:cs="Times New Roman"/>
          <w:sz w:val="24"/>
        </w:rPr>
        <w:t>35</w:t>
      </w:r>
      <w:r w:rsidRPr="00D4168F">
        <w:rPr>
          <w:rFonts w:ascii="Cambria" w:eastAsia="Calibri" w:hAnsi="Cambria" w:cs="Times New Roman"/>
          <w:sz w:val="24"/>
        </w:rPr>
        <w:t>.</w:t>
      </w:r>
      <w:r w:rsidR="00217F7A">
        <w:rPr>
          <w:rFonts w:ascii="Cambria" w:eastAsia="Calibri" w:hAnsi="Cambria" w:cs="Times New Roman"/>
          <w:sz w:val="24"/>
        </w:rPr>
        <w:t>57</w:t>
      </w:r>
    </w:p>
    <w:p w:rsidR="00D4168F" w:rsidRPr="00D4168F" w:rsidP="00D4168F" w14:paraId="28395C2E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</w:p>
    <w:p w:rsidR="00D4168F" w:rsidRPr="00D4168F" w:rsidP="00D4168F" w14:paraId="3B9222D5" w14:textId="77777777">
      <w:pPr>
        <w:numPr>
          <w:ilvl w:val="0"/>
          <w:numId w:val="10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Operational and Maintenance Costs: $0</w:t>
      </w:r>
    </w:p>
    <w:p w:rsidR="00D4168F" w:rsidRPr="00D4168F" w:rsidP="00D4168F" w14:paraId="704F2236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26E073D8" w14:textId="6A92BF8A">
      <w:pPr>
        <w:numPr>
          <w:ilvl w:val="0"/>
          <w:numId w:val="10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Cost to the Federal Government: $</w:t>
      </w:r>
      <w:r w:rsidR="00217F7A">
        <w:rPr>
          <w:rFonts w:ascii="Cambria" w:eastAsia="Calibri" w:hAnsi="Cambria" w:cs="Times New Roman"/>
          <w:sz w:val="24"/>
        </w:rPr>
        <w:t>13</w:t>
      </w:r>
      <w:r w:rsidR="00A7566B">
        <w:rPr>
          <w:rFonts w:ascii="Cambria" w:eastAsia="Calibri" w:hAnsi="Cambria" w:cs="Times New Roman"/>
          <w:sz w:val="24"/>
        </w:rPr>
        <w:t>6</w:t>
      </w:r>
    </w:p>
    <w:p w:rsidR="001D1D13" w:rsidRPr="00A93550" w:rsidP="001D1D13" w14:paraId="53150A4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937A546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15.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Reasons for Change in Burden</w:t>
      </w:r>
    </w:p>
    <w:p w:rsidR="001D1D13" w:rsidRPr="00A93550" w:rsidP="001D1D13" w14:paraId="16CC4EB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36F4859E" w14:textId="14A651D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There is no change in the estimated number of respondents or response time.  There is a small increase in labor costs to both respondents and the Federal Government due to a general increase in estimated wages.</w:t>
      </w:r>
      <w:r w:rsidRPr="00A93550" w:rsidR="00615779">
        <w:rPr>
          <w:rFonts w:ascii="Cambria" w:eastAsia="Calibri" w:hAnsi="Cambria" w:cs="Times New Roman"/>
          <w:sz w:val="24"/>
          <w:szCs w:val="24"/>
        </w:rPr>
        <w:t xml:space="preserve">  </w:t>
      </w:r>
    </w:p>
    <w:p w:rsidR="001D1D13" w:rsidRPr="00A93550" w:rsidP="001D1D13" w14:paraId="5DB6CEA5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49227E6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16.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Publication of Results</w:t>
      </w:r>
    </w:p>
    <w:p w:rsidR="001D1D13" w:rsidRPr="00A93550" w:rsidP="001D1D13" w14:paraId="4B576BC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73CE02D6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The results of this information collection will not be published. </w:t>
      </w:r>
    </w:p>
    <w:p w:rsidR="001D1D13" w:rsidRPr="00A93550" w:rsidP="001D1D13" w14:paraId="414FB44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9C37D88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17.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Non-Display of OMB Expiration Date</w:t>
      </w:r>
    </w:p>
    <w:p w:rsidR="001D1D13" w:rsidRPr="00A93550" w:rsidP="001D1D13" w14:paraId="4BB3824D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409AB125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We are not seeking approval to omit the display of the expiration date of the OMB approval on the collection instrument. </w:t>
      </w:r>
    </w:p>
    <w:p w:rsidR="001D1D13" w:rsidRPr="00A93550" w:rsidP="001D1D13" w14:paraId="098AA4DF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6E3BCFB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18.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Exceptions to “Certification for Paperwork Reduction Submissions”</w:t>
      </w:r>
    </w:p>
    <w:p w:rsidR="001D1D13" w:rsidRPr="00A93550" w:rsidP="001D1D13" w14:paraId="09D5A4FB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CB19B2" w14:paraId="6426E2B6" w14:textId="77777777">
      <w:r w:rsidRPr="00A93550">
        <w:rPr>
          <w:rFonts w:ascii="Cambria" w:eastAsia="Calibri" w:hAnsi="Cambria" w:cs="Times New Roman"/>
          <w:sz w:val="24"/>
          <w:szCs w:val="24"/>
        </w:rPr>
        <w:t>We are not requesting any exemptions to the provisions stated in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A93550">
        <w:rPr>
          <w:rFonts w:ascii="Cambria" w:eastAsia="Calibri" w:hAnsi="Cambria" w:cs="Times New Roman"/>
          <w:sz w:val="24"/>
          <w:szCs w:val="24"/>
        </w:rPr>
        <w:t>5 CFR 1320.9.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45E5D"/>
    <w:multiLevelType w:val="hybridMultilevel"/>
    <w:tmpl w:val="D47AD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A6C1D"/>
    <w:multiLevelType w:val="hybridMultilevel"/>
    <w:tmpl w:val="21F65036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123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96969534">
    <w:abstractNumId w:val="2"/>
  </w:num>
  <w:num w:numId="3" w16cid:durableId="1803842337">
    <w:abstractNumId w:val="10"/>
  </w:num>
  <w:num w:numId="4" w16cid:durableId="1841113549">
    <w:abstractNumId w:val="7"/>
  </w:num>
  <w:num w:numId="5" w16cid:durableId="1866360640">
    <w:abstractNumId w:val="6"/>
  </w:num>
  <w:num w:numId="6" w16cid:durableId="909197893">
    <w:abstractNumId w:val="8"/>
  </w:num>
  <w:num w:numId="7" w16cid:durableId="499807829">
    <w:abstractNumId w:val="5"/>
  </w:num>
  <w:num w:numId="8" w16cid:durableId="165557018">
    <w:abstractNumId w:val="4"/>
  </w:num>
  <w:num w:numId="9" w16cid:durableId="823740344">
    <w:abstractNumId w:val="3"/>
  </w:num>
  <w:num w:numId="10" w16cid:durableId="1643387525">
    <w:abstractNumId w:val="1"/>
  </w:num>
  <w:num w:numId="11" w16cid:durableId="108549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13"/>
    <w:rsid w:val="00000F4B"/>
    <w:rsid w:val="000A2B19"/>
    <w:rsid w:val="000C5ABB"/>
    <w:rsid w:val="000F1742"/>
    <w:rsid w:val="00121162"/>
    <w:rsid w:val="00133CF2"/>
    <w:rsid w:val="0014680E"/>
    <w:rsid w:val="001553D5"/>
    <w:rsid w:val="00186811"/>
    <w:rsid w:val="001A069C"/>
    <w:rsid w:val="001D1D13"/>
    <w:rsid w:val="001F1B2A"/>
    <w:rsid w:val="002033C7"/>
    <w:rsid w:val="00210A33"/>
    <w:rsid w:val="00213F6D"/>
    <w:rsid w:val="002150F2"/>
    <w:rsid w:val="00217F7A"/>
    <w:rsid w:val="00224F6F"/>
    <w:rsid w:val="002618A4"/>
    <w:rsid w:val="0026434B"/>
    <w:rsid w:val="002752C0"/>
    <w:rsid w:val="002B2D67"/>
    <w:rsid w:val="003337C4"/>
    <w:rsid w:val="00344FDB"/>
    <w:rsid w:val="00362991"/>
    <w:rsid w:val="003636A6"/>
    <w:rsid w:val="00387B24"/>
    <w:rsid w:val="003D2B6B"/>
    <w:rsid w:val="003E2EFE"/>
    <w:rsid w:val="00400BD4"/>
    <w:rsid w:val="00414577"/>
    <w:rsid w:val="00416277"/>
    <w:rsid w:val="00417086"/>
    <w:rsid w:val="00443475"/>
    <w:rsid w:val="004511CD"/>
    <w:rsid w:val="00451813"/>
    <w:rsid w:val="00451D17"/>
    <w:rsid w:val="004778DF"/>
    <w:rsid w:val="0049474C"/>
    <w:rsid w:val="00494906"/>
    <w:rsid w:val="004A3CDF"/>
    <w:rsid w:val="004C3B7D"/>
    <w:rsid w:val="0052297F"/>
    <w:rsid w:val="005604F0"/>
    <w:rsid w:val="00575E15"/>
    <w:rsid w:val="00595819"/>
    <w:rsid w:val="005B2B8A"/>
    <w:rsid w:val="005C1C6F"/>
    <w:rsid w:val="005E6D64"/>
    <w:rsid w:val="005F127B"/>
    <w:rsid w:val="006027BD"/>
    <w:rsid w:val="00606EA1"/>
    <w:rsid w:val="00615779"/>
    <w:rsid w:val="00693EAC"/>
    <w:rsid w:val="00694AE0"/>
    <w:rsid w:val="006D67EC"/>
    <w:rsid w:val="006E51DB"/>
    <w:rsid w:val="006E6978"/>
    <w:rsid w:val="006F1F12"/>
    <w:rsid w:val="006F4FA0"/>
    <w:rsid w:val="00711679"/>
    <w:rsid w:val="00712C2A"/>
    <w:rsid w:val="0071737A"/>
    <w:rsid w:val="00732F89"/>
    <w:rsid w:val="00735265"/>
    <w:rsid w:val="007505C5"/>
    <w:rsid w:val="00763007"/>
    <w:rsid w:val="00790166"/>
    <w:rsid w:val="0079428E"/>
    <w:rsid w:val="007A5AA0"/>
    <w:rsid w:val="007D531B"/>
    <w:rsid w:val="0080115E"/>
    <w:rsid w:val="00815FE5"/>
    <w:rsid w:val="0084616B"/>
    <w:rsid w:val="008475C0"/>
    <w:rsid w:val="008973A0"/>
    <w:rsid w:val="008B102D"/>
    <w:rsid w:val="008C046E"/>
    <w:rsid w:val="008C465E"/>
    <w:rsid w:val="00947F79"/>
    <w:rsid w:val="0095285D"/>
    <w:rsid w:val="00956B9F"/>
    <w:rsid w:val="00985278"/>
    <w:rsid w:val="00990049"/>
    <w:rsid w:val="009975F5"/>
    <w:rsid w:val="009C1FEF"/>
    <w:rsid w:val="009C503C"/>
    <w:rsid w:val="009C50C2"/>
    <w:rsid w:val="00A07DBC"/>
    <w:rsid w:val="00A25A61"/>
    <w:rsid w:val="00A309F2"/>
    <w:rsid w:val="00A421B7"/>
    <w:rsid w:val="00A469D0"/>
    <w:rsid w:val="00A721E7"/>
    <w:rsid w:val="00A74961"/>
    <w:rsid w:val="00A7566B"/>
    <w:rsid w:val="00A84209"/>
    <w:rsid w:val="00A93550"/>
    <w:rsid w:val="00A968E9"/>
    <w:rsid w:val="00AE1B02"/>
    <w:rsid w:val="00B97C78"/>
    <w:rsid w:val="00BA06AA"/>
    <w:rsid w:val="00BB7AB4"/>
    <w:rsid w:val="00C33DDD"/>
    <w:rsid w:val="00C47552"/>
    <w:rsid w:val="00C47978"/>
    <w:rsid w:val="00C52089"/>
    <w:rsid w:val="00C87655"/>
    <w:rsid w:val="00C9134C"/>
    <w:rsid w:val="00CA4FF1"/>
    <w:rsid w:val="00CB19B2"/>
    <w:rsid w:val="00CD07A6"/>
    <w:rsid w:val="00CE0F27"/>
    <w:rsid w:val="00CE1004"/>
    <w:rsid w:val="00CE3C66"/>
    <w:rsid w:val="00D26199"/>
    <w:rsid w:val="00D4168F"/>
    <w:rsid w:val="00D95A4E"/>
    <w:rsid w:val="00DA41B5"/>
    <w:rsid w:val="00DB678B"/>
    <w:rsid w:val="00DC3565"/>
    <w:rsid w:val="00DD16AF"/>
    <w:rsid w:val="00DD609C"/>
    <w:rsid w:val="00E30F7E"/>
    <w:rsid w:val="00E31808"/>
    <w:rsid w:val="00E346E8"/>
    <w:rsid w:val="00E3773E"/>
    <w:rsid w:val="00E410EB"/>
    <w:rsid w:val="00E42B27"/>
    <w:rsid w:val="00E4372D"/>
    <w:rsid w:val="00E6273C"/>
    <w:rsid w:val="00E838A2"/>
    <w:rsid w:val="00ED4AF8"/>
    <w:rsid w:val="00EE323D"/>
    <w:rsid w:val="00EE364A"/>
    <w:rsid w:val="00EE6B47"/>
    <w:rsid w:val="00F4392F"/>
    <w:rsid w:val="00F63ABD"/>
    <w:rsid w:val="00F7201E"/>
    <w:rsid w:val="00F724ED"/>
    <w:rsid w:val="00F93D8B"/>
    <w:rsid w:val="00FB183E"/>
    <w:rsid w:val="00FB2CCE"/>
    <w:rsid w:val="00FB721F"/>
    <w:rsid w:val="00FC3792"/>
    <w:rsid w:val="00FC47B6"/>
    <w:rsid w:val="00FC5921"/>
    <w:rsid w:val="00FC6D44"/>
    <w:rsid w:val="00FE7AB9"/>
    <w:rsid w:val="00FF42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EEA58E"/>
  <w15:chartTrackingRefBased/>
  <w15:docId w15:val="{6F0CCB8C-419A-43C0-8D7E-1DDE6833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09F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F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6277"/>
    <w:pPr>
      <w:ind w:left="720"/>
      <w:contextualSpacing/>
    </w:pPr>
  </w:style>
  <w:style w:type="character" w:customStyle="1" w:styleId="normaltextrun">
    <w:name w:val="normaltextrun"/>
    <w:basedOn w:val="DefaultParagraphFont"/>
    <w:rsid w:val="00121162"/>
  </w:style>
  <w:style w:type="character" w:customStyle="1" w:styleId="contextualspellingandgrammarerror">
    <w:name w:val="contextualspellingandgrammarerror"/>
    <w:basedOn w:val="DefaultParagraphFont"/>
    <w:rsid w:val="00121162"/>
  </w:style>
  <w:style w:type="character" w:customStyle="1" w:styleId="eop">
    <w:name w:val="eop"/>
    <w:basedOn w:val="DefaultParagraphFont"/>
    <w:rsid w:val="00121162"/>
  </w:style>
  <w:style w:type="character" w:styleId="FollowedHyperlink">
    <w:name w:val="FollowedHyperlink"/>
    <w:basedOn w:val="DefaultParagraphFont"/>
    <w:uiPriority w:val="99"/>
    <w:semiHidden/>
    <w:unhideWhenUsed/>
    <w:rsid w:val="00F439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E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mfp1@usmc.mil" TargetMode="External" /><Relationship Id="rId11" Type="http://schemas.openxmlformats.org/officeDocument/2006/relationships/hyperlink" Target="https://www.federalregister.gov/documents/2024/05/15/2024-09967/privacy-act-of-1974-system-of-records" TargetMode="External" /><Relationship Id="rId12" Type="http://schemas.openxmlformats.org/officeDocument/2006/relationships/hyperlink" Target="https://www.bls.gov/cps/cpsaat39.htm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forms.documentservices.dla.mil/orde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42ecf-401c-4857-9218-7d57d82a988d">
      <Terms xmlns="http://schemas.microsoft.com/office/infopath/2007/PartnerControls"/>
    </lcf76f155ced4ddcb4097134ff3c332f>
    <TaxCatchAll xmlns="72951674-517d-4245-8072-676860e719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0568E83127D4B8FB4876B470902CE" ma:contentTypeVersion="9" ma:contentTypeDescription="Create a new document." ma:contentTypeScope="" ma:versionID="b9c7643234fca38b313af03ec6a878ab">
  <xsd:schema xmlns:xsd="http://www.w3.org/2001/XMLSchema" xmlns:xs="http://www.w3.org/2001/XMLSchema" xmlns:p="http://schemas.microsoft.com/office/2006/metadata/properties" xmlns:ns2="98a14f34-cacf-418b-9795-29299d6f1c2d" xmlns:ns3="4bee84df-9628-453c-aa9c-726e0795c85b" targetNamespace="http://schemas.microsoft.com/office/2006/metadata/properties" ma:root="true" ma:fieldsID="ae55909bcd7f2a3ea0a3768d3a7f37dd" ns2:_="" ns3:_="">
    <xsd:import namespace="98a14f34-cacf-418b-9795-29299d6f1c2d"/>
    <xsd:import namespace="4bee84df-9628-453c-aa9c-726e0795c85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4f34-cacf-418b-9795-29299d6f1c2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84df-9628-453c-aa9c-726e0795c8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7a7127-ee03-476a-9477-653174603232}" ma:internalName="TaxCatchAll" ma:showField="CatchAllData" ma:web="4bee84df-9628-453c-aa9c-726e0795c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749CC48AD664298510135D08B1E73" ma:contentTypeVersion="9" ma:contentTypeDescription="Create a new document." ma:contentTypeScope="" ma:versionID="a2da5908aba8b2fb7ab0008d2149d682">
  <xsd:schema xmlns:xsd="http://www.w3.org/2001/XMLSchema" xmlns:xs="http://www.w3.org/2001/XMLSchema" xmlns:p="http://schemas.microsoft.com/office/2006/metadata/properties" xmlns:ns3="cf15d56c-c1fa-4a58-bf48-baf2321d8928" xmlns:ns4="2b3f9235-5990-451b-b496-8d850664a61b" targetNamespace="http://schemas.microsoft.com/office/2006/metadata/properties" ma:root="true" ma:fieldsID="04eeeecf93ff372359880c36471b1130" ns3:_="" ns4:_="">
    <xsd:import namespace="cf15d56c-c1fa-4a58-bf48-baf2321d8928"/>
    <xsd:import namespace="2b3f9235-5990-451b-b496-8d850664a6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5d56c-c1fa-4a58-bf48-baf2321d8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f9235-5990-451b-b496-8d850664a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36F3EACCD624AAD08636487B95867" ma:contentTypeVersion="9" ma:contentTypeDescription="Create a new document." ma:contentTypeScope="" ma:versionID="d3f5c9c687c50aedaaa3f4887218c4c6">
  <xsd:schema xmlns:xsd="http://www.w3.org/2001/XMLSchema" xmlns:xs="http://www.w3.org/2001/XMLSchema" xmlns:p="http://schemas.microsoft.com/office/2006/metadata/properties" xmlns:ns2="30742ecf-401c-4857-9218-7d57d82a988d" xmlns:ns3="72951674-517d-4245-8072-676860e719c0" targetNamespace="http://schemas.microsoft.com/office/2006/metadata/properties" ma:root="true" ma:fieldsID="79a14040aef1c33fcde3a93f4df5b54c" ns2:_="" ns3:_="">
    <xsd:import namespace="30742ecf-401c-4857-9218-7d57d82a988d"/>
    <xsd:import namespace="72951674-517d-4245-8072-676860e71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42ecf-401c-4857-9218-7d57d82a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1674-517d-4245-8072-676860e719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37b121-175f-4f42-854a-12fe5b12cb88}" ma:internalName="TaxCatchAll" ma:showField="CatchAllData" ma:web="72951674-517d-4245-8072-676860e71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E524E-1B24-4CE1-B5D1-FC1B830DD6FD}">
  <ds:schemaRefs>
    <ds:schemaRef ds:uri="http://schemas.microsoft.com/office/2006/metadata/properties"/>
    <ds:schemaRef ds:uri="http://schemas.microsoft.com/office/infopath/2007/PartnerControls"/>
    <ds:schemaRef ds:uri="30742ecf-401c-4857-9218-7d57d82a988d"/>
    <ds:schemaRef ds:uri="72951674-517d-4245-8072-676860e719c0"/>
  </ds:schemaRefs>
</ds:datastoreItem>
</file>

<file path=customXml/itemProps2.xml><?xml version="1.0" encoding="utf-8"?>
<ds:datastoreItem xmlns:ds="http://schemas.openxmlformats.org/officeDocument/2006/customXml" ds:itemID="{8EC33418-98FC-4D16-A2C2-8148D21BF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FB38D-737A-4493-BCCD-058E30189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14f34-cacf-418b-9795-29299d6f1c2d"/>
    <ds:schemaRef ds:uri="4bee84df-9628-453c-aa9c-726e0795c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D3504-6721-4DD9-A160-EB8A4C82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5d56c-c1fa-4a58-bf48-baf2321d8928"/>
    <ds:schemaRef ds:uri="2b3f9235-5990-451b-b496-8d850664a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235D27-2979-43B7-8CB7-A322CBEEC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42ecf-401c-4857-9218-7d57d82a988d"/>
    <ds:schemaRef ds:uri="72951674-517d-4245-8072-676860e71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Shuttleworth CIV Todd D</dc:creator>
  <cp:lastModifiedBy>Schuff, Nicholas A CTR WHS ESD (USA)</cp:lastModifiedBy>
  <cp:revision>6</cp:revision>
  <dcterms:created xsi:type="dcterms:W3CDTF">2025-05-06T18:30:00Z</dcterms:created>
  <dcterms:modified xsi:type="dcterms:W3CDTF">2026-02-02T15:09:00Z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0x01010077236F3EACCD624AAD08636487B95867</vt:lpwstr>
  </property>
</Properties>
</file>