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179" w:rsidP="00707179" w14:paraId="5CF6233C" w14:textId="3B0F89EB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 w:rsidRPr="00FE49F0">
        <w:rPr>
          <w:rFonts w:ascii="Arial" w:hAnsi="Arial" w:cs="Arial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5267325</wp:posOffset>
                </wp:positionH>
                <wp:positionV relativeFrom="paragraph">
                  <wp:posOffset>-190500</wp:posOffset>
                </wp:positionV>
                <wp:extent cx="1695450" cy="19050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2E9" w:rsidRPr="00F84F26" w:rsidP="00015238" w14:textId="6ECEED7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84F2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OMB No, 0535-0220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84F2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Exp. Date </w:t>
                            </w:r>
                            <w:r w:rsidR="00834E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/</w:t>
                            </w:r>
                            <w:r w:rsidR="00834E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/</w:t>
                            </w:r>
                            <w:r w:rsidR="00834E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33.5pt;height:15pt;margin-top:-15pt;margin-left:414.7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0528" stroked="f">
                <v:textbox>
                  <w:txbxContent>
                    <w:p w:rsidR="007242E9" w:rsidRPr="00F84F26" w:rsidP="00015238" w14:paraId="62FE10F1" w14:textId="6ECEED70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84F26">
                        <w:rPr>
                          <w:rFonts w:ascii="Arial" w:hAnsi="Arial" w:cs="Arial"/>
                          <w:sz w:val="12"/>
                          <w:szCs w:val="12"/>
                        </w:rPr>
                        <w:t>OMB No, 0535-0220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F84F26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Exp. Date </w:t>
                      </w:r>
                      <w:r w:rsidR="00834EF7">
                        <w:rPr>
                          <w:rFonts w:ascii="Arial" w:hAnsi="Arial" w:cs="Arial"/>
                          <w:sz w:val="12"/>
                          <w:szCs w:val="12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/</w:t>
                      </w:r>
                      <w:r w:rsidR="00834EF7">
                        <w:rPr>
                          <w:rFonts w:ascii="Arial" w:hAnsi="Arial" w:cs="Arial"/>
                          <w:sz w:val="12"/>
                          <w:szCs w:val="12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/</w:t>
                      </w:r>
                      <w:r w:rsidR="00834EF7">
                        <w:rPr>
                          <w:rFonts w:ascii="Arial" w:hAnsi="Arial" w:cs="Arial"/>
                          <w:sz w:val="12"/>
                          <w:szCs w:val="12"/>
                        </w:rPr>
                        <w:t>20</w:t>
                      </w:r>
                      <w:r w:rsidR="00834EF7">
                        <w:rPr>
                          <w:rFonts w:ascii="Arial" w:hAnsi="Arial" w:cs="Arial"/>
                          <w:sz w:val="12"/>
                          <w:szCs w:val="12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7179"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width:500.8pt;height:53.55pt;margin-top:0;margin-left:9pt;position:absolute;z-index:-251657216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width:7715;height:5270;mso-wrap-style:square;position:absolute;visibility:visible">
                  <v:imagedata r:id="rId9" o:title=""/>
                </v:shape>
                <v:shape id="Picture 5" o:spid="_x0000_s1028" type="#_x0000_t75" style="width:6928;height:6800;left:56673;mso-wrap-style:square;position:absolute;visibility:visible">
                  <v:imagedata r:id="rId10" o:title=""/>
                </v:shape>
              </v:group>
            </w:pict>
          </mc:Fallback>
        </mc:AlternateContent>
      </w:r>
      <w:r w:rsidRPr="004F3938" w:rsidR="00707179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RPr="009A6B2D" w:rsidP="00707179" w14:paraId="5CF6233D" w14:textId="718D5F8B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97513" w14:paraId="5CF6233E" w14:textId="093FE842"/>
    <w:p w:rsidR="00707179" w14:paraId="5CF6233F" w14:textId="39B390DA"/>
    <w:p w:rsidR="00707179" w14:paraId="5CF62340" w14:textId="5EB3C7B8"/>
    <w:p w:rsidR="00707179" w14:paraId="5CF62341" w14:textId="1BCD1AD3"/>
    <w:p w:rsidR="00707179" w:rsidRPr="005F2F1A" w:rsidP="00707179" w14:paraId="5CF62342" w14:textId="18C9E0B5">
      <w:pPr>
        <w:spacing w:before="10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34EF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3114675" cy="2962275"/>
                <wp:effectExtent l="0" t="0" r="28575" b="2857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962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2E9" w:rsidRPr="006D7869" w:rsidP="00A85E4A" w14:textId="0A37E531">
                            <w:pPr>
                              <w:spacing w:before="108" w:line="264" w:lineRule="auto"/>
                              <w:ind w:left="183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</w:rPr>
                            </w:pPr>
                            <w:r w:rsidRPr="006D7869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 xml:space="preserve">What should I do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>when I receive my questionnaire</w:t>
                            </w:r>
                            <w:r w:rsidRPr="006D7869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</w:rPr>
                              <w:t>?</w:t>
                            </w:r>
                          </w:p>
                          <w:p w:rsidR="007242E9" w:rsidRPr="006663C5" w:rsidP="00A85E4A" w14:textId="77777777">
                            <w:pPr>
                              <w:spacing w:before="216" w:line="264" w:lineRule="auto"/>
                              <w:ind w:left="183" w:right="412"/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6663C5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 in one of the following ways:</w:t>
                            </w:r>
                          </w:p>
                          <w:p w:rsidR="007242E9" w:rsidRPr="006663C5" w:rsidP="00A85E4A" w14:textId="77777777">
                            <w:pPr>
                              <w:widowControl/>
                              <w:autoSpaceDE/>
                              <w:autoSpaceDN/>
                              <w:spacing w:line="264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242E9" w:rsidRPr="006663C5" w:rsidP="00A85E4A" w14:textId="2F4AD01A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1267" w:right="7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663C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r w:rsidRPr="00064DC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agcounts.usda.gov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b/>
                              </w:rPr>
                              <w:t>Online reporting is fast and secure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. 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the </w:t>
                            </w:r>
                            <w:r w:rsidR="00020D9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urvey </w:t>
                            </w:r>
                            <w:r w:rsidR="00020D9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c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ode on the enclosed form to begin. 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</w:p>
                          <w:p w:rsidR="008706EA" w:rsidRPr="006663C5" w:rsidP="008706EA" w14:textId="002CD513">
                            <w:pPr>
                              <w:spacing w:line="276" w:lineRule="auto"/>
                              <w:ind w:left="126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63C5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 Complete the questionnaire and mail it back in the prepaid envelope provided or fax it 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855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-</w:t>
                            </w:r>
                            <w:r w:rsidRPr="006663C5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415-3687.</w:t>
                            </w:r>
                          </w:p>
                          <w:p w:rsidR="007242E9" w:rsidRPr="006663C5" w:rsidP="00A85E4A" w14:textId="0C0C5576">
                            <w:pPr>
                              <w:spacing w:before="1" w:line="276" w:lineRule="auto"/>
                              <w:ind w:left="1267" w:right="1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242E9" w:rsidP="00BE3F57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width:245.25pt;height:233.25pt;margin-top:12.4pt;margin-left:194.0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3120" filled="f" strokecolor="black">
                <v:textbox>
                  <w:txbxContent>
                    <w:p w:rsidR="007242E9" w:rsidRPr="006D7869" w:rsidP="00A85E4A" w14:paraId="4451674D" w14:textId="0A37E531">
                      <w:pPr>
                        <w:spacing w:before="108" w:line="264" w:lineRule="auto"/>
                        <w:ind w:left="183"/>
                        <w:rPr>
                          <w:rFonts w:ascii="Times New Roman" w:hAnsi="Times New Roman" w:cs="Times New Roman"/>
                          <w:b/>
                          <w:sz w:val="26"/>
                        </w:rPr>
                      </w:pPr>
                      <w:r w:rsidRPr="006D7869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 xml:space="preserve">What should I do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>when I receive my questionnaire</w:t>
                      </w:r>
                      <w:r w:rsidRPr="006D7869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</w:rPr>
                        <w:t>?</w:t>
                      </w:r>
                    </w:p>
                    <w:p w:rsidR="007242E9" w:rsidRPr="006663C5" w:rsidP="00A85E4A" w14:paraId="01F4D0EA" w14:textId="77777777">
                      <w:pPr>
                        <w:spacing w:before="216" w:line="264" w:lineRule="auto"/>
                        <w:ind w:left="183" w:right="412"/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</w:rPr>
                      </w:pPr>
                      <w:r w:rsidRPr="006663C5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 in one of the following ways:</w:t>
                      </w:r>
                    </w:p>
                    <w:p w:rsidR="007242E9" w:rsidRPr="006663C5" w:rsidP="00A85E4A" w14:paraId="27FF4F9D" w14:textId="77777777">
                      <w:pPr>
                        <w:widowControl/>
                        <w:autoSpaceDE/>
                        <w:autoSpaceDN/>
                        <w:spacing w:line="264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7242E9" w:rsidRPr="006663C5" w:rsidP="00A85E4A" w14:paraId="089E1322" w14:textId="2F4AD01A">
                      <w:pPr>
                        <w:widowControl/>
                        <w:autoSpaceDE/>
                        <w:autoSpaceDN/>
                        <w:spacing w:line="276" w:lineRule="auto"/>
                        <w:ind w:left="1267" w:right="7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663C5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6663C5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r w:rsidRPr="00064DC5">
                        <w:rPr>
                          <w:rFonts w:ascii="Times New Roman" w:hAnsi="Times New Roman" w:cs="Times New Roman"/>
                          <w:u w:val="single"/>
                        </w:rPr>
                        <w:t>agcounts.usda.gov</w:t>
                      </w:r>
                      <w:r w:rsidRPr="006663C5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6663C5">
                        <w:rPr>
                          <w:rFonts w:ascii="Times New Roman" w:hAnsi="Times New Roman" w:cs="Times New Roman"/>
                          <w:b/>
                        </w:rPr>
                        <w:t>Online reporting is fast and secure</w:t>
                      </w:r>
                      <w:r w:rsidRPr="006663C5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. </w:t>
                      </w:r>
                      <w:r w:rsidRPr="006663C5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6663C5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the </w:t>
                      </w:r>
                      <w:r w:rsidR="00020D92">
                        <w:rPr>
                          <w:rFonts w:ascii="Times New Roman" w:hAnsi="Times New Roman" w:cs="Times New Roman"/>
                          <w:lang w:val="en-GB"/>
                        </w:rPr>
                        <w:t>s</w:t>
                      </w:r>
                      <w:r w:rsidRPr="006663C5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urvey </w:t>
                      </w:r>
                      <w:r w:rsidR="00020D92">
                        <w:rPr>
                          <w:rFonts w:ascii="Times New Roman" w:hAnsi="Times New Roman" w:cs="Times New Roman"/>
                          <w:lang w:val="en-GB"/>
                        </w:rPr>
                        <w:t>c</w:t>
                      </w:r>
                      <w:r w:rsidRPr="006663C5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ode on the enclosed form to begin. </w:t>
                      </w:r>
                      <w:r w:rsidRPr="006663C5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GB"/>
                        </w:rPr>
                        <w:br/>
                      </w:r>
                    </w:p>
                    <w:p w:rsidR="008706EA" w:rsidRPr="006663C5" w:rsidP="008706EA" w14:paraId="7CEF869E" w14:textId="002CD513">
                      <w:pPr>
                        <w:spacing w:line="276" w:lineRule="auto"/>
                        <w:ind w:left="1267"/>
                        <w:rPr>
                          <w:rFonts w:ascii="Times New Roman" w:hAnsi="Times New Roman" w:cs="Times New Roman"/>
                        </w:rPr>
                      </w:pPr>
                      <w:r w:rsidRPr="006663C5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 w:rsidRPr="006663C5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 w:rsidRPr="006663C5">
                        <w:rPr>
                          <w:rFonts w:ascii="Times New Roman" w:hAnsi="Times New Roman" w:cs="Times New Roman"/>
                          <w:color w:val="231F20"/>
                        </w:rPr>
                        <w:t>. Complete the questionnaire and mail it back in the prepaid envelope provided or fax it to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</w:t>
                      </w:r>
                      <w:r w:rsidRPr="006663C5">
                        <w:rPr>
                          <w:rFonts w:ascii="Times New Roman" w:hAnsi="Times New Roman" w:cs="Times New Roman"/>
                          <w:color w:val="231F20"/>
                        </w:rPr>
                        <w:t>855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-</w:t>
                      </w:r>
                      <w:r w:rsidRPr="006663C5">
                        <w:rPr>
                          <w:rFonts w:ascii="Times New Roman" w:hAnsi="Times New Roman" w:cs="Times New Roman"/>
                          <w:color w:val="231F20"/>
                        </w:rPr>
                        <w:t>415-3687.</w:t>
                      </w:r>
                    </w:p>
                    <w:p w:rsidR="007242E9" w:rsidRPr="006663C5" w:rsidP="00A85E4A" w14:paraId="3350A258" w14:textId="0C0C5576">
                      <w:pPr>
                        <w:spacing w:before="1" w:line="276" w:lineRule="auto"/>
                        <w:ind w:left="1267" w:right="156"/>
                        <w:rPr>
                          <w:rFonts w:ascii="Times New Roman" w:hAnsi="Times New Roman" w:cs="Times New Roman"/>
                        </w:rPr>
                      </w:pPr>
                    </w:p>
                    <w:p w:rsidR="007242E9" w:rsidP="00BE3F57" w14:paraId="1A0BE165" w14:textId="77777777"/>
                  </w:txbxContent>
                </v:textbox>
                <w10:wrap type="square"/>
              </v:shape>
            </w:pict>
          </mc:Fallback>
        </mc:AlternateContent>
      </w:r>
      <w:r w:rsidR="00834EF7">
        <w:rPr>
          <w:rFonts w:ascii="Times New Roman" w:hAnsi="Times New Roman" w:cs="Times New Roman"/>
          <w:color w:val="FF0000"/>
          <w:sz w:val="24"/>
          <w:szCs w:val="24"/>
        </w:rPr>
        <w:t>{Date}</w:t>
      </w:r>
    </w:p>
    <w:p w:rsidR="00707179" w:rsidP="00707179" w14:paraId="5CF62343" w14:textId="422ACEFD">
      <w:pPr>
        <w:rPr>
          <w:rFonts w:cs="Times New Roman"/>
          <w:noProof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 xml:space="preserve"> </w:t>
      </w:r>
    </w:p>
    <w:p w:rsidR="00707179" w:rsidP="00707179" w14:paraId="5CF62344" w14:textId="4C287FBD">
      <w:pPr>
        <w:rPr>
          <w:rFonts w:ascii="Times New Roman" w:hAnsi="Times New Roman" w:cs="Times New Roman"/>
          <w:b/>
          <w:color w:val="231F20"/>
          <w:sz w:val="26"/>
        </w:rPr>
      </w:pPr>
    </w:p>
    <w:p w:rsidR="00707179" w:rsidP="008902C2" w14:paraId="5CF62345" w14:textId="0186E2FA">
      <w:pPr>
        <w:spacing w:line="281" w:lineRule="auto"/>
        <w:rPr>
          <w:rFonts w:ascii="Times New Roman" w:hAnsi="Times New Roman" w:cs="Times New Roman"/>
          <w:b/>
          <w:color w:val="231F20"/>
          <w:sz w:val="26"/>
        </w:rPr>
      </w:pPr>
      <w:r w:rsidRPr="00B96570">
        <w:rPr>
          <w:rFonts w:ascii="Times New Roman" w:hAnsi="Times New Roman" w:cs="Times New Roman"/>
          <w:b/>
          <w:color w:val="231F20"/>
          <w:sz w:val="26"/>
        </w:rPr>
        <w:t>Why am I getting this letter?</w:t>
      </w:r>
    </w:p>
    <w:p w:rsidR="002B01CF" w:rsidP="008902C2" w14:paraId="5CF62346" w14:textId="42C737BF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b/>
          <w:color w:val="231F20"/>
          <w:sz w:val="26"/>
        </w:rPr>
      </w:pPr>
    </w:p>
    <w:p w:rsidR="00707179" w:rsidRPr="0021024F" w:rsidP="008902C2" w14:paraId="5CF62347" w14:textId="78EE2E84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4"/>
          <w:szCs w:val="24"/>
        </w:rPr>
      </w:pPr>
      <w:r w:rsidRPr="006663C5">
        <w:rPr>
          <w:rFonts w:cs="Times New Roman"/>
          <w:noProof/>
          <w:color w:val="231F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894080</wp:posOffset>
                </wp:positionV>
                <wp:extent cx="376555" cy="269240"/>
                <wp:effectExtent l="0" t="0" r="4445" b="0"/>
                <wp:wrapNone/>
                <wp:docPr id="10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6555" cy="26924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30" style="width:29.65pt;height:21.2pt;margin-top:70.4pt;margin-left:313.35pt;mso-height-percent:0;mso-height-relative:margin;mso-wrap-distance-bottom:0;mso-wrap-distance-left:9pt;mso-wrap-distance-right:9pt;mso-wrap-distance-top:0;mso-wrap-style:square;position:absolute;visibility:visible;v-text-anchor:top;z-index:251667456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1048,2839065;20669,2862446;0,2917711;5813,3060834;43275,3101928;304861,3108305;355241,3085632;351365,3071462;346198,3067210;24544,3067210;19377,3062959;18731,3055874;21314,3052331;28419,2880868;24544,2872366;30357,2865280;340385,2864572;356532,2864572;332634,2845442;356532,2864572;345552,2864572;350719,2877325;261586,2959514;361699,3060125;361054,3067210;357824,3070045;353949,3071462;370742,3060834;375909,2917711;356532,2864572;31649,3065085;28419,3067210;302923,3023990;184079,3023282;249314,2970142;191184,3023282;302923,3023990;340385,2864572;187955,3004152;340385,2864572" o:connectangles="0,0,0,0,0,0,0,0,0,0,0,0,0,0,0,0,0,0,0,0,0,0,0,0,0,0,0,0,0,0,0,0,0,0,0,0,0,0,0,0"/>
              </v:shape>
            </w:pict>
          </mc:Fallback>
        </mc:AlternateContent>
      </w:r>
      <w:r w:rsidRPr="00241CE8" w:rsidR="00242C26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4391660</wp:posOffset>
                </wp:positionH>
                <wp:positionV relativeFrom="paragraph">
                  <wp:posOffset>286385</wp:posOffset>
                </wp:positionV>
                <wp:extent cx="469265" cy="290830"/>
                <wp:effectExtent l="0" t="0" r="698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9265" cy="290830"/>
                          <a:chOff x="6548" y="-81"/>
                          <a:chExt cx="739" cy="458"/>
                        </a:xfrm>
                      </wpg:grpSpPr>
                      <wps:wsp xmlns:wps="http://schemas.microsoft.com/office/word/2010/wordprocessingShape"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Freeform 4"/>
                        <wps:cNvSpPr/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78" w="87" stroke="1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AutoShape 6"/>
                        <wps:cNvSpPr/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fill="norm" h="458" w="739" stroke="1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1" style="width:36.95pt;height:22.9pt;margin-top:22.55pt;margin-left:345.8pt;mso-position-horizontal-relative:page;position:absolute;z-index:251665408" coordorigin="6548,-81" coordsize="739,458">
                <v:line id="Line 5" o:spid="_x0000_s1032" style="mso-wrap-style:square;position:absolute;visibility:visible" from="7010,195" to="7121,251" o:connectortype="straight" strokecolor="#231f20" strokeweight="1.41pt"/>
                <v:shape id="Freeform 4" o:spid="_x0000_s1033" style="width:87;height:78;left:6953;mso-wrap-style:square;position:absolute;top:161;visibility:visible;v-text-anchor:top" coordsize="87,78" path="m87,l,4,47,77,87,xe" fillcolor="#231f20" stroked="f">
                  <v:path arrowok="t" o:connecttype="custom" o:connectlocs="87,162;0,166;47,239;87,162" o:connectangles="0,0,0,0"/>
                </v:shape>
                <v:shape id="AutoShape 6" o:spid="_x0000_s1034" style="width:739;height:458;left:6548;mso-wrap-style:square;position:absolute;top:-82;visibility:visible;v-text-anchor:top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</v:group>
            </w:pict>
          </mc:Fallback>
        </mc:AlternateContent>
      </w:r>
      <w:r w:rsidR="00C44D67">
        <w:rPr>
          <w:rFonts w:cs="Times New Roman"/>
          <w:sz w:val="24"/>
          <w:szCs w:val="24"/>
        </w:rPr>
        <w:t xml:space="preserve">Beginning </w:t>
      </w:r>
      <w:r w:rsidR="00177562">
        <w:rPr>
          <w:rFonts w:cs="Times New Roman"/>
          <w:sz w:val="24"/>
          <w:szCs w:val="24"/>
        </w:rPr>
        <w:t>next month</w:t>
      </w:r>
      <w:r w:rsidRPr="0021024F" w:rsidR="007E1B3A">
        <w:rPr>
          <w:rFonts w:cs="Times New Roman"/>
          <w:sz w:val="24"/>
          <w:szCs w:val="24"/>
        </w:rPr>
        <w:t>, USDA’s National Agricultural Statistics Service (NASS) will collect cotton gin data</w:t>
      </w:r>
      <w:r w:rsidR="00190562">
        <w:rPr>
          <w:rFonts w:cs="Times New Roman"/>
          <w:sz w:val="24"/>
          <w:szCs w:val="24"/>
        </w:rPr>
        <w:t xml:space="preserve"> throughout the ginning season </w:t>
      </w:r>
      <w:r w:rsidR="00020D92">
        <w:rPr>
          <w:rFonts w:cs="Times New Roman"/>
          <w:sz w:val="24"/>
          <w:szCs w:val="24"/>
        </w:rPr>
        <w:t>–</w:t>
      </w:r>
      <w:r w:rsidR="00190562">
        <w:rPr>
          <w:rFonts w:cs="Times New Roman"/>
          <w:sz w:val="24"/>
          <w:szCs w:val="24"/>
        </w:rPr>
        <w:t xml:space="preserve"> </w:t>
      </w:r>
      <w:r w:rsidRPr="0021024F" w:rsidR="007E1B3A">
        <w:rPr>
          <w:rFonts w:cs="Times New Roman"/>
          <w:sz w:val="24"/>
          <w:szCs w:val="24"/>
        </w:rPr>
        <w:t xml:space="preserve">generally every two weeks. </w:t>
      </w:r>
      <w:r w:rsidRPr="0021024F">
        <w:rPr>
          <w:rFonts w:cs="Times New Roman"/>
          <w:sz w:val="24"/>
          <w:szCs w:val="24"/>
        </w:rPr>
        <w:t>Your information is important</w:t>
      </w:r>
      <w:r w:rsidR="00F52C6D">
        <w:rPr>
          <w:rFonts w:cs="Times New Roman"/>
          <w:sz w:val="24"/>
          <w:szCs w:val="24"/>
        </w:rPr>
        <w:t>, and w</w:t>
      </w:r>
      <w:r w:rsidRPr="0021024F" w:rsidR="000D0489">
        <w:rPr>
          <w:rFonts w:cs="Times New Roman"/>
          <w:sz w:val="24"/>
          <w:szCs w:val="24"/>
        </w:rPr>
        <w:t>e know your time is valuable</w:t>
      </w:r>
      <w:r w:rsidR="003B1651">
        <w:rPr>
          <w:rFonts w:cs="Times New Roman"/>
          <w:sz w:val="24"/>
          <w:szCs w:val="24"/>
        </w:rPr>
        <w:t>,</w:t>
      </w:r>
      <w:r w:rsidRPr="0021024F" w:rsidR="000D0489">
        <w:rPr>
          <w:rFonts w:cs="Times New Roman"/>
          <w:sz w:val="24"/>
          <w:szCs w:val="24"/>
        </w:rPr>
        <w:t xml:space="preserve"> </w:t>
      </w:r>
      <w:r w:rsidR="00083478">
        <w:rPr>
          <w:rFonts w:cs="Times New Roman"/>
          <w:sz w:val="24"/>
          <w:szCs w:val="24"/>
        </w:rPr>
        <w:t>so</w:t>
      </w:r>
      <w:r w:rsidRPr="0021024F" w:rsidR="000D0489">
        <w:rPr>
          <w:rFonts w:cs="Times New Roman"/>
          <w:sz w:val="24"/>
          <w:szCs w:val="24"/>
        </w:rPr>
        <w:t xml:space="preserve"> </w:t>
      </w:r>
      <w:r w:rsidR="00083478">
        <w:rPr>
          <w:rFonts w:cs="Times New Roman"/>
          <w:sz w:val="24"/>
          <w:szCs w:val="24"/>
        </w:rPr>
        <w:t xml:space="preserve">we </w:t>
      </w:r>
      <w:r w:rsidRPr="0021024F" w:rsidR="000D0489">
        <w:rPr>
          <w:rFonts w:cs="Times New Roman"/>
          <w:sz w:val="24"/>
          <w:szCs w:val="24"/>
        </w:rPr>
        <w:t xml:space="preserve">offer </w:t>
      </w:r>
      <w:r>
        <w:rPr>
          <w:rFonts w:cs="Times New Roman"/>
          <w:sz w:val="24"/>
          <w:szCs w:val="24"/>
        </w:rPr>
        <w:t>several</w:t>
      </w:r>
      <w:r w:rsidRPr="0021024F">
        <w:rPr>
          <w:rFonts w:cs="Times New Roman"/>
          <w:sz w:val="24"/>
          <w:szCs w:val="24"/>
        </w:rPr>
        <w:t xml:space="preserve"> </w:t>
      </w:r>
      <w:r w:rsidRPr="0021024F" w:rsidR="000D0489">
        <w:rPr>
          <w:rFonts w:cs="Times New Roman"/>
          <w:sz w:val="24"/>
          <w:szCs w:val="24"/>
        </w:rPr>
        <w:t>options to respond.</w:t>
      </w:r>
    </w:p>
    <w:p w:rsidR="00707179" w:rsidRPr="0021024F" w:rsidP="008902C2" w14:paraId="5CF62348" w14:textId="184050E1">
      <w:pPr>
        <w:pStyle w:val="BodyText"/>
        <w:tabs>
          <w:tab w:val="left" w:pos="5220"/>
        </w:tabs>
        <w:spacing w:line="281" w:lineRule="auto"/>
        <w:ind w:right="4860"/>
        <w:rPr>
          <w:rFonts w:cs="Times New Roman"/>
          <w:sz w:val="24"/>
          <w:szCs w:val="24"/>
        </w:rPr>
      </w:pPr>
    </w:p>
    <w:p w:rsidR="002B01CF" w:rsidRPr="006663C5" w:rsidP="008902C2" w14:paraId="5CF62349" w14:textId="3AFD8DE6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241CE8">
        <w:rPr>
          <w:rFonts w:cs="Times New Roman"/>
          <w:noProof/>
          <w:color w:val="231F20"/>
          <w:sz w:val="23"/>
          <w:szCs w:val="2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3951605</wp:posOffset>
            </wp:positionH>
            <wp:positionV relativeFrom="paragraph">
              <wp:posOffset>17145</wp:posOffset>
            </wp:positionV>
            <wp:extent cx="451485" cy="398780"/>
            <wp:effectExtent l="0" t="0" r="571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3C5">
        <w:rPr>
          <w:rFonts w:ascii="Times New Roman" w:hAnsi="Times New Roman" w:cs="Times New Roman"/>
          <w:b/>
          <w:color w:val="231F20"/>
          <w:sz w:val="26"/>
          <w:szCs w:val="26"/>
        </w:rPr>
        <w:t>How will the data be used?</w:t>
      </w:r>
      <w:r w:rsidRPr="006663C5" w:rsidR="00633EBD">
        <w:rPr>
          <w:rFonts w:ascii="Times New Roman" w:hAnsi="Times New Roman" w:cs="Times New Roman"/>
          <w:noProof/>
          <w:color w:val="231F20"/>
          <w:sz w:val="26"/>
          <w:szCs w:val="26"/>
        </w:rPr>
        <w:t xml:space="preserve"> </w:t>
      </w:r>
    </w:p>
    <w:p w:rsidR="002B01CF" w:rsidRPr="0021024F" w:rsidP="008902C2" w14:paraId="5CF6234A" w14:textId="5D55ADE8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707179" w:rsidRPr="0021024F" w:rsidP="0024020F" w14:paraId="5CF6234B" w14:textId="6DAC2B30">
      <w:pPr>
        <w:spacing w:line="281" w:lineRule="auto"/>
        <w:ind w:right="270"/>
        <w:rPr>
          <w:rFonts w:ascii="Times New Roman" w:hAnsi="Times New Roman" w:cs="Times New Roman"/>
          <w:sz w:val="24"/>
          <w:szCs w:val="24"/>
        </w:rPr>
      </w:pPr>
      <w:r w:rsidRPr="008706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Cotton </w:t>
      </w:r>
      <w:r w:rsidRPr="008706EA" w:rsidR="00020D9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</w:t>
      </w:r>
      <w:r w:rsidRPr="008706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inning</w:t>
      </w:r>
      <w:r w:rsidRPr="008706EA" w:rsidR="00020D9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Pr="00064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reports provide a measure of the size of production or inventories so that prices can move in line with supply. Without good information, </w:t>
      </w:r>
      <w:bookmarkStart w:id="0" w:name="_Hlk107910291"/>
      <w:r w:rsidR="00177562">
        <w:rPr>
          <w:rFonts w:ascii="Times New Roman" w:hAnsi="Times New Roman" w:cs="Times New Roman"/>
          <w:color w:val="000000" w:themeColor="text1"/>
          <w:sz w:val="24"/>
          <w:szCs w:val="24"/>
        </w:rPr>
        <w:t>business risks and costs can</w:t>
      </w:r>
      <w:r w:rsidRPr="00064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increase</w:t>
      </w:r>
      <w:bookmarkEnd w:id="0"/>
      <w:r w:rsidRPr="00064D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64DC5" w:rsidR="00A10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4DC5" w:rsidR="000D0489">
        <w:rPr>
          <w:rFonts w:ascii="Times New Roman" w:hAnsi="Times New Roman" w:cs="Times New Roman"/>
          <w:color w:val="000000" w:themeColor="text1"/>
          <w:sz w:val="24"/>
          <w:szCs w:val="24"/>
        </w:rPr>
        <w:t>Once you and your fellow ginners respond, NASS will publish the combined results in </w:t>
      </w:r>
      <w:r w:rsidRPr="00064DC5" w:rsidR="000D048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Cotton Ginnings </w:t>
      </w:r>
      <w:r w:rsidRPr="00064DC5" w:rsidR="000D0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reports every two weeks during the survey season. All NASS reports are available online </w:t>
      </w:r>
      <w:r w:rsidRPr="00064DC5" w:rsidR="0069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064DC5" w:rsidR="000D0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free of charge at </w:t>
      </w:r>
      <w:r w:rsidRPr="00064DC5" w:rsidR="008902C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nass.usda.gov</w:t>
      </w:r>
      <w:r w:rsidRPr="00064DC5" w:rsidR="000D04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1024F" w:rsidR="00890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179" w:rsidRPr="0021024F" w:rsidP="008902C2" w14:paraId="5CF6234F" w14:textId="77777777">
      <w:pPr>
        <w:pStyle w:val="BodyText"/>
        <w:spacing w:line="281" w:lineRule="auto"/>
        <w:contextualSpacing/>
        <w:rPr>
          <w:rFonts w:cs="Times New Roman"/>
          <w:sz w:val="24"/>
          <w:szCs w:val="24"/>
        </w:rPr>
      </w:pPr>
    </w:p>
    <w:p w:rsidR="00707179" w:rsidRPr="0021024F" w:rsidP="008902C2" w14:paraId="5CF62350" w14:textId="17A49D75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C543C">
        <w:rPr>
          <w:rFonts w:ascii="Times New Roman" w:hAnsi="Times New Roman" w:cs="Times New Roman"/>
          <w:sz w:val="24"/>
          <w:szCs w:val="24"/>
        </w:rPr>
        <w:t>The information you provide will be used for statistical purposes only. In accordance with federal law, your responses will be kept confidential and will not be disclosed in identifiable form.</w:t>
      </w:r>
      <w:r w:rsidRPr="00210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179" w:rsidRPr="0021024F" w:rsidP="008902C2" w14:paraId="5CF62351" w14:textId="4AA7AD6C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726DD" w:rsidP="00190562" w14:paraId="5CF62353" w14:textId="2EE2C407">
      <w:pPr>
        <w:spacing w:line="281" w:lineRule="auto"/>
      </w:pPr>
      <w:r w:rsidRPr="006F74AC">
        <w:rPr>
          <w:rFonts w:ascii="Times New Roman" w:hAnsi="Times New Roman" w:cs="Times New Roman"/>
          <w:noProof/>
          <w:color w:val="231F20"/>
          <w:sz w:val="24"/>
          <w:szCs w:val="24"/>
        </w:rPr>
        <mc:AlternateContent>
          <mc:Choice Requires="wps">
            <w:drawing>
              <wp:anchor distT="91440" distB="91440" distL="182880" distR="18288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3400425" cy="1552575"/>
                <wp:effectExtent l="0" t="0" r="28575" b="28575"/>
                <wp:wrapTight wrapText="bothSides">
                  <wp:wrapPolygon>
                    <wp:start x="0" y="0"/>
                    <wp:lineTo x="0" y="21733"/>
                    <wp:lineTo x="21661" y="21733"/>
                    <wp:lineTo x="21661" y="0"/>
                    <wp:lineTo x="0" y="0"/>
                  </wp:wrapPolygon>
                </wp:wrapTight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2E9" w:rsidRPr="00EF583E" w:rsidP="006F74AC" w14:textId="0FD1D6DF">
                            <w:pPr>
                              <w:spacing w:line="281" w:lineRule="auto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1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We are once again offering free copies of the </w:t>
                            </w:r>
                            <w:r w:rsidRPr="0081228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Cotton Ginnings Record Book</w:t>
                            </w:r>
                            <w:r w:rsidRPr="0081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If you would like one or </w:t>
                            </w:r>
                            <w:r w:rsidR="00E97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more</w:t>
                            </w:r>
                            <w:r w:rsidRPr="0081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copies, please use the enclosed “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Cotton </w:t>
                            </w:r>
                            <w:r w:rsidRPr="0081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Ginnings Record Book Order” form and envelope to place your order. </w:t>
                            </w:r>
                            <w:r w:rsidRPr="0081228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If you prefer to make your request by email,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Pr="0081228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send your mailing info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rmation</w:t>
                            </w:r>
                            <w:r w:rsidRPr="0081228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Pr="00327015" w:rsidR="00327015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Kimberly Goeke</w:t>
                            </w:r>
                            <w:r w:rsidRPr="0081228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327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kimberly</w:t>
                            </w:r>
                            <w:r w:rsidRPr="0081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327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goeke</w:t>
                            </w:r>
                            <w:r w:rsidRPr="008122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@usda.gov</w:t>
                            </w:r>
                            <w:r w:rsidRPr="00E67F0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267.75pt;height:122.25pt;margin-top:36.5pt;margin-left:216.55pt;mso-height-percent:0;mso-height-relative:margin;mso-position-horizontal:right;mso-position-horizontal-relative:margin;mso-width-percent:0;mso-width-relative:margin;mso-wrap-distance-bottom:7.2pt;mso-wrap-distance-left:14.4pt;mso-wrap-distance-right:14.4pt;mso-wrap-distance-top:7.2pt;mso-wrap-style:square;position:absolute;visibility:visible;v-text-anchor:top;z-index:-251655168">
                <v:textbox>
                  <w:txbxContent>
                    <w:p w:rsidR="007242E9" w:rsidRPr="00EF583E" w:rsidP="006F74AC" w14:paraId="30CA0E10" w14:textId="0FD1D6DF">
                      <w:pPr>
                        <w:spacing w:line="281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u w:val="single"/>
                        </w:rPr>
                      </w:pPr>
                      <w:r w:rsidRPr="00812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We are once again offering free copies of the </w:t>
                      </w:r>
                      <w:r w:rsidRPr="0081228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Cotton </w:t>
                      </w:r>
                      <w:r w:rsidRPr="0081228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Ginnings</w:t>
                      </w:r>
                      <w:r w:rsidRPr="0081228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Record Book</w:t>
                      </w:r>
                      <w:r w:rsidRPr="00812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If you would like one or </w:t>
                      </w:r>
                      <w:r w:rsidR="00E977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more</w:t>
                      </w:r>
                      <w:r w:rsidRPr="00812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copies, please use the enclosed “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Cotton </w:t>
                      </w:r>
                      <w:r w:rsidRPr="00812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Ginnings</w:t>
                      </w:r>
                      <w:r w:rsidRPr="00812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Record Book Order” form and envelope to place your order. </w:t>
                      </w:r>
                      <w:r w:rsidRPr="0081228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If you prefer to make your request by email,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please </w:t>
                      </w:r>
                      <w:r w:rsidRPr="0081228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send your mailing info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rmation</w:t>
                      </w:r>
                      <w:r w:rsidRPr="0081228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to </w:t>
                      </w:r>
                      <w:r w:rsidRPr="00327015" w:rsidR="0032701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Kimberly Goeke</w:t>
                      </w:r>
                      <w:r w:rsidRPr="0081228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at </w:t>
                      </w:r>
                      <w:r w:rsidR="0032701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kimberly</w:t>
                      </w:r>
                      <w:r w:rsidRPr="0081228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32701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goeke</w:t>
                      </w:r>
                      <w:r w:rsidRPr="0081228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@usda.gov</w:t>
                      </w:r>
                      <w:r w:rsidRPr="00E67F0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" w:name="_Hlk107910412"/>
      <w:r w:rsidRPr="0021024F" w:rsidR="00707179">
        <w:rPr>
          <w:rFonts w:ascii="Times New Roman" w:hAnsi="Times New Roman" w:cs="Times New Roman"/>
          <w:color w:val="231F20"/>
          <w:sz w:val="24"/>
          <w:szCs w:val="24"/>
        </w:rPr>
        <w:t xml:space="preserve">Thank you for </w:t>
      </w:r>
      <w:r w:rsidR="00341DE4">
        <w:rPr>
          <w:rFonts w:ascii="Times New Roman" w:hAnsi="Times New Roman" w:cs="Times New Roman"/>
          <w:color w:val="231F20"/>
          <w:sz w:val="24"/>
          <w:szCs w:val="24"/>
        </w:rPr>
        <w:t>your participation</w:t>
      </w:r>
      <w:r w:rsidRPr="0021024F" w:rsidR="00707179">
        <w:rPr>
          <w:rFonts w:ascii="Times New Roman" w:hAnsi="Times New Roman" w:cs="Times New Roman"/>
          <w:color w:val="231F20"/>
          <w:sz w:val="24"/>
          <w:szCs w:val="24"/>
        </w:rPr>
        <w:t xml:space="preserve"> and support of our programs and U.S.</w:t>
      </w:r>
      <w:r w:rsidRPr="0021024F" w:rsidR="00707179">
        <w:rPr>
          <w:rFonts w:ascii="Times New Roman" w:hAnsi="Times New Roman" w:cs="Times New Roman"/>
          <w:color w:val="D2232A"/>
          <w:sz w:val="24"/>
          <w:szCs w:val="24"/>
        </w:rPr>
        <w:t xml:space="preserve"> </w:t>
      </w:r>
      <w:r w:rsidRPr="0021024F" w:rsidR="00707179">
        <w:rPr>
          <w:rFonts w:ascii="Times New Roman" w:hAnsi="Times New Roman" w:cs="Times New Roman"/>
          <w:color w:val="231F20"/>
          <w:sz w:val="24"/>
          <w:szCs w:val="24"/>
        </w:rPr>
        <w:t>agriculture</w:t>
      </w:r>
      <w:bookmarkEnd w:id="1"/>
      <w:r w:rsidRPr="0021024F" w:rsidR="00707179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21024F" w:rsidR="00707179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21024F" w:rsidR="00707179">
        <w:rPr>
          <w:rFonts w:ascii="Times New Roman" w:hAnsi="Times New Roman" w:cs="Times New Roman"/>
          <w:spacing w:val="-3"/>
          <w:sz w:val="24"/>
          <w:szCs w:val="24"/>
        </w:rPr>
        <w:t xml:space="preserve"> contact</w:t>
      </w:r>
      <w:r w:rsidRPr="0021024F" w:rsidR="00707179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21024F" w:rsidR="00707179">
        <w:rPr>
          <w:rFonts w:ascii="Times New Roman" w:hAnsi="Times New Roman" w:cs="Times New Roman"/>
          <w:spacing w:val="-3"/>
          <w:sz w:val="24"/>
          <w:szCs w:val="24"/>
        </w:rPr>
        <w:t xml:space="preserve">us at </w:t>
      </w:r>
      <w:r w:rsidRPr="0021024F" w:rsidR="008902C2">
        <w:rPr>
          <w:rFonts w:ascii="Times New Roman" w:hAnsi="Times New Roman" w:cs="Times New Roman"/>
          <w:spacing w:val="-3"/>
          <w:sz w:val="24"/>
          <w:szCs w:val="24"/>
        </w:rPr>
        <w:t>888-424-7828</w:t>
      </w:r>
      <w:r w:rsidRPr="0021024F" w:rsidR="00707179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190562">
        <w:rPr>
          <w:rFonts w:ascii="Times New Roman" w:hAnsi="Times New Roman" w:cs="Times New Roman"/>
          <w:spacing w:val="-3"/>
          <w:sz w:val="24"/>
          <w:szCs w:val="24"/>
        </w:rPr>
        <w:br/>
      </w:r>
      <w:r w:rsidR="00F67C2C">
        <w:br/>
      </w:r>
    </w:p>
    <w:p w:rsidR="00991FEB" w:rsidP="00991FEB" w14:paraId="5CF62354" w14:textId="00358780">
      <w:pPr>
        <w:ind w:right="5040"/>
      </w:pPr>
      <w:r w:rsidRPr="00B96570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="00991FEB" w:rsidP="00991FEB" w14:paraId="5CF62355" w14:textId="7795D090">
      <w:pPr>
        <w:ind w:right="5040"/>
      </w:pPr>
    </w:p>
    <w:p w:rsidR="00991FEB" w:rsidP="00991FEB" w14:paraId="5CF62356" w14:textId="34C7DE6E">
      <w:pPr>
        <w:ind w:right="5040"/>
      </w:pPr>
    </w:p>
    <w:p w:rsidR="00991FEB" w:rsidP="00991FEB" w14:paraId="5CF62357" w14:textId="25E92CE6">
      <w:pPr>
        <w:ind w:right="5040"/>
      </w:pPr>
    </w:p>
    <w:p w:rsidR="00F726DD" w:rsidRPr="00991FEB" w:rsidP="00991FEB" w14:paraId="5CF62358" w14:textId="0994257E">
      <w:pPr>
        <w:ind w:right="5040"/>
      </w:pPr>
      <w:r w:rsidRPr="007B7D64">
        <w:rPr>
          <w:rFonts w:ascii="Times New Roman" w:hAnsi="Times New Roman" w:cs="Times New Roman"/>
          <w:sz w:val="24"/>
          <w:szCs w:val="24"/>
        </w:rPr>
        <w:t>Joseph L. Parsons</w:t>
      </w:r>
    </w:p>
    <w:p w:rsidR="00F726DD" w:rsidRPr="007B7D64" w:rsidP="00F726DD" w14:paraId="5CF62359" w14:textId="7771A006">
      <w:pPr>
        <w:rPr>
          <w:rFonts w:ascii="Times New Roman" w:hAnsi="Times New Roman" w:cs="Times New Roman"/>
          <w:sz w:val="24"/>
          <w:szCs w:val="24"/>
        </w:rPr>
      </w:pPr>
      <w:r w:rsidRPr="007B7D64">
        <w:rPr>
          <w:rFonts w:ascii="Times New Roman" w:hAnsi="Times New Roman" w:cs="Times New Roman"/>
          <w:sz w:val="24"/>
          <w:szCs w:val="24"/>
        </w:rPr>
        <w:t>Chair, Agricultural Statistics Board</w:t>
      </w:r>
    </w:p>
    <w:p w:rsidR="00707179" w:rsidP="00707179" w14:paraId="5CF6235A" w14:textId="7795C375">
      <w:pPr>
        <w:ind w:right="5040"/>
      </w:pPr>
    </w:p>
    <w:p w:rsidR="005D2E65" w:rsidP="005D2E65" w14:paraId="5CF6235B" w14:textId="47786553">
      <w:pPr>
        <w:pStyle w:val="BodyText"/>
        <w:spacing w:line="544" w:lineRule="auto"/>
        <w:ind w:right="6070"/>
        <w:rPr>
          <w:rFonts w:cs="Times New Roman"/>
          <w:color w:val="231F20"/>
          <w:sz w:val="24"/>
          <w:szCs w:val="24"/>
        </w:rPr>
      </w:pPr>
      <w:r w:rsidRPr="00FE49F0">
        <w:rPr>
          <w:noProof/>
          <w:spacing w:val="-3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6838950" cy="504825"/>
                <wp:effectExtent l="0" t="0" r="19050" b="28575"/>
                <wp:wrapSquare wrapText="bothSides"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2E9" w:rsidRPr="00FA0827" w:rsidP="00015238" w14:textId="3F3EE909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A0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According to the Paperwork Reduction Act of 1995, an agency may not conduct or sponsor, and a person is not required to respond to a collection of information unless it displays a valid OMB control number. The valid OMB number is 0535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="00B5108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02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20</w:t>
                            </w:r>
                            <w:r w:rsidRPr="00FA0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</w:t>
                            </w:r>
                            <w:r w:rsidRPr="00FA0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minutes,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A082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538.5pt;height:39.75pt;margin-top:25.4pt;margin-left:487.3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2576" strokecolor="black">
                <v:textbox>
                  <w:txbxContent>
                    <w:p w:rsidR="007242E9" w:rsidRPr="00FA0827" w:rsidP="00015238" w14:paraId="06D77CE7" w14:textId="3F3EE909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A0827">
                        <w:rPr>
                          <w:rFonts w:ascii="Arial" w:hAnsi="Arial" w:cs="Arial"/>
                          <w:sz w:val="14"/>
                          <w:szCs w:val="14"/>
                        </w:rPr>
                        <w:t>According to the Paperwork Reduction Act of 1995, an agency may not conduct or sponsor, and a person is not required to respond to a collection of information unless it displays a valid OMB control number. The valid OMB number is 0535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-</w:t>
                      </w:r>
                      <w:r w:rsidR="00B5108A">
                        <w:rPr>
                          <w:rFonts w:ascii="Arial" w:hAnsi="Arial" w:cs="Arial"/>
                          <w:sz w:val="14"/>
                          <w:szCs w:val="14"/>
                        </w:rPr>
                        <w:t>02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20</w:t>
                      </w:r>
                      <w:r w:rsidRPr="00FA0827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10</w:t>
                      </w:r>
                      <w:r w:rsidRPr="00FA0827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minutes,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Pr="00FA0827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including the time for reviewing instructions, searching existing data sources, </w:t>
                      </w:r>
                      <w:r w:rsidRPr="00FA0827">
                        <w:rPr>
                          <w:rFonts w:ascii="Arial" w:hAnsi="Arial" w:cs="Arial"/>
                          <w:sz w:val="14"/>
                          <w:szCs w:val="14"/>
                        </w:rPr>
                        <w:t>gathering</w:t>
                      </w:r>
                      <w:r w:rsidRPr="00FA0827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and maintaining the data needed, and completing and reviewing the collection of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378A" w:rsidR="005D2E65">
        <w:rPr>
          <w:rFonts w:cs="Times New Roman"/>
          <w:color w:val="231F20"/>
          <w:sz w:val="24"/>
          <w:szCs w:val="24"/>
        </w:rPr>
        <w:t>Enclosure</w:t>
      </w:r>
      <w:r w:rsidR="00EF583E">
        <w:rPr>
          <w:rFonts w:cs="Times New Roman"/>
          <w:color w:val="231F20"/>
          <w:sz w:val="24"/>
          <w:szCs w:val="24"/>
        </w:rPr>
        <w:br/>
      </w:r>
    </w:p>
    <w:p w:rsidR="00F67C2C" w:rsidRPr="00F67C2C" w:rsidP="00F67C2C" w14:paraId="7C7A0DA3" w14:textId="1421AF9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/>
      </w:r>
    </w:p>
    <w:p w:rsidR="00F67C2C" w:rsidRPr="00F67C2C" w:rsidP="00F67C2C" w14:paraId="716A3134" w14:textId="07E30A47">
      <w:pPr>
        <w:pBdr>
          <w:bottom w:val="single" w:sz="6" w:space="0" w:color="000000"/>
        </w:pBdr>
        <w:spacing w:line="324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COTTON </w:t>
      </w:r>
      <w:r w:rsidRPr="00F67C2C">
        <w:rPr>
          <w:rFonts w:ascii="Times New Roman" w:eastAsia="Calibri" w:hAnsi="Times New Roman" w:cs="Times New Roman"/>
          <w:b/>
          <w:bCs/>
          <w:sz w:val="24"/>
          <w:szCs w:val="24"/>
        </w:rPr>
        <w:t>GINNINGS RECORD BOOK ORDER</w:t>
      </w:r>
    </w:p>
    <w:p w:rsidR="00F67C2C" w:rsidRPr="00F67C2C" w:rsidP="00F67C2C" w14:paraId="11EE9600" w14:textId="77777777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F67C2C" w:rsidRPr="00F67C2C" w:rsidP="00F67C2C" w14:paraId="08FD2617" w14:textId="77777777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F67C2C" w:rsidRPr="00F67C2C" w:rsidP="00F67C2C" w14:paraId="72AAFAA6" w14:textId="324E7FC6">
      <w:pPr>
        <w:rPr>
          <w:rFonts w:ascii="Times New Roman" w:hAnsi="Times New Roman" w:cs="Times New Roman"/>
        </w:rPr>
      </w:pPr>
      <w:r w:rsidRPr="00F67C2C">
        <w:rPr>
          <w:rFonts w:ascii="Times New Roman" w:hAnsi="Times New Roman" w:cs="Times New Roman"/>
        </w:rPr>
        <w:t>​</w:t>
      </w:r>
      <w:r w:rsidRPr="009F225D" w:rsidR="009F225D">
        <w:rPr>
          <w:rFonts w:ascii="Wingdings 2" w:hAnsi="Wingdings 2"/>
          <w:sz w:val="24"/>
          <w:szCs w:val="24"/>
        </w:rPr>
        <w:sym w:font="Wingdings 2" w:char="F030"/>
      </w:r>
      <w:r w:rsidRPr="009F225D" w:rsidR="009F225D">
        <w:rPr>
          <w:rFonts w:ascii="Arial" w:hAnsi="Arial" w:cs="Arial"/>
          <w:sz w:val="24"/>
          <w:szCs w:val="24"/>
        </w:rPr>
        <w:t xml:space="preserve"> </w:t>
      </w:r>
      <w:r w:rsidRPr="00F67C2C">
        <w:rPr>
          <w:rFonts w:ascii="Times New Roman" w:hAnsi="Times New Roman" w:cs="Times New Roman"/>
          <w:b/>
          <w:bCs/>
        </w:rPr>
        <w:t>YES</w:t>
      </w:r>
      <w:r w:rsidRPr="00F67C2C">
        <w:rPr>
          <w:rFonts w:ascii="Times New Roman" w:hAnsi="Times New Roman" w:cs="Times New Roman"/>
        </w:rPr>
        <w:t> - Please provide me with ____________</w:t>
      </w:r>
      <w:r w:rsidR="00064DC5">
        <w:rPr>
          <w:rFonts w:ascii="Times New Roman" w:hAnsi="Times New Roman" w:cs="Times New Roman"/>
        </w:rPr>
        <w:t xml:space="preserve"> c</w:t>
      </w:r>
      <w:r w:rsidRPr="00F67C2C">
        <w:rPr>
          <w:rFonts w:ascii="Times New Roman" w:hAnsi="Times New Roman" w:cs="Times New Roman"/>
        </w:rPr>
        <w:t xml:space="preserve">opies of the </w:t>
      </w:r>
      <w:r w:rsidRPr="00177562">
        <w:rPr>
          <w:rFonts w:ascii="Times New Roman" w:hAnsi="Times New Roman" w:cs="Times New Roman"/>
          <w:i/>
          <w:iCs/>
        </w:rPr>
        <w:t>Cotton Ginnings Record Book</w:t>
      </w:r>
      <w:r w:rsidRPr="00F67C2C">
        <w:rPr>
          <w:rFonts w:ascii="Times New Roman" w:hAnsi="Times New Roman" w:cs="Times New Roman"/>
        </w:rPr>
        <w:t>.</w:t>
      </w:r>
    </w:p>
    <w:p w:rsidR="00F67C2C" w:rsidRPr="00F67C2C" w:rsidP="00F67C2C" w14:paraId="245E9849" w14:textId="77777777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9D4904" w:rsidRPr="00F67C2C" w:rsidP="009D4904" w14:paraId="2A2387BE" w14:textId="797F5CEC">
      <w:pPr>
        <w:rPr>
          <w:rFonts w:ascii="Times New Roman" w:hAnsi="Times New Roman" w:cs="Times New Roman"/>
        </w:rPr>
      </w:pPr>
      <w:r w:rsidRPr="00F67C2C">
        <w:rPr>
          <w:rFonts w:ascii="Times New Roman" w:hAnsi="Times New Roman" w:cs="Times New Roman"/>
        </w:rPr>
        <w:t>​</w:t>
      </w:r>
      <w:r w:rsidRPr="009F225D">
        <w:rPr>
          <w:rFonts w:ascii="Wingdings 2" w:hAnsi="Wingdings 2"/>
          <w:sz w:val="24"/>
          <w:szCs w:val="24"/>
        </w:rPr>
        <w:sym w:font="Wingdings 2" w:char="F030"/>
      </w:r>
      <w:r w:rsidRPr="009F225D">
        <w:rPr>
          <w:rFonts w:ascii="Arial" w:hAnsi="Arial" w:cs="Arial"/>
          <w:sz w:val="24"/>
          <w:szCs w:val="24"/>
        </w:rPr>
        <w:t xml:space="preserve"> </w:t>
      </w:r>
      <w:r w:rsidRPr="00F67C2C">
        <w:rPr>
          <w:rFonts w:ascii="Times New Roman" w:hAnsi="Times New Roman" w:cs="Times New Roman"/>
          <w:b/>
          <w:bCs/>
        </w:rPr>
        <w:t>YES</w:t>
      </w:r>
      <w:r w:rsidRPr="00F67C2C">
        <w:rPr>
          <w:rFonts w:ascii="Times New Roman" w:hAnsi="Times New Roman" w:cs="Times New Roman"/>
        </w:rPr>
        <w:t> - Please provide me with a </w:t>
      </w:r>
      <w:r>
        <w:rPr>
          <w:rFonts w:ascii="Times New Roman" w:hAnsi="Times New Roman" w:cs="Times New Roman"/>
        </w:rPr>
        <w:t xml:space="preserve">digital </w:t>
      </w:r>
      <w:r w:rsidRPr="00F67C2C">
        <w:rPr>
          <w:rFonts w:ascii="Times New Roman" w:hAnsi="Times New Roman" w:cs="Times New Roman"/>
        </w:rPr>
        <w:t>copy of the </w:t>
      </w:r>
      <w:r>
        <w:rPr>
          <w:rFonts w:ascii="Times New Roman" w:hAnsi="Times New Roman" w:cs="Times New Roman"/>
          <w:i/>
          <w:iCs/>
        </w:rPr>
        <w:t>Cotton Ginnings 20</w:t>
      </w:r>
      <w:r w:rsidR="00753B9E">
        <w:rPr>
          <w:rFonts w:ascii="Times New Roman" w:hAnsi="Times New Roman" w:cs="Times New Roman"/>
          <w:i/>
          <w:iCs/>
        </w:rPr>
        <w:t>2</w:t>
      </w:r>
      <w:r w:rsidR="00C0716F">
        <w:rPr>
          <w:rFonts w:ascii="Times New Roman" w:hAnsi="Times New Roman" w:cs="Times New Roman"/>
          <w:i/>
          <w:iCs/>
        </w:rPr>
        <w:t>1</w:t>
      </w:r>
      <w:r w:rsidRPr="00F67C2C">
        <w:rPr>
          <w:rFonts w:ascii="Times New Roman" w:hAnsi="Times New Roman" w:cs="Times New Roman"/>
          <w:i/>
          <w:iCs/>
        </w:rPr>
        <w:t> Summary</w:t>
      </w:r>
      <w:r>
        <w:rPr>
          <w:rFonts w:ascii="Times New Roman" w:hAnsi="Times New Roman" w:cs="Times New Roman"/>
          <w:i/>
          <w:iCs/>
        </w:rPr>
        <w:t xml:space="preserve"> </w:t>
      </w:r>
      <w:r w:rsidRPr="006B461D">
        <w:rPr>
          <w:rFonts w:ascii="Times New Roman" w:hAnsi="Times New Roman" w:cs="Times New Roman"/>
          <w:iCs/>
        </w:rPr>
        <w:t>by email</w:t>
      </w:r>
      <w:r w:rsidRPr="006B461D">
        <w:rPr>
          <w:rFonts w:ascii="Times New Roman" w:hAnsi="Times New Roman" w:cs="Times New Roman"/>
        </w:rPr>
        <w:t>.</w:t>
      </w:r>
    </w:p>
    <w:p w:rsidR="00F67C2C" w:rsidRPr="00F67C2C" w:rsidP="00F67C2C" w14:paraId="42B4C915" w14:textId="77777777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F67C2C" w:rsidRPr="00F67C2C" w:rsidP="00F67C2C" w14:paraId="2C930B10" w14:textId="77777777">
      <w:pPr>
        <w:spacing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Please enter the address where you would like the books sent:</w:t>
      </w:r>
    </w:p>
    <w:p w:rsidR="00F67C2C" w:rsidRPr="00F67C2C" w:rsidP="00F67C2C" w14:paraId="201C35E3" w14:textId="7F8939BB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Operation</w:t>
      </w:r>
      <w:r w:rsidR="00064D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7C2C">
        <w:rPr>
          <w:rFonts w:ascii="Times New Roman" w:eastAsia="Calibri" w:hAnsi="Times New Roman" w:cs="Times New Roman"/>
          <w:sz w:val="24"/>
          <w:szCs w:val="24"/>
        </w:rPr>
        <w:t>/</w:t>
      </w:r>
      <w:r w:rsidR="00064D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7C2C">
        <w:rPr>
          <w:rFonts w:ascii="Times New Roman" w:eastAsia="Calibri" w:hAnsi="Times New Roman" w:cs="Times New Roman"/>
          <w:sz w:val="24"/>
          <w:szCs w:val="24"/>
        </w:rPr>
        <w:t>Name:</w:t>
      </w:r>
      <w:r w:rsidR="00020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191E10" w:rsidRPr="00F67C2C" w:rsidP="00191E10" w14:paraId="078438A4" w14:textId="5DF387DA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Street Address:</w:t>
      </w:r>
      <w:r w:rsidR="00A75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__________</w:t>
      </w:r>
      <w:r w:rsidR="00A75EDE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191E10" w:rsidRPr="00F67C2C" w:rsidP="00191E10" w14:paraId="767D9C94" w14:textId="08432B1E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City</w:t>
      </w:r>
      <w:r w:rsidR="00A75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="00A75EDE">
        <w:rPr>
          <w:rFonts w:ascii="Times New Roman" w:eastAsia="Calibri" w:hAnsi="Times New Roman" w:cs="Times New Roman"/>
          <w:sz w:val="24"/>
          <w:szCs w:val="24"/>
        </w:rPr>
        <w:t>______</w:t>
      </w:r>
      <w:r w:rsidRPr="00F67C2C">
        <w:rPr>
          <w:rFonts w:ascii="Times New Roman" w:eastAsia="Calibri" w:hAnsi="Times New Roman" w:cs="Times New Roman"/>
          <w:sz w:val="24"/>
          <w:szCs w:val="24"/>
        </w:rPr>
        <w:t>State</w:t>
      </w:r>
      <w:r w:rsidR="00A75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_________Zip___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</w:t>
      </w:r>
      <w:r w:rsidR="00A75EDE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F67C2C" w:rsidP="00F67C2C" w14:paraId="7D714522" w14:textId="43DB08ED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 w:rsidRPr="00F67C2C">
        <w:rPr>
          <w:rFonts w:ascii="Times New Roman" w:eastAsia="Calibri" w:hAnsi="Times New Roman" w:cs="Times New Roman"/>
          <w:sz w:val="24"/>
          <w:szCs w:val="24"/>
        </w:rPr>
        <w:t>Phone: [______] ________ - __________</w:t>
      </w:r>
    </w:p>
    <w:p w:rsidR="00AB2160" w:rsidRPr="00F67C2C" w:rsidP="00F67C2C" w14:paraId="53CE3635" w14:textId="5D5865F3">
      <w:pPr>
        <w:spacing w:before="90" w:line="324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Email</w:t>
      </w:r>
      <w:r w:rsidRPr="00F67C2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F67C2C">
        <w:rPr>
          <w:rFonts w:ascii="Times New Roman" w:eastAsia="Calibri" w:hAnsi="Times New Roman" w:cs="Times New Roman"/>
          <w:sz w:val="24"/>
          <w:szCs w:val="24"/>
        </w:rPr>
        <w:t>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F67C2C" w:rsidRPr="00F67C2C" w:rsidP="00F67C2C" w14:paraId="7D7637DD" w14:textId="77777777">
      <w:pPr>
        <w:pBdr>
          <w:bottom w:val="single" w:sz="4" w:space="1" w:color="auto"/>
        </w:pBdr>
        <w:tabs>
          <w:tab w:val="left" w:pos="-1080"/>
          <w:tab w:val="left" w:pos="-720"/>
          <w:tab w:val="left" w:pos="0"/>
          <w:tab w:val="left" w:pos="45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:rsidR="00F67C2C" w:rsidRPr="00F67C2C" w:rsidP="00F67C2C" w14:paraId="3B4A1CA3" w14:textId="77777777">
      <w:pPr>
        <w:rPr>
          <w:rFonts w:ascii="Times New Roman" w:hAnsi="Times New Roman" w:cs="Times New Roman"/>
        </w:rPr>
      </w:pPr>
    </w:p>
    <w:p w:rsidR="006930EA" w:rsidRPr="00F67C2C" w:rsidP="00707179" w14:paraId="5CF6235D" w14:textId="77777777">
      <w:pPr>
        <w:ind w:right="5040"/>
        <w:rPr>
          <w:rFonts w:ascii="Times New Roman" w:hAnsi="Times New Roman" w:cs="Times New Roman"/>
        </w:rPr>
      </w:pPr>
    </w:p>
    <w:sectPr w:rsidSect="00EF583E">
      <w:footerReference w:type="first" r:id="rId12"/>
      <w:pgSz w:w="12240" w:h="15840"/>
      <w:pgMar w:top="720" w:right="720" w:bottom="720" w:left="720" w:header="720" w:footer="25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42E9" w:rsidRPr="00EF583E" w:rsidP="006930EA" w14:paraId="5CF6236A" w14:textId="77777777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EF583E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7242E9" w:rsidRPr="00EF583E" w:rsidP="00EF583E" w14:paraId="5CF6236C" w14:textId="55C9DFD6">
    <w:pPr>
      <w:spacing w:line="360" w:lineRule="auto"/>
      <w:ind w:right="43"/>
      <w:jc w:val="center"/>
      <w:rPr>
        <w:rFonts w:ascii="Arial" w:hAnsi="Arial" w:cs="Arial"/>
        <w:color w:val="231F20"/>
        <w:sz w:val="20"/>
        <w:szCs w:val="20"/>
      </w:rPr>
    </w:pPr>
    <w:hyperlink r:id="rId1" w:history="1">
      <w:r w:rsidRPr="005B5A56">
        <w:rPr>
          <w:rStyle w:val="Hyperlink"/>
          <w:rFonts w:ascii="Arial" w:hAnsi="Arial" w:cs="Arial"/>
          <w:color w:val="auto"/>
          <w:sz w:val="20"/>
          <w:szCs w:val="20"/>
        </w:rPr>
        <w:t>www.nass.usda.gov</w:t>
      </w:r>
    </w:hyperlink>
    <w:r w:rsidRPr="00015238">
      <w:rPr>
        <w:i/>
        <w:color w:val="231F20"/>
        <w:sz w:val="20"/>
        <w:szCs w:val="20"/>
      </w:rPr>
      <w:br/>
    </w:r>
    <w:r w:rsidRPr="00EF583E">
      <w:rPr>
        <w:rFonts w:ascii="Arial" w:hAnsi="Arial" w:cs="Arial"/>
        <w:i/>
        <w:color w:val="231F20"/>
        <w:sz w:val="20"/>
        <w:szCs w:val="20"/>
      </w:rPr>
      <w:t>USDA is an equal opportunity provider, employer, and lender.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01A2C"/>
    <w:rsid w:val="00005468"/>
    <w:rsid w:val="00015238"/>
    <w:rsid w:val="00016EDB"/>
    <w:rsid w:val="00020D92"/>
    <w:rsid w:val="0003449A"/>
    <w:rsid w:val="00064DC5"/>
    <w:rsid w:val="00083478"/>
    <w:rsid w:val="000908B6"/>
    <w:rsid w:val="000C0CE8"/>
    <w:rsid w:val="000D0489"/>
    <w:rsid w:val="000F2F28"/>
    <w:rsid w:val="00177562"/>
    <w:rsid w:val="00190562"/>
    <w:rsid w:val="00191E10"/>
    <w:rsid w:val="001A6774"/>
    <w:rsid w:val="0021024F"/>
    <w:rsid w:val="00231B37"/>
    <w:rsid w:val="0024020F"/>
    <w:rsid w:val="00242C26"/>
    <w:rsid w:val="00250905"/>
    <w:rsid w:val="00281F89"/>
    <w:rsid w:val="002B01CF"/>
    <w:rsid w:val="002D17D6"/>
    <w:rsid w:val="00327015"/>
    <w:rsid w:val="00341DE4"/>
    <w:rsid w:val="00357B9C"/>
    <w:rsid w:val="003B1651"/>
    <w:rsid w:val="003B772F"/>
    <w:rsid w:val="004550FA"/>
    <w:rsid w:val="004561B8"/>
    <w:rsid w:val="00480AC5"/>
    <w:rsid w:val="004819A0"/>
    <w:rsid w:val="004C543C"/>
    <w:rsid w:val="004F3938"/>
    <w:rsid w:val="004F3C47"/>
    <w:rsid w:val="004F7A70"/>
    <w:rsid w:val="00534B9D"/>
    <w:rsid w:val="00596926"/>
    <w:rsid w:val="005B5A56"/>
    <w:rsid w:val="005C259E"/>
    <w:rsid w:val="005D2E65"/>
    <w:rsid w:val="005F2F1A"/>
    <w:rsid w:val="00627DC2"/>
    <w:rsid w:val="00633EBD"/>
    <w:rsid w:val="006528A3"/>
    <w:rsid w:val="00654348"/>
    <w:rsid w:val="006663C5"/>
    <w:rsid w:val="006930EA"/>
    <w:rsid w:val="00697B8D"/>
    <w:rsid w:val="006B461D"/>
    <w:rsid w:val="006C012B"/>
    <w:rsid w:val="006D7869"/>
    <w:rsid w:val="006F74AC"/>
    <w:rsid w:val="00707179"/>
    <w:rsid w:val="007242E9"/>
    <w:rsid w:val="007458EC"/>
    <w:rsid w:val="00753B9E"/>
    <w:rsid w:val="007B7D64"/>
    <w:rsid w:val="007E1B3A"/>
    <w:rsid w:val="00812289"/>
    <w:rsid w:val="00834EF7"/>
    <w:rsid w:val="008706EA"/>
    <w:rsid w:val="008902C2"/>
    <w:rsid w:val="008A378A"/>
    <w:rsid w:val="008F2B92"/>
    <w:rsid w:val="0094557B"/>
    <w:rsid w:val="009502A7"/>
    <w:rsid w:val="009809FC"/>
    <w:rsid w:val="00991FEB"/>
    <w:rsid w:val="009A6B2D"/>
    <w:rsid w:val="009D4904"/>
    <w:rsid w:val="009F225D"/>
    <w:rsid w:val="00A037A7"/>
    <w:rsid w:val="00A10412"/>
    <w:rsid w:val="00A75EDE"/>
    <w:rsid w:val="00A85E4A"/>
    <w:rsid w:val="00AA5EEA"/>
    <w:rsid w:val="00AB2160"/>
    <w:rsid w:val="00B23446"/>
    <w:rsid w:val="00B5108A"/>
    <w:rsid w:val="00B745AE"/>
    <w:rsid w:val="00B90599"/>
    <w:rsid w:val="00B96570"/>
    <w:rsid w:val="00BE3F57"/>
    <w:rsid w:val="00C0716F"/>
    <w:rsid w:val="00C44D67"/>
    <w:rsid w:val="00C5077B"/>
    <w:rsid w:val="00C83009"/>
    <w:rsid w:val="00C87148"/>
    <w:rsid w:val="00CA4C0D"/>
    <w:rsid w:val="00D53C1E"/>
    <w:rsid w:val="00DC4611"/>
    <w:rsid w:val="00E40478"/>
    <w:rsid w:val="00E67F04"/>
    <w:rsid w:val="00E93429"/>
    <w:rsid w:val="00E97766"/>
    <w:rsid w:val="00EF583E"/>
    <w:rsid w:val="00F233CA"/>
    <w:rsid w:val="00F25020"/>
    <w:rsid w:val="00F52C6D"/>
    <w:rsid w:val="00F67C2C"/>
    <w:rsid w:val="00F726DD"/>
    <w:rsid w:val="00F730F1"/>
    <w:rsid w:val="00F84F26"/>
    <w:rsid w:val="00F90415"/>
    <w:rsid w:val="00F97513"/>
    <w:rsid w:val="00FA0827"/>
    <w:rsid w:val="00FE01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6233C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0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2C2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2C2"/>
    <w:rPr>
      <w:rFonts w:ascii="Myriad Pro" w:eastAsia="Myriad Pro" w:hAnsi="Myriad Pro" w:cs="Myriad Pro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772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1024F"/>
    <w:pPr>
      <w:spacing w:after="0" w:line="240" w:lineRule="auto"/>
    </w:pPr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image" Target="media/image3.emf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nass.usd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68" ma:contentTypeDescription="Enterprise Content Management " ma:contentTypeScope="" ma:versionID="e04bb7e29ddd53a870a37af0d6eeeeaf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dfe1c1b5d0ff3d712a4b441e06e9ea81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4e974542-5edc-4232-aa4c-d083a8df847c">
      <UserInfo>
        <DisplayName>Barrett, Jim - REE-NASS, Washington, DC</DisplayName>
        <AccountId>84</AccountId>
        <AccountType/>
      </UserInfo>
    </Approver>
    <Doc_x0020_Category xmlns="4e974542-5edc-4232-aa4c-d083a8df847c">15</Doc_x0020_Category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BB xmlns="4e974542-5edc-4232-aa4c-d083a8df847c">Yes</BB>
    <_dlc_DocId xmlns="4e974542-5edc-4232-aa4c-d083a8df847c">FNVPY7D4E5RX-169807097-25832</_dlc_DocId>
    <Doc_x0020_Title xmlns="4e974542-5edc-4232-aa4c-d083a8df847c">
      <Url>http://nassportal/NASSdocs/Documents/CoverLetterTemplate_NationalLetterHead.docx</Url>
      <Description>2017 HQ Cover Letter Template</Description>
    </Doc_x0020_Title>
    <Additional_x0020_Authors xmlns="4e974542-5edc-4232-aa4c-d083a8df847c">
      <UserInfo>
        <DisplayName/>
        <AccountId xsi:nil="true"/>
        <AccountType/>
      </UserInfo>
    </Additional_x0020_Authors>
    <TaxCatchAll xmlns="73fb875a-8af9-4255-b008-0995492d31cd">
      <Value>467</Value>
      <Value>368</Value>
      <Value>77</Value>
      <Value>315</Value>
    </TaxCatchAll>
    <SurveyTxt xmlns="4e974542-5edc-4232-aa4c-d083a8df847c">239;# General Surveys</SurveyTxt>
    <Runs xmlns="4e974542-5edc-4232-aa4c-d083a8df847c">2</Runs>
    <Issue_x0020_Date xmlns="4e974542-5edc-4232-aa4c-d083a8df847c">2022-07-05T05:00:00+00:00</Issue_x0020_Date>
    <Retain xmlns="4e974542-5edc-4232-aa4c-d083a8df847c">3</Retain>
    <Posted_x0020_By xmlns="4e974542-5edc-4232-aa4c-d083a8df847c">
      <UserInfo>
        <DisplayName>Busse, Shelly - NASS</DisplayName>
        <AccountId>854</AccountId>
        <AccountType/>
      </UserInfo>
    </Posted_x0020_By>
    <Approval_x0020_Date xmlns="4e974542-5edc-4232-aa4c-d083a8df847c" xsi:nil="true"/>
    <SFprep2 xmlns="4e974542-5edc-4232-aa4c-d083a8df847c">Sub Function:</SFprep2>
    <Expire_x0020_Date xmlns="4e974542-5edc-4232-aa4c-d083a8df847c">2121-07-05T05:00:00+00:00</Expire_x0020_Date>
    <Pub_URL xmlns="4e974542-5edc-4232-aa4c-d083a8df847c">
      <Url>https://usdagcc.sharepoint.com/sites/NASSportal/NASSdocs/Lists/NASS%20Announcements/DispForm.aspx?ID=15486</Url>
      <Description>https://usdagcc.sharepoint.com/sites/NASSportal/NASSdocs/Lists/NASS%20Announcements/DispForm.aspx?ID=15486</Description>
    </Pub_URL>
    <Approver_x0020_Comments xmlns="4e974542-5edc-4232-aa4c-d083a8df847c">2017Cover_Letter_HQ_Template_v2 -uploaded 11/20/2017
Updated 12/05/2017
Updated 12/06/17</Approver_x0020_Comments>
    <ECM_WF_Status xmlns="4e974542-5edc-4232-aa4c-d083a8df847c">Ready to Run</ECM_WF_Status>
    <Doc_x0020_Type1 xmlns="4e974542-5edc-4232-aa4c-d083a8df847c">602</Doc_x0020_Type1>
    <_dlc_DocIdUrl xmlns="4e974542-5edc-4232-aa4c-d083a8df847c">
      <Url>https://usdagcc.sharepoint.com/sites/NASSportal/NASSdocs/_layouts/15/DocIdRedir.aspx?ID=FNVPY7D4E5RX-169807097-25832</Url>
      <Description>FNVPY7D4E5RX-169807097-25832</Description>
    </_dlc_DocIdUrl>
    <Doc_x0020_Type xmlns="4e974542-5edc-4232-aa4c-d083a8df847c">Communications:Public Relations:Survey - Routine publicity records for surveys such as scripts and announcements - FO New Releases and web site * 602|ff6a3578-655e-40df-99cb-734defbdc0ff</Doc_x0020_Type>
    <AddMeta xmlns="4e974542-5edc-4232-aa4c-d083a8df847c">Done</AddMeta>
    <NASS_Name xmlns="4e974542-5edc-4232-aa4c-d083a8df847c">CoverLetterTemplate_NationalLetterHead.docx</NASS_Name>
    <SurveyGroupBy1 xmlns="4e974542-5edc-4232-aa4c-d083a8df847c">COTTON GINNINGS</SurveyGroupBy1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COTTON GINNINGS * 53</TermName>
          <TermId xmlns="http://schemas.microsoft.com/office/infopath/2007/PartnerControls">f3f3b21f-7900-468c-825d-c21d1c880eb6</TermId>
        </TermInfo>
      </Terms>
    </nee10210d87d4ee593a668b11feb5dde>
    <Review_d xmlns="4e974542-5edc-4232-aa4c-d083a8df847c">2020-01-24T06:00:00+00:00</Review_d>
    <AP xmlns="4e974542-5edc-4232-aa4c-d083a8df847c">Yes</AP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NFFormData xmlns="e53944dc-2f8c-4705-87a5-3476f8dfe585">&lt;?xml version="1.0" encoding="utf-8"?&gt;&lt;FormVariables&gt;&lt;Version&gt;1.0&lt;/Version&gt;&lt;/FormVariables&gt;</NFFormData>
    <Doc_x0020_Category_x002d_txt xmlns="e53944dc-2f8c-4705-87a5-3476f8dfe585">Data Collection Materials</Doc_x0020_Category_x002d_txt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c314bb418e2a45419088810bc94e97c0>
    <Announcement-Text_slt xmlns="4e974542-5edc-4232-aa4c-d083a8df847c">2022 Cotton Ginnings survey cover letter for US (except Texas).</Announcement-Text_slt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Relations:Publicity records for surveys and censuses such as brochures, folders and pamphlets prepared for distribution to the survey or targeted census population * 600</Doc_x0020_Type0>
    <NaraRetentionYear_txt xmlns="e53944dc-2f8c-4705-87a5-3476f8dfe585">2121</NaraRetentionYear_txt>
    <SurveyTxt0 xmlns="e53944dc-2f8c-4705-87a5-3476f8dfe585">COTTON GINNINGS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99</grs_Retain-NoYrs>
    <BB-Text xmlns="4e974542-5edc-4232-aa4c-d083a8df847c" xsi:nil="true"/>
    <grs_Authority xmlns="4e974542-5edc-4232-aa4c-d083a8df847c">N1-355-07-01, Item 11b</grs_Authority>
    <Nara_x0020_Function_txt xmlns="e53944dc-2f8c-4705-87a5-3476f8dfe585">Communications</Nara_x0020_Function_txt>
    <Nara_x0020_SubFunction_txt xmlns="e53944dc-2f8c-4705-87a5-3476f8dfe585">Public Relations</Nara_x0020_SubFunction_txt>
    <DocCenterID xmlns="2ac02eac-2c06-43cf-a7ca-c7990c261205">25832</DocCenterID>
    <LinkToFileAtDC xmlns="2ac02eac-2c06-43cf-a7ca-c7990c261205">
      <Url>https://usdagcc.sharepoint.com/sites/NASSportal/NASSdocs/docCenter2/2022_Cotton_Ginnings_Presurvey_Letter_US_FINAL.docx</Url>
      <Description>https://usdagcc.sharepoint.com/sites/NASSportal/NASSdocs/docCenter2/2022_Cotton_Ginnings_Presurvey_Letter_US_FINAL.docx</Description>
    </LinkToFileAtDC>
    <Nara_x0020_Doc_x0020_Type_x0020_Title xmlns="e53944dc-2f8c-4705-87a5-3476f8dfe585">Publicity records for surveys and censuses such as brochures, folders and pamphlets prepared for distribution to the survey or targeted census population * 600</Nara_x0020_Doc_x0020_Type_x0020_Title>
    <Doc_x0020_Title0 xmlns="2ac02eac-2c06-43cf-a7ca-c7990c261205">
      <Url>https://usdagcc.sharepoint.com/sites/NASSportal/NASSdocs/docCenter2/2022_Cotton_Ginnings_Presurvey_Letter_US_FINAL.docx</Url>
      <Description>2022 Cotton Ginnings Presurvey Letter for US</Description>
    </Doc_x0020_Title0>
    <Report_x002f_Memo_x0020_Number xmlns="4e974542-5edc-4232-aa4c-d083a8df847c" xsi:nil="true"/>
    <Doc-ID xmlns="4e974542-5edc-4232-aa4c-d083a8df847c" xsi:nil="true"/>
    <ExpireDate xmlns="e53944dc-2f8c-4705-87a5-3476f8dfe585">2024-07-08T05:00:00+00:00</ExpireDate>
    <Org_x0020_Unit_txt xmlns="e53944dc-2f8c-4705-87a5-3476f8dfe585">OA:PAO</Org_x0020_Unit_txt>
    <grs_FileCode xmlns="4e974542-5edc-4232-aa4c-d083a8df847c">PUBA - 29(b)</grs_FileCode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Barrett, Jim - REE-NASS, Washington, DC</DisplayName>
        <AccountId>84</AccountId>
        <AccountType/>
      </UserInfo>
    </Published_x0020_By>
    <DFP_x002d_ID xmlns="2ac02eac-2c06-43cf-a7ca-c7990c261205">41567</DFP_x002d_ID>
    <Nara_x0020_Doc_x0020_Type_x0020_ID_nbr xmlns="e53944dc-2f8c-4705-87a5-3476f8dfe585">600</Nara_x0020_Doc_x0020_Type_x0020_ID_nbr>
    <Published_x0020_Date xmlns="e53944dc-2f8c-4705-87a5-3476f8dfe585">2022-07-05T18:34:24+00:00</Published_x0020_Date>
    <WfStatus xmlns="4e974542-5edc-4232-aa4c-d083a8df847c">dfp_pt4 In Progress</WfStatus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3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CE58EC-97FD-49AC-A6E1-BBE598B4E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5471F-DA3C-42AA-9D85-33A3934660B7}">
  <ds:schemaRefs>
    <ds:schemaRef ds:uri="http://purl.org/dc/elements/1.1/"/>
    <ds:schemaRef ds:uri="http://schemas.openxmlformats.org/package/2006/metadata/core-properties"/>
    <ds:schemaRef ds:uri="e53944dc-2f8c-4705-87a5-3476f8dfe585"/>
    <ds:schemaRef ds:uri="73fb875a-8af9-4255-b008-0995492d31cd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9f25bf81-2355-45c3-a4d5-f070f79acb21"/>
    <ds:schemaRef ds:uri="http://schemas.microsoft.com/office/2006/metadata/properties"/>
    <ds:schemaRef ds:uri="9403016e-1456-490b-8105-fab27ac031a1"/>
    <ds:schemaRef ds:uri="2ac02eac-2c06-43cf-a7ca-c7990c261205"/>
    <ds:schemaRef ds:uri="4e974542-5edc-4232-aa4c-d083a8df847c"/>
  </ds:schemaRefs>
</ds:datastoreItem>
</file>

<file path=customXml/itemProps3.xml><?xml version="1.0" encoding="utf-8"?>
<ds:datastoreItem xmlns:ds="http://schemas.openxmlformats.org/officeDocument/2006/customXml" ds:itemID="{2A69CBB2-A1B1-4CEE-84EA-8FC360281968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EBC4FD-C984-4B8B-9BBB-515C7202A91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HQ Cover Letter Template</vt:lpstr>
    </vt:vector>
  </TitlesOfParts>
  <Company>NASS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Cotton Ginnings Presurvey Letter for US</dc:title>
  <dc:creator>Krueger, Kris - NASS</dc:creator>
  <cp:lastModifiedBy>Hopper, Richard - REE-NASS</cp:lastModifiedBy>
  <cp:revision>5</cp:revision>
  <cp:lastPrinted>2018-06-18T14:21:00Z</cp:lastPrinted>
  <dcterms:created xsi:type="dcterms:W3CDTF">2022-11-17T21:12:00Z</dcterms:created>
  <dcterms:modified xsi:type="dcterms:W3CDTF">2023-02-06T19:00:00Z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0x0101003BF80837F2A07B469DC41AB2DF94C6320009B25E06BF82C6418529DBC92E44F893</vt:lpwstr>
  </property>
  <property fmtid="{D5CDD505-2E9C-101B-9397-08002B2CF9AE}" pid="5" name="Doc Category0">
    <vt:lpwstr/>
  </property>
  <property fmtid="{D5CDD505-2E9C-101B-9397-08002B2CF9AE}" pid="6" name="Doc Category1">
    <vt:lpwstr>315;#Data Collection Materials * 18|d35a56d3-2271-4273-85a6-4a715105bb13</vt:lpwstr>
  </property>
  <property fmtid="{D5CDD505-2E9C-101B-9397-08002B2CF9AE}" pid="7" name="Document Type">
    <vt:lpwstr>467;#Publicity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8" name="MediaServiceImageTags">
    <vt:lpwstr/>
  </property>
  <property fmtid="{D5CDD505-2E9C-101B-9397-08002B2CF9AE}" pid="9" name="Order">
    <vt:r8>1038600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0">
    <vt:lpwstr/>
  </property>
  <property fmtid="{D5CDD505-2E9C-101B-9397-08002B2CF9AE}" pid="13" name="Survey1">
    <vt:lpwstr>368;#COTTON GINNINGS * 53|f3f3b21f-7900-468c-825d-c21d1c880eb6</vt:lpwstr>
  </property>
  <property fmtid="{D5CDD505-2E9C-101B-9397-08002B2CF9AE}" pid="14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5" name="_dlc_DocIdItemGuid">
    <vt:lpwstr>94536e28-807e-48cb-8a0b-1e231d387ad0</vt:lpwstr>
  </property>
</Properties>
</file>