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C2010" w:rsidRPr="002F05A1" w14:paraId="3048C187" w14:textId="77777777">
      <w:pPr>
        <w:jc w:val="center"/>
        <w:rPr>
          <w:rFonts w:ascii="Arial" w:hAnsi="Arial" w:cs="Arial"/>
        </w:rPr>
      </w:pPr>
    </w:p>
    <w:p w:rsidR="003C2010" w:rsidRPr="002F05A1" w14:paraId="72352D4F" w14:textId="7130167D">
      <w:pPr>
        <w:jc w:val="center"/>
        <w:rPr>
          <w:rFonts w:ascii="Arial" w:hAnsi="Arial" w:cs="Arial"/>
          <w:b/>
          <w:bCs/>
          <w:sz w:val="28"/>
          <w:szCs w:val="28"/>
        </w:rPr>
      </w:pPr>
      <w:r w:rsidRPr="002F05A1">
        <w:rPr>
          <w:rFonts w:ascii="Arial" w:hAnsi="Arial" w:cs="Arial"/>
          <w:b/>
          <w:bCs/>
          <w:sz w:val="28"/>
          <w:szCs w:val="28"/>
        </w:rPr>
        <w:t>SUPPORTING STATEMENT FOR VA FORM</w:t>
      </w:r>
      <w:r w:rsidRPr="002F05A1" w:rsidR="00086722">
        <w:rPr>
          <w:rFonts w:ascii="Arial" w:hAnsi="Arial" w:cs="Arial"/>
          <w:b/>
          <w:bCs/>
          <w:sz w:val="28"/>
          <w:szCs w:val="28"/>
        </w:rPr>
        <w:t xml:space="preserve"> </w:t>
      </w:r>
    </w:p>
    <w:p w:rsidR="00797DE4" w:rsidRPr="002F05A1" w:rsidP="002D48AA" w14:paraId="7D1824A9" w14:textId="77777777">
      <w:pPr>
        <w:jc w:val="center"/>
        <w:rPr>
          <w:rFonts w:ascii="Arial" w:hAnsi="Arial" w:cs="Arial"/>
          <w:b/>
          <w:bCs/>
          <w:sz w:val="28"/>
          <w:szCs w:val="28"/>
        </w:rPr>
      </w:pPr>
      <w:r w:rsidRPr="002F05A1">
        <w:rPr>
          <w:rFonts w:ascii="Arial" w:hAnsi="Arial" w:cs="Arial"/>
          <w:b/>
          <w:bCs/>
          <w:sz w:val="28"/>
          <w:szCs w:val="28"/>
        </w:rPr>
        <w:t>NONSUPERVISED LENDER’S NOMINATION AND RECOMMENDATION OF CREDIT UNDERWRITER</w:t>
      </w:r>
    </w:p>
    <w:p w:rsidR="003C2010" w:rsidRPr="002F05A1" w:rsidP="002D48AA" w14:paraId="22435611" w14:textId="77777777">
      <w:pPr>
        <w:jc w:val="center"/>
        <w:rPr>
          <w:rFonts w:ascii="Arial" w:hAnsi="Arial" w:cs="Arial"/>
          <w:b/>
          <w:bCs/>
          <w:sz w:val="28"/>
          <w:szCs w:val="28"/>
        </w:rPr>
      </w:pPr>
      <w:r w:rsidRPr="002F05A1">
        <w:rPr>
          <w:rFonts w:ascii="Arial" w:hAnsi="Arial" w:cs="Arial"/>
          <w:b/>
          <w:bCs/>
          <w:sz w:val="28"/>
          <w:szCs w:val="28"/>
        </w:rPr>
        <w:t xml:space="preserve"> (2900-0</w:t>
      </w:r>
      <w:r w:rsidRPr="002F05A1" w:rsidR="00563B39">
        <w:rPr>
          <w:rFonts w:ascii="Arial" w:hAnsi="Arial" w:cs="Arial"/>
          <w:b/>
          <w:bCs/>
          <w:sz w:val="28"/>
          <w:szCs w:val="28"/>
        </w:rPr>
        <w:t>253</w:t>
      </w:r>
      <w:r w:rsidRPr="002F05A1">
        <w:rPr>
          <w:rFonts w:ascii="Arial" w:hAnsi="Arial" w:cs="Arial"/>
          <w:b/>
          <w:bCs/>
          <w:sz w:val="28"/>
          <w:szCs w:val="28"/>
        </w:rPr>
        <w:t>)</w:t>
      </w:r>
    </w:p>
    <w:p w:rsidR="005D2C04" w:rsidP="002D48AA" w14:paraId="63513605" w14:textId="2290DBA4">
      <w:pPr>
        <w:jc w:val="center"/>
        <w:rPr>
          <w:rFonts w:ascii="Arial" w:hAnsi="Arial" w:cs="Arial"/>
          <w:b/>
          <w:bCs/>
          <w:sz w:val="28"/>
          <w:szCs w:val="28"/>
        </w:rPr>
      </w:pPr>
      <w:r w:rsidRPr="002F05A1">
        <w:rPr>
          <w:rFonts w:ascii="Arial" w:hAnsi="Arial" w:cs="Arial"/>
          <w:b/>
          <w:bCs/>
          <w:sz w:val="28"/>
          <w:szCs w:val="28"/>
        </w:rPr>
        <w:t>VA FORM 26-8736a</w:t>
      </w:r>
    </w:p>
    <w:p w:rsidR="002F05A1" w:rsidRPr="002F05A1" w:rsidP="002D48AA" w14:paraId="020BCCD2" w14:textId="77777777">
      <w:pPr>
        <w:jc w:val="center"/>
        <w:rPr>
          <w:rFonts w:ascii="Arial" w:hAnsi="Arial" w:cs="Arial"/>
          <w:b/>
          <w:bCs/>
          <w:sz w:val="28"/>
          <w:szCs w:val="28"/>
        </w:rPr>
      </w:pPr>
    </w:p>
    <w:p w:rsidR="005D2C04" w:rsidRPr="002F05A1" w:rsidP="002D48AA" w14:paraId="30D4F285" w14:textId="77777777">
      <w:pPr>
        <w:jc w:val="center"/>
        <w:rPr>
          <w:rFonts w:ascii="Arial" w:hAnsi="Arial" w:cs="Arial"/>
        </w:rPr>
      </w:pPr>
    </w:p>
    <w:p w:rsidR="005D2C04" w:rsidRPr="002F05A1" w:rsidP="005D2C04" w14:paraId="1A773FBD" w14:textId="77777777">
      <w:pPr>
        <w:rPr>
          <w:rFonts w:ascii="Arial" w:hAnsi="Arial" w:cs="Arial"/>
          <w:b/>
          <w:bCs/>
        </w:rPr>
      </w:pPr>
      <w:r w:rsidRPr="002F05A1">
        <w:rPr>
          <w:rFonts w:ascii="Arial" w:hAnsi="Arial" w:cs="Arial"/>
          <w:b/>
          <w:bCs/>
        </w:rPr>
        <w:t>Summary of Changes from Previously Approved Collection.</w:t>
      </w:r>
    </w:p>
    <w:p w:rsidR="005D2C04" w:rsidRPr="002F05A1" w:rsidP="00FB0C09" w14:paraId="6BD4EC21" w14:textId="7DD365D2">
      <w:pPr>
        <w:numPr>
          <w:ilvl w:val="0"/>
          <w:numId w:val="7"/>
        </w:numPr>
        <w:tabs>
          <w:tab w:val="left" w:pos="360"/>
          <w:tab w:val="left" w:pos="540"/>
        </w:tabs>
        <w:autoSpaceDE/>
        <w:autoSpaceDN/>
        <w:ind w:left="360" w:hanging="270"/>
        <w:rPr>
          <w:rFonts w:ascii="Arial" w:hAnsi="Arial" w:cs="Arial"/>
        </w:rPr>
      </w:pPr>
      <w:r w:rsidRPr="002F05A1">
        <w:rPr>
          <w:rFonts w:ascii="Arial" w:hAnsi="Arial" w:cs="Arial"/>
        </w:rPr>
        <w:t>Non</w:t>
      </w:r>
      <w:r w:rsidRPr="002F05A1" w:rsidR="00E62088">
        <w:rPr>
          <w:rFonts w:ascii="Arial" w:hAnsi="Arial" w:cs="Arial"/>
        </w:rPr>
        <w:t>-</w:t>
      </w:r>
      <w:r w:rsidRPr="002F05A1">
        <w:rPr>
          <w:rFonts w:ascii="Arial" w:hAnsi="Arial" w:cs="Arial"/>
        </w:rPr>
        <w:t xml:space="preserve">supervised Lender’s </w:t>
      </w:r>
      <w:r w:rsidRPr="002F05A1" w:rsidR="00E62088">
        <w:rPr>
          <w:rFonts w:ascii="Arial" w:hAnsi="Arial" w:cs="Arial"/>
        </w:rPr>
        <w:t>Nomination</w:t>
      </w:r>
      <w:r w:rsidRPr="002F05A1">
        <w:rPr>
          <w:rFonts w:ascii="Arial" w:hAnsi="Arial" w:cs="Arial"/>
        </w:rPr>
        <w:t xml:space="preserve"> and </w:t>
      </w:r>
      <w:r w:rsidRPr="002F05A1" w:rsidR="00243499">
        <w:rPr>
          <w:rFonts w:ascii="Arial" w:hAnsi="Arial" w:cs="Arial"/>
        </w:rPr>
        <w:t>R</w:t>
      </w:r>
      <w:r w:rsidRPr="002F05A1">
        <w:rPr>
          <w:rFonts w:ascii="Arial" w:hAnsi="Arial" w:cs="Arial"/>
        </w:rPr>
        <w:t xml:space="preserve">ecommendation of Credit Underwriter. </w:t>
      </w:r>
    </w:p>
    <w:p w:rsidR="005D2C04" w:rsidP="00FB0C09" w14:paraId="6C4E7F51" w14:textId="2A87F56C">
      <w:pPr>
        <w:numPr>
          <w:ilvl w:val="0"/>
          <w:numId w:val="7"/>
        </w:numPr>
        <w:tabs>
          <w:tab w:val="left" w:pos="540"/>
        </w:tabs>
        <w:autoSpaceDE/>
        <w:autoSpaceDN/>
        <w:ind w:left="360" w:hanging="270"/>
        <w:rPr>
          <w:rFonts w:ascii="Arial" w:hAnsi="Arial" w:cs="Arial"/>
        </w:rPr>
      </w:pPr>
      <w:r w:rsidRPr="002F05A1">
        <w:rPr>
          <w:rFonts w:ascii="Arial" w:hAnsi="Arial" w:cs="Arial"/>
        </w:rPr>
        <w:t xml:space="preserve">As disclosed in the non-substantive change approved by OMB on April 15, 2024, </w:t>
      </w:r>
      <w:r w:rsidRPr="002F05A1">
        <w:rPr>
          <w:rFonts w:ascii="Arial" w:hAnsi="Arial" w:cs="Arial"/>
          <w:bCs/>
        </w:rPr>
        <w:t>VA Form 26-8736</w:t>
      </w:r>
      <w:r w:rsidRPr="002F05A1" w:rsidR="004D7CF8">
        <w:rPr>
          <w:rFonts w:ascii="Arial" w:hAnsi="Arial" w:cs="Arial"/>
          <w:bCs/>
        </w:rPr>
        <w:t>a</w:t>
      </w:r>
      <w:r w:rsidRPr="002F05A1">
        <w:rPr>
          <w:rFonts w:ascii="Arial" w:hAnsi="Arial" w:cs="Arial"/>
        </w:rPr>
        <w:t xml:space="preserve"> </w:t>
      </w:r>
      <w:r w:rsidRPr="002F05A1">
        <w:rPr>
          <w:rFonts w:ascii="Arial" w:hAnsi="Arial" w:cs="Arial"/>
          <w:bCs/>
        </w:rPr>
        <w:t>is transitioning</w:t>
      </w:r>
      <w:r w:rsidRPr="002F05A1" w:rsidR="004D7CF8">
        <w:rPr>
          <w:rFonts w:ascii="Arial" w:hAnsi="Arial" w:cs="Arial"/>
        </w:rPr>
        <w:t xml:space="preserve"> from collection by mail to electronic collection. </w:t>
      </w:r>
      <w:r w:rsidRPr="002F05A1" w:rsidR="00B36C5E">
        <w:rPr>
          <w:rFonts w:ascii="Arial" w:hAnsi="Arial" w:cs="Arial"/>
        </w:rPr>
        <w:t xml:space="preserve">The paper form is no longer used for routine processing. </w:t>
      </w:r>
    </w:p>
    <w:p w:rsidR="00A119EB" w:rsidP="00FB0C09" w14:paraId="4D354A73" w14:textId="6C739FF9">
      <w:pPr>
        <w:numPr>
          <w:ilvl w:val="0"/>
          <w:numId w:val="7"/>
        </w:numPr>
        <w:tabs>
          <w:tab w:val="left" w:pos="540"/>
        </w:tabs>
        <w:autoSpaceDE/>
        <w:autoSpaceDN/>
        <w:ind w:left="360" w:hanging="270"/>
        <w:rPr>
          <w:rFonts w:ascii="Arial" w:hAnsi="Arial" w:cs="Arial"/>
        </w:rPr>
      </w:pPr>
      <w:r>
        <w:rPr>
          <w:rFonts w:ascii="Arial" w:hAnsi="Arial" w:cs="Arial"/>
        </w:rPr>
        <w:t>1 public comment received during the 60-Day comment period.</w:t>
      </w:r>
    </w:p>
    <w:p w:rsidR="002F05A1" w:rsidRPr="002F05A1" w:rsidP="002F05A1" w14:paraId="0E62C846" w14:textId="77777777">
      <w:pPr>
        <w:tabs>
          <w:tab w:val="left" w:pos="360"/>
        </w:tabs>
        <w:autoSpaceDE/>
        <w:autoSpaceDN/>
        <w:ind w:left="90"/>
        <w:rPr>
          <w:rFonts w:ascii="Arial" w:hAnsi="Arial" w:cs="Arial"/>
        </w:rPr>
      </w:pPr>
    </w:p>
    <w:p w:rsidR="003C2010" w:rsidRPr="002F05A1" w14:paraId="0C498898" w14:textId="77777777">
      <w:pPr>
        <w:jc w:val="center"/>
        <w:rPr>
          <w:rFonts w:ascii="Arial" w:hAnsi="Arial" w:cs="Arial"/>
        </w:rPr>
      </w:pPr>
    </w:p>
    <w:p w:rsidR="003C2010" w:rsidRPr="002F05A1" w:rsidP="007524B4" w14:paraId="7C09EE74" w14:textId="3CDF01E8">
      <w:pPr>
        <w:rPr>
          <w:rFonts w:ascii="Arial" w:hAnsi="Arial" w:cs="Arial"/>
          <w:b/>
          <w:bCs/>
          <w:u w:val="single"/>
        </w:rPr>
      </w:pPr>
      <w:r w:rsidRPr="009253B2">
        <w:rPr>
          <w:rFonts w:ascii="Arial" w:hAnsi="Arial" w:cs="Arial"/>
          <w:b/>
          <w:bCs/>
        </w:rPr>
        <w:t>A</w:t>
      </w:r>
      <w:r w:rsidRPr="002F05A1">
        <w:rPr>
          <w:rFonts w:ascii="Arial" w:hAnsi="Arial" w:cs="Arial"/>
        </w:rPr>
        <w:t xml:space="preserve">.  </w:t>
      </w:r>
      <w:r w:rsidRPr="002F05A1">
        <w:rPr>
          <w:rFonts w:ascii="Arial" w:hAnsi="Arial" w:cs="Arial"/>
          <w:b/>
          <w:bCs/>
          <w:u w:val="single"/>
        </w:rPr>
        <w:t>JUSTIFICATION</w:t>
      </w:r>
    </w:p>
    <w:p w:rsidR="003C2010" w:rsidRPr="002F05A1" w14:paraId="240DE409" w14:textId="77777777">
      <w:pPr>
        <w:rPr>
          <w:rFonts w:ascii="Arial" w:hAnsi="Arial" w:cs="Arial"/>
          <w:b/>
          <w:bCs/>
          <w:u w:val="single"/>
        </w:rPr>
      </w:pPr>
    </w:p>
    <w:p w:rsidR="00F95553" w:rsidRPr="002F05A1" w:rsidP="007524B4" w14:paraId="43F1E58A" w14:textId="5258FAAB">
      <w:pPr>
        <w:rPr>
          <w:rFonts w:ascii="Arial" w:hAnsi="Arial" w:cs="Arial"/>
          <w:b/>
          <w:bCs/>
        </w:rPr>
      </w:pPr>
      <w:r w:rsidRPr="002F05A1">
        <w:rPr>
          <w:rFonts w:ascii="Arial" w:hAnsi="Arial" w:cs="Arial"/>
          <w:b/>
          <w:bCs/>
        </w:rPr>
        <w:t xml:space="preserve">1.  </w:t>
      </w:r>
      <w:r w:rsidRPr="002F05A1" w:rsidR="00E41097">
        <w:rPr>
          <w:rFonts w:ascii="Arial" w:hAnsi="Arial" w:cs="Arial"/>
          <w:b/>
          <w:bCs/>
        </w:rPr>
        <w:t>Explain the circumstances that make the collection of information necessary.  Identify legal or administrative requirements that necessitate the collection of information.</w:t>
      </w:r>
    </w:p>
    <w:p w:rsidR="00F95553" w:rsidRPr="002F05A1" w:rsidP="007524B4" w14:paraId="31FFC8C8" w14:textId="77777777">
      <w:pPr>
        <w:rPr>
          <w:rFonts w:ascii="Arial" w:hAnsi="Arial" w:cs="Arial"/>
        </w:rPr>
      </w:pPr>
    </w:p>
    <w:p w:rsidR="00EB79E1" w:rsidRPr="002F05A1" w:rsidP="002F05A1" w14:paraId="3CC67ED7" w14:textId="6D546E70">
      <w:pPr>
        <w:rPr>
          <w:rFonts w:ascii="Arial" w:hAnsi="Arial" w:cs="Arial"/>
        </w:rPr>
      </w:pPr>
      <w:r w:rsidRPr="002F05A1">
        <w:rPr>
          <w:rFonts w:ascii="Arial" w:hAnsi="Arial" w:cs="Arial"/>
        </w:rPr>
        <w:t xml:space="preserve">Section 3702(d) allows for certain lenders to make automatically guaranteed housing loans under 38 U.S.C. chapter 37. 38 U.S.C. § 3702(d). </w:t>
      </w:r>
      <w:r w:rsidR="002F05A1">
        <w:rPr>
          <w:rFonts w:ascii="Arial" w:hAnsi="Arial" w:cs="Arial"/>
        </w:rPr>
        <w:t xml:space="preserve"> </w:t>
      </w:r>
      <w:r w:rsidRPr="002F05A1">
        <w:rPr>
          <w:rFonts w:ascii="Arial" w:hAnsi="Arial" w:cs="Arial"/>
        </w:rPr>
        <w:t>Automatic lending privileges eliminate the requirement for submission of loans to VA for prior approval. Lending institutions with automatic loan privileges may process and disburse such loans and subsequently report the loan to the Department of Veterans Affairs (VA) for issuance of guaranty.</w:t>
      </w:r>
      <w:r w:rsidR="009253B2">
        <w:rPr>
          <w:rFonts w:ascii="Arial" w:hAnsi="Arial" w:cs="Arial"/>
        </w:rPr>
        <w:t xml:space="preserve">  </w:t>
      </w:r>
      <w:r w:rsidRPr="002F05A1">
        <w:rPr>
          <w:rFonts w:ascii="Arial" w:hAnsi="Arial" w:cs="Arial"/>
        </w:rPr>
        <w:t xml:space="preserve">Those lenders include (1) any Federal land bank, national bank, State bank, private bank, building and loan association, insurance company, credit union, or mortgage and loan company, that is subject to examination </w:t>
      </w:r>
      <w:r w:rsidRPr="002F05A1">
        <w:rPr>
          <w:rFonts w:ascii="Arial" w:hAnsi="Arial" w:cs="Arial"/>
        </w:rPr>
        <w:t xml:space="preserve">and supervision by an agency of the United States or of any State; (2) any State; or (3) any lender approved by the Secretary pursuant to standards established by the Secretary. </w:t>
      </w:r>
      <w:r w:rsidRPr="002F05A1">
        <w:rPr>
          <w:rFonts w:ascii="Arial" w:hAnsi="Arial" w:cs="Arial"/>
          <w:i/>
          <w:iCs/>
        </w:rPr>
        <w:t>Id</w:t>
      </w:r>
      <w:r w:rsidRPr="002F05A1">
        <w:rPr>
          <w:rFonts w:ascii="Arial" w:hAnsi="Arial" w:cs="Arial"/>
        </w:rPr>
        <w:t>. VA implemented those standards in 38 C.F.R. § 36.4352.</w:t>
      </w:r>
      <w:r w:rsidR="009253B2">
        <w:rPr>
          <w:rFonts w:ascii="Arial" w:hAnsi="Arial" w:cs="Arial"/>
        </w:rPr>
        <w:t xml:space="preserve">  </w:t>
      </w:r>
      <w:r w:rsidRPr="002F05A1">
        <w:rPr>
          <w:rFonts w:ascii="Arial" w:hAnsi="Arial" w:cs="Arial"/>
        </w:rPr>
        <w:t xml:space="preserve">VA refers to lenders described in </w:t>
      </w:r>
      <w:hyperlink r:id="rId8" w:tgtFrame="_blank" w:history="1">
        <w:r w:rsidRPr="002F05A1">
          <w:rPr>
            <w:rStyle w:val="Hyperlink"/>
            <w:rFonts w:ascii="Arial" w:hAnsi="Arial" w:cs="Arial"/>
            <w:color w:val="auto"/>
            <w:u w:val="none"/>
          </w:rPr>
          <w:t>38 U.S.C. § 3702(d)(1)</w:t>
        </w:r>
      </w:hyperlink>
      <w:r w:rsidRPr="002F05A1">
        <w:rPr>
          <w:rFonts w:ascii="Arial" w:hAnsi="Arial" w:cs="Arial"/>
        </w:rPr>
        <w:t xml:space="preserve"> and </w:t>
      </w:r>
      <w:hyperlink r:id="rId8" w:tgtFrame="_blank" w:history="1">
        <w:r w:rsidRPr="002F05A1">
          <w:rPr>
            <w:rStyle w:val="Hyperlink"/>
            <w:rFonts w:ascii="Arial" w:hAnsi="Arial" w:cs="Arial"/>
            <w:color w:val="auto"/>
            <w:u w:val="none"/>
          </w:rPr>
          <w:t>(2)</w:t>
        </w:r>
      </w:hyperlink>
      <w:r w:rsidRPr="002F05A1">
        <w:rPr>
          <w:rFonts w:ascii="Arial" w:hAnsi="Arial" w:cs="Arial"/>
        </w:rPr>
        <w:t xml:space="preserve"> as supervised lenders. </w:t>
      </w:r>
      <w:r w:rsidRPr="002F05A1">
        <w:rPr>
          <w:rFonts w:ascii="Arial" w:hAnsi="Arial" w:cs="Arial"/>
          <w:i/>
          <w:iCs/>
        </w:rPr>
        <w:t>See</w:t>
      </w:r>
      <w:r w:rsidRPr="002F05A1">
        <w:rPr>
          <w:rFonts w:ascii="Arial" w:hAnsi="Arial" w:cs="Arial"/>
        </w:rPr>
        <w:t xml:space="preserve"> 38 C.F.R. § 36.4352(a). Unsupervised lenders are those described in 38 U.S.C. § 3702(d)(3). </w:t>
      </w:r>
      <w:r w:rsidRPr="002F05A1">
        <w:rPr>
          <w:rFonts w:ascii="Arial" w:hAnsi="Arial" w:cs="Arial"/>
          <w:i/>
          <w:iCs/>
        </w:rPr>
        <w:t xml:space="preserve">See </w:t>
      </w:r>
      <w:r w:rsidRPr="002F05A1">
        <w:rPr>
          <w:rFonts w:ascii="Arial" w:hAnsi="Arial" w:cs="Arial"/>
        </w:rPr>
        <w:t xml:space="preserve">38 C.F.R. § 36.4352(b). </w:t>
      </w:r>
      <w:r w:rsidR="002F05A1">
        <w:rPr>
          <w:rFonts w:ascii="Arial" w:hAnsi="Arial" w:cs="Arial"/>
        </w:rPr>
        <w:t xml:space="preserve"> </w:t>
      </w:r>
      <w:r w:rsidRPr="002F05A1">
        <w:rPr>
          <w:rFonts w:ascii="Arial" w:hAnsi="Arial" w:cs="Arial"/>
        </w:rPr>
        <w:t xml:space="preserve">This collection addresses the underwriter requirements for those unsupervised lenders as found in </w:t>
      </w:r>
      <w:bookmarkStart w:id="0" w:name="_Hlk116551572"/>
      <w:r w:rsidRPr="002F05A1">
        <w:rPr>
          <w:rFonts w:ascii="Arial" w:hAnsi="Arial" w:cs="Arial"/>
        </w:rPr>
        <w:t xml:space="preserve">38 C.F.R. § 36.4352(b)(2) </w:t>
      </w:r>
      <w:bookmarkEnd w:id="0"/>
      <w:r w:rsidRPr="002F05A1">
        <w:rPr>
          <w:rFonts w:ascii="Arial" w:hAnsi="Arial" w:cs="Arial"/>
        </w:rPr>
        <w:t>and (3). </w:t>
      </w:r>
    </w:p>
    <w:p w:rsidR="00EB79E1" w:rsidRPr="002F05A1" w:rsidP="00EB79E1" w14:paraId="25FCE44F" w14:textId="77777777">
      <w:pPr>
        <w:ind w:firstLine="720"/>
        <w:rPr>
          <w:rFonts w:ascii="Arial" w:hAnsi="Arial" w:cs="Arial"/>
        </w:rPr>
      </w:pPr>
    </w:p>
    <w:p w:rsidR="0084366B" w:rsidRPr="002F05A1" w:rsidP="002F05A1" w14:paraId="71CF7B3F" w14:textId="01CCE593">
      <w:pPr>
        <w:rPr>
          <w:rFonts w:ascii="Arial" w:hAnsi="Arial" w:cs="Arial"/>
        </w:rPr>
      </w:pPr>
      <w:r w:rsidRPr="002F05A1">
        <w:rPr>
          <w:rFonts w:ascii="Arial" w:hAnsi="Arial" w:cs="Arial"/>
        </w:rPr>
        <w:t xml:space="preserve">Specifically, section 36.4352(b)(2) </w:t>
      </w:r>
      <w:r w:rsidRPr="002F05A1" w:rsidR="0018696D">
        <w:rPr>
          <w:rFonts w:ascii="Arial" w:hAnsi="Arial" w:cs="Arial"/>
        </w:rPr>
        <w:t>requires a</w:t>
      </w:r>
      <w:r w:rsidRPr="002F05A1">
        <w:rPr>
          <w:rFonts w:ascii="Arial" w:hAnsi="Arial" w:cs="Arial"/>
        </w:rPr>
        <w:t xml:space="preserve"> senior officer of the applicant lender</w:t>
      </w:r>
      <w:r w:rsidRPr="002F05A1" w:rsidR="0018696D">
        <w:rPr>
          <w:rFonts w:ascii="Arial" w:hAnsi="Arial" w:cs="Arial"/>
        </w:rPr>
        <w:t xml:space="preserve"> to</w:t>
      </w:r>
      <w:r w:rsidRPr="002F05A1">
        <w:rPr>
          <w:rFonts w:ascii="Arial" w:hAnsi="Arial" w:cs="Arial"/>
        </w:rPr>
        <w:t xml:space="preserve"> nominate a full-time qualified employee(s) to act in the applicant lender's behalf as underwriter(s) to personally review and make underwriting decisions on VA loans to be closed on the automatic basis. </w:t>
      </w:r>
      <w:r w:rsidR="002F05A1">
        <w:rPr>
          <w:rFonts w:ascii="Arial" w:hAnsi="Arial" w:cs="Arial"/>
        </w:rPr>
        <w:t xml:space="preserve"> </w:t>
      </w:r>
      <w:r w:rsidRPr="002F05A1" w:rsidR="0018696D">
        <w:rPr>
          <w:rFonts w:ascii="Arial" w:hAnsi="Arial" w:cs="Arial"/>
        </w:rPr>
        <w:t xml:space="preserve">38 C.F.R. § 36.4352(b)(2). </w:t>
      </w:r>
      <w:r w:rsidRPr="002F05A1">
        <w:rPr>
          <w:rFonts w:ascii="Arial" w:hAnsi="Arial" w:cs="Arial"/>
        </w:rPr>
        <w:t xml:space="preserve">Nominees for </w:t>
      </w:r>
      <w:r w:rsidRPr="002F05A1" w:rsidR="00DC1C6C">
        <w:rPr>
          <w:rFonts w:ascii="Arial" w:hAnsi="Arial" w:cs="Arial"/>
        </w:rPr>
        <w:t>underwriters</w:t>
      </w:r>
      <w:r w:rsidRPr="002F05A1">
        <w:rPr>
          <w:rFonts w:ascii="Arial" w:hAnsi="Arial" w:cs="Arial"/>
        </w:rPr>
        <w:t xml:space="preserve"> must have a minimum of three years experience in processing, pre-underwriting or underwriting mortgage loans. </w:t>
      </w:r>
      <w:r w:rsidR="002F05A1">
        <w:rPr>
          <w:rFonts w:ascii="Arial" w:hAnsi="Arial" w:cs="Arial"/>
        </w:rPr>
        <w:t xml:space="preserve"> </w:t>
      </w:r>
      <w:r w:rsidRPr="002F05A1" w:rsidR="0018696D">
        <w:rPr>
          <w:rFonts w:ascii="Arial" w:hAnsi="Arial" w:cs="Arial"/>
          <w:i/>
          <w:iCs/>
        </w:rPr>
        <w:t>Id</w:t>
      </w:r>
      <w:r w:rsidRPr="002F05A1" w:rsidR="0018696D">
        <w:rPr>
          <w:rFonts w:ascii="Arial" w:hAnsi="Arial" w:cs="Arial"/>
        </w:rPr>
        <w:t xml:space="preserve">. </w:t>
      </w:r>
      <w:r w:rsidR="002F05A1">
        <w:rPr>
          <w:rFonts w:ascii="Arial" w:hAnsi="Arial" w:cs="Arial"/>
        </w:rPr>
        <w:t xml:space="preserve"> </w:t>
      </w:r>
      <w:r w:rsidRPr="002F05A1">
        <w:rPr>
          <w:rFonts w:ascii="Arial" w:hAnsi="Arial" w:cs="Arial"/>
        </w:rPr>
        <w:t xml:space="preserve">At least one recent year of this experience must have included making underwriting decisions on VA loans. </w:t>
      </w:r>
      <w:r w:rsidRPr="002F05A1" w:rsidR="0018696D">
        <w:rPr>
          <w:rFonts w:ascii="Arial" w:hAnsi="Arial" w:cs="Arial"/>
          <w:i/>
          <w:iCs/>
        </w:rPr>
        <w:t>Id</w:t>
      </w:r>
      <w:r w:rsidRPr="002F05A1" w:rsidR="0018696D">
        <w:rPr>
          <w:rFonts w:ascii="Arial" w:hAnsi="Arial" w:cs="Arial"/>
        </w:rPr>
        <w:t xml:space="preserve">. </w:t>
      </w:r>
      <w:r w:rsidRPr="002F05A1">
        <w:rPr>
          <w:rFonts w:ascii="Arial" w:hAnsi="Arial" w:cs="Arial"/>
        </w:rPr>
        <w:t>(Recent is defined as within</w:t>
      </w:r>
      <w:r w:rsidRPr="002F05A1">
        <w:rPr>
          <w:rFonts w:ascii="Arial" w:hAnsi="Arial" w:cs="Arial"/>
        </w:rPr>
        <w:t xml:space="preserve"> the past three years.) </w:t>
      </w:r>
      <w:r w:rsidR="002F05A1">
        <w:rPr>
          <w:rFonts w:ascii="Arial" w:hAnsi="Arial" w:cs="Arial"/>
        </w:rPr>
        <w:t xml:space="preserve"> </w:t>
      </w:r>
      <w:r w:rsidRPr="002F05A1" w:rsidR="0018696D">
        <w:rPr>
          <w:rFonts w:ascii="Arial" w:hAnsi="Arial" w:cs="Arial"/>
          <w:i/>
          <w:iCs/>
        </w:rPr>
        <w:t>Id</w:t>
      </w:r>
      <w:r w:rsidRPr="002F05A1" w:rsidR="0018696D">
        <w:rPr>
          <w:rFonts w:ascii="Arial" w:hAnsi="Arial" w:cs="Arial"/>
        </w:rPr>
        <w:t>.</w:t>
      </w:r>
      <w:r w:rsidR="002F05A1">
        <w:rPr>
          <w:rFonts w:ascii="Arial" w:hAnsi="Arial" w:cs="Arial"/>
        </w:rPr>
        <w:t xml:space="preserve">  </w:t>
      </w:r>
      <w:r w:rsidRPr="002F05A1">
        <w:rPr>
          <w:rFonts w:ascii="Arial" w:hAnsi="Arial" w:cs="Arial"/>
        </w:rPr>
        <w:t>A VA nomination and current resume, outlining the underwriter's specific experience with VA loans, must be submitted for each underwriter nominee.</w:t>
      </w:r>
      <w:r w:rsidRPr="002F05A1" w:rsidR="0018696D">
        <w:rPr>
          <w:rFonts w:ascii="Arial" w:hAnsi="Arial" w:cs="Arial"/>
        </w:rPr>
        <w:t xml:space="preserve"> </w:t>
      </w:r>
      <w:r w:rsidR="002F05A1">
        <w:rPr>
          <w:rFonts w:ascii="Arial" w:hAnsi="Arial" w:cs="Arial"/>
        </w:rPr>
        <w:t xml:space="preserve"> </w:t>
      </w:r>
      <w:r w:rsidRPr="002F05A1" w:rsidR="0018696D">
        <w:rPr>
          <w:rFonts w:ascii="Arial" w:hAnsi="Arial" w:cs="Arial"/>
          <w:i/>
          <w:iCs/>
        </w:rPr>
        <w:t>Id</w:t>
      </w:r>
      <w:r w:rsidRPr="002F05A1" w:rsidR="0018696D">
        <w:rPr>
          <w:rFonts w:ascii="Arial" w:hAnsi="Arial" w:cs="Arial"/>
        </w:rPr>
        <w:t xml:space="preserve">. </w:t>
      </w:r>
      <w:r w:rsidRPr="002F05A1">
        <w:rPr>
          <w:rFonts w:ascii="Arial" w:hAnsi="Arial" w:cs="Arial"/>
        </w:rPr>
        <w:t xml:space="preserve"> </w:t>
      </w:r>
      <w:r w:rsidRPr="002F05A1" w:rsidR="0018696D">
        <w:rPr>
          <w:rFonts w:ascii="Arial" w:hAnsi="Arial" w:cs="Arial"/>
        </w:rPr>
        <w:t xml:space="preserve"> </w:t>
      </w:r>
      <w:r w:rsidRPr="002F05A1">
        <w:rPr>
          <w:rFonts w:ascii="Arial" w:hAnsi="Arial" w:cs="Arial"/>
        </w:rPr>
        <w:t xml:space="preserve">Alternatively, if an underwriter does not have the experience outlined above, the </w:t>
      </w:r>
      <w:r w:rsidRPr="002F05A1">
        <w:rPr>
          <w:rFonts w:ascii="Arial" w:hAnsi="Arial" w:cs="Arial"/>
        </w:rPr>
        <w:t xml:space="preserve">underwriter must submit documentation verifying that he or she is a current </w:t>
      </w:r>
      <w:r w:rsidRPr="002F05A1" w:rsidR="004D7CF8">
        <w:rPr>
          <w:rFonts w:ascii="Arial" w:hAnsi="Arial" w:cs="Arial"/>
        </w:rPr>
        <w:t xml:space="preserve">Certified </w:t>
      </w:r>
      <w:r w:rsidRPr="002F05A1">
        <w:rPr>
          <w:rFonts w:ascii="Arial" w:hAnsi="Arial" w:cs="Arial"/>
        </w:rPr>
        <w:t>Residential Underwriter (</w:t>
      </w:r>
      <w:r w:rsidRPr="002F05A1" w:rsidR="004D7CF8">
        <w:rPr>
          <w:rFonts w:ascii="Arial" w:hAnsi="Arial" w:cs="Arial"/>
        </w:rPr>
        <w:t>C</w:t>
      </w:r>
      <w:r w:rsidRPr="002F05A1">
        <w:rPr>
          <w:rFonts w:ascii="Arial" w:hAnsi="Arial" w:cs="Arial"/>
        </w:rPr>
        <w:t xml:space="preserve">RU) as designated by the Mortgage Bankers Association (MBA). </w:t>
      </w:r>
      <w:r w:rsidR="002F05A1">
        <w:rPr>
          <w:rFonts w:ascii="Arial" w:hAnsi="Arial" w:cs="Arial"/>
        </w:rPr>
        <w:t xml:space="preserve"> </w:t>
      </w:r>
      <w:r w:rsidRPr="002F05A1">
        <w:rPr>
          <w:rFonts w:ascii="Arial" w:hAnsi="Arial" w:cs="Arial"/>
          <w:i/>
          <w:iCs/>
        </w:rPr>
        <w:t>Id</w:t>
      </w:r>
      <w:r w:rsidRPr="002F05A1">
        <w:rPr>
          <w:rFonts w:ascii="Arial" w:hAnsi="Arial" w:cs="Arial"/>
        </w:rPr>
        <w:t xml:space="preserve">. </w:t>
      </w:r>
      <w:r w:rsidR="002F05A1">
        <w:rPr>
          <w:rFonts w:ascii="Arial" w:hAnsi="Arial" w:cs="Arial"/>
        </w:rPr>
        <w:t xml:space="preserve"> </w:t>
      </w:r>
      <w:r w:rsidRPr="002F05A1">
        <w:rPr>
          <w:rFonts w:ascii="Arial" w:hAnsi="Arial" w:cs="Arial"/>
        </w:rPr>
        <w:t xml:space="preserve">If an underwriter is not located in the lender's corporate office, </w:t>
      </w:r>
      <w:r w:rsidRPr="002F05A1">
        <w:rPr>
          <w:rFonts w:ascii="Arial" w:hAnsi="Arial" w:cs="Arial"/>
        </w:rPr>
        <w:t>then a senior officer must certify that the underwriter reports to and is supervised by an individual who is not a branch manager or other person with production responsibilities.</w:t>
      </w:r>
      <w:r w:rsidR="00B1259C">
        <w:rPr>
          <w:rFonts w:ascii="Arial" w:hAnsi="Arial" w:cs="Arial"/>
        </w:rPr>
        <w:t xml:space="preserve">  </w:t>
      </w:r>
      <w:r w:rsidRPr="002F05A1">
        <w:rPr>
          <w:rFonts w:ascii="Arial" w:hAnsi="Arial" w:cs="Arial"/>
          <w:i/>
          <w:iCs/>
        </w:rPr>
        <w:t>Id</w:t>
      </w:r>
      <w:r w:rsidRPr="002F05A1">
        <w:rPr>
          <w:rFonts w:ascii="Arial" w:hAnsi="Arial" w:cs="Arial"/>
        </w:rPr>
        <w:t xml:space="preserve">. </w:t>
      </w:r>
    </w:p>
    <w:p w:rsidR="0084366B" w:rsidRPr="002F05A1" w:rsidP="0084366B" w14:paraId="3FB803D7" w14:textId="77777777">
      <w:pPr>
        <w:ind w:firstLine="720"/>
        <w:rPr>
          <w:rFonts w:ascii="Arial" w:hAnsi="Arial" w:cs="Arial"/>
        </w:rPr>
      </w:pPr>
    </w:p>
    <w:p w:rsidR="00EB79E1" w:rsidRPr="002F05A1" w:rsidP="002F05A1" w14:paraId="117834F0" w14:textId="3D39C899">
      <w:pPr>
        <w:rPr>
          <w:rFonts w:ascii="Arial" w:hAnsi="Arial" w:cs="Arial"/>
        </w:rPr>
      </w:pPr>
      <w:r w:rsidRPr="002F05A1">
        <w:rPr>
          <w:rFonts w:ascii="Arial" w:hAnsi="Arial" w:cs="Arial"/>
        </w:rPr>
        <w:t>All VA-approved underwriters must attend a 1-day (eight-hour) training course on underwriter responsibilities, VA underwriting requirements, and VA administrative requirements, including the usage of VA forms, within 90 days of approval (if VA is unable to make such training available within 90 days, the underwriter must attend the first available training).</w:t>
      </w:r>
      <w:r w:rsidR="002F05A1">
        <w:rPr>
          <w:rFonts w:ascii="Arial" w:hAnsi="Arial" w:cs="Arial"/>
        </w:rPr>
        <w:t xml:space="preserve"> </w:t>
      </w:r>
      <w:r w:rsidRPr="002F05A1">
        <w:rPr>
          <w:rFonts w:ascii="Arial" w:hAnsi="Arial" w:cs="Arial"/>
        </w:rPr>
        <w:t xml:space="preserve"> </w:t>
      </w:r>
      <w:r w:rsidRPr="002F05A1" w:rsidR="0084366B">
        <w:rPr>
          <w:rFonts w:ascii="Arial" w:hAnsi="Arial" w:cs="Arial"/>
          <w:i/>
          <w:iCs/>
        </w:rPr>
        <w:t>Id</w:t>
      </w:r>
      <w:r w:rsidRPr="002F05A1" w:rsidR="0084366B">
        <w:rPr>
          <w:rFonts w:ascii="Arial" w:hAnsi="Arial" w:cs="Arial"/>
        </w:rPr>
        <w:t xml:space="preserve">. </w:t>
      </w:r>
      <w:r w:rsidR="002F05A1">
        <w:rPr>
          <w:rFonts w:ascii="Arial" w:hAnsi="Arial" w:cs="Arial"/>
        </w:rPr>
        <w:t xml:space="preserve"> </w:t>
      </w:r>
      <w:r w:rsidRPr="002F05A1">
        <w:rPr>
          <w:rFonts w:ascii="Arial" w:hAnsi="Arial" w:cs="Arial"/>
        </w:rPr>
        <w:t xml:space="preserve">Immediately upon approval of a VA underwriter, the office of jurisdiction will contact the underwriter to schedule this training at a VA regional office (VARO) of the underwriter's choice. </w:t>
      </w:r>
      <w:r w:rsidR="002F05A1">
        <w:rPr>
          <w:rFonts w:ascii="Arial" w:hAnsi="Arial" w:cs="Arial"/>
        </w:rPr>
        <w:t xml:space="preserve"> </w:t>
      </w:r>
      <w:r w:rsidRPr="002F05A1" w:rsidR="0084366B">
        <w:rPr>
          <w:rFonts w:ascii="Arial" w:hAnsi="Arial" w:cs="Arial"/>
          <w:i/>
          <w:iCs/>
        </w:rPr>
        <w:t>Id</w:t>
      </w:r>
      <w:r w:rsidRPr="002F05A1" w:rsidR="0084366B">
        <w:rPr>
          <w:rFonts w:ascii="Arial" w:hAnsi="Arial" w:cs="Arial"/>
        </w:rPr>
        <w:t xml:space="preserve">. </w:t>
      </w:r>
      <w:r w:rsidR="002F05A1">
        <w:rPr>
          <w:rFonts w:ascii="Arial" w:hAnsi="Arial" w:cs="Arial"/>
        </w:rPr>
        <w:t xml:space="preserve"> </w:t>
      </w:r>
      <w:r w:rsidRPr="002F05A1">
        <w:rPr>
          <w:rFonts w:ascii="Arial" w:hAnsi="Arial" w:cs="Arial"/>
        </w:rPr>
        <w:t xml:space="preserve">This training is required for all newly approved VA underwriters, including those who qualified for approval based on </w:t>
      </w:r>
      <w:r w:rsidRPr="002F05A1" w:rsidR="004D7CF8">
        <w:rPr>
          <w:rFonts w:ascii="Arial" w:hAnsi="Arial" w:cs="Arial"/>
        </w:rPr>
        <w:t>a C</w:t>
      </w:r>
      <w:r w:rsidRPr="002F05A1">
        <w:rPr>
          <w:rFonts w:ascii="Arial" w:hAnsi="Arial" w:cs="Arial"/>
        </w:rPr>
        <w:t xml:space="preserve">RU designation, as well as VA-approved underwriters who have not underwritten VA-guaranteed loans in the past 24 months. </w:t>
      </w:r>
      <w:r w:rsidR="002F05A1">
        <w:rPr>
          <w:rFonts w:ascii="Arial" w:hAnsi="Arial" w:cs="Arial"/>
        </w:rPr>
        <w:t xml:space="preserve"> </w:t>
      </w:r>
      <w:r w:rsidRPr="002F05A1" w:rsidR="0084366B">
        <w:rPr>
          <w:rFonts w:ascii="Arial" w:hAnsi="Arial" w:cs="Arial"/>
          <w:i/>
          <w:iCs/>
        </w:rPr>
        <w:t>Id</w:t>
      </w:r>
      <w:r w:rsidRPr="002F05A1" w:rsidR="0084366B">
        <w:rPr>
          <w:rFonts w:ascii="Arial" w:hAnsi="Arial" w:cs="Arial"/>
        </w:rPr>
        <w:t xml:space="preserve">. </w:t>
      </w:r>
      <w:r w:rsidR="002F05A1">
        <w:rPr>
          <w:rFonts w:ascii="Arial" w:hAnsi="Arial" w:cs="Arial"/>
        </w:rPr>
        <w:t xml:space="preserve"> </w:t>
      </w:r>
      <w:r w:rsidRPr="002F05A1">
        <w:rPr>
          <w:rFonts w:ascii="Arial" w:hAnsi="Arial" w:cs="Arial"/>
        </w:rPr>
        <w:t xml:space="preserve">Furthermore, and at the discretion of any VARO in whose jurisdiction </w:t>
      </w:r>
      <w:r w:rsidRPr="002F05A1">
        <w:rPr>
          <w:rFonts w:ascii="Arial" w:hAnsi="Arial" w:cs="Arial"/>
        </w:rPr>
        <w:t>the lender is originating VA loans, VA-approved underwriters who consistently approve loans that do not meet VA credit standards may be required to retake this training.</w:t>
      </w:r>
      <w:r w:rsidRPr="002F05A1" w:rsidR="0084366B">
        <w:rPr>
          <w:rFonts w:ascii="Arial" w:hAnsi="Arial" w:cs="Arial"/>
        </w:rPr>
        <w:t xml:space="preserve"> </w:t>
      </w:r>
      <w:r w:rsidR="002F05A1">
        <w:rPr>
          <w:rFonts w:ascii="Arial" w:hAnsi="Arial" w:cs="Arial"/>
        </w:rPr>
        <w:t xml:space="preserve"> </w:t>
      </w:r>
      <w:r w:rsidRPr="002F05A1" w:rsidR="0084366B">
        <w:rPr>
          <w:rFonts w:ascii="Arial" w:hAnsi="Arial" w:cs="Arial"/>
          <w:i/>
          <w:iCs/>
        </w:rPr>
        <w:t>Id</w:t>
      </w:r>
      <w:r w:rsidRPr="002F05A1" w:rsidR="0084366B">
        <w:rPr>
          <w:rFonts w:ascii="Arial" w:hAnsi="Arial" w:cs="Arial"/>
        </w:rPr>
        <w:t>.</w:t>
      </w:r>
    </w:p>
    <w:p w:rsidR="00EB79E1" w:rsidRPr="002F05A1" w:rsidP="00602760" w14:paraId="4B9388E5" w14:textId="77777777">
      <w:pPr>
        <w:rPr>
          <w:rFonts w:ascii="Arial" w:hAnsi="Arial" w:cs="Arial"/>
        </w:rPr>
      </w:pPr>
    </w:p>
    <w:p w:rsidR="00602760" w:rsidRPr="002F05A1" w:rsidP="002F05A1" w14:paraId="75F78B63" w14:textId="75D316A9">
      <w:pPr>
        <w:rPr>
          <w:rFonts w:ascii="Arial" w:hAnsi="Arial" w:cs="Arial"/>
          <w:b/>
        </w:rPr>
      </w:pPr>
      <w:r w:rsidRPr="002F05A1">
        <w:rPr>
          <w:rFonts w:ascii="Arial" w:hAnsi="Arial" w:cs="Arial"/>
        </w:rPr>
        <w:t xml:space="preserve">To determine if the lender’s nominee is qualified to make such a determination, VA has developed VA Form 26-8736a which contains information that VA considers crucial to the evaluation of the underwriter’s experience. </w:t>
      </w:r>
      <w:r w:rsidR="002F05A1">
        <w:rPr>
          <w:rFonts w:ascii="Arial" w:hAnsi="Arial" w:cs="Arial"/>
        </w:rPr>
        <w:t xml:space="preserve"> </w:t>
      </w:r>
      <w:r w:rsidRPr="002F05A1" w:rsidR="000C7C46">
        <w:rPr>
          <w:rFonts w:ascii="Arial" w:hAnsi="Arial" w:cs="Arial"/>
        </w:rPr>
        <w:t>As disclosed in the non-substantive</w:t>
      </w:r>
      <w:r w:rsidRPr="002F05A1" w:rsidR="00073061">
        <w:rPr>
          <w:rFonts w:ascii="Arial" w:hAnsi="Arial" w:cs="Arial"/>
        </w:rPr>
        <w:t xml:space="preserve"> </w:t>
      </w:r>
      <w:r w:rsidRPr="002F05A1" w:rsidR="00D4085E">
        <w:rPr>
          <w:rFonts w:ascii="Arial" w:hAnsi="Arial" w:cs="Arial"/>
        </w:rPr>
        <w:t xml:space="preserve">change </w:t>
      </w:r>
      <w:r w:rsidRPr="002F05A1" w:rsidR="00073061">
        <w:rPr>
          <w:rFonts w:ascii="Arial" w:hAnsi="Arial" w:cs="Arial"/>
        </w:rPr>
        <w:t>approved by OMB</w:t>
      </w:r>
      <w:r w:rsidRPr="002F05A1" w:rsidR="00D4085E">
        <w:rPr>
          <w:rFonts w:ascii="Arial" w:hAnsi="Arial" w:cs="Arial"/>
        </w:rPr>
        <w:t xml:space="preserve"> on April 15, 2024</w:t>
      </w:r>
      <w:r w:rsidRPr="002F05A1" w:rsidR="00073061">
        <w:rPr>
          <w:rFonts w:ascii="Arial" w:hAnsi="Arial" w:cs="Arial"/>
        </w:rPr>
        <w:t xml:space="preserve">, VA announced </w:t>
      </w:r>
      <w:r w:rsidRPr="002F05A1" w:rsidR="00D4085E">
        <w:rPr>
          <w:rFonts w:ascii="Arial" w:hAnsi="Arial" w:cs="Arial"/>
        </w:rPr>
        <w:t xml:space="preserve">via VA Circular 26-24-18, </w:t>
      </w:r>
      <w:r w:rsidRPr="002F05A1" w:rsidR="00073061">
        <w:rPr>
          <w:rFonts w:ascii="Arial" w:hAnsi="Arial" w:cs="Arial"/>
        </w:rPr>
        <w:t>the availability for lender</w:t>
      </w:r>
      <w:r w:rsidRPr="002F05A1" w:rsidR="00D4085E">
        <w:rPr>
          <w:rFonts w:ascii="Arial" w:hAnsi="Arial" w:cs="Arial"/>
        </w:rPr>
        <w:t>’</w:t>
      </w:r>
      <w:r w:rsidRPr="002F05A1" w:rsidR="00073061">
        <w:rPr>
          <w:rFonts w:ascii="Arial" w:hAnsi="Arial" w:cs="Arial"/>
        </w:rPr>
        <w:t xml:space="preserve">s </w:t>
      </w:r>
      <w:r w:rsidRPr="002F05A1" w:rsidR="00D4085E">
        <w:rPr>
          <w:rFonts w:ascii="Arial" w:hAnsi="Arial" w:cs="Arial"/>
        </w:rPr>
        <w:t>VA Relationship Manager (VARM) to complete the</w:t>
      </w:r>
      <w:r w:rsidRPr="002F05A1" w:rsidR="00166F82">
        <w:rPr>
          <w:rFonts w:ascii="Arial" w:hAnsi="Arial" w:cs="Arial"/>
        </w:rPr>
        <w:t xml:space="preserve"> form and </w:t>
      </w:r>
      <w:r w:rsidRPr="002F05A1" w:rsidR="00D4085E">
        <w:rPr>
          <w:rFonts w:ascii="Arial" w:hAnsi="Arial" w:cs="Arial"/>
        </w:rPr>
        <w:t xml:space="preserve">remit the </w:t>
      </w:r>
      <w:r w:rsidRPr="002F05A1" w:rsidR="00166F82">
        <w:rPr>
          <w:rFonts w:ascii="Arial" w:hAnsi="Arial" w:cs="Arial"/>
        </w:rPr>
        <w:t xml:space="preserve">corresponding fee </w:t>
      </w:r>
      <w:r w:rsidRPr="002F05A1" w:rsidR="004D7CF8">
        <w:rPr>
          <w:rFonts w:ascii="Arial" w:hAnsi="Arial" w:cs="Arial"/>
        </w:rPr>
        <w:t xml:space="preserve">electronically. </w:t>
      </w:r>
      <w:r w:rsidR="002F05A1">
        <w:rPr>
          <w:rFonts w:ascii="Arial" w:hAnsi="Arial" w:cs="Arial"/>
        </w:rPr>
        <w:t xml:space="preserve"> </w:t>
      </w:r>
      <w:r w:rsidRPr="002F05A1" w:rsidR="00614103">
        <w:rPr>
          <w:rFonts w:ascii="Arial" w:hAnsi="Arial" w:cs="Arial"/>
        </w:rPr>
        <w:t xml:space="preserve">Paper forms are no longer </w:t>
      </w:r>
      <w:r w:rsidRPr="002F05A1" w:rsidR="008B59B7">
        <w:rPr>
          <w:rFonts w:ascii="Arial" w:hAnsi="Arial" w:cs="Arial"/>
        </w:rPr>
        <w:t>used for routine processing</w:t>
      </w:r>
      <w:r w:rsidRPr="002F05A1" w:rsidR="00614103">
        <w:rPr>
          <w:rFonts w:ascii="Arial" w:hAnsi="Arial" w:cs="Arial"/>
        </w:rPr>
        <w:t xml:space="preserve">.  </w:t>
      </w:r>
    </w:p>
    <w:p w:rsidR="003C2010" w:rsidRPr="002F05A1" w14:paraId="34AB38C5" w14:textId="77777777">
      <w:pPr>
        <w:rPr>
          <w:rFonts w:ascii="Arial" w:hAnsi="Arial" w:cs="Arial"/>
        </w:rPr>
      </w:pPr>
    </w:p>
    <w:p w:rsidR="00F95553" w:rsidRPr="002F05A1" w:rsidP="00F95553" w14:paraId="27ADB54F" w14:textId="01531B18">
      <w:pPr>
        <w:pStyle w:val="BodyText"/>
        <w:tabs>
          <w:tab w:val="left" w:pos="360"/>
        </w:tabs>
        <w:spacing w:after="0"/>
        <w:rPr>
          <w:rFonts w:ascii="Arial" w:hAnsi="Arial" w:cs="Arial"/>
          <w:b/>
          <w:bCs/>
        </w:rPr>
      </w:pPr>
      <w:r w:rsidRPr="002F05A1">
        <w:rPr>
          <w:rFonts w:ascii="Arial" w:hAnsi="Arial" w:cs="Arial"/>
          <w:b/>
          <w:bCs/>
        </w:rPr>
        <w:t xml:space="preserve">2.  </w:t>
      </w:r>
      <w:r w:rsidRPr="002F05A1" w:rsidR="00E41097">
        <w:rPr>
          <w:rFonts w:ascii="Arial" w:hAnsi="Arial" w:cs="Arial"/>
          <w:b/>
          <w:bCs/>
        </w:rPr>
        <w:t>Indicate how, by whom, and for what purposes the information is to be used; indicate actual use the agency has made of the information received from current collection.</w:t>
      </w:r>
    </w:p>
    <w:p w:rsidR="00F95553" w:rsidRPr="002F05A1" w:rsidP="002D48AA" w14:paraId="4E116613" w14:textId="77777777">
      <w:pPr>
        <w:rPr>
          <w:rFonts w:ascii="Arial" w:hAnsi="Arial" w:cs="Arial"/>
        </w:rPr>
      </w:pPr>
    </w:p>
    <w:p w:rsidR="00602760" w:rsidRPr="002F05A1" w:rsidP="00602760" w14:paraId="0C85C098" w14:textId="76E8E3F1">
      <w:pPr>
        <w:rPr>
          <w:rFonts w:ascii="Arial" w:hAnsi="Arial" w:cs="Arial"/>
          <w:b/>
        </w:rPr>
      </w:pPr>
      <w:r w:rsidRPr="002F05A1">
        <w:rPr>
          <w:rFonts w:ascii="Arial" w:hAnsi="Arial" w:cs="Arial"/>
        </w:rPr>
        <w:t xml:space="preserve">As disclosed in the non-substantive change approved by OMB on April 15, 2024, </w:t>
      </w:r>
      <w:r w:rsidRPr="002F05A1" w:rsidR="00E41097">
        <w:rPr>
          <w:rFonts w:ascii="Arial" w:hAnsi="Arial" w:cs="Arial"/>
        </w:rPr>
        <w:t xml:space="preserve">VA Form 26-8736a </w:t>
      </w:r>
      <w:r w:rsidRPr="002F05A1" w:rsidR="005D2C04">
        <w:rPr>
          <w:rFonts w:ascii="Arial" w:hAnsi="Arial" w:cs="Arial"/>
        </w:rPr>
        <w:t xml:space="preserve">is being </w:t>
      </w:r>
      <w:r w:rsidRPr="002F05A1" w:rsidR="00194D5B">
        <w:rPr>
          <w:rFonts w:ascii="Arial" w:hAnsi="Arial" w:cs="Arial"/>
        </w:rPr>
        <w:t>converted</w:t>
      </w:r>
      <w:r w:rsidRPr="002F05A1" w:rsidR="005D2C04">
        <w:rPr>
          <w:rFonts w:ascii="Arial" w:hAnsi="Arial" w:cs="Arial"/>
        </w:rPr>
        <w:t xml:space="preserve"> from </w:t>
      </w:r>
      <w:r w:rsidRPr="002F05A1" w:rsidR="00ED015E">
        <w:rPr>
          <w:rFonts w:ascii="Arial" w:hAnsi="Arial" w:cs="Arial"/>
        </w:rPr>
        <w:t>paper-based</w:t>
      </w:r>
      <w:r w:rsidRPr="002F05A1" w:rsidR="005D2C04">
        <w:rPr>
          <w:rFonts w:ascii="Arial" w:hAnsi="Arial" w:cs="Arial"/>
        </w:rPr>
        <w:t xml:space="preserve"> </w:t>
      </w:r>
      <w:r w:rsidRPr="002F05A1" w:rsidR="00596AE5">
        <w:rPr>
          <w:rFonts w:ascii="Arial" w:hAnsi="Arial" w:cs="Arial"/>
        </w:rPr>
        <w:t xml:space="preserve">form which was collected via mail to </w:t>
      </w:r>
      <w:r w:rsidRPr="002F05A1" w:rsidR="00ED015E">
        <w:rPr>
          <w:rFonts w:ascii="Arial" w:hAnsi="Arial" w:cs="Arial"/>
        </w:rPr>
        <w:t xml:space="preserve">an </w:t>
      </w:r>
      <w:r w:rsidRPr="002F05A1" w:rsidR="005C2A94">
        <w:rPr>
          <w:rFonts w:ascii="Arial" w:hAnsi="Arial" w:cs="Arial"/>
        </w:rPr>
        <w:t>electronic</w:t>
      </w:r>
      <w:r w:rsidRPr="002F05A1" w:rsidR="00A8411E">
        <w:rPr>
          <w:rFonts w:ascii="Arial" w:hAnsi="Arial" w:cs="Arial"/>
        </w:rPr>
        <w:t xml:space="preserve"> submission. </w:t>
      </w:r>
      <w:r w:rsidRPr="002F05A1" w:rsidR="005D2C04">
        <w:rPr>
          <w:rFonts w:ascii="Arial" w:hAnsi="Arial" w:cs="Arial"/>
        </w:rPr>
        <w:t xml:space="preserve"> </w:t>
      </w:r>
      <w:r w:rsidRPr="002F05A1" w:rsidR="00ED015E">
        <w:rPr>
          <w:rFonts w:ascii="Arial" w:hAnsi="Arial" w:cs="Arial"/>
        </w:rPr>
        <w:t xml:space="preserve">This form </w:t>
      </w:r>
      <w:r w:rsidRPr="002F05A1" w:rsidR="00E41097">
        <w:rPr>
          <w:rFonts w:ascii="Arial" w:hAnsi="Arial" w:cs="Arial"/>
        </w:rPr>
        <w:t>will be submitted to VA by a non-supervised lender with</w:t>
      </w:r>
      <w:r w:rsidRPr="002F05A1" w:rsidR="00E41097">
        <w:rPr>
          <w:rFonts w:ascii="Arial" w:hAnsi="Arial" w:cs="Arial"/>
          <w:b/>
        </w:rPr>
        <w:t xml:space="preserve"> </w:t>
      </w:r>
      <w:r w:rsidRPr="002F05A1" w:rsidR="00E41097">
        <w:rPr>
          <w:rFonts w:ascii="Arial" w:hAnsi="Arial" w:cs="Arial"/>
        </w:rPr>
        <w:t>the initial application for authority to close loans on the automatic basis or in connection with nominations of additional or new credit underwriters subsequent to approval.</w:t>
      </w:r>
      <w:r w:rsidR="002F05A1">
        <w:rPr>
          <w:rFonts w:ascii="Arial" w:hAnsi="Arial" w:cs="Arial"/>
        </w:rPr>
        <w:t xml:space="preserve">  </w:t>
      </w:r>
      <w:r w:rsidRPr="002F05A1" w:rsidR="00E41097">
        <w:rPr>
          <w:rFonts w:ascii="Arial" w:hAnsi="Arial" w:cs="Arial"/>
        </w:rPr>
        <w:t>VA field personnel will review the form and notify the lender as to whether their nominee for underwriter is approved or disapproved.</w:t>
      </w:r>
    </w:p>
    <w:p w:rsidR="003C2010" w:rsidRPr="002F05A1" w:rsidP="002D48AA" w14:paraId="023A4AF5" w14:textId="77777777">
      <w:pPr>
        <w:rPr>
          <w:rFonts w:ascii="Arial" w:hAnsi="Arial" w:cs="Arial"/>
        </w:rPr>
      </w:pPr>
    </w:p>
    <w:p w:rsidR="00F95553" w:rsidRPr="002F05A1" w14:paraId="115A5446" w14:textId="08EEB66F">
      <w:pPr>
        <w:rPr>
          <w:rFonts w:ascii="Arial" w:hAnsi="Arial" w:cs="Arial"/>
          <w:b/>
          <w:bCs/>
        </w:rPr>
      </w:pPr>
      <w:r w:rsidRPr="002F05A1">
        <w:rPr>
          <w:rFonts w:ascii="Arial" w:hAnsi="Arial" w:cs="Arial"/>
          <w:b/>
          <w:bCs/>
        </w:rPr>
        <w:t xml:space="preserve">3.  </w:t>
      </w:r>
      <w:r w:rsidRPr="002F05A1" w:rsidR="00E41097">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95553" w:rsidRPr="002F05A1" w14:paraId="515FCEE8" w14:textId="77777777">
      <w:pPr>
        <w:rPr>
          <w:rFonts w:ascii="Arial" w:hAnsi="Arial" w:cs="Arial"/>
        </w:rPr>
      </w:pPr>
    </w:p>
    <w:p w:rsidR="003C2010" w:rsidRPr="002F05A1" w14:paraId="63918414" w14:textId="52CA7D37">
      <w:pPr>
        <w:rPr>
          <w:rFonts w:ascii="Arial" w:hAnsi="Arial" w:cs="Arial"/>
        </w:rPr>
      </w:pPr>
      <w:r w:rsidRPr="002F05A1">
        <w:rPr>
          <w:rFonts w:ascii="Arial" w:hAnsi="Arial" w:cs="Arial"/>
        </w:rPr>
        <w:t xml:space="preserve">VA </w:t>
      </w:r>
      <w:r w:rsidRPr="002F05A1" w:rsidR="005D2C04">
        <w:rPr>
          <w:rFonts w:ascii="Arial" w:hAnsi="Arial" w:cs="Arial"/>
        </w:rPr>
        <w:t>has</w:t>
      </w:r>
      <w:r w:rsidRPr="002F05A1">
        <w:rPr>
          <w:rFonts w:ascii="Arial" w:hAnsi="Arial" w:cs="Arial"/>
        </w:rPr>
        <w:t xml:space="preserve"> </w:t>
      </w:r>
      <w:r w:rsidRPr="002F05A1" w:rsidR="00E716FD">
        <w:rPr>
          <w:rFonts w:ascii="Arial" w:hAnsi="Arial" w:cs="Arial"/>
        </w:rPr>
        <w:t>developed a technologic</w:t>
      </w:r>
      <w:r w:rsidRPr="002F05A1" w:rsidR="002002F5">
        <w:rPr>
          <w:rFonts w:ascii="Arial" w:hAnsi="Arial" w:cs="Arial"/>
        </w:rPr>
        <w:t>al solution that allows lenders to submit the application and remit the associated</w:t>
      </w:r>
      <w:r w:rsidR="00216B9B">
        <w:rPr>
          <w:rFonts w:ascii="Arial" w:hAnsi="Arial" w:cs="Arial"/>
        </w:rPr>
        <w:t xml:space="preserve"> information</w:t>
      </w:r>
      <w:r w:rsidRPr="002F05A1" w:rsidR="002002F5">
        <w:rPr>
          <w:rFonts w:ascii="Arial" w:hAnsi="Arial" w:cs="Arial"/>
        </w:rPr>
        <w:t xml:space="preserve"> to VA electronically.</w:t>
      </w:r>
      <w:r w:rsidR="002F05A1">
        <w:rPr>
          <w:rFonts w:ascii="Arial" w:hAnsi="Arial" w:cs="Arial"/>
        </w:rPr>
        <w:t xml:space="preserve">  </w:t>
      </w:r>
      <w:r w:rsidRPr="002F05A1" w:rsidR="005209F8">
        <w:rPr>
          <w:rFonts w:ascii="Arial" w:hAnsi="Arial" w:cs="Arial"/>
        </w:rPr>
        <w:t xml:space="preserve">As </w:t>
      </w:r>
      <w:r w:rsidRPr="002F05A1" w:rsidR="008B59B7">
        <w:rPr>
          <w:rFonts w:ascii="Arial" w:hAnsi="Arial" w:cs="Arial"/>
        </w:rPr>
        <w:t xml:space="preserve">a result, </w:t>
      </w:r>
      <w:r w:rsidRPr="002F05A1" w:rsidR="008B59B7">
        <w:rPr>
          <w:rFonts w:ascii="Arial" w:hAnsi="Arial" w:cs="Arial"/>
        </w:rPr>
        <w:t xml:space="preserve">the </w:t>
      </w:r>
      <w:r w:rsidRPr="002F05A1">
        <w:rPr>
          <w:rFonts w:ascii="Arial" w:hAnsi="Arial" w:cs="Arial"/>
        </w:rPr>
        <w:t>improved</w:t>
      </w:r>
      <w:r w:rsidRPr="002F05A1" w:rsidR="005D2C04">
        <w:rPr>
          <w:rFonts w:ascii="Arial" w:hAnsi="Arial" w:cs="Arial"/>
        </w:rPr>
        <w:t xml:space="preserve"> </w:t>
      </w:r>
      <w:r w:rsidRPr="002F05A1">
        <w:rPr>
          <w:rFonts w:ascii="Arial" w:hAnsi="Arial" w:cs="Arial"/>
        </w:rPr>
        <w:t>technology</w:t>
      </w:r>
      <w:r w:rsidRPr="002F05A1" w:rsidR="005D2C04">
        <w:rPr>
          <w:rFonts w:ascii="Arial" w:hAnsi="Arial" w:cs="Arial"/>
        </w:rPr>
        <w:t xml:space="preserve"> </w:t>
      </w:r>
      <w:r w:rsidRPr="002F05A1">
        <w:rPr>
          <w:rFonts w:ascii="Arial" w:hAnsi="Arial" w:cs="Arial"/>
        </w:rPr>
        <w:t>reduce</w:t>
      </w:r>
      <w:r w:rsidRPr="002F05A1" w:rsidR="008B59B7">
        <w:rPr>
          <w:rFonts w:ascii="Arial" w:hAnsi="Arial" w:cs="Arial"/>
        </w:rPr>
        <w:t>s</w:t>
      </w:r>
      <w:r w:rsidRPr="002F05A1">
        <w:rPr>
          <w:rFonts w:ascii="Arial" w:hAnsi="Arial" w:cs="Arial"/>
        </w:rPr>
        <w:t xml:space="preserve"> the burden on program participants.</w:t>
      </w:r>
      <w:r w:rsidRPr="002F05A1" w:rsidR="00602760">
        <w:rPr>
          <w:rFonts w:ascii="Arial" w:hAnsi="Arial" w:cs="Arial"/>
        </w:rPr>
        <w:t xml:space="preserve"> </w:t>
      </w:r>
      <w:r w:rsidRPr="002F05A1" w:rsidR="00DC7533">
        <w:rPr>
          <w:rFonts w:ascii="Arial" w:hAnsi="Arial" w:cs="Arial"/>
        </w:rPr>
        <w:t xml:space="preserve">The </w:t>
      </w:r>
      <w:r w:rsidRPr="002F05A1" w:rsidR="00A76447">
        <w:rPr>
          <w:rFonts w:ascii="Arial" w:hAnsi="Arial" w:cs="Arial"/>
        </w:rPr>
        <w:t>technological solution also reduces the time it takes VA to receive the application through the mail and provides transparency to program participants on the status of their application.</w:t>
      </w:r>
      <w:r w:rsidR="002F05A1">
        <w:rPr>
          <w:rFonts w:ascii="Arial" w:hAnsi="Arial" w:cs="Arial"/>
        </w:rPr>
        <w:t xml:space="preserve"> </w:t>
      </w:r>
      <w:r w:rsidRPr="002F05A1" w:rsidR="00AE3340">
        <w:rPr>
          <w:rFonts w:ascii="Arial" w:hAnsi="Arial" w:cs="Arial"/>
        </w:rPr>
        <w:t xml:space="preserve">The paper form is no longer used for routine processing. </w:t>
      </w:r>
    </w:p>
    <w:p w:rsidR="003C2010" w:rsidRPr="002F05A1" w14:paraId="6084DF63" w14:textId="77777777">
      <w:pPr>
        <w:rPr>
          <w:rFonts w:ascii="Arial" w:hAnsi="Arial" w:cs="Arial"/>
        </w:rPr>
      </w:pPr>
    </w:p>
    <w:p w:rsidR="00511CBA" w:rsidRPr="002F05A1" w:rsidP="002D48AA" w14:paraId="647AB6EC" w14:textId="35AAF7FE">
      <w:pPr>
        <w:rPr>
          <w:rFonts w:ascii="Arial" w:hAnsi="Arial" w:cs="Arial"/>
          <w:b/>
          <w:bCs/>
        </w:rPr>
      </w:pPr>
      <w:r w:rsidRPr="002F05A1">
        <w:rPr>
          <w:rFonts w:ascii="Arial" w:hAnsi="Arial" w:cs="Arial"/>
          <w:b/>
          <w:bCs/>
        </w:rPr>
        <w:t xml:space="preserve">4.  </w:t>
      </w:r>
      <w:r w:rsidRPr="002F05A1" w:rsidR="00E41097">
        <w:rPr>
          <w:rFonts w:ascii="Arial" w:hAnsi="Arial" w:cs="Arial"/>
          <w:b/>
          <w:bCs/>
        </w:rPr>
        <w:t>Describe efforts to identify duplication.  Show specifically why any similar information already available cannot be used or modified for use for the purposes described in Item 2 above.</w:t>
      </w:r>
    </w:p>
    <w:p w:rsidR="00511CBA" w:rsidRPr="002F05A1" w:rsidP="002D48AA" w14:paraId="52C87365" w14:textId="77777777">
      <w:pPr>
        <w:rPr>
          <w:rFonts w:ascii="Arial" w:hAnsi="Arial" w:cs="Arial"/>
        </w:rPr>
      </w:pPr>
    </w:p>
    <w:p w:rsidR="002D48AA" w:rsidRPr="002F05A1" w:rsidP="002D48AA" w14:paraId="6EFFC69A" w14:textId="7AF89839">
      <w:pPr>
        <w:rPr>
          <w:rFonts w:ascii="Arial" w:hAnsi="Arial" w:cs="Arial"/>
        </w:rPr>
      </w:pPr>
      <w:r w:rsidRPr="002F05A1">
        <w:rPr>
          <w:rFonts w:ascii="Arial" w:hAnsi="Arial" w:cs="Arial"/>
        </w:rPr>
        <w:t>No duplication of information is involved.  We know of no central data bank containing personal information on an individual’s credit underwriting qualifications which would be updated routinely to reflect accumulated experience.</w:t>
      </w:r>
    </w:p>
    <w:p w:rsidR="002D48AA" w:rsidRPr="002F05A1" w:rsidP="002D48AA" w14:paraId="6572E4C6" w14:textId="77777777">
      <w:pPr>
        <w:rPr>
          <w:rFonts w:ascii="Arial" w:hAnsi="Arial" w:cs="Arial"/>
        </w:rPr>
      </w:pPr>
    </w:p>
    <w:p w:rsidR="00511CBA" w:rsidRPr="002F05A1" w:rsidP="002D48AA" w14:paraId="03BF7040" w14:textId="2DF4B174">
      <w:pPr>
        <w:rPr>
          <w:rFonts w:ascii="Arial" w:hAnsi="Arial" w:cs="Arial"/>
          <w:b/>
          <w:bCs/>
        </w:rPr>
      </w:pPr>
      <w:r w:rsidRPr="002F05A1">
        <w:rPr>
          <w:rFonts w:ascii="Arial" w:hAnsi="Arial" w:cs="Arial"/>
          <w:b/>
          <w:bCs/>
        </w:rPr>
        <w:t>5.  If the collection of information impacts small businesses or other small entities, describe any methods used to minimize burden.</w:t>
      </w:r>
    </w:p>
    <w:p w:rsidR="00511CBA" w:rsidRPr="002F05A1" w:rsidP="002D48AA" w14:paraId="62420570" w14:textId="77777777">
      <w:pPr>
        <w:rPr>
          <w:rFonts w:ascii="Arial" w:hAnsi="Arial" w:cs="Arial"/>
        </w:rPr>
      </w:pPr>
    </w:p>
    <w:p w:rsidR="00602760" w:rsidRPr="002F05A1" w:rsidP="00602760" w14:paraId="19D790C0" w14:textId="1CF58C35">
      <w:pPr>
        <w:rPr>
          <w:rFonts w:ascii="Arial" w:hAnsi="Arial" w:cs="Arial"/>
        </w:rPr>
      </w:pPr>
      <w:r w:rsidRPr="002F05A1">
        <w:rPr>
          <w:rFonts w:ascii="Arial" w:hAnsi="Arial" w:cs="Arial"/>
        </w:rPr>
        <w:t xml:space="preserve">Small organizations are involved and to help minimize their burden, VA developed </w:t>
      </w:r>
      <w:r w:rsidRPr="002F05A1" w:rsidR="00FF3CB9">
        <w:rPr>
          <w:rFonts w:ascii="Arial" w:hAnsi="Arial" w:cs="Arial"/>
        </w:rPr>
        <w:t xml:space="preserve">an electronic </w:t>
      </w:r>
      <w:r w:rsidRPr="002F05A1">
        <w:rPr>
          <w:rFonts w:ascii="Arial" w:hAnsi="Arial" w:cs="Arial"/>
        </w:rPr>
        <w:t>VA Form 26-8736a.</w:t>
      </w:r>
      <w:r w:rsidR="002F05A1">
        <w:rPr>
          <w:rFonts w:ascii="Arial" w:hAnsi="Arial" w:cs="Arial"/>
        </w:rPr>
        <w:t xml:space="preserve">  </w:t>
      </w:r>
      <w:r w:rsidRPr="002F05A1">
        <w:rPr>
          <w:rFonts w:ascii="Arial" w:hAnsi="Arial" w:cs="Arial"/>
        </w:rPr>
        <w:t xml:space="preserve">The use of this </w:t>
      </w:r>
      <w:r w:rsidRPr="002F05A1" w:rsidR="005D2C04">
        <w:rPr>
          <w:rFonts w:ascii="Arial" w:hAnsi="Arial" w:cs="Arial"/>
        </w:rPr>
        <w:t xml:space="preserve">electronic </w:t>
      </w:r>
      <w:r w:rsidRPr="002F05A1">
        <w:rPr>
          <w:rFonts w:ascii="Arial" w:hAnsi="Arial" w:cs="Arial"/>
        </w:rPr>
        <w:t>form enables underwriters to summarize their relevant VA experience.</w:t>
      </w:r>
    </w:p>
    <w:p w:rsidR="002D48AA" w:rsidRPr="002F05A1" w:rsidP="002D48AA" w14:paraId="7DD8E146" w14:textId="77777777">
      <w:pPr>
        <w:rPr>
          <w:rFonts w:ascii="Arial" w:hAnsi="Arial" w:cs="Arial"/>
        </w:rPr>
      </w:pPr>
    </w:p>
    <w:p w:rsidR="00511CBA" w:rsidRPr="002F05A1" w:rsidP="002D48AA" w14:paraId="04473E3C" w14:textId="4767C95A">
      <w:pPr>
        <w:rPr>
          <w:rFonts w:ascii="Arial" w:hAnsi="Arial" w:cs="Arial"/>
          <w:b/>
          <w:bCs/>
        </w:rPr>
      </w:pPr>
      <w:r w:rsidRPr="002F05A1">
        <w:rPr>
          <w:rFonts w:ascii="Arial" w:hAnsi="Arial" w:cs="Arial"/>
          <w:b/>
          <w:bCs/>
        </w:rPr>
        <w:t>6.  Describe the consequences to Federal program or policy activities if the collection is not conducted or is conducted less frequently as well as any technical or legal obstacles to reducing burden.</w:t>
      </w:r>
    </w:p>
    <w:p w:rsidR="00511CBA" w:rsidRPr="002F05A1" w:rsidP="002D48AA" w14:paraId="3C2B2464" w14:textId="77777777">
      <w:pPr>
        <w:rPr>
          <w:rFonts w:ascii="Arial" w:hAnsi="Arial" w:cs="Arial"/>
        </w:rPr>
      </w:pPr>
    </w:p>
    <w:p w:rsidR="00602760" w:rsidRPr="002F05A1" w:rsidP="00602760" w14:paraId="5E1FEAB1" w14:textId="73A44C3F">
      <w:pPr>
        <w:rPr>
          <w:rFonts w:ascii="Arial" w:hAnsi="Arial" w:cs="Arial"/>
        </w:rPr>
      </w:pPr>
      <w:r w:rsidRPr="002F05A1">
        <w:rPr>
          <w:rFonts w:ascii="Arial" w:hAnsi="Arial" w:cs="Arial"/>
        </w:rPr>
        <w:t>Collection of data occurs generally only once per respondent at the time a non-supervised lender applies for authority to close loans on the automatic basis or for new or additional underwriters subsequent to approval.</w:t>
      </w:r>
    </w:p>
    <w:p w:rsidR="002D48AA" w:rsidRPr="002F05A1" w:rsidP="002D48AA" w14:paraId="097B6464" w14:textId="77777777">
      <w:pPr>
        <w:rPr>
          <w:rFonts w:ascii="Arial" w:hAnsi="Arial" w:cs="Arial"/>
        </w:rPr>
      </w:pPr>
    </w:p>
    <w:p w:rsidR="00811568" w:rsidRPr="002F05A1" w:rsidP="002D48AA" w14:paraId="5DC70CDE" w14:textId="010E02D4">
      <w:pPr>
        <w:rPr>
          <w:rFonts w:ascii="Arial" w:hAnsi="Arial" w:cs="Arial"/>
          <w:b/>
          <w:bCs/>
        </w:rPr>
      </w:pPr>
      <w:r w:rsidRPr="002F05A1">
        <w:rPr>
          <w:rFonts w:ascii="Arial" w:hAnsi="Arial" w:cs="Arial"/>
          <w:b/>
          <w:bCs/>
        </w:rPr>
        <w:t>7.  There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w:t>
      </w:r>
      <w:r w:rsidRPr="002F05A1">
        <w:rPr>
          <w:rFonts w:ascii="Arial" w:hAnsi="Arial" w:cs="Arial"/>
          <w:b/>
          <w:bCs/>
        </w:rPr>
        <w:t>eliable results that can be generalized to the universe of study and require the use of a statistical data classification that has not been reviewed and approved by OMB.</w:t>
      </w:r>
    </w:p>
    <w:p w:rsidR="00811568" w:rsidRPr="002F05A1" w:rsidP="002D48AA" w14:paraId="384597DC" w14:textId="77777777">
      <w:pPr>
        <w:rPr>
          <w:rFonts w:ascii="Arial" w:hAnsi="Arial" w:cs="Arial"/>
        </w:rPr>
      </w:pPr>
    </w:p>
    <w:p w:rsidR="002D48AA" w:rsidRPr="002F05A1" w:rsidP="002D48AA" w14:paraId="60DFAC62" w14:textId="118F2EE6">
      <w:pPr>
        <w:rPr>
          <w:rFonts w:ascii="Arial" w:hAnsi="Arial" w:cs="Arial"/>
        </w:rPr>
      </w:pPr>
      <w:r w:rsidRPr="002F05A1">
        <w:rPr>
          <w:rFonts w:ascii="Arial" w:hAnsi="Arial" w:cs="Arial"/>
        </w:rPr>
        <w:t>There are no special circumstances that require the collection to be conducted in a manner inconsistent with the guidelines in 5 C.F.R. 1320.6.</w:t>
      </w:r>
    </w:p>
    <w:p w:rsidR="003C2010" w:rsidRPr="002F05A1" w:rsidP="002D48AA" w14:paraId="7FE52728" w14:textId="77777777">
      <w:pPr>
        <w:rPr>
          <w:rFonts w:ascii="Arial" w:hAnsi="Arial" w:cs="Arial"/>
        </w:rPr>
      </w:pPr>
    </w:p>
    <w:p w:rsidR="00811568" w:rsidRPr="002F05A1" w14:paraId="151C1787" w14:textId="4C58688E">
      <w:pPr>
        <w:rPr>
          <w:rFonts w:ascii="Arial" w:hAnsi="Arial" w:cs="Arial"/>
          <w:b/>
          <w:bCs/>
        </w:rPr>
      </w:pPr>
      <w:r w:rsidRPr="002F05A1">
        <w:rPr>
          <w:rFonts w:ascii="Arial" w:hAnsi="Arial" w:cs="Arial"/>
          <w:b/>
          <w:bCs/>
        </w:rPr>
        <w:t xml:space="preserve">8.   </w:t>
      </w:r>
      <w:r w:rsidRPr="002F05A1" w:rsidR="00E41097">
        <w:rPr>
          <w:rFonts w:ascii="Arial" w:hAnsi="Arial" w:cs="Arial"/>
          <w:b/>
          <w:bCs/>
        </w:rPr>
        <w:t>If applicable, provide a copy and identify the date and page number of publication in the Federal Register of the sponsor’s notice, required by 5 C</w:t>
      </w:r>
      <w:r w:rsidRPr="002F05A1" w:rsidR="008305E8">
        <w:rPr>
          <w:rFonts w:ascii="Arial" w:hAnsi="Arial" w:cs="Arial"/>
          <w:b/>
          <w:bCs/>
        </w:rPr>
        <w:t>.</w:t>
      </w:r>
      <w:r w:rsidRPr="002F05A1" w:rsidR="00E41097">
        <w:rPr>
          <w:rFonts w:ascii="Arial" w:hAnsi="Arial" w:cs="Arial"/>
          <w:b/>
          <w:bCs/>
        </w:rPr>
        <w:t>F</w:t>
      </w:r>
      <w:r w:rsidRPr="002F05A1" w:rsidR="008305E8">
        <w:rPr>
          <w:rFonts w:ascii="Arial" w:hAnsi="Arial" w:cs="Arial"/>
          <w:b/>
          <w:bCs/>
        </w:rPr>
        <w:t>.</w:t>
      </w:r>
      <w:r w:rsidRPr="002F05A1" w:rsidR="00E41097">
        <w:rPr>
          <w:rFonts w:ascii="Arial" w:hAnsi="Arial" w:cs="Arial"/>
          <w:b/>
          <w:bCs/>
        </w:rPr>
        <w:t>R</w:t>
      </w:r>
      <w:r w:rsidRPr="002F05A1" w:rsidR="008305E8">
        <w:rPr>
          <w:rFonts w:ascii="Arial" w:hAnsi="Arial" w:cs="Arial"/>
          <w:b/>
          <w:bCs/>
        </w:rPr>
        <w:t>.</w:t>
      </w:r>
      <w:r w:rsidRPr="002F05A1" w:rsidR="00E41097">
        <w:rPr>
          <w:rFonts w:ascii="Arial" w:hAnsi="Arial" w:cs="Arial"/>
          <w:b/>
          <w:bCs/>
        </w:rPr>
        <w:t xml:space="preserve">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811568" w:rsidRPr="002F05A1" w14:paraId="71BF6264" w14:textId="77777777">
      <w:pPr>
        <w:rPr>
          <w:rFonts w:ascii="Arial" w:hAnsi="Arial" w:cs="Arial"/>
        </w:rPr>
      </w:pPr>
    </w:p>
    <w:p w:rsidR="009253B2" w:rsidP="009253B2" w14:paraId="2A9D3956" w14:textId="11F27824">
      <w:pPr>
        <w:rPr>
          <w:rFonts w:ascii="Arial" w:hAnsi="Arial" w:cs="Arial"/>
        </w:rPr>
      </w:pPr>
      <w:bookmarkStart w:id="1" w:name="_Hlk149209538"/>
      <w:r w:rsidRPr="009253B2">
        <w:rPr>
          <w:rFonts w:ascii="Arial" w:hAnsi="Arial" w:cs="Arial"/>
        </w:rPr>
        <w:t xml:space="preserve">A 60-Day Federal Register Notice (FRN) for the collection published on </w:t>
      </w:r>
      <w:r>
        <w:rPr>
          <w:rFonts w:ascii="Arial" w:hAnsi="Arial" w:cs="Arial"/>
        </w:rPr>
        <w:t>Friday, January</w:t>
      </w:r>
      <w:r>
        <w:rPr>
          <w:rFonts w:ascii="Arial" w:hAnsi="Arial" w:cs="Arial"/>
        </w:rPr>
        <w:t xml:space="preserve"> 23, 2026</w:t>
      </w:r>
      <w:r w:rsidRPr="009253B2">
        <w:rPr>
          <w:rFonts w:ascii="Arial" w:hAnsi="Arial" w:cs="Arial"/>
        </w:rPr>
        <w:t>.</w:t>
      </w:r>
      <w:r>
        <w:rPr>
          <w:rFonts w:ascii="Arial" w:hAnsi="Arial" w:cs="Arial"/>
        </w:rPr>
        <w:t xml:space="preserve">  </w:t>
      </w:r>
      <w:r w:rsidRPr="009253B2">
        <w:rPr>
          <w:rFonts w:ascii="Arial" w:hAnsi="Arial" w:cs="Arial"/>
        </w:rPr>
        <w:t xml:space="preserve">The 60-Day FRN citation is </w:t>
      </w:r>
      <w:r>
        <w:rPr>
          <w:rFonts w:ascii="Arial" w:hAnsi="Arial" w:cs="Arial"/>
        </w:rPr>
        <w:t>91</w:t>
      </w:r>
      <w:r w:rsidRPr="009253B2">
        <w:rPr>
          <w:rFonts w:ascii="Arial" w:hAnsi="Arial" w:cs="Arial"/>
        </w:rPr>
        <w:t xml:space="preserve"> FRN </w:t>
      </w:r>
      <w:r>
        <w:rPr>
          <w:rFonts w:ascii="Arial" w:hAnsi="Arial" w:cs="Arial"/>
        </w:rPr>
        <w:t>3012</w:t>
      </w:r>
      <w:r w:rsidRPr="009253B2">
        <w:rPr>
          <w:rFonts w:ascii="Arial" w:hAnsi="Arial" w:cs="Arial"/>
        </w:rPr>
        <w:t xml:space="preserve">. </w:t>
      </w:r>
    </w:p>
    <w:p w:rsidR="00A119EB" w:rsidP="009253B2" w14:paraId="5A261F4C" w14:textId="77777777">
      <w:pPr>
        <w:rPr>
          <w:rFonts w:ascii="Arial" w:hAnsi="Arial" w:cs="Arial"/>
        </w:rPr>
      </w:pPr>
    </w:p>
    <w:p w:rsidR="00E1519D" w:rsidRPr="009253B2" w:rsidP="009253B2" w14:paraId="7A9010AB" w14:textId="4832A664">
      <w:pPr>
        <w:rPr>
          <w:rFonts w:ascii="Arial" w:hAnsi="Arial" w:cs="Arial"/>
        </w:rPr>
      </w:pPr>
      <w:r>
        <w:rPr>
          <w:rFonts w:ascii="Arial" w:hAnsi="Arial" w:cs="Arial"/>
        </w:rPr>
        <w:t xml:space="preserve">1 comments were received during the 60-Day comment period. </w:t>
      </w:r>
    </w:p>
    <w:p w:rsidR="009253B2" w:rsidRPr="009253B2" w:rsidP="009253B2" w14:paraId="6CAD5BC0" w14:textId="77777777">
      <w:pPr>
        <w:rPr>
          <w:rFonts w:ascii="Arial" w:hAnsi="Arial" w:cs="Arial"/>
        </w:rPr>
      </w:pPr>
    </w:p>
    <w:p w:rsidR="009253B2" w:rsidRPr="009253B2" w:rsidP="009253B2" w14:paraId="51A5C7D7" w14:textId="2109CB39">
      <w:pPr>
        <w:rPr>
          <w:rFonts w:ascii="Arial" w:hAnsi="Arial" w:cs="Arial"/>
        </w:rPr>
      </w:pPr>
      <w:r w:rsidRPr="009253B2">
        <w:rPr>
          <w:rFonts w:ascii="Arial" w:hAnsi="Arial" w:cs="Arial"/>
        </w:rPr>
        <w:t xml:space="preserve">A 30-Day Federal Register Notice for the collection published on </w:t>
      </w:r>
      <w:r>
        <w:rPr>
          <w:rFonts w:ascii="Arial" w:hAnsi="Arial" w:cs="Arial"/>
        </w:rPr>
        <w:t>Wednesday, March 25, 2026</w:t>
      </w:r>
      <w:r w:rsidRPr="009253B2">
        <w:rPr>
          <w:rFonts w:ascii="Arial" w:hAnsi="Arial" w:cs="Arial"/>
        </w:rPr>
        <w:t xml:space="preserve">.  The 30-Day FRN citation is </w:t>
      </w:r>
      <w:r>
        <w:rPr>
          <w:rFonts w:ascii="Arial" w:hAnsi="Arial" w:cs="Arial"/>
        </w:rPr>
        <w:t>91</w:t>
      </w:r>
      <w:r w:rsidRPr="009253B2">
        <w:rPr>
          <w:rFonts w:ascii="Arial" w:hAnsi="Arial" w:cs="Arial"/>
        </w:rPr>
        <w:t xml:space="preserve"> FRN </w:t>
      </w:r>
      <w:r>
        <w:rPr>
          <w:rFonts w:ascii="Arial" w:hAnsi="Arial" w:cs="Arial"/>
        </w:rPr>
        <w:t>14634</w:t>
      </w:r>
      <w:r w:rsidRPr="009253B2">
        <w:rPr>
          <w:rFonts w:ascii="Arial" w:hAnsi="Arial" w:cs="Arial"/>
        </w:rPr>
        <w:t>.</w:t>
      </w:r>
      <w:bookmarkEnd w:id="1"/>
    </w:p>
    <w:p w:rsidR="003C2010" w:rsidRPr="002F05A1" w14:paraId="54D8CB26" w14:textId="77777777">
      <w:pPr>
        <w:rPr>
          <w:rFonts w:ascii="Arial" w:hAnsi="Arial" w:cs="Arial"/>
        </w:rPr>
      </w:pPr>
    </w:p>
    <w:p w:rsidR="006C1E87" w:rsidRPr="002F05A1" w14:paraId="1BF65643" w14:textId="535EC601">
      <w:pPr>
        <w:rPr>
          <w:rFonts w:ascii="Arial" w:hAnsi="Arial" w:cs="Arial"/>
          <w:b/>
          <w:bCs/>
        </w:rPr>
      </w:pPr>
      <w:r w:rsidRPr="002F05A1">
        <w:rPr>
          <w:rFonts w:ascii="Arial" w:hAnsi="Arial" w:cs="Arial"/>
          <w:b/>
          <w:bCs/>
        </w:rPr>
        <w:t xml:space="preserve">9.  </w:t>
      </w:r>
      <w:r w:rsidRPr="002F05A1" w:rsidR="00E41097">
        <w:rPr>
          <w:rFonts w:ascii="Arial" w:hAnsi="Arial" w:cs="Arial"/>
          <w:b/>
          <w:bCs/>
        </w:rPr>
        <w:t>Explain any decision to provide any payment or gift to respondents, other than remuneration of contractors or grantees.</w:t>
      </w:r>
    </w:p>
    <w:p w:rsidR="006C1E87" w:rsidRPr="002F05A1" w14:paraId="5457F991" w14:textId="77777777">
      <w:pPr>
        <w:rPr>
          <w:rFonts w:ascii="Arial" w:hAnsi="Arial" w:cs="Arial"/>
        </w:rPr>
      </w:pPr>
    </w:p>
    <w:p w:rsidR="003C2010" w:rsidRPr="002F05A1" w14:paraId="4E0E167A" w14:textId="75DEFC49">
      <w:pPr>
        <w:rPr>
          <w:rFonts w:ascii="Arial" w:hAnsi="Arial" w:cs="Arial"/>
        </w:rPr>
      </w:pPr>
      <w:r w:rsidRPr="002F05A1">
        <w:rPr>
          <w:rFonts w:ascii="Arial" w:hAnsi="Arial" w:cs="Arial"/>
        </w:rPr>
        <w:t>Decisions to provide any payment or gift to respondents does not apply.</w:t>
      </w:r>
    </w:p>
    <w:p w:rsidR="003C2010" w:rsidRPr="002F05A1" w14:paraId="0D812841" w14:textId="77777777">
      <w:pPr>
        <w:rPr>
          <w:rFonts w:ascii="Arial" w:hAnsi="Arial" w:cs="Arial"/>
        </w:rPr>
      </w:pPr>
    </w:p>
    <w:p w:rsidR="00375E4E" w:rsidRPr="002F05A1" w14:paraId="2EF2089A" w14:textId="06817A41">
      <w:pPr>
        <w:rPr>
          <w:rFonts w:ascii="Arial" w:hAnsi="Arial" w:cs="Arial"/>
          <w:b/>
          <w:bCs/>
          <w:color w:val="000000"/>
        </w:rPr>
      </w:pPr>
      <w:r w:rsidRPr="002F05A1">
        <w:rPr>
          <w:rFonts w:ascii="Arial" w:hAnsi="Arial" w:cs="Arial"/>
          <w:b/>
          <w:bCs/>
        </w:rPr>
        <w:t xml:space="preserve">10.  </w:t>
      </w:r>
      <w:r w:rsidRPr="002F05A1" w:rsidR="00E41097">
        <w:rPr>
          <w:rFonts w:ascii="Arial" w:hAnsi="Arial" w:cs="Arial"/>
          <w:b/>
          <w:bCs/>
        </w:rPr>
        <w:t xml:space="preserve">Describe </w:t>
      </w:r>
      <w:r w:rsidRPr="002F05A1" w:rsidR="00E41097">
        <w:rPr>
          <w:rFonts w:ascii="Arial" w:hAnsi="Arial" w:cs="Arial"/>
          <w:b/>
          <w:bCs/>
          <w:color w:val="000000"/>
        </w:rPr>
        <w:t xml:space="preserve">any assurance </w:t>
      </w:r>
      <w:r w:rsidRPr="002F05A1" w:rsidR="00E41097">
        <w:rPr>
          <w:rFonts w:ascii="Arial" w:hAnsi="Arial" w:cs="Arial"/>
          <w:b/>
          <w:bCs/>
        </w:rPr>
        <w:t xml:space="preserve">of privacy, to the extent permitted by law, </w:t>
      </w:r>
      <w:r w:rsidRPr="002F05A1" w:rsidR="00E41097">
        <w:rPr>
          <w:rFonts w:ascii="Arial" w:hAnsi="Arial" w:cs="Arial"/>
          <w:b/>
          <w:bCs/>
          <w:color w:val="000000"/>
        </w:rPr>
        <w:t>provided to respondents and the basis for the assurance in statute, regulation, or agency policy.</w:t>
      </w:r>
    </w:p>
    <w:p w:rsidR="00375E4E" w:rsidRPr="002F05A1" w14:paraId="1640BE42" w14:textId="77777777">
      <w:pPr>
        <w:rPr>
          <w:rFonts w:ascii="Arial" w:hAnsi="Arial" w:cs="Arial"/>
        </w:rPr>
      </w:pPr>
    </w:p>
    <w:p w:rsidR="003C2010" w:rsidRPr="002F05A1" w14:paraId="4CCFBA4D" w14:textId="5E955B7E">
      <w:pPr>
        <w:rPr>
          <w:rFonts w:ascii="Arial" w:hAnsi="Arial" w:cs="Arial"/>
        </w:rPr>
      </w:pPr>
      <w:r w:rsidRPr="002F05A1">
        <w:rPr>
          <w:rFonts w:ascii="Arial" w:hAnsi="Arial" w:cs="Arial"/>
        </w:rPr>
        <w:t>VA will not disclose information collected on this form to any source other than what has been authorized under the Privacy Act of 1974 or Title 38, Code of Federal Regulations 1.576 for routine uses identified in the VA system of records, 55VA26, Loan Guaranty Home, Condominium and Manufactured Home Loan Applicant Records, Specially Adapted Housing Applicant Records, and Vendee Loan Applicants Records – VA, and published in the Federal Register</w:t>
      </w:r>
      <w:r w:rsidR="002F05A1">
        <w:rPr>
          <w:rFonts w:ascii="Arial" w:hAnsi="Arial" w:cs="Arial"/>
        </w:rPr>
        <w:t xml:space="preserve"> on September 15, 2023</w:t>
      </w:r>
      <w:r w:rsidRPr="002F05A1">
        <w:rPr>
          <w:rFonts w:ascii="Arial" w:hAnsi="Arial" w:cs="Arial"/>
        </w:rPr>
        <w:t>.</w:t>
      </w:r>
    </w:p>
    <w:p w:rsidR="003C2010" w:rsidRPr="002F05A1" w14:paraId="582AEB05" w14:textId="77777777">
      <w:pPr>
        <w:rPr>
          <w:rFonts w:ascii="Arial" w:hAnsi="Arial" w:cs="Arial"/>
        </w:rPr>
      </w:pPr>
    </w:p>
    <w:p w:rsidR="00ED263A" w:rsidRPr="002F05A1" w:rsidP="00ED263A" w14:paraId="018710DD" w14:textId="7E8D2879">
      <w:pPr>
        <w:rPr>
          <w:rFonts w:ascii="Arial" w:hAnsi="Arial" w:cs="Arial"/>
          <w:b/>
          <w:bCs/>
        </w:rPr>
      </w:pPr>
      <w:r w:rsidRPr="002F05A1">
        <w:rPr>
          <w:rFonts w:ascii="Arial" w:hAnsi="Arial" w:cs="Arial"/>
          <w:b/>
          <w:bCs/>
        </w:rPr>
        <w:t xml:space="preserve"> </w:t>
      </w:r>
      <w:r w:rsidRPr="002F05A1" w:rsidR="003C2010">
        <w:rPr>
          <w:rFonts w:ascii="Arial" w:hAnsi="Arial" w:cs="Arial"/>
          <w:b/>
          <w:bCs/>
        </w:rPr>
        <w:t xml:space="preserve">11.  </w:t>
      </w:r>
      <w:r w:rsidRPr="002F05A1">
        <w:rPr>
          <w:rFonts w:ascii="Arial" w:hAnsi="Arial" w:cs="Arial"/>
          <w:b/>
          <w:bCs/>
        </w:rPr>
        <w:t>Provide additional justification for any questions of a sensitive nature</w:t>
      </w:r>
      <w:r w:rsidRPr="002F05A1">
        <w:rPr>
          <w:rFonts w:ascii="Arial" w:hAnsi="Arial" w:cs="Arial"/>
          <w:b/>
          <w:bCs/>
          <w:color w:val="0000FF"/>
        </w:rPr>
        <w:t xml:space="preserve"> </w:t>
      </w:r>
      <w:r w:rsidRPr="002F05A1">
        <w:rPr>
          <w:rFonts w:ascii="Arial" w:hAnsi="Arial" w:cs="Arial"/>
          <w:b/>
          <w:bCs/>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w:t>
      </w:r>
      <w:r w:rsidRPr="002F05A1">
        <w:rPr>
          <w:rFonts w:ascii="Arial" w:hAnsi="Arial" w:cs="Arial"/>
          <w:b/>
          <w:bCs/>
        </w:rPr>
        <w:t>y steps to be taken to obtain their consent.</w:t>
      </w:r>
    </w:p>
    <w:p w:rsidR="00ED263A" w:rsidRPr="002F05A1" w14:paraId="359E8CEF" w14:textId="77777777">
      <w:pPr>
        <w:rPr>
          <w:rFonts w:ascii="Arial" w:hAnsi="Arial" w:cs="Arial"/>
        </w:rPr>
      </w:pPr>
    </w:p>
    <w:p w:rsidR="003C2010" w:rsidRPr="002F05A1" w14:paraId="1E916B78" w14:textId="0856B04F">
      <w:pPr>
        <w:rPr>
          <w:rFonts w:ascii="Arial" w:hAnsi="Arial" w:cs="Arial"/>
        </w:rPr>
      </w:pPr>
      <w:r w:rsidRPr="002F05A1">
        <w:rPr>
          <w:rFonts w:ascii="Arial" w:hAnsi="Arial" w:cs="Arial"/>
        </w:rPr>
        <w:t>No questions of a sensitive nature are contained on the form.</w:t>
      </w:r>
    </w:p>
    <w:p w:rsidR="005D2C04" w:rsidRPr="002F05A1" w14:paraId="41F351EE" w14:textId="77777777">
      <w:pPr>
        <w:rPr>
          <w:rFonts w:ascii="Arial" w:hAnsi="Arial" w:cs="Arial"/>
        </w:rPr>
      </w:pPr>
    </w:p>
    <w:p w:rsidR="007524B4" w:rsidRPr="002F05A1" w14:paraId="35387041" w14:textId="00B66E0A">
      <w:pPr>
        <w:rPr>
          <w:rFonts w:ascii="Arial" w:hAnsi="Arial" w:cs="Arial"/>
          <w:b/>
          <w:bCs/>
        </w:rPr>
      </w:pPr>
      <w:r w:rsidRPr="002F05A1">
        <w:rPr>
          <w:rFonts w:ascii="Arial" w:hAnsi="Arial" w:cs="Arial"/>
          <w:b/>
          <w:bCs/>
        </w:rPr>
        <w:t xml:space="preserve">12.  </w:t>
      </w:r>
      <w:r w:rsidRPr="002F05A1" w:rsidR="00E41097">
        <w:rPr>
          <w:rFonts w:ascii="Arial" w:hAnsi="Arial" w:cs="Arial"/>
          <w:b/>
          <w:bCs/>
        </w:rPr>
        <w:t>Estimate of the hour burden of the collection:</w:t>
      </w:r>
    </w:p>
    <w:p w:rsidR="007524B4" w:rsidRPr="002F05A1" w14:paraId="51373C96" w14:textId="77777777">
      <w:pPr>
        <w:rPr>
          <w:rFonts w:ascii="Arial" w:hAnsi="Arial" w:cs="Arial"/>
        </w:rPr>
      </w:pPr>
    </w:p>
    <w:p w:rsidR="003C2010" w:rsidRPr="002F05A1" w14:paraId="4F1C3190" w14:textId="77777777">
      <w:pPr>
        <w:rPr>
          <w:rFonts w:ascii="Arial" w:hAnsi="Arial" w:cs="Arial"/>
        </w:rPr>
      </w:pPr>
      <w:r w:rsidRPr="002F05A1">
        <w:rPr>
          <w:rFonts w:ascii="Arial" w:hAnsi="Arial" w:cs="Arial"/>
          <w:u w:val="single"/>
        </w:rPr>
        <w:t>Estimate of Information Collection Burden</w:t>
      </w:r>
    </w:p>
    <w:p w:rsidR="003C2010" w:rsidRPr="002F05A1" w14:paraId="07A650CF" w14:textId="77777777">
      <w:pPr>
        <w:rPr>
          <w:rFonts w:ascii="Arial" w:hAnsi="Arial" w:cs="Arial"/>
        </w:rPr>
      </w:pPr>
    </w:p>
    <w:p w:rsidR="003C2010" w:rsidRPr="002F05A1" w:rsidP="002F05A1" w14:paraId="1276D378" w14:textId="3611E676">
      <w:pPr>
        <w:tabs>
          <w:tab w:val="left" w:pos="450"/>
        </w:tabs>
        <w:rPr>
          <w:rFonts w:ascii="Arial" w:hAnsi="Arial" w:cs="Arial"/>
        </w:rPr>
      </w:pPr>
      <w:r w:rsidRPr="002F05A1">
        <w:rPr>
          <w:rFonts w:ascii="Arial" w:hAnsi="Arial" w:cs="Arial"/>
        </w:rPr>
        <w:tab/>
        <w:t>a.  Number of</w:t>
      </w:r>
      <w:r w:rsidRPr="002F05A1" w:rsidR="004E779A">
        <w:rPr>
          <w:rFonts w:ascii="Arial" w:hAnsi="Arial" w:cs="Arial"/>
        </w:rPr>
        <w:t xml:space="preserve"> respondents is estimated at </w:t>
      </w:r>
      <w:r w:rsidRPr="002F05A1" w:rsidR="00701C04">
        <w:rPr>
          <w:rFonts w:ascii="Arial" w:hAnsi="Arial" w:cs="Arial"/>
        </w:rPr>
        <w:t>1</w:t>
      </w:r>
      <w:r w:rsidRPr="002F05A1" w:rsidR="009B4C3F">
        <w:rPr>
          <w:rFonts w:ascii="Arial" w:hAnsi="Arial" w:cs="Arial"/>
        </w:rPr>
        <w:t>,</w:t>
      </w:r>
      <w:r w:rsidRPr="002F05A1" w:rsidR="00602760">
        <w:rPr>
          <w:rFonts w:ascii="Arial" w:hAnsi="Arial" w:cs="Arial"/>
        </w:rPr>
        <w:t>50</w:t>
      </w:r>
      <w:r w:rsidRPr="002F05A1" w:rsidR="00701C04">
        <w:rPr>
          <w:rFonts w:ascii="Arial" w:hAnsi="Arial" w:cs="Arial"/>
        </w:rPr>
        <w:t>0</w:t>
      </w:r>
      <w:r w:rsidRPr="002F05A1">
        <w:rPr>
          <w:rFonts w:ascii="Arial" w:hAnsi="Arial" w:cs="Arial"/>
        </w:rPr>
        <w:t xml:space="preserve"> per year.</w:t>
      </w:r>
    </w:p>
    <w:p w:rsidR="003C2010" w:rsidRPr="002F05A1" w:rsidP="002F05A1" w14:paraId="739B53E5" w14:textId="77777777">
      <w:pPr>
        <w:tabs>
          <w:tab w:val="left" w:pos="450"/>
        </w:tabs>
        <w:rPr>
          <w:rFonts w:ascii="Arial" w:hAnsi="Arial" w:cs="Arial"/>
        </w:rPr>
      </w:pPr>
    </w:p>
    <w:p w:rsidR="003C2010" w:rsidRPr="002F05A1" w:rsidP="002F05A1" w14:paraId="28EE65F7" w14:textId="77777777">
      <w:pPr>
        <w:tabs>
          <w:tab w:val="left" w:pos="450"/>
        </w:tabs>
        <w:rPr>
          <w:rFonts w:ascii="Arial" w:hAnsi="Arial" w:cs="Arial"/>
        </w:rPr>
      </w:pPr>
      <w:r w:rsidRPr="002F05A1">
        <w:rPr>
          <w:rFonts w:ascii="Arial" w:hAnsi="Arial" w:cs="Arial"/>
        </w:rPr>
        <w:tab/>
        <w:t>b.  Frequency of response is generally one time.</w:t>
      </w:r>
    </w:p>
    <w:p w:rsidR="003C2010" w:rsidRPr="002F05A1" w:rsidP="002F05A1" w14:paraId="5CCA6C40" w14:textId="77777777">
      <w:pPr>
        <w:tabs>
          <w:tab w:val="left" w:pos="450"/>
        </w:tabs>
        <w:rPr>
          <w:rFonts w:ascii="Arial" w:hAnsi="Arial" w:cs="Arial"/>
        </w:rPr>
      </w:pPr>
    </w:p>
    <w:p w:rsidR="003C2010" w:rsidRPr="002F05A1" w:rsidP="002F05A1" w14:paraId="5CA7C3F1" w14:textId="77777777">
      <w:pPr>
        <w:tabs>
          <w:tab w:val="left" w:pos="450"/>
        </w:tabs>
        <w:rPr>
          <w:rFonts w:ascii="Arial" w:hAnsi="Arial" w:cs="Arial"/>
        </w:rPr>
      </w:pPr>
      <w:r w:rsidRPr="002F05A1">
        <w:rPr>
          <w:rFonts w:ascii="Arial" w:hAnsi="Arial" w:cs="Arial"/>
        </w:rPr>
        <w:tab/>
        <w:t xml:space="preserve">c.  Annual burden is </w:t>
      </w:r>
      <w:r w:rsidRPr="002F05A1" w:rsidR="00701C04">
        <w:rPr>
          <w:rFonts w:ascii="Arial" w:hAnsi="Arial" w:cs="Arial"/>
        </w:rPr>
        <w:t>5</w:t>
      </w:r>
      <w:r w:rsidRPr="002F05A1" w:rsidR="00602760">
        <w:rPr>
          <w:rFonts w:ascii="Arial" w:hAnsi="Arial" w:cs="Arial"/>
        </w:rPr>
        <w:t>00</w:t>
      </w:r>
      <w:r w:rsidRPr="002F05A1">
        <w:rPr>
          <w:rFonts w:ascii="Arial" w:hAnsi="Arial" w:cs="Arial"/>
        </w:rPr>
        <w:t xml:space="preserve"> hours.</w:t>
      </w:r>
    </w:p>
    <w:p w:rsidR="003C2010" w:rsidRPr="002F05A1" w:rsidP="002F05A1" w14:paraId="2B14D596" w14:textId="77777777">
      <w:pPr>
        <w:tabs>
          <w:tab w:val="left" w:pos="450"/>
        </w:tabs>
        <w:rPr>
          <w:rFonts w:ascii="Arial" w:hAnsi="Arial" w:cs="Arial"/>
        </w:rPr>
      </w:pPr>
    </w:p>
    <w:p w:rsidR="003C2010" w:rsidRPr="002F05A1" w:rsidP="002F05A1" w14:paraId="59529795" w14:textId="71A836F8">
      <w:pPr>
        <w:tabs>
          <w:tab w:val="left" w:pos="450"/>
        </w:tabs>
        <w:ind w:left="450"/>
        <w:rPr>
          <w:rFonts w:ascii="Arial" w:hAnsi="Arial" w:cs="Arial"/>
        </w:rPr>
      </w:pPr>
      <w:r w:rsidRPr="002F05A1">
        <w:rPr>
          <w:rFonts w:ascii="Arial" w:hAnsi="Arial" w:cs="Arial"/>
        </w:rPr>
        <w:t xml:space="preserve">d.  The estimated burden of </w:t>
      </w:r>
      <w:r w:rsidRPr="002F05A1" w:rsidR="00602760">
        <w:rPr>
          <w:rFonts w:ascii="Arial" w:hAnsi="Arial" w:cs="Arial"/>
        </w:rPr>
        <w:t>2</w:t>
      </w:r>
      <w:r w:rsidRPr="002F05A1" w:rsidR="00701C04">
        <w:rPr>
          <w:rFonts w:ascii="Arial" w:hAnsi="Arial" w:cs="Arial"/>
        </w:rPr>
        <w:t>0</w:t>
      </w:r>
      <w:r w:rsidRPr="002F05A1">
        <w:rPr>
          <w:rFonts w:ascii="Arial" w:hAnsi="Arial" w:cs="Arial"/>
        </w:rPr>
        <w:t xml:space="preserve"> minutes per transaction has been determined by lenders to be an average time spent to report the information requested and no wide variance is likely.</w:t>
      </w:r>
    </w:p>
    <w:p w:rsidR="003C2010" w:rsidRPr="002F05A1" w:rsidP="0049404D" w14:paraId="508E22E4" w14:textId="77777777">
      <w:pPr>
        <w:rPr>
          <w:rFonts w:ascii="Arial" w:hAnsi="Arial" w:cs="Arial"/>
        </w:rPr>
      </w:pPr>
    </w:p>
    <w:p w:rsidR="00086722" w:rsidRPr="002F05A1" w:rsidP="002F05A1" w14:paraId="77DD7704" w14:textId="2FAF69CB">
      <w:pPr>
        <w:ind w:left="450"/>
        <w:rPr>
          <w:rFonts w:ascii="Arial" w:hAnsi="Arial" w:cs="Arial"/>
        </w:rPr>
      </w:pPr>
      <w:r w:rsidRPr="002F05A1">
        <w:rPr>
          <w:rFonts w:ascii="Arial" w:hAnsi="Arial" w:cs="Arial"/>
        </w:rPr>
        <w:t xml:space="preserve">e.  The Bureau of Labor Statistics (BLS) gathers information on full-time wage and salary workers.  According to the latest available BLS data, the </w:t>
      </w:r>
      <w:r w:rsidRPr="002F05A1">
        <w:rPr>
          <w:rFonts w:ascii="Arial" w:hAnsi="Arial" w:cs="Arial"/>
        </w:rPr>
        <w:t>median weekly earnings of full-time wage and salary workers are $</w:t>
      </w:r>
      <w:r w:rsidRPr="002F05A1" w:rsidR="0090707D">
        <w:rPr>
          <w:rFonts w:ascii="Arial" w:hAnsi="Arial" w:cs="Arial"/>
        </w:rPr>
        <w:t>1</w:t>
      </w:r>
      <w:r w:rsidRPr="002F05A1" w:rsidR="009B4C3F">
        <w:rPr>
          <w:rFonts w:ascii="Arial" w:hAnsi="Arial" w:cs="Arial"/>
        </w:rPr>
        <w:t>,</w:t>
      </w:r>
      <w:r w:rsidRPr="002F05A1" w:rsidR="005D2C04">
        <w:rPr>
          <w:rFonts w:ascii="Arial" w:hAnsi="Arial" w:cs="Arial"/>
        </w:rPr>
        <w:t>654</w:t>
      </w:r>
      <w:r w:rsidRPr="002F05A1">
        <w:rPr>
          <w:rFonts w:ascii="Arial" w:hAnsi="Arial" w:cs="Arial"/>
          <w:color w:val="0070C0"/>
        </w:rPr>
        <w:t xml:space="preserve">.  </w:t>
      </w:r>
      <w:r w:rsidRPr="002F05A1" w:rsidR="00115A8D">
        <w:rPr>
          <w:rFonts w:ascii="Arial" w:hAnsi="Arial" w:cs="Arial"/>
        </w:rPr>
        <w:t>Assuming a forty (40) hour work week, the mean hourly wage is $</w:t>
      </w:r>
      <w:r w:rsidRPr="002F05A1" w:rsidR="005D2C04">
        <w:rPr>
          <w:rFonts w:ascii="Arial" w:hAnsi="Arial" w:cs="Arial"/>
        </w:rPr>
        <w:t>41.35</w:t>
      </w:r>
      <w:r w:rsidRPr="002F05A1" w:rsidR="00D5159C">
        <w:rPr>
          <w:rFonts w:ascii="Arial" w:hAnsi="Arial" w:cs="Arial"/>
        </w:rPr>
        <w:t xml:space="preserve"> </w:t>
      </w:r>
      <w:r w:rsidRPr="002F05A1" w:rsidR="00115A8D">
        <w:rPr>
          <w:rFonts w:ascii="Arial" w:hAnsi="Arial" w:cs="Arial"/>
        </w:rPr>
        <w:t xml:space="preserve">based on the BLS wage code – “13-2072 Loan Officers. This information was taken from the following website: </w:t>
      </w:r>
      <w:hyperlink r:id="rId9" w:anchor="/industry/000000" w:history="1">
        <w:r w:rsidRPr="002F05A1" w:rsidR="005D2C04">
          <w:rPr>
            <w:rStyle w:val="Hyperlink"/>
            <w:rFonts w:ascii="Arial" w:hAnsi="Arial" w:cs="Arial"/>
          </w:rPr>
          <w:t>https://data.bls.gov/oes/#/industry/000000</w:t>
        </w:r>
      </w:hyperlink>
      <w:r w:rsidRPr="002F05A1" w:rsidR="005D2C04">
        <w:rPr>
          <w:rFonts w:ascii="Arial" w:hAnsi="Arial" w:cs="Arial"/>
        </w:rPr>
        <w:t>, effective May 2024</w:t>
      </w:r>
      <w:r w:rsidRPr="002F05A1" w:rsidR="00115A8D">
        <w:rPr>
          <w:rFonts w:ascii="Arial" w:hAnsi="Arial" w:cs="Arial"/>
        </w:rPr>
        <w:t>). </w:t>
      </w:r>
    </w:p>
    <w:p w:rsidR="003B381C" w:rsidRPr="002F05A1" w:rsidP="003B381C" w14:paraId="062BCDC4" w14:textId="77777777">
      <w:pPr>
        <w:tabs>
          <w:tab w:val="left" w:pos="480"/>
          <w:tab w:val="right" w:pos="8640"/>
        </w:tabs>
        <w:jc w:val="both"/>
        <w:rPr>
          <w:rFonts w:ascii="Arial" w:hAnsi="Arial" w:cs="Arial"/>
        </w:rPr>
      </w:pPr>
    </w:p>
    <w:p w:rsidR="00377C83" w:rsidRPr="002F05A1" w:rsidP="00377C83" w14:paraId="59818EAD" w14:textId="71538640">
      <w:pPr>
        <w:spacing w:after="240"/>
        <w:rPr>
          <w:rFonts w:ascii="Arial" w:hAnsi="Arial" w:cs="Arial"/>
        </w:rPr>
      </w:pPr>
      <w:r w:rsidRPr="002F05A1">
        <w:rPr>
          <w:rFonts w:ascii="Arial" w:hAnsi="Arial" w:cs="Arial"/>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the </w:t>
      </w:r>
      <w:r w:rsidRPr="002F05A1" w:rsidR="007A3823">
        <w:rPr>
          <w:rFonts w:ascii="Arial" w:hAnsi="Arial" w:cs="Arial"/>
        </w:rPr>
        <w:t>public</w:t>
      </w:r>
      <w:r w:rsidRPr="002F05A1" w:rsidR="00E5419D">
        <w:rPr>
          <w:rFonts w:ascii="Arial" w:hAnsi="Arial" w:cs="Arial"/>
        </w:rPr>
        <w:t xml:space="preserve"> at an </w:t>
      </w:r>
      <w:r w:rsidRPr="002F05A1" w:rsidR="003B381C">
        <w:rPr>
          <w:rFonts w:ascii="Arial" w:hAnsi="Arial" w:cs="Arial"/>
        </w:rPr>
        <w:t xml:space="preserve">estimated </w:t>
      </w:r>
      <w:r w:rsidRPr="002F05A1" w:rsidR="00086722">
        <w:rPr>
          <w:rFonts w:ascii="Arial" w:hAnsi="Arial" w:cs="Arial"/>
        </w:rPr>
        <w:t>$</w:t>
      </w:r>
      <w:r w:rsidRPr="002F05A1" w:rsidR="0049404D">
        <w:rPr>
          <w:rFonts w:ascii="Arial" w:hAnsi="Arial" w:cs="Arial"/>
        </w:rPr>
        <w:t>20,675</w:t>
      </w:r>
      <w:r w:rsidRPr="002F05A1">
        <w:rPr>
          <w:rFonts w:ascii="Arial" w:hAnsi="Arial" w:cs="Arial"/>
        </w:rPr>
        <w:t xml:space="preserve"> (</w:t>
      </w:r>
      <w:r w:rsidRPr="002F05A1" w:rsidR="00701C04">
        <w:rPr>
          <w:rFonts w:ascii="Arial" w:hAnsi="Arial" w:cs="Arial"/>
        </w:rPr>
        <w:t>5</w:t>
      </w:r>
      <w:r w:rsidRPr="002F05A1" w:rsidR="00602760">
        <w:rPr>
          <w:rFonts w:ascii="Arial" w:hAnsi="Arial" w:cs="Arial"/>
        </w:rPr>
        <w:t>00</w:t>
      </w:r>
      <w:r w:rsidRPr="002F05A1">
        <w:rPr>
          <w:rFonts w:ascii="Arial" w:hAnsi="Arial" w:cs="Arial"/>
        </w:rPr>
        <w:t xml:space="preserve"> hours x $</w:t>
      </w:r>
      <w:r w:rsidRPr="002F05A1" w:rsidR="0049404D">
        <w:rPr>
          <w:rFonts w:ascii="Arial" w:hAnsi="Arial" w:cs="Arial"/>
        </w:rPr>
        <w:t>41.35</w:t>
      </w:r>
      <w:r w:rsidRPr="002F05A1">
        <w:rPr>
          <w:rFonts w:ascii="Arial" w:hAnsi="Arial" w:cs="Arial"/>
        </w:rPr>
        <w:t xml:space="preserve"> per hour)</w:t>
      </w:r>
      <w:r w:rsidRPr="002F05A1" w:rsidR="00701C04">
        <w:rPr>
          <w:rFonts w:ascii="Arial" w:hAnsi="Arial" w:cs="Arial"/>
        </w:rPr>
        <w:t>.</w:t>
      </w:r>
    </w:p>
    <w:p w:rsidR="0043199D" w:rsidRPr="002F05A1" w:rsidP="002F05A1" w14:paraId="5A4B5EB5" w14:textId="77777777">
      <w:pPr>
        <w:ind w:hanging="360"/>
        <w:rPr>
          <w:rFonts w:ascii="Arial" w:hAnsi="Arial" w:cs="Arial"/>
          <w:b/>
          <w:bCs/>
        </w:rPr>
      </w:pPr>
      <w:r w:rsidRPr="002F05A1">
        <w:rPr>
          <w:rFonts w:ascii="Arial" w:hAnsi="Arial" w:cs="Arial"/>
        </w:rPr>
        <w:t xml:space="preserve">     </w:t>
      </w:r>
      <w:r w:rsidRPr="002F05A1" w:rsidR="003C2010">
        <w:rPr>
          <w:rFonts w:ascii="Arial" w:hAnsi="Arial" w:cs="Arial"/>
          <w:b/>
          <w:bCs/>
        </w:rPr>
        <w:t xml:space="preserve">13.  </w:t>
      </w:r>
      <w:r w:rsidRPr="002F05A1">
        <w:rPr>
          <w:rFonts w:ascii="Arial" w:hAnsi="Arial" w:cs="Arial"/>
          <w:b/>
          <w:bCs/>
        </w:rPr>
        <w:t>Provide an estimate of the total annual cost burden to respondents or recordkeepers resulting from the collection of information.  (Do not include the cost of any hour burden shown in Items 12 and 14).</w:t>
      </w:r>
    </w:p>
    <w:p w:rsidR="002F05A1" w14:paraId="0C696E93" w14:textId="77777777">
      <w:pPr>
        <w:rPr>
          <w:rFonts w:ascii="Arial" w:hAnsi="Arial" w:cs="Arial"/>
        </w:rPr>
      </w:pPr>
    </w:p>
    <w:p w:rsidR="003C2010" w:rsidRPr="002F05A1" w14:paraId="172B6E1D" w14:textId="60A3F135">
      <w:pPr>
        <w:rPr>
          <w:rFonts w:ascii="Arial" w:hAnsi="Arial" w:cs="Arial"/>
        </w:rPr>
      </w:pPr>
      <w:r w:rsidRPr="002F05A1">
        <w:rPr>
          <w:rFonts w:ascii="Arial" w:hAnsi="Arial" w:cs="Arial"/>
        </w:rPr>
        <w:t>This submission does not involve any recordkeeping costs.</w:t>
      </w:r>
    </w:p>
    <w:p w:rsidR="003C2010" w:rsidRPr="002F05A1" w14:paraId="782C0082" w14:textId="77777777">
      <w:pPr>
        <w:rPr>
          <w:rFonts w:ascii="Arial" w:hAnsi="Arial" w:cs="Arial"/>
        </w:rPr>
      </w:pPr>
    </w:p>
    <w:p w:rsidR="003C2010" w:rsidRPr="002F05A1" w:rsidP="007524B4" w14:paraId="4B1C8159" w14:textId="07BA8B3C">
      <w:pPr>
        <w:rPr>
          <w:rFonts w:ascii="Arial" w:hAnsi="Arial" w:cs="Arial"/>
          <w:b/>
          <w:bCs/>
          <w:u w:val="single"/>
        </w:rPr>
      </w:pPr>
      <w:r w:rsidRPr="002F05A1">
        <w:rPr>
          <w:rFonts w:ascii="Arial" w:hAnsi="Arial" w:cs="Arial"/>
          <w:b/>
          <w:bCs/>
        </w:rPr>
        <w:t xml:space="preserve">14.  </w:t>
      </w:r>
      <w:bookmarkStart w:id="2" w:name="_Hlk216866049"/>
      <w:r w:rsidRPr="002F05A1">
        <w:rPr>
          <w:rFonts w:ascii="Arial" w:hAnsi="Arial" w:cs="Arial"/>
          <w:b/>
          <w:bCs/>
          <w:u w:val="single"/>
        </w:rPr>
        <w:t>Estimated Annualized Cost to the Federal Government</w:t>
      </w:r>
      <w:bookmarkEnd w:id="2"/>
    </w:p>
    <w:p w:rsidR="003C2010" w:rsidRPr="002F05A1" w14:paraId="1F9B1291" w14:textId="77777777">
      <w:pPr>
        <w:ind w:left="720"/>
        <w:rPr>
          <w:rFonts w:ascii="Arial" w:hAnsi="Arial" w:cs="Arial"/>
          <w:u w:val="single"/>
        </w:rPr>
      </w:pPr>
    </w:p>
    <w:p w:rsidR="003C2010" w:rsidRPr="002F05A1" w:rsidP="008E0805" w14:paraId="1B241959" w14:textId="2149C56E">
      <w:pPr>
        <w:pStyle w:val="BodyText2"/>
        <w:ind w:firstLine="0"/>
        <w:rPr>
          <w:rFonts w:ascii="Arial" w:hAnsi="Arial" w:cs="Arial"/>
        </w:rPr>
      </w:pPr>
      <w:r w:rsidRPr="002F05A1">
        <w:rPr>
          <w:rFonts w:ascii="Arial" w:hAnsi="Arial" w:cs="Arial"/>
        </w:rPr>
        <w:t xml:space="preserve">There are </w:t>
      </w:r>
      <w:r w:rsidRPr="002F05A1" w:rsidR="00701C04">
        <w:rPr>
          <w:rFonts w:ascii="Arial" w:hAnsi="Arial" w:cs="Arial"/>
        </w:rPr>
        <w:t xml:space="preserve">no printing costs. </w:t>
      </w:r>
    </w:p>
    <w:p w:rsidR="00E249A5" w:rsidRPr="002F05A1" w:rsidP="008E0805" w14:paraId="52ED288C" w14:textId="77777777">
      <w:pPr>
        <w:pStyle w:val="BodyText2"/>
        <w:ind w:firstLine="0"/>
        <w:rPr>
          <w:rFonts w:ascii="Arial" w:hAnsi="Arial" w:cs="Arial"/>
        </w:rPr>
      </w:pPr>
    </w:p>
    <w:p w:rsidR="003B7EBC" w:rsidP="002F05A1" w14:paraId="1E4F1C8C" w14:textId="3B8A56AB">
      <w:pPr>
        <w:pStyle w:val="BodyText"/>
      </w:pPr>
      <w:r w:rsidRPr="002F05A1">
        <w:rPr>
          <w:rFonts w:ascii="Arial" w:hAnsi="Arial" w:cs="Arial"/>
        </w:rPr>
        <w:t xml:space="preserve">Estimated Costs to the Federal Government are accessible through this link </w:t>
      </w:r>
      <w:hyperlink r:id="rId10" w:history="1">
        <w:r w:rsidRPr="00360757">
          <w:rPr>
            <w:rStyle w:val="Hyperlink"/>
          </w:rPr>
          <w:t>https://www.opm.gov/policy-data-oversight/pay-leave/salaries-wages/salary-tables/pdf/2026/DCB_h.pdf</w:t>
        </w:r>
      </w:hyperlink>
    </w:p>
    <w:p w:rsidR="000367EE" w:rsidRPr="002F05A1" w:rsidP="002F05A1" w14:paraId="355C5277" w14:textId="0D0545B0">
      <w:pPr>
        <w:pStyle w:val="BodyText"/>
        <w:rPr>
          <w:rFonts w:ascii="Arial" w:hAnsi="Arial" w:cs="Arial"/>
        </w:rPr>
      </w:pPr>
      <w:r w:rsidRPr="002F05A1">
        <w:rPr>
          <w:rFonts w:ascii="Arial" w:hAnsi="Arial" w:cs="Arial"/>
        </w:rPr>
        <w:t xml:space="preserve">All underwriting nominations are reviewed by GS-11 personnel. A portion of those processed nominations are selected for oversight by a GS-12 and GS-13 employee </w:t>
      </w:r>
      <w:r w:rsidRPr="002F05A1" w:rsidR="005769FF">
        <w:rPr>
          <w:rFonts w:ascii="Arial" w:hAnsi="Arial" w:cs="Arial"/>
        </w:rPr>
        <w:t>for quality control.</w:t>
      </w:r>
    </w:p>
    <w:p w:rsidR="003923E7" w:rsidRPr="002F05A1" w:rsidP="008E0805" w14:paraId="75A0B512" w14:textId="77777777">
      <w:pPr>
        <w:pStyle w:val="BodyText2"/>
        <w:ind w:firstLine="0"/>
        <w:rPr>
          <w:rFonts w:ascii="Arial" w:hAnsi="Arial" w:cs="Arial"/>
        </w:rPr>
      </w:pPr>
    </w:p>
    <w:tbl>
      <w:tblPr>
        <w:tblW w:w="9413" w:type="dxa"/>
        <w:tblInd w:w="-333" w:type="dxa"/>
        <w:tblCellMar>
          <w:left w:w="0" w:type="dxa"/>
          <w:right w:w="0" w:type="dxa"/>
        </w:tblCellMar>
        <w:tblLook w:val="04A0"/>
      </w:tblPr>
      <w:tblGrid>
        <w:gridCol w:w="884"/>
        <w:gridCol w:w="710"/>
        <w:gridCol w:w="990"/>
        <w:gridCol w:w="1550"/>
        <w:gridCol w:w="951"/>
        <w:gridCol w:w="1297"/>
        <w:gridCol w:w="1417"/>
        <w:gridCol w:w="1614"/>
      </w:tblGrid>
      <w:tr w14:paraId="15D7603B" w14:textId="77777777" w:rsidTr="00DC1C6C">
        <w:tblPrEx>
          <w:tblW w:w="9413" w:type="dxa"/>
          <w:tblInd w:w="-333" w:type="dxa"/>
          <w:tblCellMar>
            <w:left w:w="0" w:type="dxa"/>
            <w:right w:w="0" w:type="dxa"/>
          </w:tblCellMar>
          <w:tblLook w:val="04A0"/>
        </w:tblPrEx>
        <w:trPr>
          <w:trHeight w:val="492"/>
        </w:trPr>
        <w:tc>
          <w:tcPr>
            <w:tcW w:w="8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6F396C0E" w14:textId="77777777">
            <w:pPr>
              <w:jc w:val="center"/>
              <w:rPr>
                <w:rFonts w:ascii="Arial" w:hAnsi="Arial" w:cs="Arial"/>
                <w:color w:val="000000"/>
              </w:rPr>
            </w:pPr>
            <w:r w:rsidRPr="002F05A1">
              <w:rPr>
                <w:rFonts w:ascii="Arial" w:hAnsi="Arial" w:cs="Arial"/>
              </w:rPr>
              <w:t xml:space="preserve">     </w:t>
            </w:r>
            <w:r w:rsidRPr="002F05A1">
              <w:rPr>
                <w:rFonts w:ascii="Arial" w:hAnsi="Arial" w:cs="Arial"/>
                <w:color w:val="000000"/>
              </w:rPr>
              <w:t>Grade</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08F35631" w14:textId="77777777">
            <w:pPr>
              <w:jc w:val="center"/>
              <w:rPr>
                <w:rFonts w:ascii="Arial" w:hAnsi="Arial" w:cs="Arial"/>
                <w:color w:val="000000"/>
              </w:rPr>
            </w:pPr>
            <w:r w:rsidRPr="002F05A1">
              <w:rPr>
                <w:rFonts w:ascii="Arial" w:hAnsi="Arial" w:cs="Arial"/>
                <w:color w:val="000000"/>
              </w:rPr>
              <w:t>Step</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7A3E4813" w14:textId="02FEF985">
            <w:pPr>
              <w:jc w:val="center"/>
              <w:rPr>
                <w:rFonts w:ascii="Arial" w:hAnsi="Arial" w:cs="Arial"/>
                <w:color w:val="000000"/>
              </w:rPr>
            </w:pPr>
            <w:r w:rsidRPr="002F05A1">
              <w:rPr>
                <w:rFonts w:ascii="Arial" w:hAnsi="Arial" w:cs="Arial"/>
                <w:color w:val="000000"/>
              </w:rPr>
              <w:t>Burden Time</w:t>
            </w:r>
            <w:r w:rsidRPr="002F05A1" w:rsidR="00730039">
              <w:rPr>
                <w:rFonts w:ascii="Arial" w:hAnsi="Arial" w:cs="Arial"/>
                <w:color w:val="000000"/>
              </w:rPr>
              <w:t xml:space="preserve"> (min)</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425FFC89" w14:textId="2927D534">
            <w:pPr>
              <w:jc w:val="center"/>
              <w:rPr>
                <w:rFonts w:ascii="Arial" w:hAnsi="Arial" w:cs="Arial"/>
                <w:color w:val="000000"/>
              </w:rPr>
            </w:pPr>
            <w:r w:rsidRPr="002F05A1">
              <w:rPr>
                <w:rFonts w:ascii="Arial" w:hAnsi="Arial" w:cs="Arial"/>
                <w:color w:val="000000"/>
              </w:rPr>
              <w:t>Fraction of Hour</w:t>
            </w:r>
            <w:r w:rsidRPr="002F05A1" w:rsidR="005D2C04">
              <w:rPr>
                <w:rFonts w:ascii="Arial" w:hAnsi="Arial" w:cs="Arial"/>
                <w:color w:val="000000"/>
              </w:rPr>
              <w:t xml:space="preserve"> (minutes/60)</w:t>
            </w:r>
          </w:p>
        </w:tc>
        <w:tc>
          <w:tcPr>
            <w:tcW w:w="9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7767E284" w14:textId="77777777">
            <w:pPr>
              <w:jc w:val="center"/>
              <w:rPr>
                <w:rFonts w:ascii="Arial" w:hAnsi="Arial" w:cs="Arial"/>
                <w:color w:val="000000"/>
              </w:rPr>
            </w:pPr>
            <w:r w:rsidRPr="002F05A1">
              <w:rPr>
                <w:rFonts w:ascii="Arial" w:hAnsi="Arial" w:cs="Arial"/>
                <w:color w:val="000000"/>
              </w:rPr>
              <w:t>Hourly Rate</w:t>
            </w:r>
          </w:p>
        </w:tc>
        <w:tc>
          <w:tcPr>
            <w:tcW w:w="12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6769DE7B" w14:textId="77777777">
            <w:pPr>
              <w:jc w:val="center"/>
              <w:rPr>
                <w:rFonts w:ascii="Arial" w:hAnsi="Arial" w:cs="Arial"/>
                <w:color w:val="000000"/>
              </w:rPr>
            </w:pPr>
            <w:r w:rsidRPr="002F05A1">
              <w:rPr>
                <w:rFonts w:ascii="Arial" w:hAnsi="Arial" w:cs="Arial"/>
                <w:color w:val="000000"/>
              </w:rPr>
              <w:t>Cost Per Response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638910B0" w14:textId="77777777">
            <w:pPr>
              <w:jc w:val="center"/>
              <w:rPr>
                <w:rFonts w:ascii="Arial" w:hAnsi="Arial" w:cs="Arial"/>
                <w:color w:val="000000"/>
              </w:rPr>
            </w:pPr>
            <w:r w:rsidRPr="002F05A1">
              <w:rPr>
                <w:rFonts w:ascii="Arial" w:hAnsi="Arial" w:cs="Arial"/>
                <w:color w:val="000000"/>
              </w:rPr>
              <w:t>Total Responses</w:t>
            </w:r>
          </w:p>
        </w:tc>
        <w:tc>
          <w:tcPr>
            <w:tcW w:w="16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1C522162" w14:textId="77777777">
            <w:pPr>
              <w:jc w:val="center"/>
              <w:rPr>
                <w:rFonts w:ascii="Arial" w:hAnsi="Arial" w:cs="Arial"/>
                <w:color w:val="000000"/>
              </w:rPr>
            </w:pPr>
            <w:r w:rsidRPr="002F05A1">
              <w:rPr>
                <w:rFonts w:ascii="Arial" w:hAnsi="Arial" w:cs="Arial"/>
                <w:color w:val="000000"/>
              </w:rPr>
              <w:t>Total</w:t>
            </w:r>
          </w:p>
        </w:tc>
      </w:tr>
      <w:tr w14:paraId="3FF03694" w14:textId="77777777" w:rsidTr="00DC1C6C">
        <w:tblPrEx>
          <w:tblW w:w="9413" w:type="dxa"/>
          <w:tblInd w:w="-333" w:type="dxa"/>
          <w:tblCellMar>
            <w:left w:w="0" w:type="dxa"/>
            <w:right w:w="0" w:type="dxa"/>
          </w:tblCellMar>
          <w:tblLook w:val="04A0"/>
        </w:tblPrEx>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029370AF" w14:textId="77777777">
            <w:pPr>
              <w:jc w:val="center"/>
              <w:rPr>
                <w:rFonts w:ascii="Arial" w:hAnsi="Arial" w:cs="Arial"/>
                <w:color w:val="000000"/>
              </w:rPr>
            </w:pPr>
            <w:r w:rsidRPr="002F05A1">
              <w:rPr>
                <w:rFonts w:ascii="Arial" w:hAnsi="Arial" w:cs="Arial"/>
                <w:color w:val="000000"/>
              </w:rPr>
              <w:t>11</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6D56945B" w14:textId="77777777">
            <w:pPr>
              <w:jc w:val="center"/>
              <w:rPr>
                <w:rFonts w:ascii="Arial" w:hAnsi="Arial" w:cs="Arial"/>
                <w:color w:val="000000"/>
              </w:rPr>
            </w:pPr>
            <w:r w:rsidRPr="002F05A1">
              <w:rPr>
                <w:rFonts w:ascii="Arial" w:hAnsi="Arial" w:cs="Arial"/>
                <w:color w:val="000000"/>
              </w:rPr>
              <w:t>6</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2D865C66" w14:textId="75964BAC">
            <w:pPr>
              <w:jc w:val="center"/>
              <w:rPr>
                <w:rFonts w:ascii="Arial" w:hAnsi="Arial" w:cs="Arial"/>
                <w:color w:val="000000"/>
              </w:rPr>
            </w:pPr>
            <w:r w:rsidRPr="002F05A1">
              <w:rPr>
                <w:rFonts w:ascii="Arial" w:hAnsi="Arial" w:cs="Arial"/>
                <w:color w:val="000000"/>
              </w:rPr>
              <w:t>30</w:t>
            </w:r>
          </w:p>
        </w:tc>
        <w:tc>
          <w:tcPr>
            <w:tcW w:w="15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169390D8" w14:textId="5376419F">
            <w:pPr>
              <w:jc w:val="center"/>
              <w:rPr>
                <w:rFonts w:ascii="Arial" w:hAnsi="Arial" w:cs="Arial"/>
                <w:color w:val="000000"/>
              </w:rPr>
            </w:pPr>
            <w:r w:rsidRPr="002F05A1">
              <w:rPr>
                <w:rFonts w:ascii="Arial" w:hAnsi="Arial" w:cs="Arial"/>
                <w:color w:val="000000"/>
              </w:rPr>
              <w:t>0.5</w:t>
            </w:r>
            <w:r w:rsidRPr="002F05A1" w:rsidR="00E1034B">
              <w:rPr>
                <w:rFonts w:ascii="Arial" w:hAnsi="Arial" w:cs="Arial"/>
                <w:color w:val="000000"/>
              </w:rPr>
              <w:t>0</w:t>
            </w:r>
          </w:p>
        </w:tc>
        <w:tc>
          <w:tcPr>
            <w:tcW w:w="9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8A2" w:rsidRPr="002F05A1" w:rsidP="00730039" w14:paraId="36287580" w14:textId="1BBFC7BD">
            <w:pPr>
              <w:jc w:val="center"/>
              <w:rPr>
                <w:rFonts w:ascii="Arial" w:hAnsi="Arial" w:cs="Arial"/>
                <w:strike/>
              </w:rPr>
            </w:pPr>
            <w:r w:rsidRPr="002F05A1">
              <w:rPr>
                <w:rFonts w:ascii="Arial" w:hAnsi="Arial" w:cs="Arial"/>
              </w:rPr>
              <w:t>$</w:t>
            </w:r>
            <w:r w:rsidRPr="002F05A1" w:rsidR="002800C8">
              <w:rPr>
                <w:rFonts w:ascii="Arial" w:hAnsi="Arial" w:cs="Arial"/>
              </w:rPr>
              <w:t>4</w:t>
            </w:r>
            <w:r>
              <w:rPr>
                <w:rFonts w:ascii="Arial" w:hAnsi="Arial" w:cs="Arial"/>
              </w:rPr>
              <w:t>7</w:t>
            </w:r>
            <w:r w:rsidRPr="002F05A1" w:rsidR="002800C8">
              <w:rPr>
                <w:rFonts w:ascii="Arial" w:hAnsi="Arial" w:cs="Arial"/>
              </w:rPr>
              <w:t>.</w:t>
            </w:r>
            <w:r>
              <w:rPr>
                <w:rFonts w:ascii="Arial" w:hAnsi="Arial" w:cs="Arial"/>
              </w:rPr>
              <w:t>77</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8A2" w:rsidRPr="002F05A1" w:rsidP="00730039" w14:paraId="493090D5" w14:textId="69E6ADBE">
            <w:pPr>
              <w:jc w:val="center"/>
              <w:rPr>
                <w:rFonts w:ascii="Arial" w:hAnsi="Arial" w:cs="Arial"/>
                <w:strike/>
              </w:rPr>
            </w:pPr>
            <w:r w:rsidRPr="002F05A1">
              <w:rPr>
                <w:rFonts w:ascii="Arial" w:hAnsi="Arial" w:cs="Arial"/>
              </w:rPr>
              <w:t>$</w:t>
            </w:r>
            <w:r w:rsidRPr="002F05A1" w:rsidR="00E741DB">
              <w:rPr>
                <w:rFonts w:ascii="Arial" w:hAnsi="Arial" w:cs="Arial"/>
              </w:rPr>
              <w:t>2</w:t>
            </w:r>
            <w:r>
              <w:rPr>
                <w:rFonts w:ascii="Arial" w:hAnsi="Arial" w:cs="Arial"/>
              </w:rPr>
              <w:t>3</w:t>
            </w:r>
            <w:r w:rsidRPr="002F05A1" w:rsidR="00E741DB">
              <w:rPr>
                <w:rFonts w:ascii="Arial" w:hAnsi="Arial" w:cs="Arial"/>
              </w:rPr>
              <w:t>.</w:t>
            </w:r>
            <w:r>
              <w:rPr>
                <w:rFonts w:ascii="Arial" w:hAnsi="Arial" w:cs="Arial"/>
              </w:rPr>
              <w:t>88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2F05A1" w14:paraId="67311358" w14:textId="64D1030D">
            <w:pPr>
              <w:rPr>
                <w:rFonts w:ascii="Arial" w:hAnsi="Arial" w:cs="Arial"/>
                <w:color w:val="000000"/>
              </w:rPr>
            </w:pPr>
            <w:r>
              <w:rPr>
                <w:rFonts w:ascii="Arial" w:hAnsi="Arial" w:cs="Arial"/>
                <w:color w:val="000000"/>
              </w:rPr>
              <w:t xml:space="preserve">   </w:t>
            </w:r>
            <w:r w:rsidRPr="002F05A1" w:rsidR="00730039">
              <w:rPr>
                <w:rFonts w:ascii="Arial" w:hAnsi="Arial" w:cs="Arial"/>
                <w:color w:val="000000"/>
              </w:rPr>
              <w:t>1,500</w:t>
            </w:r>
            <w:r w:rsidRPr="002F05A1" w:rsidR="00E41097">
              <w:rPr>
                <w:rFonts w:ascii="Arial" w:hAnsi="Arial" w:cs="Arial"/>
                <w:color w:val="000000"/>
              </w:rPr>
              <w:t xml:space="preserve"> </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60BFFA3F" w14:textId="086D5618">
            <w:pPr>
              <w:jc w:val="center"/>
              <w:rPr>
                <w:rFonts w:ascii="Arial" w:hAnsi="Arial" w:cs="Arial"/>
                <w:color w:val="000000"/>
              </w:rPr>
            </w:pPr>
            <w:r w:rsidRPr="002F05A1">
              <w:rPr>
                <w:rFonts w:ascii="Arial" w:hAnsi="Arial" w:cs="Arial"/>
                <w:color w:val="000000"/>
              </w:rPr>
              <w:t> $</w:t>
            </w:r>
            <w:r w:rsidRPr="002F05A1" w:rsidR="00E741DB">
              <w:rPr>
                <w:rFonts w:ascii="Arial" w:hAnsi="Arial" w:cs="Arial"/>
                <w:color w:val="000000"/>
              </w:rPr>
              <w:t>3</w:t>
            </w:r>
            <w:r>
              <w:rPr>
                <w:rFonts w:ascii="Arial" w:hAnsi="Arial" w:cs="Arial"/>
                <w:color w:val="000000"/>
              </w:rPr>
              <w:t>5</w:t>
            </w:r>
            <w:r w:rsidRPr="002F05A1" w:rsidR="00E741DB">
              <w:rPr>
                <w:rFonts w:ascii="Arial" w:hAnsi="Arial" w:cs="Arial"/>
                <w:color w:val="000000"/>
              </w:rPr>
              <w:t>,</w:t>
            </w:r>
            <w:r>
              <w:rPr>
                <w:rFonts w:ascii="Arial" w:hAnsi="Arial" w:cs="Arial"/>
                <w:color w:val="000000"/>
              </w:rPr>
              <w:t>82</w:t>
            </w:r>
            <w:r w:rsidR="002F05A1">
              <w:rPr>
                <w:rFonts w:ascii="Arial" w:hAnsi="Arial" w:cs="Arial"/>
                <w:color w:val="000000"/>
              </w:rPr>
              <w:t>0</w:t>
            </w:r>
            <w:r w:rsidRPr="002F05A1" w:rsidR="00E741DB">
              <w:rPr>
                <w:rFonts w:ascii="Arial" w:hAnsi="Arial" w:cs="Arial"/>
                <w:color w:val="000000"/>
              </w:rPr>
              <w:t>.</w:t>
            </w:r>
            <w:r w:rsidR="002F05A1">
              <w:rPr>
                <w:rFonts w:ascii="Arial" w:hAnsi="Arial" w:cs="Arial"/>
                <w:color w:val="000000"/>
              </w:rPr>
              <w:t>0</w:t>
            </w:r>
            <w:r w:rsidRPr="002F05A1" w:rsidR="00E741DB">
              <w:rPr>
                <w:rFonts w:ascii="Arial" w:hAnsi="Arial" w:cs="Arial"/>
                <w:color w:val="000000"/>
              </w:rPr>
              <w:t>0</w:t>
            </w:r>
          </w:p>
        </w:tc>
      </w:tr>
      <w:tr w14:paraId="03753157" w14:textId="77777777" w:rsidTr="00DC1C6C">
        <w:tblPrEx>
          <w:tblW w:w="9413" w:type="dxa"/>
          <w:tblInd w:w="-333" w:type="dxa"/>
          <w:tblCellMar>
            <w:left w:w="0" w:type="dxa"/>
            <w:right w:w="0" w:type="dxa"/>
          </w:tblCellMar>
          <w:tblLook w:val="04A0"/>
        </w:tblPrEx>
        <w:trPr>
          <w:trHeight w:val="288"/>
        </w:trPr>
        <w:tc>
          <w:tcPr>
            <w:tcW w:w="7799"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EC1585" w:rsidRPr="002F05A1" w:rsidP="007951DE" w14:paraId="7D6A909F" w14:textId="77777777">
            <w:pPr>
              <w:rPr>
                <w:rFonts w:ascii="Arial" w:hAnsi="Arial" w:cs="Arial"/>
                <w:color w:val="000000"/>
              </w:rPr>
            </w:pPr>
            <w:r w:rsidRPr="002F05A1">
              <w:rPr>
                <w:rFonts w:ascii="Arial" w:hAnsi="Arial" w:cs="Arial"/>
                <w:color w:val="000000"/>
              </w:rPr>
              <w:t>Overhead at 100% Salary</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7C3B2130" w14:textId="39486267">
            <w:pPr>
              <w:jc w:val="center"/>
              <w:rPr>
                <w:rFonts w:ascii="Arial" w:hAnsi="Arial" w:cs="Arial"/>
                <w:color w:val="000000"/>
              </w:rPr>
            </w:pPr>
            <w:r>
              <w:rPr>
                <w:rFonts w:ascii="Arial" w:hAnsi="Arial" w:cs="Arial"/>
                <w:color w:val="000000"/>
              </w:rPr>
              <w:t xml:space="preserve"> </w:t>
            </w:r>
            <w:r w:rsidRPr="002F05A1" w:rsidR="00E41097">
              <w:rPr>
                <w:rFonts w:ascii="Arial" w:hAnsi="Arial" w:cs="Arial"/>
                <w:color w:val="000000"/>
              </w:rPr>
              <w:t>$</w:t>
            </w:r>
            <w:r w:rsidRPr="002F05A1" w:rsidR="00252C04">
              <w:rPr>
                <w:rFonts w:ascii="Arial" w:hAnsi="Arial" w:cs="Arial"/>
                <w:color w:val="000000"/>
              </w:rPr>
              <w:t>3</w:t>
            </w:r>
            <w:r>
              <w:rPr>
                <w:rFonts w:ascii="Arial" w:hAnsi="Arial" w:cs="Arial"/>
                <w:color w:val="000000"/>
              </w:rPr>
              <w:t>5</w:t>
            </w:r>
            <w:r w:rsidRPr="002F05A1" w:rsidR="00252C04">
              <w:rPr>
                <w:rFonts w:ascii="Arial" w:hAnsi="Arial" w:cs="Arial"/>
                <w:color w:val="000000"/>
              </w:rPr>
              <w:t>,</w:t>
            </w:r>
            <w:r>
              <w:rPr>
                <w:rFonts w:ascii="Arial" w:hAnsi="Arial" w:cs="Arial"/>
                <w:color w:val="000000"/>
              </w:rPr>
              <w:t>820</w:t>
            </w:r>
            <w:r w:rsidRPr="002F05A1" w:rsidR="00252C04">
              <w:rPr>
                <w:rFonts w:ascii="Arial" w:hAnsi="Arial" w:cs="Arial"/>
                <w:color w:val="000000"/>
              </w:rPr>
              <w:t>.</w:t>
            </w:r>
            <w:r>
              <w:rPr>
                <w:rFonts w:ascii="Arial" w:hAnsi="Arial" w:cs="Arial"/>
                <w:color w:val="000000"/>
              </w:rPr>
              <w:t>0</w:t>
            </w:r>
            <w:r w:rsidRPr="002F05A1" w:rsidR="00252C04">
              <w:rPr>
                <w:rFonts w:ascii="Arial" w:hAnsi="Arial" w:cs="Arial"/>
                <w:color w:val="000000"/>
              </w:rPr>
              <w:t>0</w:t>
            </w:r>
          </w:p>
        </w:tc>
      </w:tr>
      <w:tr w14:paraId="155921AB" w14:textId="77777777" w:rsidTr="00DC1C6C">
        <w:tblPrEx>
          <w:tblW w:w="9413" w:type="dxa"/>
          <w:tblInd w:w="-333" w:type="dxa"/>
          <w:tblCellMar>
            <w:left w:w="0" w:type="dxa"/>
            <w:right w:w="0" w:type="dxa"/>
          </w:tblCellMar>
          <w:tblLook w:val="04A0"/>
        </w:tblPrEx>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41F296AB" w14:textId="77777777">
            <w:pPr>
              <w:jc w:val="center"/>
              <w:rPr>
                <w:rFonts w:ascii="Arial" w:hAnsi="Arial" w:cs="Arial"/>
                <w:color w:val="000000"/>
              </w:rPr>
            </w:pPr>
            <w:r w:rsidRPr="002F05A1">
              <w:rPr>
                <w:rFonts w:ascii="Arial" w:hAnsi="Arial" w:cs="Arial"/>
                <w:color w:val="000000"/>
              </w:rPr>
              <w:t>12</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128B0394" w14:textId="19C159D9">
            <w:pPr>
              <w:jc w:val="center"/>
              <w:rPr>
                <w:rFonts w:ascii="Arial" w:hAnsi="Arial" w:cs="Arial"/>
                <w:color w:val="000000"/>
              </w:rPr>
            </w:pPr>
            <w:r w:rsidRPr="002F05A1">
              <w:rPr>
                <w:rFonts w:ascii="Arial" w:hAnsi="Arial" w:cs="Arial"/>
                <w:color w:val="000000"/>
              </w:rPr>
              <w:t>6</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7A14F5FE" w14:textId="02858021">
            <w:pPr>
              <w:jc w:val="center"/>
              <w:rPr>
                <w:rFonts w:ascii="Arial" w:hAnsi="Arial" w:cs="Arial"/>
                <w:color w:val="000000"/>
              </w:rPr>
            </w:pPr>
            <w:r w:rsidRPr="002F05A1">
              <w:rPr>
                <w:rFonts w:ascii="Arial" w:hAnsi="Arial" w:cs="Arial"/>
                <w:color w:val="000000"/>
              </w:rPr>
              <w:t>15</w:t>
            </w:r>
          </w:p>
        </w:tc>
        <w:tc>
          <w:tcPr>
            <w:tcW w:w="15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112DF814" w14:textId="33BA74FE">
            <w:pPr>
              <w:jc w:val="center"/>
              <w:rPr>
                <w:rFonts w:ascii="Arial" w:hAnsi="Arial" w:cs="Arial"/>
                <w:color w:val="000000"/>
              </w:rPr>
            </w:pPr>
            <w:r w:rsidRPr="002F05A1">
              <w:rPr>
                <w:rFonts w:ascii="Arial" w:hAnsi="Arial" w:cs="Arial"/>
                <w:color w:val="000000"/>
              </w:rPr>
              <w:t>0.</w:t>
            </w:r>
            <w:r w:rsidRPr="002F05A1" w:rsidR="00E1034B">
              <w:rPr>
                <w:rFonts w:ascii="Arial" w:hAnsi="Arial" w:cs="Arial"/>
                <w:color w:val="000000"/>
              </w:rPr>
              <w:t>25</w:t>
            </w:r>
          </w:p>
        </w:tc>
        <w:tc>
          <w:tcPr>
            <w:tcW w:w="9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8A2" w:rsidRPr="002F05A1" w:rsidP="00E1034B" w14:paraId="2B92D2D6" w14:textId="31397FE7">
            <w:pPr>
              <w:jc w:val="center"/>
              <w:rPr>
                <w:rFonts w:ascii="Arial" w:hAnsi="Arial" w:cs="Arial"/>
              </w:rPr>
            </w:pPr>
            <w:r w:rsidRPr="002F05A1">
              <w:rPr>
                <w:rFonts w:ascii="Arial" w:hAnsi="Arial" w:cs="Arial"/>
              </w:rPr>
              <w:t>$</w:t>
            </w:r>
            <w:r>
              <w:rPr>
                <w:rFonts w:ascii="Arial" w:hAnsi="Arial" w:cs="Arial"/>
              </w:rPr>
              <w:t>57.25</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E229B" w:rsidRPr="002F05A1" w:rsidP="00E1034B" w14:paraId="3AAF1EBB" w14:textId="35853C25">
            <w:pPr>
              <w:jc w:val="center"/>
              <w:rPr>
                <w:rFonts w:ascii="Arial" w:hAnsi="Arial" w:cs="Arial"/>
                <w:strike/>
              </w:rPr>
            </w:pPr>
            <w:r w:rsidRPr="002F05A1">
              <w:rPr>
                <w:rFonts w:ascii="Arial" w:hAnsi="Arial" w:cs="Arial"/>
              </w:rPr>
              <w:t>$</w:t>
            </w:r>
            <w:r w:rsidRPr="002F05A1" w:rsidR="00BA6D88">
              <w:rPr>
                <w:rFonts w:ascii="Arial" w:hAnsi="Arial" w:cs="Arial"/>
              </w:rPr>
              <w:t>1</w:t>
            </w:r>
            <w:r>
              <w:rPr>
                <w:rFonts w:ascii="Arial" w:hAnsi="Arial" w:cs="Arial"/>
              </w:rPr>
              <w:t>4</w:t>
            </w:r>
            <w:r w:rsidRPr="002F05A1" w:rsidR="00BA6D88">
              <w:rPr>
                <w:rFonts w:ascii="Arial" w:hAnsi="Arial" w:cs="Arial"/>
              </w:rPr>
              <w:t>.3</w:t>
            </w:r>
            <w:r>
              <w:rPr>
                <w:rFonts w:ascii="Arial" w:hAnsi="Arial" w:cs="Arial"/>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6B3AAE3E" w14:textId="098091F7">
            <w:pPr>
              <w:jc w:val="center"/>
              <w:rPr>
                <w:rFonts w:ascii="Arial" w:hAnsi="Arial" w:cs="Arial"/>
              </w:rPr>
            </w:pPr>
            <w:r w:rsidRPr="002F05A1">
              <w:rPr>
                <w:rFonts w:ascii="Arial" w:hAnsi="Arial" w:cs="Arial"/>
              </w:rPr>
              <w:t xml:space="preserve">150 </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453B7736" w14:textId="32C69F09">
            <w:pPr>
              <w:jc w:val="center"/>
              <w:rPr>
                <w:rFonts w:ascii="Arial" w:hAnsi="Arial" w:cs="Arial"/>
                <w:color w:val="000000"/>
              </w:rPr>
            </w:pPr>
            <w:r>
              <w:rPr>
                <w:rFonts w:ascii="Arial" w:hAnsi="Arial" w:cs="Arial"/>
                <w:color w:val="000000"/>
              </w:rPr>
              <w:t xml:space="preserve"> </w:t>
            </w:r>
            <w:r w:rsidRPr="002F05A1" w:rsidR="00E41097">
              <w:rPr>
                <w:rFonts w:ascii="Arial" w:hAnsi="Arial" w:cs="Arial"/>
                <w:color w:val="000000"/>
              </w:rPr>
              <w:t>$</w:t>
            </w:r>
            <w:r>
              <w:rPr>
                <w:rFonts w:ascii="Arial" w:hAnsi="Arial" w:cs="Arial"/>
                <w:color w:val="000000"/>
              </w:rPr>
              <w:t xml:space="preserve">  2,146</w:t>
            </w:r>
            <w:r w:rsidRPr="002F05A1" w:rsidR="00BA6D88">
              <w:rPr>
                <w:rFonts w:ascii="Arial" w:hAnsi="Arial" w:cs="Arial"/>
                <w:color w:val="000000"/>
              </w:rPr>
              <w:t>.</w:t>
            </w:r>
            <w:r>
              <w:rPr>
                <w:rFonts w:ascii="Arial" w:hAnsi="Arial" w:cs="Arial"/>
                <w:color w:val="000000"/>
              </w:rPr>
              <w:t>5</w:t>
            </w:r>
            <w:r w:rsidR="002F05A1">
              <w:rPr>
                <w:rFonts w:ascii="Arial" w:hAnsi="Arial" w:cs="Arial"/>
                <w:color w:val="000000"/>
              </w:rPr>
              <w:t>0</w:t>
            </w:r>
          </w:p>
        </w:tc>
      </w:tr>
      <w:tr w14:paraId="312864B0" w14:textId="77777777" w:rsidTr="00DC1C6C">
        <w:tblPrEx>
          <w:tblW w:w="9413" w:type="dxa"/>
          <w:tblInd w:w="-333" w:type="dxa"/>
          <w:tblCellMar>
            <w:left w:w="0" w:type="dxa"/>
            <w:right w:w="0" w:type="dxa"/>
          </w:tblCellMar>
          <w:tblLook w:val="04A0"/>
        </w:tblPrEx>
        <w:trPr>
          <w:trHeight w:val="288"/>
        </w:trPr>
        <w:tc>
          <w:tcPr>
            <w:tcW w:w="7799"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EC1585" w:rsidRPr="002F05A1" w:rsidP="007951DE" w14:paraId="176D68CD" w14:textId="77777777">
            <w:pPr>
              <w:rPr>
                <w:rFonts w:ascii="Arial" w:hAnsi="Arial" w:cs="Arial"/>
              </w:rPr>
            </w:pPr>
            <w:r w:rsidRPr="002F05A1">
              <w:rPr>
                <w:rFonts w:ascii="Arial" w:hAnsi="Arial" w:cs="Arial"/>
              </w:rPr>
              <w:t>Overhead at 100% Salary</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4F1966" w14:paraId="5B5A457B" w14:textId="4B55E53E">
            <w:pPr>
              <w:rPr>
                <w:rFonts w:ascii="Arial" w:hAnsi="Arial" w:cs="Arial"/>
                <w:color w:val="000000"/>
              </w:rPr>
            </w:pPr>
            <w:r>
              <w:rPr>
                <w:rFonts w:ascii="Arial" w:hAnsi="Arial" w:cs="Arial"/>
                <w:color w:val="000000"/>
              </w:rPr>
              <w:t xml:space="preserve"> </w:t>
            </w:r>
            <w:r w:rsidR="00DC1C6C">
              <w:rPr>
                <w:rFonts w:ascii="Arial" w:hAnsi="Arial" w:cs="Arial"/>
                <w:color w:val="000000"/>
              </w:rPr>
              <w:t xml:space="preserve"> </w:t>
            </w:r>
            <w:r w:rsidRPr="002F05A1" w:rsidR="00E41097">
              <w:rPr>
                <w:rFonts w:ascii="Arial" w:hAnsi="Arial" w:cs="Arial"/>
                <w:color w:val="000000"/>
              </w:rPr>
              <w:t>$</w:t>
            </w:r>
            <w:r>
              <w:rPr>
                <w:rFonts w:ascii="Arial" w:hAnsi="Arial" w:cs="Arial"/>
                <w:color w:val="000000"/>
              </w:rPr>
              <w:t xml:space="preserve">  2,146</w:t>
            </w:r>
            <w:r w:rsidRPr="002F05A1">
              <w:rPr>
                <w:rFonts w:ascii="Arial" w:hAnsi="Arial" w:cs="Arial"/>
                <w:color w:val="000000"/>
              </w:rPr>
              <w:t>.</w:t>
            </w:r>
            <w:r>
              <w:rPr>
                <w:rFonts w:ascii="Arial" w:hAnsi="Arial" w:cs="Arial"/>
                <w:color w:val="000000"/>
              </w:rPr>
              <w:t>50</w:t>
            </w:r>
          </w:p>
        </w:tc>
      </w:tr>
      <w:tr w14:paraId="4C531E40" w14:textId="77777777" w:rsidTr="00DC1C6C">
        <w:tblPrEx>
          <w:tblW w:w="9413" w:type="dxa"/>
          <w:tblInd w:w="-333" w:type="dxa"/>
          <w:tblCellMar>
            <w:left w:w="0" w:type="dxa"/>
            <w:right w:w="0" w:type="dxa"/>
          </w:tblCellMar>
          <w:tblLook w:val="04A0"/>
        </w:tblPrEx>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75AB8814" w14:textId="77777777">
            <w:pPr>
              <w:jc w:val="center"/>
              <w:rPr>
                <w:rFonts w:ascii="Arial" w:hAnsi="Arial" w:cs="Arial"/>
                <w:color w:val="000000"/>
              </w:rPr>
            </w:pPr>
            <w:r w:rsidRPr="002F05A1">
              <w:rPr>
                <w:rFonts w:ascii="Arial" w:hAnsi="Arial" w:cs="Arial"/>
                <w:color w:val="000000"/>
              </w:rPr>
              <w:t>13</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509066CB" w14:textId="77777777">
            <w:pPr>
              <w:jc w:val="center"/>
              <w:rPr>
                <w:rFonts w:ascii="Arial" w:hAnsi="Arial" w:cs="Arial"/>
                <w:color w:val="000000"/>
              </w:rPr>
            </w:pPr>
            <w:r w:rsidRPr="002F05A1">
              <w:rPr>
                <w:rFonts w:ascii="Arial" w:hAnsi="Arial" w:cs="Arial"/>
                <w:color w:val="000000"/>
              </w:rPr>
              <w:t>6</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4EC45994" w14:textId="34221C74">
            <w:pPr>
              <w:jc w:val="center"/>
              <w:rPr>
                <w:rFonts w:ascii="Arial" w:hAnsi="Arial" w:cs="Arial"/>
                <w:color w:val="000000"/>
              </w:rPr>
            </w:pPr>
            <w:r w:rsidRPr="002F05A1">
              <w:rPr>
                <w:rFonts w:ascii="Arial" w:hAnsi="Arial" w:cs="Arial"/>
                <w:color w:val="000000"/>
              </w:rPr>
              <w:t>9</w:t>
            </w:r>
          </w:p>
        </w:tc>
        <w:tc>
          <w:tcPr>
            <w:tcW w:w="15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5DAD68D1" w14:textId="3B5E517B">
            <w:pPr>
              <w:jc w:val="center"/>
              <w:rPr>
                <w:rFonts w:ascii="Arial" w:hAnsi="Arial" w:cs="Arial"/>
                <w:color w:val="000000"/>
              </w:rPr>
            </w:pPr>
            <w:r w:rsidRPr="002F05A1">
              <w:rPr>
                <w:rFonts w:ascii="Arial" w:hAnsi="Arial" w:cs="Arial"/>
                <w:color w:val="000000"/>
              </w:rPr>
              <w:t>0.</w:t>
            </w:r>
            <w:r w:rsidRPr="002F05A1" w:rsidR="00E1034B">
              <w:rPr>
                <w:rFonts w:ascii="Arial" w:hAnsi="Arial" w:cs="Arial"/>
                <w:color w:val="000000"/>
              </w:rPr>
              <w:t>15</w:t>
            </w:r>
          </w:p>
        </w:tc>
        <w:tc>
          <w:tcPr>
            <w:tcW w:w="9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8A2" w:rsidRPr="002F05A1" w:rsidP="00E1034B" w14:paraId="609B02E6" w14:textId="391E283A">
            <w:pPr>
              <w:jc w:val="center"/>
              <w:rPr>
                <w:rFonts w:ascii="Arial" w:hAnsi="Arial" w:cs="Arial"/>
              </w:rPr>
            </w:pPr>
            <w:r w:rsidRPr="002F05A1">
              <w:rPr>
                <w:rFonts w:ascii="Arial" w:hAnsi="Arial" w:cs="Arial"/>
              </w:rPr>
              <w:t>$</w:t>
            </w:r>
            <w:r>
              <w:rPr>
                <w:rFonts w:ascii="Arial" w:hAnsi="Arial" w:cs="Arial"/>
              </w:rPr>
              <w:t>66.08</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E229B" w:rsidRPr="002F05A1" w:rsidP="00E1034B" w14:paraId="35CB1DC1" w14:textId="13925C6D">
            <w:pPr>
              <w:jc w:val="center"/>
              <w:rPr>
                <w:rFonts w:ascii="Arial" w:hAnsi="Arial" w:cs="Arial"/>
                <w:strike/>
              </w:rPr>
            </w:pPr>
            <w:r w:rsidRPr="002F05A1">
              <w:rPr>
                <w:rFonts w:ascii="Arial" w:hAnsi="Arial" w:cs="Arial"/>
              </w:rPr>
              <w:t>$</w:t>
            </w:r>
            <w:r>
              <w:rPr>
                <w:rFonts w:ascii="Arial" w:hAnsi="Arial" w:cs="Arial"/>
              </w:rPr>
              <w:t>9</w:t>
            </w:r>
            <w:r w:rsidRPr="002F05A1" w:rsidR="004C4B6C">
              <w:rPr>
                <w:rFonts w:ascii="Arial" w:hAnsi="Arial" w:cs="Arial"/>
              </w:rPr>
              <w:t>.</w:t>
            </w:r>
            <w:r>
              <w:rPr>
                <w:rFonts w:ascii="Arial" w:hAnsi="Arial" w:cs="Arial"/>
              </w:rPr>
              <w:t>91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4C4133AE" w14:textId="6BD43EF3">
            <w:pPr>
              <w:jc w:val="center"/>
              <w:rPr>
                <w:rFonts w:ascii="Arial" w:hAnsi="Arial" w:cs="Arial"/>
              </w:rPr>
            </w:pPr>
            <w:r w:rsidRPr="002F05A1">
              <w:rPr>
                <w:rFonts w:ascii="Arial" w:hAnsi="Arial" w:cs="Arial"/>
              </w:rPr>
              <w:t xml:space="preserve">50 </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7C686762" w14:textId="6B40AE8E">
            <w:pPr>
              <w:jc w:val="center"/>
              <w:rPr>
                <w:rFonts w:ascii="Arial" w:hAnsi="Arial" w:cs="Arial"/>
                <w:color w:val="000000"/>
              </w:rPr>
            </w:pPr>
            <w:r w:rsidRPr="002F05A1">
              <w:rPr>
                <w:rFonts w:ascii="Arial" w:hAnsi="Arial" w:cs="Arial"/>
                <w:color w:val="000000"/>
              </w:rPr>
              <w:t> $</w:t>
            </w:r>
            <w:r w:rsidR="004F1966">
              <w:rPr>
                <w:rFonts w:ascii="Arial" w:hAnsi="Arial" w:cs="Arial"/>
                <w:color w:val="000000"/>
              </w:rPr>
              <w:t xml:space="preserve">     </w:t>
            </w:r>
            <w:r w:rsidRPr="002F05A1" w:rsidR="004C4B6C">
              <w:rPr>
                <w:rFonts w:ascii="Arial" w:hAnsi="Arial" w:cs="Arial"/>
                <w:color w:val="000000"/>
              </w:rPr>
              <w:t>4</w:t>
            </w:r>
            <w:r>
              <w:rPr>
                <w:rFonts w:ascii="Arial" w:hAnsi="Arial" w:cs="Arial"/>
                <w:color w:val="000000"/>
              </w:rPr>
              <w:t>95</w:t>
            </w:r>
            <w:r w:rsidRPr="002F05A1" w:rsidR="004C4B6C">
              <w:rPr>
                <w:rFonts w:ascii="Arial" w:hAnsi="Arial" w:cs="Arial"/>
                <w:color w:val="000000"/>
              </w:rPr>
              <w:t>.</w:t>
            </w:r>
            <w:r w:rsidR="00B1259C">
              <w:rPr>
                <w:rFonts w:ascii="Arial" w:hAnsi="Arial" w:cs="Arial"/>
                <w:color w:val="000000"/>
              </w:rPr>
              <w:t>5</w:t>
            </w:r>
            <w:r w:rsidRPr="002F05A1" w:rsidR="00252C04">
              <w:rPr>
                <w:rFonts w:ascii="Arial" w:hAnsi="Arial" w:cs="Arial"/>
                <w:color w:val="000000"/>
              </w:rPr>
              <w:t>0</w:t>
            </w:r>
          </w:p>
        </w:tc>
      </w:tr>
      <w:tr w14:paraId="068484D8" w14:textId="77777777" w:rsidTr="00DC1C6C">
        <w:tblPrEx>
          <w:tblW w:w="9413" w:type="dxa"/>
          <w:tblInd w:w="-333" w:type="dxa"/>
          <w:tblCellMar>
            <w:left w:w="0" w:type="dxa"/>
            <w:right w:w="0" w:type="dxa"/>
          </w:tblCellMar>
          <w:tblLook w:val="04A0"/>
        </w:tblPrEx>
        <w:trPr>
          <w:trHeight w:val="288"/>
        </w:trPr>
        <w:tc>
          <w:tcPr>
            <w:tcW w:w="7799"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EC1585" w:rsidRPr="002F05A1" w:rsidP="007951DE" w14:paraId="2BBC5CA3" w14:textId="77777777">
            <w:pPr>
              <w:rPr>
                <w:rFonts w:ascii="Arial" w:hAnsi="Arial" w:cs="Arial"/>
                <w:color w:val="000000"/>
              </w:rPr>
            </w:pPr>
            <w:r w:rsidRPr="002F05A1">
              <w:rPr>
                <w:rFonts w:ascii="Arial" w:hAnsi="Arial" w:cs="Arial"/>
                <w:color w:val="000000"/>
              </w:rPr>
              <w:t>Overhead at 100% Salary</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DC1C6C" w14:paraId="743A9574" w14:textId="32C105E7">
            <w:pPr>
              <w:ind w:hanging="21"/>
              <w:jc w:val="center"/>
              <w:rPr>
                <w:rFonts w:ascii="Arial" w:hAnsi="Arial" w:cs="Arial"/>
                <w:color w:val="000000"/>
              </w:rPr>
            </w:pPr>
            <w:r w:rsidRPr="002F05A1">
              <w:rPr>
                <w:rFonts w:ascii="Arial" w:hAnsi="Arial" w:cs="Arial"/>
                <w:color w:val="000000"/>
              </w:rPr>
              <w:t>$</w:t>
            </w:r>
            <w:r w:rsidR="004F1966">
              <w:rPr>
                <w:rFonts w:ascii="Arial" w:hAnsi="Arial" w:cs="Arial"/>
                <w:color w:val="000000"/>
              </w:rPr>
              <w:t xml:space="preserve">     </w:t>
            </w:r>
            <w:r w:rsidRPr="002F05A1" w:rsidR="00252C04">
              <w:rPr>
                <w:rFonts w:ascii="Arial" w:hAnsi="Arial" w:cs="Arial"/>
                <w:color w:val="000000"/>
              </w:rPr>
              <w:t>4</w:t>
            </w:r>
            <w:r>
              <w:rPr>
                <w:rFonts w:ascii="Arial" w:hAnsi="Arial" w:cs="Arial"/>
                <w:color w:val="000000"/>
              </w:rPr>
              <w:t>95</w:t>
            </w:r>
            <w:r w:rsidRPr="002F05A1" w:rsidR="00252C04">
              <w:rPr>
                <w:rFonts w:ascii="Arial" w:hAnsi="Arial" w:cs="Arial"/>
                <w:color w:val="000000"/>
              </w:rPr>
              <w:t>.</w:t>
            </w:r>
            <w:r w:rsidR="00B1259C">
              <w:rPr>
                <w:rFonts w:ascii="Arial" w:hAnsi="Arial" w:cs="Arial"/>
                <w:color w:val="000000"/>
              </w:rPr>
              <w:t>5</w:t>
            </w:r>
            <w:r w:rsidRPr="002F05A1" w:rsidR="00252C04">
              <w:rPr>
                <w:rFonts w:ascii="Arial" w:hAnsi="Arial" w:cs="Arial"/>
                <w:color w:val="000000"/>
              </w:rPr>
              <w:t>0</w:t>
            </w:r>
            <w:r w:rsidRPr="002F05A1">
              <w:rPr>
                <w:rFonts w:ascii="Arial" w:hAnsi="Arial" w:cs="Arial"/>
                <w:color w:val="000000"/>
              </w:rPr>
              <w:t xml:space="preserve"> </w:t>
            </w:r>
          </w:p>
        </w:tc>
      </w:tr>
      <w:tr w14:paraId="0F253A45" w14:textId="77777777" w:rsidTr="00DC1C6C">
        <w:tblPrEx>
          <w:tblW w:w="9413" w:type="dxa"/>
          <w:tblInd w:w="-333" w:type="dxa"/>
          <w:tblCellMar>
            <w:left w:w="0" w:type="dxa"/>
            <w:right w:w="0" w:type="dxa"/>
          </w:tblCellMar>
          <w:tblLook w:val="04A0"/>
        </w:tblPrEx>
        <w:trPr>
          <w:trHeight w:val="288"/>
        </w:trPr>
        <w:tc>
          <w:tcPr>
            <w:tcW w:w="7799"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EC1585" w:rsidRPr="002F05A1" w:rsidP="007951DE" w14:paraId="24E91622" w14:textId="77777777">
            <w:pPr>
              <w:jc w:val="center"/>
              <w:rPr>
                <w:rFonts w:ascii="Arial" w:hAnsi="Arial" w:cs="Arial"/>
                <w:color w:val="000000"/>
              </w:rPr>
            </w:pPr>
            <w:r w:rsidRPr="002F05A1">
              <w:rPr>
                <w:rFonts w:ascii="Arial" w:hAnsi="Arial" w:cs="Arial"/>
                <w:color w:val="000000"/>
              </w:rPr>
              <w:t> </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1D02CAA7" w14:textId="77777777">
            <w:pPr>
              <w:jc w:val="center"/>
              <w:rPr>
                <w:rFonts w:ascii="Arial" w:hAnsi="Arial" w:cs="Arial"/>
                <w:color w:val="000000"/>
              </w:rPr>
            </w:pPr>
            <w:r w:rsidRPr="002F05A1">
              <w:rPr>
                <w:rFonts w:ascii="Arial" w:hAnsi="Arial" w:cs="Arial"/>
                <w:color w:val="000000"/>
              </w:rPr>
              <w:t> </w:t>
            </w:r>
          </w:p>
        </w:tc>
      </w:tr>
      <w:tr w14:paraId="3C38A1D6" w14:textId="77777777" w:rsidTr="00DC1C6C">
        <w:tblPrEx>
          <w:tblW w:w="9413" w:type="dxa"/>
          <w:tblInd w:w="-333" w:type="dxa"/>
          <w:tblCellMar>
            <w:left w:w="0" w:type="dxa"/>
            <w:right w:w="0" w:type="dxa"/>
          </w:tblCellMar>
          <w:tblLook w:val="04A0"/>
        </w:tblPrEx>
        <w:trPr>
          <w:trHeight w:val="288"/>
        </w:trPr>
        <w:tc>
          <w:tcPr>
            <w:tcW w:w="7799"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EC1585" w:rsidRPr="002F05A1" w:rsidP="007951DE" w14:paraId="22391520" w14:textId="77777777">
            <w:pPr>
              <w:rPr>
                <w:rFonts w:ascii="Arial" w:hAnsi="Arial" w:cs="Arial"/>
                <w:color w:val="000000"/>
              </w:rPr>
            </w:pPr>
            <w:r w:rsidRPr="002F05A1">
              <w:rPr>
                <w:rFonts w:ascii="Arial" w:hAnsi="Arial" w:cs="Arial"/>
                <w:color w:val="000000"/>
              </w:rPr>
              <w:t>Processing / Analyzing Costs</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02EC3EFA" w14:textId="1BDA5709">
            <w:pPr>
              <w:jc w:val="center"/>
              <w:rPr>
                <w:rFonts w:ascii="Arial" w:hAnsi="Arial" w:cs="Arial"/>
                <w:color w:val="000000"/>
              </w:rPr>
            </w:pPr>
            <w:r w:rsidRPr="002F05A1">
              <w:rPr>
                <w:rFonts w:ascii="Arial" w:hAnsi="Arial" w:cs="Arial"/>
                <w:color w:val="000000"/>
              </w:rPr>
              <w:t>$</w:t>
            </w:r>
            <w:r w:rsidRPr="002F05A1" w:rsidR="00252C04">
              <w:rPr>
                <w:rFonts w:ascii="Arial" w:hAnsi="Arial" w:cs="Arial"/>
                <w:color w:val="000000"/>
              </w:rPr>
              <w:t>3</w:t>
            </w:r>
            <w:r>
              <w:rPr>
                <w:rFonts w:ascii="Arial" w:hAnsi="Arial" w:cs="Arial"/>
                <w:color w:val="000000"/>
              </w:rPr>
              <w:t>8</w:t>
            </w:r>
            <w:r w:rsidRPr="002F05A1" w:rsidR="00252C04">
              <w:rPr>
                <w:rFonts w:ascii="Arial" w:hAnsi="Arial" w:cs="Arial"/>
                <w:color w:val="000000"/>
              </w:rPr>
              <w:t>,</w:t>
            </w:r>
            <w:r>
              <w:rPr>
                <w:rFonts w:ascii="Arial" w:hAnsi="Arial" w:cs="Arial"/>
                <w:color w:val="000000"/>
              </w:rPr>
              <w:t>461</w:t>
            </w:r>
            <w:r w:rsidR="002F05A1">
              <w:rPr>
                <w:rFonts w:ascii="Arial" w:hAnsi="Arial" w:cs="Arial"/>
                <w:color w:val="000000"/>
              </w:rPr>
              <w:t>.</w:t>
            </w:r>
            <w:r>
              <w:rPr>
                <w:rFonts w:ascii="Arial" w:hAnsi="Arial" w:cs="Arial"/>
                <w:color w:val="000000"/>
              </w:rPr>
              <w:t>0</w:t>
            </w:r>
            <w:r w:rsidR="00B1259C">
              <w:rPr>
                <w:rFonts w:ascii="Arial" w:hAnsi="Arial" w:cs="Arial"/>
                <w:color w:val="000000"/>
              </w:rPr>
              <w:t>0</w:t>
            </w:r>
            <w:r w:rsidRPr="002F05A1">
              <w:rPr>
                <w:rFonts w:ascii="Arial" w:hAnsi="Arial" w:cs="Arial"/>
                <w:color w:val="000000"/>
              </w:rPr>
              <w:t xml:space="preserve"> </w:t>
            </w:r>
          </w:p>
        </w:tc>
      </w:tr>
      <w:tr w14:paraId="32920E40" w14:textId="77777777" w:rsidTr="00DC1C6C">
        <w:tblPrEx>
          <w:tblW w:w="9413" w:type="dxa"/>
          <w:tblInd w:w="-333" w:type="dxa"/>
          <w:tblCellMar>
            <w:left w:w="0" w:type="dxa"/>
            <w:right w:w="0" w:type="dxa"/>
          </w:tblCellMar>
          <w:tblLook w:val="04A0"/>
        </w:tblPrEx>
        <w:trPr>
          <w:trHeight w:val="288"/>
        </w:trPr>
        <w:tc>
          <w:tcPr>
            <w:tcW w:w="7799"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EC1585" w:rsidRPr="002F05A1" w:rsidP="007951DE" w14:paraId="63A55E3E" w14:textId="77777777">
            <w:pPr>
              <w:rPr>
                <w:rFonts w:ascii="Arial" w:hAnsi="Arial" w:cs="Arial"/>
                <w:color w:val="000000"/>
              </w:rPr>
            </w:pPr>
            <w:r w:rsidRPr="002F05A1">
              <w:rPr>
                <w:rFonts w:ascii="Arial" w:hAnsi="Arial" w:cs="Arial"/>
                <w:color w:val="000000"/>
              </w:rPr>
              <w:t>Printing and Production Cost</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5A1D56A6" w14:textId="77777777">
            <w:pPr>
              <w:jc w:val="center"/>
              <w:rPr>
                <w:rFonts w:ascii="Arial" w:hAnsi="Arial" w:cs="Arial"/>
                <w:color w:val="000000"/>
              </w:rPr>
            </w:pPr>
            <w:r w:rsidRPr="002F05A1">
              <w:rPr>
                <w:rFonts w:ascii="Arial" w:hAnsi="Arial" w:cs="Arial"/>
                <w:color w:val="000000"/>
              </w:rPr>
              <w:t xml:space="preserve">$       0.00 </w:t>
            </w:r>
          </w:p>
        </w:tc>
      </w:tr>
      <w:tr w14:paraId="6C536823" w14:textId="77777777" w:rsidTr="00DC1C6C">
        <w:tblPrEx>
          <w:tblW w:w="9413" w:type="dxa"/>
          <w:tblInd w:w="-333" w:type="dxa"/>
          <w:tblCellMar>
            <w:left w:w="0" w:type="dxa"/>
            <w:right w:w="0" w:type="dxa"/>
          </w:tblCellMar>
          <w:tblLook w:val="04A0"/>
        </w:tblPrEx>
        <w:trPr>
          <w:trHeight w:val="300"/>
        </w:trPr>
        <w:tc>
          <w:tcPr>
            <w:tcW w:w="7799"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EC1585" w:rsidRPr="002F05A1" w:rsidP="007951DE" w14:paraId="28396EF7" w14:textId="77777777">
            <w:pPr>
              <w:rPr>
                <w:rFonts w:ascii="Arial" w:hAnsi="Arial" w:cs="Arial"/>
                <w:color w:val="000000"/>
              </w:rPr>
            </w:pPr>
            <w:r w:rsidRPr="002F05A1">
              <w:rPr>
                <w:rFonts w:ascii="Arial" w:hAnsi="Arial" w:cs="Arial"/>
                <w:color w:val="000000"/>
              </w:rPr>
              <w:t>Total Cost to Government</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F05A1" w:rsidP="007951DE" w14:paraId="3E62B8AC" w14:textId="7DCF750C">
            <w:pPr>
              <w:jc w:val="center"/>
              <w:rPr>
                <w:rFonts w:ascii="Arial" w:hAnsi="Arial" w:cs="Arial"/>
                <w:color w:val="000000"/>
              </w:rPr>
            </w:pPr>
            <w:r w:rsidRPr="002F05A1">
              <w:rPr>
                <w:rFonts w:ascii="Arial" w:hAnsi="Arial" w:cs="Arial"/>
                <w:color w:val="000000"/>
              </w:rPr>
              <w:t>$</w:t>
            </w:r>
            <w:r w:rsidRPr="002F05A1" w:rsidR="00252C04">
              <w:rPr>
                <w:rFonts w:ascii="Arial" w:hAnsi="Arial" w:cs="Arial"/>
                <w:color w:val="000000"/>
              </w:rPr>
              <w:t>3</w:t>
            </w:r>
            <w:r>
              <w:rPr>
                <w:rFonts w:ascii="Arial" w:hAnsi="Arial" w:cs="Arial"/>
                <w:color w:val="000000"/>
              </w:rPr>
              <w:t>8</w:t>
            </w:r>
            <w:r w:rsidR="002F05A1">
              <w:rPr>
                <w:rFonts w:ascii="Arial" w:hAnsi="Arial" w:cs="Arial"/>
                <w:color w:val="000000"/>
              </w:rPr>
              <w:t>,</w:t>
            </w:r>
            <w:r>
              <w:rPr>
                <w:rFonts w:ascii="Arial" w:hAnsi="Arial" w:cs="Arial"/>
                <w:color w:val="000000"/>
              </w:rPr>
              <w:t>461</w:t>
            </w:r>
            <w:r w:rsidR="00216B9B">
              <w:rPr>
                <w:rFonts w:ascii="Arial" w:hAnsi="Arial" w:cs="Arial"/>
                <w:color w:val="000000"/>
              </w:rPr>
              <w:t>.</w:t>
            </w:r>
            <w:r>
              <w:rPr>
                <w:rFonts w:ascii="Arial" w:hAnsi="Arial" w:cs="Arial"/>
                <w:color w:val="000000"/>
              </w:rPr>
              <w:t>0</w:t>
            </w:r>
            <w:r w:rsidR="00B1259C">
              <w:rPr>
                <w:rFonts w:ascii="Arial" w:hAnsi="Arial" w:cs="Arial"/>
                <w:color w:val="000000"/>
              </w:rPr>
              <w:t>0</w:t>
            </w:r>
          </w:p>
        </w:tc>
      </w:tr>
    </w:tbl>
    <w:p w:rsidR="00E249A5" w:rsidRPr="002F05A1" w:rsidP="008E0805" w14:paraId="56CEF5C2" w14:textId="77777777">
      <w:pPr>
        <w:pStyle w:val="BodyText2"/>
        <w:ind w:firstLine="0"/>
        <w:rPr>
          <w:rFonts w:ascii="Arial" w:hAnsi="Arial" w:cs="Arial"/>
        </w:rPr>
      </w:pPr>
    </w:p>
    <w:p w:rsidR="003C2010" w:rsidRPr="002F05A1" w14:paraId="5CB6F4CF" w14:textId="77777777">
      <w:pPr>
        <w:rPr>
          <w:rFonts w:ascii="Arial" w:hAnsi="Arial" w:cs="Arial"/>
        </w:rPr>
      </w:pPr>
    </w:p>
    <w:p w:rsidR="0043199D" w:rsidRPr="002F05A1" w:rsidP="00B1259C" w14:paraId="71DA812A" w14:textId="77777777">
      <w:pPr>
        <w:tabs>
          <w:tab w:val="left" w:pos="450"/>
        </w:tabs>
        <w:ind w:left="360" w:hanging="360"/>
        <w:rPr>
          <w:rFonts w:ascii="Arial" w:hAnsi="Arial" w:cs="Arial"/>
          <w:b/>
          <w:bCs/>
        </w:rPr>
      </w:pPr>
      <w:r w:rsidRPr="002F05A1">
        <w:rPr>
          <w:rFonts w:ascii="Arial" w:hAnsi="Arial" w:cs="Arial"/>
        </w:rPr>
        <w:t xml:space="preserve">     </w:t>
      </w:r>
      <w:r w:rsidRPr="002F05A1" w:rsidR="004E779A">
        <w:rPr>
          <w:rFonts w:ascii="Arial" w:hAnsi="Arial" w:cs="Arial"/>
          <w:b/>
          <w:bCs/>
        </w:rPr>
        <w:t xml:space="preserve">15.  </w:t>
      </w:r>
      <w:r w:rsidRPr="002F05A1">
        <w:rPr>
          <w:rFonts w:ascii="Arial" w:hAnsi="Arial" w:cs="Arial"/>
          <w:b/>
          <w:bCs/>
        </w:rPr>
        <w:t>Explain the reason for any burden hour changes since the last submission.</w:t>
      </w:r>
    </w:p>
    <w:p w:rsidR="0043199D" w:rsidRPr="002F05A1" w14:paraId="669A0B89" w14:textId="77777777">
      <w:pPr>
        <w:rPr>
          <w:rFonts w:ascii="Arial" w:hAnsi="Arial" w:cs="Arial"/>
        </w:rPr>
      </w:pPr>
    </w:p>
    <w:p w:rsidR="003C2010" w:rsidRPr="002F05A1" w14:paraId="3EB97A89" w14:textId="62CED439">
      <w:pPr>
        <w:rPr>
          <w:rFonts w:ascii="Arial" w:hAnsi="Arial" w:cs="Arial"/>
        </w:rPr>
      </w:pPr>
      <w:r w:rsidRPr="002F05A1">
        <w:rPr>
          <w:rFonts w:ascii="Arial" w:hAnsi="Arial" w:cs="Arial"/>
        </w:rPr>
        <w:t xml:space="preserve">     </w:t>
      </w:r>
      <w:r w:rsidRPr="002F05A1" w:rsidR="00AB48F7">
        <w:rPr>
          <w:rFonts w:ascii="Arial" w:hAnsi="Arial" w:cs="Arial"/>
        </w:rPr>
        <w:t xml:space="preserve">There are no changes in </w:t>
      </w:r>
      <w:r w:rsidRPr="002F05A1" w:rsidR="00E1034B">
        <w:rPr>
          <w:rFonts w:ascii="Arial" w:hAnsi="Arial" w:cs="Arial"/>
        </w:rPr>
        <w:t xml:space="preserve">public </w:t>
      </w:r>
      <w:r w:rsidRPr="002F05A1" w:rsidR="00AB48F7">
        <w:rPr>
          <w:rFonts w:ascii="Arial" w:hAnsi="Arial" w:cs="Arial"/>
        </w:rPr>
        <w:t xml:space="preserve">burden hours. </w:t>
      </w:r>
    </w:p>
    <w:p w:rsidR="003C2010" w:rsidRPr="002F05A1" w14:paraId="6C9EA598" w14:textId="77777777">
      <w:pPr>
        <w:rPr>
          <w:rFonts w:ascii="Arial" w:hAnsi="Arial" w:cs="Arial"/>
        </w:rPr>
      </w:pPr>
      <w:r w:rsidRPr="002F05A1">
        <w:rPr>
          <w:rFonts w:ascii="Arial" w:hAnsi="Arial" w:cs="Arial"/>
        </w:rPr>
        <w:tab/>
      </w:r>
      <w:r w:rsidRPr="002F05A1">
        <w:rPr>
          <w:rFonts w:ascii="Arial" w:hAnsi="Arial" w:cs="Arial"/>
        </w:rPr>
        <w:tab/>
      </w:r>
      <w:r w:rsidRPr="002F05A1">
        <w:rPr>
          <w:rFonts w:ascii="Arial" w:hAnsi="Arial" w:cs="Arial"/>
        </w:rPr>
        <w:tab/>
      </w:r>
      <w:r w:rsidRPr="002F05A1">
        <w:rPr>
          <w:rFonts w:ascii="Arial" w:hAnsi="Arial" w:cs="Arial"/>
        </w:rPr>
        <w:tab/>
      </w:r>
      <w:r w:rsidRPr="002F05A1">
        <w:rPr>
          <w:rFonts w:ascii="Arial" w:hAnsi="Arial" w:cs="Arial"/>
        </w:rPr>
        <w:tab/>
      </w:r>
      <w:r w:rsidRPr="002F05A1">
        <w:rPr>
          <w:rFonts w:ascii="Arial" w:hAnsi="Arial" w:cs="Arial"/>
        </w:rPr>
        <w:tab/>
      </w:r>
      <w:r w:rsidRPr="002F05A1">
        <w:rPr>
          <w:rFonts w:ascii="Arial" w:hAnsi="Arial" w:cs="Arial"/>
        </w:rPr>
        <w:tab/>
      </w:r>
      <w:r w:rsidRPr="002F05A1">
        <w:rPr>
          <w:rFonts w:ascii="Arial" w:hAnsi="Arial" w:cs="Arial"/>
        </w:rPr>
        <w:tab/>
      </w:r>
      <w:r w:rsidRPr="002F05A1">
        <w:rPr>
          <w:rFonts w:ascii="Arial" w:hAnsi="Arial" w:cs="Arial"/>
        </w:rPr>
        <w:tab/>
      </w:r>
      <w:r w:rsidRPr="002F05A1">
        <w:rPr>
          <w:rFonts w:ascii="Arial" w:hAnsi="Arial" w:cs="Arial"/>
        </w:rPr>
        <w:tab/>
      </w:r>
      <w:r w:rsidRPr="002F05A1">
        <w:rPr>
          <w:rFonts w:ascii="Arial" w:hAnsi="Arial" w:cs="Arial"/>
        </w:rPr>
        <w:tab/>
      </w:r>
    </w:p>
    <w:p w:rsidR="0043199D" w:rsidRPr="002F05A1" w:rsidP="00B1259C" w14:paraId="1D43B188" w14:textId="1176B6BC">
      <w:pPr>
        <w:tabs>
          <w:tab w:val="right" w:pos="8550"/>
        </w:tabs>
        <w:ind w:left="360" w:right="864"/>
        <w:rPr>
          <w:rFonts w:ascii="Arial" w:hAnsi="Arial" w:cs="Arial"/>
          <w:b/>
          <w:bCs/>
        </w:rPr>
      </w:pPr>
      <w:r w:rsidRPr="002F05A1">
        <w:rPr>
          <w:rFonts w:ascii="Arial" w:hAnsi="Arial" w:cs="Arial"/>
          <w:b/>
          <w:bCs/>
        </w:rPr>
        <w:t xml:space="preserve">16.  </w:t>
      </w:r>
      <w:r w:rsidRPr="002F05A1" w:rsidR="00E41097">
        <w:rPr>
          <w:rFonts w:ascii="Arial" w:hAnsi="Arial" w:cs="Arial"/>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3199D" w:rsidRPr="002F05A1" w:rsidP="00377C83" w14:paraId="48FE64E1" w14:textId="77777777">
      <w:pPr>
        <w:tabs>
          <w:tab w:val="left" w:pos="270"/>
          <w:tab w:val="right" w:pos="8550"/>
        </w:tabs>
        <w:spacing w:line="240" w:lineRule="exact"/>
        <w:ind w:right="864"/>
        <w:rPr>
          <w:rFonts w:ascii="Arial" w:hAnsi="Arial" w:cs="Arial"/>
        </w:rPr>
      </w:pPr>
    </w:p>
    <w:p w:rsidR="00377C83" w:rsidRPr="002F05A1" w:rsidP="00377C83" w14:paraId="6270E799" w14:textId="77777777">
      <w:pPr>
        <w:tabs>
          <w:tab w:val="left" w:pos="270"/>
          <w:tab w:val="right" w:pos="8550"/>
        </w:tabs>
        <w:spacing w:line="240" w:lineRule="exact"/>
        <w:ind w:right="864"/>
        <w:rPr>
          <w:rFonts w:ascii="Arial" w:hAnsi="Arial" w:cs="Arial"/>
        </w:rPr>
      </w:pPr>
      <w:r w:rsidRPr="002F05A1">
        <w:rPr>
          <w:rFonts w:ascii="Arial" w:hAnsi="Arial" w:cs="Arial"/>
        </w:rPr>
        <w:t xml:space="preserve">     Information collection is not for tabulation or publication use.</w:t>
      </w:r>
    </w:p>
    <w:p w:rsidR="003C2010" w:rsidRPr="002F05A1" w14:paraId="2071CCF3" w14:textId="77777777">
      <w:pPr>
        <w:rPr>
          <w:rFonts w:ascii="Arial" w:hAnsi="Arial" w:cs="Arial"/>
        </w:rPr>
      </w:pPr>
    </w:p>
    <w:p w:rsidR="0043199D" w:rsidRPr="002F05A1" w:rsidP="002928D8" w14:paraId="48D03D20" w14:textId="1250ADDE">
      <w:pPr>
        <w:tabs>
          <w:tab w:val="left" w:pos="540"/>
          <w:tab w:val="right" w:pos="8640"/>
        </w:tabs>
        <w:ind w:left="360" w:right="504" w:hanging="90"/>
        <w:rPr>
          <w:rFonts w:ascii="Arial" w:hAnsi="Arial" w:cs="Arial"/>
          <w:b/>
          <w:bCs/>
        </w:rPr>
      </w:pPr>
      <w:r w:rsidRPr="002F05A1">
        <w:rPr>
          <w:rFonts w:ascii="Arial" w:hAnsi="Arial" w:cs="Arial"/>
          <w:b/>
          <w:bCs/>
        </w:rPr>
        <w:t xml:space="preserve"> 17. If seeking approval to not display the expiration date</w:t>
      </w:r>
      <w:r w:rsidRPr="002F05A1">
        <w:rPr>
          <w:rFonts w:ascii="Arial" w:hAnsi="Arial" w:cs="Arial"/>
          <w:b/>
          <w:bCs/>
          <w:color w:val="0000FF"/>
        </w:rPr>
        <w:t xml:space="preserve"> </w:t>
      </w:r>
      <w:r w:rsidRPr="002F05A1">
        <w:rPr>
          <w:rFonts w:ascii="Arial" w:hAnsi="Arial" w:cs="Arial"/>
          <w:b/>
          <w:bCs/>
        </w:rPr>
        <w:t>for OMB approval of the information collection, explain the reasons that display would be inappropriate.</w:t>
      </w:r>
    </w:p>
    <w:p w:rsidR="0043199D" w:rsidRPr="002F05A1" w:rsidP="00A4313F" w14:paraId="77C5CCF6" w14:textId="77777777">
      <w:pPr>
        <w:tabs>
          <w:tab w:val="left" w:pos="480"/>
          <w:tab w:val="right" w:pos="8640"/>
        </w:tabs>
        <w:ind w:right="504"/>
        <w:jc w:val="both"/>
        <w:rPr>
          <w:rFonts w:ascii="Arial" w:hAnsi="Arial" w:cs="Arial"/>
        </w:rPr>
      </w:pPr>
      <w:r w:rsidRPr="002F05A1">
        <w:rPr>
          <w:rFonts w:ascii="Arial" w:hAnsi="Arial" w:cs="Arial"/>
        </w:rPr>
        <w:t xml:space="preserve">     </w:t>
      </w:r>
    </w:p>
    <w:p w:rsidR="002A2483" w:rsidRPr="002F05A1" w:rsidP="00B1259C" w14:paraId="7A54FF7C" w14:textId="543BAFB9">
      <w:pPr>
        <w:tabs>
          <w:tab w:val="left" w:pos="450"/>
          <w:tab w:val="left" w:pos="480"/>
          <w:tab w:val="right" w:pos="8640"/>
        </w:tabs>
        <w:ind w:left="360" w:right="504" w:hanging="90"/>
        <w:jc w:val="both"/>
        <w:rPr>
          <w:rFonts w:ascii="Arial" w:hAnsi="Arial" w:cs="Arial"/>
        </w:rPr>
      </w:pPr>
      <w:r w:rsidRPr="002F05A1">
        <w:rPr>
          <w:rFonts w:ascii="Arial" w:hAnsi="Arial" w:cs="Arial"/>
        </w:rPr>
        <w:t xml:space="preserve"> </w:t>
      </w:r>
      <w:r w:rsidRPr="002F05A1" w:rsidR="0022535A">
        <w:rPr>
          <w:rFonts w:ascii="Arial" w:hAnsi="Arial" w:cs="Arial"/>
        </w:rPr>
        <w:t>We are not seeking approval to omit the expiration date for OMB approval.</w:t>
      </w:r>
      <w:r w:rsidRPr="002F05A1" w:rsidR="005D2C04">
        <w:rPr>
          <w:rFonts w:ascii="Arial" w:hAnsi="Arial" w:cs="Arial"/>
        </w:rPr>
        <w:t xml:space="preserve"> </w:t>
      </w:r>
      <w:r w:rsidRPr="002F05A1" w:rsidR="0022535A">
        <w:rPr>
          <w:rFonts w:ascii="Arial" w:hAnsi="Arial" w:cs="Arial"/>
        </w:rPr>
        <w:t xml:space="preserve">Request </w:t>
      </w:r>
      <w:r w:rsidRPr="002F05A1" w:rsidR="00540B96">
        <w:rPr>
          <w:rFonts w:ascii="Arial" w:hAnsi="Arial" w:cs="Arial"/>
        </w:rPr>
        <w:t xml:space="preserve">to </w:t>
      </w:r>
      <w:r w:rsidRPr="002F05A1" w:rsidR="0022535A">
        <w:rPr>
          <w:rFonts w:ascii="Arial" w:hAnsi="Arial" w:cs="Arial"/>
        </w:rPr>
        <w:t xml:space="preserve">continue with </w:t>
      </w:r>
      <w:r w:rsidRPr="002F05A1" w:rsidR="00540B96">
        <w:rPr>
          <w:rFonts w:ascii="Arial" w:hAnsi="Arial" w:cs="Arial"/>
        </w:rPr>
        <w:t xml:space="preserve">an </w:t>
      </w:r>
      <w:r w:rsidRPr="002F05A1" w:rsidR="0022535A">
        <w:rPr>
          <w:rFonts w:ascii="Arial" w:hAnsi="Arial" w:cs="Arial"/>
        </w:rPr>
        <w:t>extension of an already approved collection for 3 years from the date of expiration.</w:t>
      </w:r>
    </w:p>
    <w:p w:rsidR="0022535A" w:rsidRPr="002F05A1" w:rsidP="00B1259C" w14:paraId="29DA3DA5" w14:textId="77777777">
      <w:pPr>
        <w:tabs>
          <w:tab w:val="left" w:pos="480"/>
          <w:tab w:val="right" w:pos="8640"/>
        </w:tabs>
        <w:ind w:left="360" w:right="504" w:hanging="90"/>
        <w:jc w:val="both"/>
        <w:rPr>
          <w:rFonts w:ascii="Arial" w:hAnsi="Arial" w:cs="Arial"/>
        </w:rPr>
      </w:pPr>
    </w:p>
    <w:p w:rsidR="00DC1C6C" w:rsidP="00DC1C6C" w14:paraId="18CEDEA9" w14:textId="77777777">
      <w:pPr>
        <w:pStyle w:val="BodyText"/>
        <w:spacing w:after="0"/>
        <w:ind w:left="360" w:hanging="360"/>
        <w:jc w:val="both"/>
        <w:rPr>
          <w:rFonts w:ascii="Arial" w:hAnsi="Arial" w:cs="Arial"/>
          <w:b/>
          <w:bCs/>
        </w:rPr>
      </w:pPr>
      <w:r w:rsidRPr="002F05A1">
        <w:rPr>
          <w:rFonts w:ascii="Arial" w:hAnsi="Arial" w:cs="Arial"/>
        </w:rPr>
        <w:t xml:space="preserve">     </w:t>
      </w:r>
      <w:r w:rsidRPr="002F05A1">
        <w:rPr>
          <w:rFonts w:ascii="Arial" w:hAnsi="Arial" w:cs="Arial"/>
          <w:b/>
          <w:bCs/>
        </w:rPr>
        <w:t xml:space="preserve">18.  Explain each exception to the certification statement identified in Item 19, “Certification for Paperwork Reduction Act Submissions,” of OMB </w:t>
      </w:r>
    </w:p>
    <w:p w:rsidR="0043199D" w:rsidRPr="002F05A1" w:rsidP="00DC1C6C" w14:paraId="347BB7B0" w14:textId="61E70BF5">
      <w:pPr>
        <w:pStyle w:val="BodyText"/>
        <w:spacing w:after="0"/>
        <w:ind w:left="360" w:hanging="360"/>
        <w:jc w:val="both"/>
        <w:rPr>
          <w:rFonts w:ascii="Arial" w:hAnsi="Arial" w:cs="Arial"/>
          <w:b/>
          <w:bCs/>
        </w:rPr>
      </w:pPr>
      <w:r>
        <w:rPr>
          <w:rFonts w:ascii="Arial" w:hAnsi="Arial" w:cs="Arial"/>
          <w:b/>
          <w:bCs/>
        </w:rPr>
        <w:t xml:space="preserve">      </w:t>
      </w:r>
      <w:r w:rsidRPr="002F05A1" w:rsidR="00E41097">
        <w:rPr>
          <w:rFonts w:ascii="Arial" w:hAnsi="Arial" w:cs="Arial"/>
          <w:b/>
          <w:bCs/>
        </w:rPr>
        <w:t>83-</w:t>
      </w:r>
      <w:r>
        <w:rPr>
          <w:rFonts w:ascii="Arial" w:hAnsi="Arial" w:cs="Arial"/>
          <w:b/>
          <w:bCs/>
        </w:rPr>
        <w:t xml:space="preserve">  </w:t>
      </w:r>
      <w:r w:rsidRPr="002F05A1" w:rsidR="00E41097">
        <w:rPr>
          <w:rFonts w:ascii="Arial" w:hAnsi="Arial" w:cs="Arial"/>
          <w:b/>
          <w:bCs/>
        </w:rPr>
        <w:t>I.</w:t>
      </w:r>
    </w:p>
    <w:p w:rsidR="0043199D" w:rsidRPr="002F05A1" w:rsidP="007524B4" w14:paraId="09429F20" w14:textId="77777777">
      <w:pPr>
        <w:rPr>
          <w:rFonts w:ascii="Arial" w:hAnsi="Arial" w:cs="Arial"/>
        </w:rPr>
      </w:pPr>
    </w:p>
    <w:p w:rsidR="003C2010" w:rsidRPr="002F05A1" w:rsidP="00DC1C6C" w14:paraId="5BDF4D57" w14:textId="2B5F3D6D">
      <w:pPr>
        <w:ind w:firstLine="360"/>
        <w:rPr>
          <w:rFonts w:ascii="Arial" w:hAnsi="Arial" w:cs="Arial"/>
        </w:rPr>
      </w:pPr>
      <w:r w:rsidRPr="002F05A1">
        <w:rPr>
          <w:rFonts w:ascii="Arial" w:hAnsi="Arial" w:cs="Arial"/>
        </w:rPr>
        <w:t xml:space="preserve">There is no exception to the certification statement identified in Item 19, </w:t>
      </w:r>
    </w:p>
    <w:p w:rsidR="003C2010" w:rsidRPr="002F05A1" w:rsidP="002F05A1" w14:paraId="20A6DDB8" w14:textId="77777777">
      <w:pPr>
        <w:ind w:firstLine="360"/>
        <w:rPr>
          <w:rFonts w:ascii="Arial" w:hAnsi="Arial" w:cs="Arial"/>
        </w:rPr>
      </w:pPr>
      <w:r w:rsidRPr="002F05A1">
        <w:rPr>
          <w:rFonts w:ascii="Arial" w:hAnsi="Arial" w:cs="Arial"/>
        </w:rPr>
        <w:t>"Certification for Paperwork Reduction Act Submissions," of OMB Form 83-l.</w:t>
      </w:r>
    </w:p>
    <w:p w:rsidR="003C2010" w:rsidRPr="002F05A1" w:rsidP="002928D8" w14:paraId="3C94B0E3" w14:textId="77777777">
      <w:pPr>
        <w:tabs>
          <w:tab w:val="left" w:pos="540"/>
        </w:tabs>
        <w:ind w:firstLine="360"/>
        <w:rPr>
          <w:rFonts w:ascii="Arial" w:hAnsi="Arial" w:cs="Arial"/>
        </w:rPr>
      </w:pPr>
    </w:p>
    <w:p w:rsidR="00377C83" w:rsidRPr="002F05A1" w:rsidP="002928D8" w14:paraId="2F52D486" w14:textId="41ED5214">
      <w:pPr>
        <w:tabs>
          <w:tab w:val="left" w:pos="360"/>
          <w:tab w:val="left" w:pos="540"/>
          <w:tab w:val="right" w:pos="8550"/>
        </w:tabs>
        <w:autoSpaceDE/>
        <w:autoSpaceDN/>
        <w:spacing w:line="240" w:lineRule="exact"/>
        <w:ind w:left="360" w:right="864"/>
        <w:rPr>
          <w:rFonts w:ascii="Arial" w:hAnsi="Arial" w:cs="Arial"/>
          <w:b/>
          <w:bCs/>
          <w:u w:val="single"/>
        </w:rPr>
      </w:pPr>
      <w:r w:rsidRPr="002F05A1">
        <w:rPr>
          <w:rFonts w:ascii="Arial" w:hAnsi="Arial" w:cs="Arial"/>
          <w:b/>
          <w:bCs/>
        </w:rPr>
        <w:t xml:space="preserve">B.  </w:t>
      </w:r>
      <w:r w:rsidRPr="002F05A1" w:rsidR="00E41097">
        <w:rPr>
          <w:rFonts w:ascii="Arial" w:hAnsi="Arial" w:cs="Arial"/>
          <w:b/>
          <w:bCs/>
          <w:u w:val="single"/>
        </w:rPr>
        <w:t xml:space="preserve">COLLECTION OF INFORMATION EMPLOYING STATISTICAL </w:t>
      </w:r>
      <w:r w:rsidR="00B1259C">
        <w:rPr>
          <w:rFonts w:ascii="Arial" w:hAnsi="Arial" w:cs="Arial"/>
          <w:b/>
          <w:bCs/>
          <w:u w:val="single"/>
        </w:rPr>
        <w:t xml:space="preserve"> </w:t>
      </w:r>
      <w:r w:rsidRPr="002F05A1" w:rsidR="00E41097">
        <w:rPr>
          <w:rFonts w:ascii="Arial" w:hAnsi="Arial" w:cs="Arial"/>
          <w:b/>
          <w:bCs/>
          <w:u w:val="single"/>
        </w:rPr>
        <w:t>METHODS</w:t>
      </w:r>
    </w:p>
    <w:p w:rsidR="003C2010" w:rsidRPr="002F05A1" w:rsidP="002928D8" w14:paraId="17AFED47" w14:textId="77777777">
      <w:pPr>
        <w:tabs>
          <w:tab w:val="left" w:pos="540"/>
        </w:tabs>
        <w:ind w:firstLine="360"/>
        <w:rPr>
          <w:rFonts w:ascii="Arial" w:hAnsi="Arial" w:cs="Arial"/>
          <w:u w:val="single"/>
        </w:rPr>
      </w:pPr>
    </w:p>
    <w:p w:rsidR="00B971E9" w:rsidRPr="002F05A1" w:rsidP="00DC1C6C" w14:paraId="20B3C2E2" w14:textId="49A93458">
      <w:pPr>
        <w:pStyle w:val="BodyTextIndent2"/>
        <w:numPr>
          <w:ilvl w:val="0"/>
          <w:numId w:val="6"/>
        </w:numPr>
        <w:ind w:left="540" w:hanging="240"/>
        <w:rPr>
          <w:rFonts w:ascii="Arial" w:hAnsi="Arial" w:cs="Arial"/>
        </w:rPr>
      </w:pPr>
      <w:r w:rsidRPr="002F05A1">
        <w:rPr>
          <w:rFonts w:ascii="Arial" w:hAnsi="Arial" w:cs="Arial"/>
        </w:rPr>
        <w:t>The Veterans Benefits Administration does not collect information employing statistical methods.</w:t>
      </w:r>
    </w:p>
    <w:sectPr>
      <w:pgSz w:w="12240" w:h="15840"/>
      <w:pgMar w:top="720" w:right="180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C353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
    <w:nsid w:val="1D7F3F26"/>
    <w:multiLevelType w:val="hybridMultilevel"/>
    <w:tmpl w:val="9694319A"/>
    <w:lvl w:ilvl="0">
      <w:start w:val="18"/>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nsid w:val="6DE66446"/>
    <w:multiLevelType w:val="hybridMultilevel"/>
    <w:tmpl w:val="FC76FA00"/>
    <w:lvl w:ilvl="0">
      <w:start w:val="17"/>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nsid w:val="73722BAD"/>
    <w:multiLevelType w:val="hybridMultilevel"/>
    <w:tmpl w:val="88189A7C"/>
    <w:lvl w:ilvl="0">
      <w:start w:val="1"/>
      <w:numFmt w:val="decimal"/>
      <w:lvlText w:val="%1."/>
      <w:lvlJc w:val="left"/>
      <w:pPr>
        <w:ind w:left="660" w:hanging="360"/>
      </w:pPr>
      <w:rPr>
        <w:rFonts w:hint="default"/>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4">
    <w:nsid w:val="76752C04"/>
    <w:multiLevelType w:val="hybridMultilevel"/>
    <w:tmpl w:val="04907C62"/>
    <w:lvl w:ilvl="0">
      <w:start w:val="14"/>
      <w:numFmt w:val="decimal"/>
      <w:lvlText w:val="%1."/>
      <w:lvlJc w:val="left"/>
      <w:pPr>
        <w:tabs>
          <w:tab w:val="num" w:pos="1140"/>
        </w:tabs>
        <w:ind w:left="1140" w:hanging="420"/>
      </w:pPr>
      <w:rPr>
        <w:rFonts w:cs="Times New Roman" w:hint="default"/>
        <w:u w:val="none"/>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nsid w:val="7DBB41CE"/>
    <w:multiLevelType w:val="hybridMultilevel"/>
    <w:tmpl w:val="5B80D320"/>
    <w:lvl w:ilvl="0">
      <w:start w:val="2"/>
      <w:numFmt w:val="upperLetter"/>
      <w:lvlText w:val="%1."/>
      <w:lvlJc w:val="left"/>
      <w:pPr>
        <w:tabs>
          <w:tab w:val="num" w:pos="630"/>
        </w:tabs>
        <w:ind w:left="630" w:hanging="360"/>
      </w:pPr>
      <w:rPr>
        <w:rFonts w:cs="Times New Roman" w:hint="default"/>
        <w:u w:val="none"/>
      </w:rPr>
    </w:lvl>
    <w:lvl w:ilvl="1" w:tentative="1">
      <w:start w:val="1"/>
      <w:numFmt w:val="lowerLetter"/>
      <w:lvlText w:val="%2."/>
      <w:lvlJc w:val="left"/>
      <w:pPr>
        <w:tabs>
          <w:tab w:val="num" w:pos="1350"/>
        </w:tabs>
        <w:ind w:left="1350" w:hanging="360"/>
      </w:pPr>
      <w:rPr>
        <w:rFonts w:cs="Times New Roman"/>
      </w:rPr>
    </w:lvl>
    <w:lvl w:ilvl="2" w:tentative="1">
      <w:start w:val="1"/>
      <w:numFmt w:val="lowerRoman"/>
      <w:lvlText w:val="%3."/>
      <w:lvlJc w:val="right"/>
      <w:pPr>
        <w:tabs>
          <w:tab w:val="num" w:pos="2070"/>
        </w:tabs>
        <w:ind w:left="2070" w:hanging="180"/>
      </w:pPr>
      <w:rPr>
        <w:rFonts w:cs="Times New Roman"/>
      </w:rPr>
    </w:lvl>
    <w:lvl w:ilvl="3" w:tentative="1">
      <w:start w:val="1"/>
      <w:numFmt w:val="decimal"/>
      <w:lvlText w:val="%4."/>
      <w:lvlJc w:val="left"/>
      <w:pPr>
        <w:tabs>
          <w:tab w:val="num" w:pos="2790"/>
        </w:tabs>
        <w:ind w:left="2790" w:hanging="360"/>
      </w:pPr>
      <w:rPr>
        <w:rFonts w:cs="Times New Roman"/>
      </w:rPr>
    </w:lvl>
    <w:lvl w:ilvl="4" w:tentative="1">
      <w:start w:val="1"/>
      <w:numFmt w:val="lowerLetter"/>
      <w:lvlText w:val="%5."/>
      <w:lvlJc w:val="left"/>
      <w:pPr>
        <w:tabs>
          <w:tab w:val="num" w:pos="3510"/>
        </w:tabs>
        <w:ind w:left="3510" w:hanging="360"/>
      </w:pPr>
      <w:rPr>
        <w:rFonts w:cs="Times New Roman"/>
      </w:rPr>
    </w:lvl>
    <w:lvl w:ilvl="5" w:tentative="1">
      <w:start w:val="1"/>
      <w:numFmt w:val="lowerRoman"/>
      <w:lvlText w:val="%6."/>
      <w:lvlJc w:val="right"/>
      <w:pPr>
        <w:tabs>
          <w:tab w:val="num" w:pos="4230"/>
        </w:tabs>
        <w:ind w:left="4230" w:hanging="180"/>
      </w:pPr>
      <w:rPr>
        <w:rFonts w:cs="Times New Roman"/>
      </w:rPr>
    </w:lvl>
    <w:lvl w:ilvl="6" w:tentative="1">
      <w:start w:val="1"/>
      <w:numFmt w:val="decimal"/>
      <w:lvlText w:val="%7."/>
      <w:lvlJc w:val="left"/>
      <w:pPr>
        <w:tabs>
          <w:tab w:val="num" w:pos="4950"/>
        </w:tabs>
        <w:ind w:left="4950" w:hanging="360"/>
      </w:pPr>
      <w:rPr>
        <w:rFonts w:cs="Times New Roman"/>
      </w:rPr>
    </w:lvl>
    <w:lvl w:ilvl="7" w:tentative="1">
      <w:start w:val="1"/>
      <w:numFmt w:val="lowerLetter"/>
      <w:lvlText w:val="%8."/>
      <w:lvlJc w:val="left"/>
      <w:pPr>
        <w:tabs>
          <w:tab w:val="num" w:pos="5670"/>
        </w:tabs>
        <w:ind w:left="5670" w:hanging="360"/>
      </w:pPr>
      <w:rPr>
        <w:rFonts w:cs="Times New Roman"/>
      </w:rPr>
    </w:lvl>
    <w:lvl w:ilvl="8" w:tentative="1">
      <w:start w:val="1"/>
      <w:numFmt w:val="lowerRoman"/>
      <w:lvlText w:val="%9."/>
      <w:lvlJc w:val="right"/>
      <w:pPr>
        <w:tabs>
          <w:tab w:val="num" w:pos="6390"/>
        </w:tabs>
        <w:ind w:left="6390" w:hanging="180"/>
      </w:pPr>
      <w:rPr>
        <w:rFonts w:cs="Times New Roman"/>
      </w:rPr>
    </w:lvl>
  </w:abstractNum>
  <w:num w:numId="1" w16cid:durableId="1714043172">
    <w:abstractNumId w:val="4"/>
  </w:num>
  <w:num w:numId="2" w16cid:durableId="526066256">
    <w:abstractNumId w:val="1"/>
  </w:num>
  <w:num w:numId="3" w16cid:durableId="1548027453">
    <w:abstractNumId w:val="2"/>
  </w:num>
  <w:num w:numId="4" w16cid:durableId="1066224844">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1504028">
    <w:abstractNumId w:val="5"/>
  </w:num>
  <w:num w:numId="6" w16cid:durableId="1173568785">
    <w:abstractNumId w:val="3"/>
  </w:num>
  <w:num w:numId="7" w16cid:durableId="1829588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367EE"/>
    <w:rsid w:val="000556AD"/>
    <w:rsid w:val="0006110C"/>
    <w:rsid w:val="00073061"/>
    <w:rsid w:val="000835F7"/>
    <w:rsid w:val="00086722"/>
    <w:rsid w:val="000B6D33"/>
    <w:rsid w:val="000C7C46"/>
    <w:rsid w:val="00102A55"/>
    <w:rsid w:val="00115A8D"/>
    <w:rsid w:val="00133865"/>
    <w:rsid w:val="00166F82"/>
    <w:rsid w:val="00171F2C"/>
    <w:rsid w:val="0018530D"/>
    <w:rsid w:val="0018696D"/>
    <w:rsid w:val="00194D5B"/>
    <w:rsid w:val="001B6510"/>
    <w:rsid w:val="001D7864"/>
    <w:rsid w:val="001F59E7"/>
    <w:rsid w:val="002002F5"/>
    <w:rsid w:val="00202231"/>
    <w:rsid w:val="00216B9B"/>
    <w:rsid w:val="0022296C"/>
    <w:rsid w:val="00224ED2"/>
    <w:rsid w:val="0022535A"/>
    <w:rsid w:val="00225F1F"/>
    <w:rsid w:val="00243499"/>
    <w:rsid w:val="002472AC"/>
    <w:rsid w:val="00252C04"/>
    <w:rsid w:val="002546E5"/>
    <w:rsid w:val="00255BD8"/>
    <w:rsid w:val="00277DA7"/>
    <w:rsid w:val="002800C8"/>
    <w:rsid w:val="002928D8"/>
    <w:rsid w:val="002A1442"/>
    <w:rsid w:val="002A2483"/>
    <w:rsid w:val="002B0CE3"/>
    <w:rsid w:val="002D48AA"/>
    <w:rsid w:val="002E6948"/>
    <w:rsid w:val="002F05A1"/>
    <w:rsid w:val="002F757F"/>
    <w:rsid w:val="00316067"/>
    <w:rsid w:val="003205D4"/>
    <w:rsid w:val="00327917"/>
    <w:rsid w:val="00360757"/>
    <w:rsid w:val="00375E4E"/>
    <w:rsid w:val="00377C83"/>
    <w:rsid w:val="003923E7"/>
    <w:rsid w:val="003B381C"/>
    <w:rsid w:val="003B7EBC"/>
    <w:rsid w:val="003C2010"/>
    <w:rsid w:val="003D7C00"/>
    <w:rsid w:val="003E3C52"/>
    <w:rsid w:val="003E4DCC"/>
    <w:rsid w:val="003F2426"/>
    <w:rsid w:val="00400A4A"/>
    <w:rsid w:val="00430006"/>
    <w:rsid w:val="0043199D"/>
    <w:rsid w:val="004321F8"/>
    <w:rsid w:val="004343A3"/>
    <w:rsid w:val="004409CD"/>
    <w:rsid w:val="00453517"/>
    <w:rsid w:val="0049404D"/>
    <w:rsid w:val="004C4B6C"/>
    <w:rsid w:val="004D1511"/>
    <w:rsid w:val="004D7CF8"/>
    <w:rsid w:val="004E620A"/>
    <w:rsid w:val="004E779A"/>
    <w:rsid w:val="004F1966"/>
    <w:rsid w:val="005113D6"/>
    <w:rsid w:val="00511CBA"/>
    <w:rsid w:val="005209F8"/>
    <w:rsid w:val="00540B96"/>
    <w:rsid w:val="00563B39"/>
    <w:rsid w:val="0057064D"/>
    <w:rsid w:val="005769FF"/>
    <w:rsid w:val="00596AE5"/>
    <w:rsid w:val="005A574C"/>
    <w:rsid w:val="005B019E"/>
    <w:rsid w:val="005C2A94"/>
    <w:rsid w:val="005C5518"/>
    <w:rsid w:val="005D2C04"/>
    <w:rsid w:val="00602760"/>
    <w:rsid w:val="00605603"/>
    <w:rsid w:val="00614103"/>
    <w:rsid w:val="00636107"/>
    <w:rsid w:val="00637BC8"/>
    <w:rsid w:val="00645E3A"/>
    <w:rsid w:val="00646F34"/>
    <w:rsid w:val="006C1E87"/>
    <w:rsid w:val="006C5B56"/>
    <w:rsid w:val="006F5A5A"/>
    <w:rsid w:val="00701C04"/>
    <w:rsid w:val="00704233"/>
    <w:rsid w:val="007115CF"/>
    <w:rsid w:val="00712247"/>
    <w:rsid w:val="007141BF"/>
    <w:rsid w:val="00730039"/>
    <w:rsid w:val="0073564F"/>
    <w:rsid w:val="007402E5"/>
    <w:rsid w:val="007524B4"/>
    <w:rsid w:val="00761157"/>
    <w:rsid w:val="00765038"/>
    <w:rsid w:val="007951DE"/>
    <w:rsid w:val="00797DE4"/>
    <w:rsid w:val="007A3823"/>
    <w:rsid w:val="007B4D25"/>
    <w:rsid w:val="007C57BF"/>
    <w:rsid w:val="007D29C0"/>
    <w:rsid w:val="00811568"/>
    <w:rsid w:val="0081313F"/>
    <w:rsid w:val="008305E8"/>
    <w:rsid w:val="0084366B"/>
    <w:rsid w:val="00886D9A"/>
    <w:rsid w:val="00887F0B"/>
    <w:rsid w:val="0089621C"/>
    <w:rsid w:val="008B59B7"/>
    <w:rsid w:val="008E0805"/>
    <w:rsid w:val="008E1F41"/>
    <w:rsid w:val="008F4815"/>
    <w:rsid w:val="0090707D"/>
    <w:rsid w:val="009253B2"/>
    <w:rsid w:val="00960C51"/>
    <w:rsid w:val="00960CDA"/>
    <w:rsid w:val="00966511"/>
    <w:rsid w:val="009746ED"/>
    <w:rsid w:val="009905EA"/>
    <w:rsid w:val="009A55AE"/>
    <w:rsid w:val="009B4C3F"/>
    <w:rsid w:val="009B5300"/>
    <w:rsid w:val="009D3EB4"/>
    <w:rsid w:val="009E229B"/>
    <w:rsid w:val="00A119EB"/>
    <w:rsid w:val="00A4313F"/>
    <w:rsid w:val="00A76447"/>
    <w:rsid w:val="00A8411E"/>
    <w:rsid w:val="00A87AB1"/>
    <w:rsid w:val="00AA274F"/>
    <w:rsid w:val="00AB48F7"/>
    <w:rsid w:val="00AC1EDC"/>
    <w:rsid w:val="00AD723B"/>
    <w:rsid w:val="00AE3340"/>
    <w:rsid w:val="00AF7FF1"/>
    <w:rsid w:val="00B03102"/>
    <w:rsid w:val="00B06FCD"/>
    <w:rsid w:val="00B1259C"/>
    <w:rsid w:val="00B125F9"/>
    <w:rsid w:val="00B22318"/>
    <w:rsid w:val="00B2507D"/>
    <w:rsid w:val="00B36C5E"/>
    <w:rsid w:val="00B371A7"/>
    <w:rsid w:val="00B37927"/>
    <w:rsid w:val="00B41EB2"/>
    <w:rsid w:val="00B542E4"/>
    <w:rsid w:val="00B56CA7"/>
    <w:rsid w:val="00B705A0"/>
    <w:rsid w:val="00B759CB"/>
    <w:rsid w:val="00B9282C"/>
    <w:rsid w:val="00B971E9"/>
    <w:rsid w:val="00BA10E2"/>
    <w:rsid w:val="00BA358E"/>
    <w:rsid w:val="00BA5994"/>
    <w:rsid w:val="00BA6D88"/>
    <w:rsid w:val="00BB1801"/>
    <w:rsid w:val="00C008A2"/>
    <w:rsid w:val="00C00F7F"/>
    <w:rsid w:val="00C22762"/>
    <w:rsid w:val="00C32957"/>
    <w:rsid w:val="00C4054E"/>
    <w:rsid w:val="00C44378"/>
    <w:rsid w:val="00CB008D"/>
    <w:rsid w:val="00CF3693"/>
    <w:rsid w:val="00D13731"/>
    <w:rsid w:val="00D232F1"/>
    <w:rsid w:val="00D4085E"/>
    <w:rsid w:val="00D506CF"/>
    <w:rsid w:val="00D5159C"/>
    <w:rsid w:val="00D53E26"/>
    <w:rsid w:val="00D551AF"/>
    <w:rsid w:val="00D55C5E"/>
    <w:rsid w:val="00DA180E"/>
    <w:rsid w:val="00DC1C6C"/>
    <w:rsid w:val="00DC7533"/>
    <w:rsid w:val="00DD5F33"/>
    <w:rsid w:val="00DF3CFB"/>
    <w:rsid w:val="00E1034B"/>
    <w:rsid w:val="00E11293"/>
    <w:rsid w:val="00E1519D"/>
    <w:rsid w:val="00E20B07"/>
    <w:rsid w:val="00E249A5"/>
    <w:rsid w:val="00E36225"/>
    <w:rsid w:val="00E41097"/>
    <w:rsid w:val="00E5419D"/>
    <w:rsid w:val="00E62088"/>
    <w:rsid w:val="00E716FD"/>
    <w:rsid w:val="00E741DB"/>
    <w:rsid w:val="00E82CE8"/>
    <w:rsid w:val="00EB79E1"/>
    <w:rsid w:val="00EC1585"/>
    <w:rsid w:val="00ED015E"/>
    <w:rsid w:val="00ED263A"/>
    <w:rsid w:val="00EF05A7"/>
    <w:rsid w:val="00EF4377"/>
    <w:rsid w:val="00F0541A"/>
    <w:rsid w:val="00F15B51"/>
    <w:rsid w:val="00F31541"/>
    <w:rsid w:val="00F72D0B"/>
    <w:rsid w:val="00F840A1"/>
    <w:rsid w:val="00F92F89"/>
    <w:rsid w:val="00F952E4"/>
    <w:rsid w:val="00F95553"/>
    <w:rsid w:val="00FB0C09"/>
    <w:rsid w:val="00FB48A2"/>
    <w:rsid w:val="00FC7A95"/>
    <w:rsid w:val="00FC7AA4"/>
    <w:rsid w:val="00FC7D96"/>
    <w:rsid w:val="00FF3C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47D1C5E"/>
  <w15:docId w15:val="{89BF1F12-A920-44EF-931F-0A9A5E97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paragraph" w:styleId="BodyText">
    <w:name w:val="Body Text"/>
    <w:basedOn w:val="Normal"/>
    <w:link w:val="BodyTextChar"/>
    <w:uiPriority w:val="99"/>
    <w:unhideWhenUsed/>
    <w:rsid w:val="00F95553"/>
    <w:pPr>
      <w:spacing w:after="120"/>
    </w:pPr>
  </w:style>
  <w:style w:type="character" w:customStyle="1" w:styleId="BodyTextChar">
    <w:name w:val="Body Text Char"/>
    <w:basedOn w:val="DefaultParagraphFont"/>
    <w:link w:val="BodyText"/>
    <w:uiPriority w:val="99"/>
    <w:locked/>
    <w:rsid w:val="00F95553"/>
    <w:rPr>
      <w:rFonts w:cs="Times New Roman"/>
      <w:sz w:val="24"/>
      <w:szCs w:val="24"/>
    </w:rPr>
  </w:style>
  <w:style w:type="character" w:styleId="UnresolvedMention">
    <w:name w:val="Unresolved Mention"/>
    <w:basedOn w:val="DefaultParagraphFont"/>
    <w:uiPriority w:val="99"/>
    <w:semiHidden/>
    <w:unhideWhenUsed/>
    <w:rsid w:val="003F2426"/>
    <w:rPr>
      <w:rFonts w:cs="Times New Roman"/>
      <w:color w:val="605E5C"/>
      <w:shd w:val="clear" w:color="auto" w:fill="E1DFDD"/>
    </w:rPr>
  </w:style>
  <w:style w:type="character" w:styleId="CommentReference">
    <w:name w:val="annotation reference"/>
    <w:basedOn w:val="DefaultParagraphFont"/>
    <w:uiPriority w:val="99"/>
    <w:rsid w:val="000B6D33"/>
    <w:rPr>
      <w:rFonts w:cs="Times New Roman"/>
      <w:sz w:val="16"/>
      <w:szCs w:val="16"/>
    </w:rPr>
  </w:style>
  <w:style w:type="paragraph" w:styleId="CommentText">
    <w:name w:val="annotation text"/>
    <w:basedOn w:val="Normal"/>
    <w:link w:val="CommentTextChar"/>
    <w:uiPriority w:val="99"/>
    <w:rsid w:val="000B6D33"/>
    <w:rPr>
      <w:sz w:val="20"/>
      <w:szCs w:val="20"/>
    </w:rPr>
  </w:style>
  <w:style w:type="character" w:customStyle="1" w:styleId="CommentTextChar">
    <w:name w:val="Comment Text Char"/>
    <w:basedOn w:val="DefaultParagraphFont"/>
    <w:link w:val="CommentText"/>
    <w:uiPriority w:val="99"/>
    <w:locked/>
    <w:rsid w:val="000B6D33"/>
    <w:rPr>
      <w:rFonts w:cs="Times New Roman"/>
    </w:rPr>
  </w:style>
  <w:style w:type="paragraph" w:styleId="CommentSubject">
    <w:name w:val="annotation subject"/>
    <w:basedOn w:val="CommentText"/>
    <w:next w:val="CommentText"/>
    <w:link w:val="CommentSubjectChar"/>
    <w:uiPriority w:val="99"/>
    <w:rsid w:val="000B6D33"/>
    <w:rPr>
      <w:b/>
      <w:bCs/>
    </w:rPr>
  </w:style>
  <w:style w:type="character" w:customStyle="1" w:styleId="CommentSubjectChar">
    <w:name w:val="Comment Subject Char"/>
    <w:basedOn w:val="CommentTextChar"/>
    <w:link w:val="CommentSubject"/>
    <w:uiPriority w:val="99"/>
    <w:locked/>
    <w:rsid w:val="000B6D33"/>
    <w:rPr>
      <w:rFonts w:cs="Times New Roman"/>
      <w:b/>
      <w:bCs/>
    </w:rPr>
  </w:style>
  <w:style w:type="character" w:styleId="FollowedHyperlink">
    <w:name w:val="FollowedHyperlink"/>
    <w:basedOn w:val="DefaultParagraphFont"/>
    <w:uiPriority w:val="99"/>
    <w:rsid w:val="00AA274F"/>
    <w:rPr>
      <w:color w:val="800080" w:themeColor="followedHyperlink"/>
      <w:u w:val="single"/>
    </w:rPr>
  </w:style>
  <w:style w:type="paragraph" w:styleId="Revision">
    <w:name w:val="Revision"/>
    <w:hidden/>
    <w:uiPriority w:val="99"/>
    <w:semiHidden/>
    <w:rsid w:val="005D2C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6/DCB_h.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link/uscode/38/3702" TargetMode="Externa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7d99adc-df4a-4ba2-87cb-6ecd24d9133c"/>
    <lcf76f155ced4ddcb4097134ff3c332f xmlns="48fc63ee-df9b-4763-adee-c4648d77b33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B4B0D01DFFAA4CB674301DF58497D6" ma:contentTypeVersion="17" ma:contentTypeDescription="Create a new document." ma:contentTypeScope="" ma:versionID="05cbba07143b620c8c7737552ad593b0">
  <xsd:schema xmlns:xsd="http://www.w3.org/2001/XMLSchema" xmlns:xs="http://www.w3.org/2001/XMLSchema" xmlns:p="http://schemas.microsoft.com/office/2006/metadata/properties" xmlns:ns1="http://schemas.microsoft.com/sharepoint/v3" xmlns:ns2="48fc63ee-df9b-4763-adee-c4648d77b334" xmlns:ns3="97d99adc-df4a-4ba2-87cb-6ecd24d9133c" targetNamespace="http://schemas.microsoft.com/office/2006/metadata/properties" ma:root="true" ma:fieldsID="790d94284cca90a6cf9f02e211c469e5" ns1:_="" ns2:_="" ns3:_="">
    <xsd:import namespace="http://schemas.microsoft.com/sharepoint/v3"/>
    <xsd:import namespace="48fc63ee-df9b-4763-adee-c4648d77b334"/>
    <xsd:import namespace="97d99adc-df4a-4ba2-87cb-6ecd24d9133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c63ee-df9b-4763-adee-c4648d77b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99adc-df4a-4ba2-87cb-6ecd24d91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e98c4b-8fae-48f7-ae59-5fc2dbc88906}" ma:internalName="TaxCatchAll" ma:showField="CatchAllData" ma:web="97d99adc-df4a-4ba2-87cb-6ecd24d91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FBB073-7276-4E33-B222-7CE7FF7C3E91}">
  <ds:schemaRefs>
    <ds:schemaRef ds:uri="http://schemas.openxmlformats.org/officeDocument/2006/bibliography"/>
  </ds:schemaRefs>
</ds:datastoreItem>
</file>

<file path=customXml/itemProps2.xml><?xml version="1.0" encoding="utf-8"?>
<ds:datastoreItem xmlns:ds="http://schemas.openxmlformats.org/officeDocument/2006/customXml" ds:itemID="{165FE792-D5A9-4196-83A3-C29AF85EA879}">
  <ds:schemaRefs>
    <ds:schemaRef ds:uri="http://schemas.microsoft.com/sharepoint/v3/contenttype/forms"/>
  </ds:schemaRefs>
</ds:datastoreItem>
</file>

<file path=customXml/itemProps3.xml><?xml version="1.0" encoding="utf-8"?>
<ds:datastoreItem xmlns:ds="http://schemas.openxmlformats.org/officeDocument/2006/customXml" ds:itemID="{3DEFF59A-ACAB-4674-A9E7-76C4A010422E}">
  <ds:schemaRefs>
    <ds:schemaRef ds:uri="http://schemas.microsoft.com/office/2006/metadata/properties"/>
    <ds:schemaRef ds:uri="http://schemas.microsoft.com/office/infopath/2007/PartnerControls"/>
    <ds:schemaRef ds:uri="http://schemas.microsoft.com/sharepoint/v3"/>
    <ds:schemaRef ds:uri="97d99adc-df4a-4ba2-87cb-6ecd24d9133c"/>
    <ds:schemaRef ds:uri="48fc63ee-df9b-4763-adee-c4648d77b334"/>
  </ds:schemaRefs>
</ds:datastoreItem>
</file>

<file path=customXml/itemProps4.xml><?xml version="1.0" encoding="utf-8"?>
<ds:datastoreItem xmlns:ds="http://schemas.openxmlformats.org/officeDocument/2006/customXml" ds:itemID="{0EBA375A-AD16-4C47-BBCD-AB71291F3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c63ee-df9b-4763-adee-c4648d77b334"/>
    <ds:schemaRef ds:uri="97d99adc-df4a-4ba2-87cb-6ecd24d9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2297</Words>
  <Characters>12751</Characters>
  <Application>Microsoft Office Word</Application>
  <DocSecurity>0</DocSecurity>
  <Lines>344</Lines>
  <Paragraphs>129</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dc:title>
  <dc:creator>Veterans Benefits Administrat</dc:creator>
  <cp:lastModifiedBy>McCleave, Kendra</cp:lastModifiedBy>
  <cp:revision>2</cp:revision>
  <cp:lastPrinted>2025-12-19T19:25:00Z</cp:lastPrinted>
  <dcterms:created xsi:type="dcterms:W3CDTF">2026-03-25T16:08:00Z</dcterms:created>
  <dcterms:modified xsi:type="dcterms:W3CDTF">2026-03-25T16:08:00Z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0x01010090B4B0D01DFFAA4CB674301DF58497D6</vt:lpwstr>
  </property>
  <property fmtid="{D5CDD505-2E9C-101B-9397-08002B2CF9AE}" pid="3" name="MediaServiceImageTags">
    <vt:lpwstr/>
  </property>
</Properties>
</file>