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7C2C" w:rsidRPr="003E0A5C" w:rsidP="08B23BB0" w14:paraId="36B1911E" w14:textId="4BCBD17D">
      <w:pPr>
        <w:spacing w:after="0" w:line="240" w:lineRule="auto"/>
        <w:jc w:val="center"/>
        <w:rPr>
          <w:rFonts w:eastAsia="Calibri" w:cs="Times New Roman"/>
          <w:b/>
          <w:bCs/>
        </w:rPr>
      </w:pPr>
      <w:r w:rsidRPr="08B23BB0">
        <w:rPr>
          <w:rFonts w:eastAsia="Calibri" w:cs="Times New Roman"/>
          <w:b/>
          <w:bCs/>
        </w:rPr>
        <w:t xml:space="preserve">Department of Transportation  </w:t>
      </w:r>
    </w:p>
    <w:p w:rsidR="00F27C2C" w:rsidRPr="003E0A5C" w:rsidP="08B23BB0" w14:paraId="3CE52541" w14:textId="00080D7D">
      <w:pPr>
        <w:spacing w:after="0" w:line="240" w:lineRule="auto"/>
        <w:jc w:val="center"/>
        <w:rPr>
          <w:rFonts w:eastAsia="Calibri" w:cs="Times New Roman"/>
          <w:b/>
          <w:bCs/>
        </w:rPr>
      </w:pPr>
      <w:r w:rsidRPr="08B23BB0">
        <w:rPr>
          <w:rFonts w:eastAsia="Calibri" w:cs="Times New Roman"/>
          <w:b/>
          <w:bCs/>
        </w:rPr>
        <w:t xml:space="preserve">National Highway Traffic Safety Administration </w:t>
      </w:r>
    </w:p>
    <w:p w:rsidR="00F27C2C" w:rsidRPr="003E0A5C" w:rsidP="08B23BB0" w14:paraId="484A7387" w14:textId="7F3F36CB">
      <w:pPr>
        <w:spacing w:after="0" w:line="240" w:lineRule="auto"/>
        <w:jc w:val="center"/>
        <w:rPr>
          <w:rFonts w:eastAsia="Calibri" w:cs="Times New Roman"/>
          <w:b/>
          <w:bCs/>
        </w:rPr>
      </w:pPr>
      <w:r w:rsidRPr="08B23BB0">
        <w:rPr>
          <w:rFonts w:eastAsia="Calibri" w:cs="Times New Roman"/>
          <w:b/>
          <w:bCs/>
        </w:rPr>
        <w:t>Information Collection Request Supporting</w:t>
      </w:r>
      <w:r w:rsidRPr="08B23BB0">
        <w:rPr>
          <w:b/>
          <w:bCs/>
        </w:rPr>
        <w:t xml:space="preserve"> Statements</w:t>
      </w:r>
      <w:r w:rsidRPr="08B23BB0">
        <w:rPr>
          <w:rFonts w:eastAsia="Calibri" w:cs="Times New Roman"/>
          <w:b/>
          <w:bCs/>
        </w:rPr>
        <w:t xml:space="preserve">: Part A </w:t>
      </w:r>
    </w:p>
    <w:p w:rsidR="00CC47EC" w:rsidP="00EA36A6" w14:paraId="6B3EEBC4" w14:textId="61EE517B">
      <w:pPr>
        <w:spacing w:after="0" w:line="240" w:lineRule="auto"/>
        <w:jc w:val="center"/>
      </w:pPr>
      <w:r>
        <w:rPr>
          <w:b/>
        </w:rPr>
        <w:t>Fatality Analysis Reporting System (FARS)</w:t>
      </w:r>
      <w:r w:rsidR="00283CD1">
        <w:rPr>
          <w:b/>
        </w:rPr>
        <w:t xml:space="preserve"> and</w:t>
      </w:r>
      <w:r>
        <w:rPr>
          <w:b/>
        </w:rPr>
        <w:t xml:space="preserve"> Non-Traffic Surveillance (NTS)</w:t>
      </w:r>
      <w:r w:rsidR="00283CD1">
        <w:rPr>
          <w:b/>
        </w:rPr>
        <w:t xml:space="preserve"> </w:t>
      </w:r>
    </w:p>
    <w:p w:rsidR="00F27C2C" w:rsidRPr="007F27B2" w:rsidP="00EA36A6" w14:paraId="67E7A35B" w14:textId="32BB4EE4">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00BC038B">
        <w:rPr>
          <w:rFonts w:eastAsia="Calibri" w:cs="Times New Roman"/>
          <w:b/>
          <w:szCs w:val="24"/>
        </w:rPr>
        <w:t>0006</w:t>
      </w:r>
    </w:p>
    <w:p w:rsidR="00F27C2C" w:rsidP="00EA36A6" w14:paraId="3C72BC4A" w14:textId="77777777">
      <w:pPr>
        <w:autoSpaceDE w:val="0"/>
        <w:autoSpaceDN w:val="0"/>
        <w:adjustRightInd w:val="0"/>
        <w:spacing w:after="0" w:line="240" w:lineRule="auto"/>
        <w:rPr>
          <w:rFonts w:cs="Times New Roman"/>
          <w:szCs w:val="24"/>
        </w:rPr>
      </w:pPr>
    </w:p>
    <w:p w:rsidR="00F27C2C" w:rsidRPr="00DD5373" w:rsidP="00EA36A6" w14:paraId="18AE41BF" w14:textId="29C1A63B">
      <w:pPr>
        <w:autoSpaceDE w:val="0"/>
        <w:autoSpaceDN w:val="0"/>
        <w:adjustRightInd w:val="0"/>
        <w:spacing w:after="0" w:line="240" w:lineRule="auto"/>
        <w:rPr>
          <w:rFonts w:cs="Times New Roman"/>
          <w:b/>
          <w:szCs w:val="24"/>
        </w:rPr>
      </w:pPr>
      <w:bookmarkStart w:id="0" w:name="_Hlk49938575"/>
      <w:r w:rsidRPr="00DD5373">
        <w:rPr>
          <w:rFonts w:cs="Times New Roman"/>
          <w:b/>
          <w:szCs w:val="24"/>
        </w:rPr>
        <w:t>Abstract</w:t>
      </w:r>
      <w:bookmarkStart w:id="1" w:name="_Hlk47077366"/>
      <w:r w:rsidRPr="00DD5373">
        <w:rPr>
          <w:rFonts w:cs="Times New Roman"/>
          <w:b/>
          <w:szCs w:val="24"/>
        </w:rPr>
        <w:t>:</w:t>
      </w:r>
      <w:r>
        <w:rPr>
          <w:rStyle w:val="FootnoteReference"/>
          <w:rFonts w:cs="Times New Roman"/>
          <w:b/>
          <w:szCs w:val="24"/>
        </w:rPr>
        <w:footnoteReference w:id="3"/>
      </w:r>
      <w:bookmarkEnd w:id="1"/>
    </w:p>
    <w:bookmarkEnd w:id="0"/>
    <w:p w:rsidR="003B76A7" w:rsidP="003B76A7" w14:paraId="6DCEA0DB" w14:textId="77777777">
      <w:pPr>
        <w:autoSpaceDE w:val="0"/>
        <w:autoSpaceDN w:val="0"/>
        <w:adjustRightInd w:val="0"/>
        <w:spacing w:after="0" w:line="240" w:lineRule="auto"/>
        <w:rPr>
          <w:rFonts w:cs="Times New Roman"/>
        </w:rPr>
      </w:pPr>
    </w:p>
    <w:p w:rsidR="00A362C7" w:rsidP="003B76A7" w14:paraId="396ED50D" w14:textId="354A5C32">
      <w:pPr>
        <w:autoSpaceDE w:val="0"/>
        <w:autoSpaceDN w:val="0"/>
        <w:adjustRightInd w:val="0"/>
        <w:spacing w:after="0" w:line="240" w:lineRule="auto"/>
        <w:rPr>
          <w:rFonts w:cs="Times New Roman"/>
        </w:rPr>
      </w:pPr>
      <w:r w:rsidRPr="08B23BB0">
        <w:rPr>
          <w:rFonts w:cs="Times New Roman"/>
        </w:rPr>
        <w:t xml:space="preserve">The National Highway Traffic Safety Administration (NHTSA) is seeking approval from OMB of this information collection request (ICR) for </w:t>
      </w:r>
      <w:r w:rsidRPr="08B23BB0" w:rsidR="515CEEB0">
        <w:rPr>
          <w:rFonts w:cs="Times New Roman"/>
        </w:rPr>
        <w:t>a</w:t>
      </w:r>
      <w:r w:rsidR="000C3ED4">
        <w:rPr>
          <w:rFonts w:cs="Times New Roman"/>
        </w:rPr>
        <w:t xml:space="preserve"> reinstatement without change </w:t>
      </w:r>
      <w:r w:rsidR="006E55F7">
        <w:rPr>
          <w:rFonts w:cs="Times New Roman"/>
        </w:rPr>
        <w:t>of a previously approved collection</w:t>
      </w:r>
      <w:r w:rsidRPr="08B23BB0" w:rsidR="515CEEB0">
        <w:rPr>
          <w:rFonts w:cs="Times New Roman"/>
        </w:rPr>
        <w:t xml:space="preserve"> </w:t>
      </w:r>
      <w:r w:rsidRPr="08B23BB0">
        <w:rPr>
          <w:rFonts w:cs="Times New Roman"/>
        </w:rPr>
        <w:t xml:space="preserve">for </w:t>
      </w:r>
      <w:r w:rsidRPr="08B23BB0" w:rsidR="2C55A9DE">
        <w:rPr>
          <w:rFonts w:cs="Times New Roman"/>
        </w:rPr>
        <w:t xml:space="preserve">the </w:t>
      </w:r>
      <w:r w:rsidRPr="08B23BB0">
        <w:rPr>
          <w:rFonts w:cs="Times New Roman"/>
        </w:rPr>
        <w:t>Fatality Analysis Reporting System (FARS) information collection</w:t>
      </w:r>
      <w:r w:rsidRPr="08B23BB0" w:rsidR="3ECD5C35">
        <w:rPr>
          <w:rFonts w:cs="Times New Roman"/>
        </w:rPr>
        <w:t xml:space="preserve">. NHTSA is seeking approval to modify the collection to include </w:t>
      </w:r>
      <w:r w:rsidRPr="08B23BB0" w:rsidR="31B900B3">
        <w:rPr>
          <w:rFonts w:cs="Times New Roman"/>
        </w:rPr>
        <w:t>the</w:t>
      </w:r>
      <w:r w:rsidRPr="08B23BB0" w:rsidR="1184FBF5">
        <w:rPr>
          <w:rFonts w:cs="Times New Roman"/>
        </w:rPr>
        <w:t xml:space="preserve"> collection of the</w:t>
      </w:r>
      <w:r w:rsidRPr="08B23BB0" w:rsidR="31B900B3">
        <w:rPr>
          <w:rFonts w:cs="Times New Roman"/>
        </w:rPr>
        <w:t xml:space="preserve"> portion of </w:t>
      </w:r>
      <w:r w:rsidRPr="08B23BB0" w:rsidR="3ECD5C35">
        <w:rPr>
          <w:rFonts w:cs="Times New Roman"/>
        </w:rPr>
        <w:t xml:space="preserve">NHTSA’s Non-Traffic Surveillance (NTS) </w:t>
      </w:r>
      <w:r w:rsidRPr="08B23BB0" w:rsidR="31B900B3">
        <w:rPr>
          <w:rFonts w:cs="Times New Roman"/>
        </w:rPr>
        <w:t xml:space="preserve">data that </w:t>
      </w:r>
      <w:r w:rsidRPr="08B23BB0" w:rsidR="1184FBF5">
        <w:rPr>
          <w:rFonts w:cs="Times New Roman"/>
        </w:rPr>
        <w:t>is submitted through the FARS data collection effort</w:t>
      </w:r>
      <w:r w:rsidRPr="08B23BB0">
        <w:rPr>
          <w:rFonts w:cs="Times New Roman"/>
        </w:rPr>
        <w:t>. NHTSA is authorized by 49 U.S.C. 30182 and 23 U.S.C. 40</w:t>
      </w:r>
      <w:r w:rsidRPr="08B23BB0" w:rsidR="4A179E78">
        <w:rPr>
          <w:rFonts w:cs="Times New Roman"/>
        </w:rPr>
        <w:t>2</w:t>
      </w:r>
      <w:r w:rsidRPr="08B23BB0" w:rsidR="00D56991">
        <w:rPr>
          <w:rFonts w:cs="Times New Roman"/>
        </w:rPr>
        <w:t>, 403 &amp;</w:t>
      </w:r>
      <w:r w:rsidRPr="08B23BB0" w:rsidR="4A179E78">
        <w:rPr>
          <w:rFonts w:cs="Times New Roman"/>
        </w:rPr>
        <w:t xml:space="preserve"> 405</w:t>
      </w:r>
      <w:r w:rsidRPr="08B23BB0">
        <w:rPr>
          <w:rFonts w:cs="Times New Roman"/>
        </w:rPr>
        <w:t xml:space="preserve"> to collect data on motor vehicle traffic crash</w:t>
      </w:r>
      <w:r w:rsidRPr="08B23BB0" w:rsidR="147042C4">
        <w:rPr>
          <w:rFonts w:cs="Times New Roman"/>
        </w:rPr>
        <w:t>es</w:t>
      </w:r>
      <w:r w:rsidR="2D2F41FD">
        <w:t xml:space="preserve"> </w:t>
      </w:r>
      <w:r w:rsidRPr="08B23BB0" w:rsidR="2D2F41FD">
        <w:rPr>
          <w:rFonts w:cs="Times New Roman"/>
        </w:rPr>
        <w:t>to aid in the identification of issues and the development, implementation, and evaluation of motor vehicle and highway safety countermeasures</w:t>
      </w:r>
      <w:r w:rsidRPr="08B23BB0" w:rsidR="229E2B6A">
        <w:rPr>
          <w:rFonts w:cs="Times New Roman"/>
        </w:rPr>
        <w:t xml:space="preserve"> </w:t>
      </w:r>
      <w:r w:rsidRPr="08B23BB0" w:rsidR="2C55A9DE">
        <w:rPr>
          <w:rFonts w:cs="Times New Roman"/>
        </w:rPr>
        <w:t xml:space="preserve">to </w:t>
      </w:r>
      <w:r w:rsidRPr="08B23BB0" w:rsidR="229E2B6A">
        <w:rPr>
          <w:rFonts w:cs="Times New Roman"/>
        </w:rPr>
        <w:t xml:space="preserve">support </w:t>
      </w:r>
      <w:r w:rsidRPr="08B23BB0" w:rsidR="2C55A9DE">
        <w:rPr>
          <w:rFonts w:cs="Times New Roman"/>
        </w:rPr>
        <w:t xml:space="preserve">efforts to </w:t>
      </w:r>
      <w:r w:rsidRPr="08B23BB0" w:rsidR="229E2B6A">
        <w:rPr>
          <w:rFonts w:cs="Times New Roman"/>
        </w:rPr>
        <w:t xml:space="preserve">reduce </w:t>
      </w:r>
      <w:r w:rsidRPr="08B23BB0" w:rsidR="29342614">
        <w:rPr>
          <w:rFonts w:cs="Times New Roman"/>
        </w:rPr>
        <w:t>injuries and fatalities</w:t>
      </w:r>
      <w:r w:rsidRPr="08B23BB0" w:rsidR="229E2B6A">
        <w:rPr>
          <w:rFonts w:cs="Times New Roman"/>
        </w:rPr>
        <w:t xml:space="preserve"> caused by motor vehicle crashes</w:t>
      </w:r>
      <w:r w:rsidRPr="08B23BB0" w:rsidR="5DC60771">
        <w:rPr>
          <w:rFonts w:cs="Times New Roman"/>
        </w:rPr>
        <w:t>.</w:t>
      </w:r>
      <w:r w:rsidRPr="08B23BB0" w:rsidR="229E2B6A">
        <w:rPr>
          <w:rFonts w:cs="Times New Roman"/>
        </w:rPr>
        <w:t xml:space="preserve"> </w:t>
      </w:r>
    </w:p>
    <w:p w:rsidR="00A362C7" w:rsidP="003E5035" w14:paraId="78C8B6B4" w14:textId="37F710F9">
      <w:pPr>
        <w:autoSpaceDE w:val="0"/>
        <w:autoSpaceDN w:val="0"/>
        <w:adjustRightInd w:val="0"/>
        <w:spacing w:after="0" w:line="240" w:lineRule="auto"/>
        <w:rPr>
          <w:rFonts w:cs="Times New Roman"/>
        </w:rPr>
      </w:pPr>
    </w:p>
    <w:p w:rsidR="00337DD4" w:rsidRPr="003B76A7" w:rsidP="00C11B5E" w14:paraId="18779838" w14:textId="22E7F755">
      <w:pPr>
        <w:autoSpaceDE w:val="0"/>
        <w:autoSpaceDN w:val="0"/>
        <w:adjustRightInd w:val="0"/>
        <w:spacing w:after="0" w:line="240" w:lineRule="auto"/>
        <w:rPr>
          <w:rFonts w:cs="Times New Roman"/>
        </w:rPr>
      </w:pPr>
      <w:bookmarkStart w:id="2" w:name="_Hlk196845439"/>
      <w:r w:rsidRPr="595131CD">
        <w:rPr>
          <w:rFonts w:cs="Times New Roman"/>
        </w:rPr>
        <w:t>T</w:t>
      </w:r>
      <w:r w:rsidRPr="595131CD" w:rsidR="000E1153">
        <w:rPr>
          <w:rFonts w:cs="Times New Roman"/>
        </w:rPr>
        <w:t xml:space="preserve">he </w:t>
      </w:r>
      <w:r w:rsidR="000E1153">
        <w:t xml:space="preserve">FARS is </w:t>
      </w:r>
      <w:r w:rsidR="005E0954">
        <w:t xml:space="preserve">a </w:t>
      </w:r>
      <w:r w:rsidR="000E1153">
        <w:t xml:space="preserve">voluntary information collection of fatal motor vehicle traffic crashes. </w:t>
      </w:r>
      <w:r w:rsidR="00E566DD">
        <w:t xml:space="preserve">The FARS data collection started </w:t>
      </w:r>
      <w:r w:rsidR="00D961BA">
        <w:t xml:space="preserve">in </w:t>
      </w:r>
      <w:r w:rsidR="00E566DD">
        <w:t xml:space="preserve">1975 and is a census of all defined crashes involving fatalities in the country. </w:t>
      </w:r>
      <w:r w:rsidRPr="595131CD" w:rsidR="00537938">
        <w:rPr>
          <w:rFonts w:cs="Times New Roman"/>
        </w:rPr>
        <w:t xml:space="preserve">The FARS collects </w:t>
      </w:r>
      <w:r w:rsidRPr="595131CD" w:rsidR="00D961BA">
        <w:rPr>
          <w:rFonts w:cs="Times New Roman"/>
        </w:rPr>
        <w:t xml:space="preserve">annual </w:t>
      </w:r>
      <w:r w:rsidRPr="595131CD" w:rsidR="00537938">
        <w:rPr>
          <w:rFonts w:cs="Times New Roman"/>
        </w:rPr>
        <w:t xml:space="preserve">data from all 50 States, the District of Columbia, and Puerto Rico under cooperative agreements. State employees </w:t>
      </w:r>
      <w:r w:rsidRPr="595131CD" w:rsidR="00E566DD">
        <w:rPr>
          <w:rFonts w:cs="Times New Roman"/>
        </w:rPr>
        <w:t>collect and process</w:t>
      </w:r>
      <w:r w:rsidRPr="595131CD" w:rsidR="00537938">
        <w:rPr>
          <w:rFonts w:cs="Times New Roman"/>
        </w:rPr>
        <w:t xml:space="preserve"> information from existing State files including police crash reports as well as driver license, vehicle registration, highway department</w:t>
      </w:r>
      <w:r w:rsidRPr="595131CD" w:rsidR="006746E7">
        <w:rPr>
          <w:rFonts w:cs="Times New Roman"/>
        </w:rPr>
        <w:t xml:space="preserve"> files</w:t>
      </w:r>
      <w:r w:rsidRPr="595131CD" w:rsidR="00537938">
        <w:rPr>
          <w:rFonts w:cs="Times New Roman"/>
        </w:rPr>
        <w:t>, and vital statistics files.  NHTSA aggregates the data for research and analysis in support of motor vehicle regulations and highway safety programs.</w:t>
      </w:r>
      <w:r w:rsidRPr="595131CD" w:rsidR="003B76A7">
        <w:rPr>
          <w:rFonts w:cs="Times New Roman"/>
        </w:rPr>
        <w:t xml:space="preserve"> </w:t>
      </w:r>
      <w:r w:rsidRPr="595131CD" w:rsidR="00BC038B">
        <w:rPr>
          <w:rFonts w:cs="Times New Roman"/>
        </w:rPr>
        <w:t xml:space="preserve">This supports </w:t>
      </w:r>
      <w:r w:rsidRPr="595131CD" w:rsidR="00A37968">
        <w:rPr>
          <w:rFonts w:cs="Times New Roman"/>
        </w:rPr>
        <w:t xml:space="preserve">NHTSA’s mission </w:t>
      </w:r>
      <w:r w:rsidRPr="595131CD" w:rsidR="00BC038B">
        <w:rPr>
          <w:rFonts w:cs="Times New Roman"/>
        </w:rPr>
        <w:t xml:space="preserve">by </w:t>
      </w:r>
      <w:r w:rsidRPr="595131CD" w:rsidR="00A37968">
        <w:rPr>
          <w:rFonts w:cs="Times New Roman"/>
        </w:rPr>
        <w:t xml:space="preserve">providing the </w:t>
      </w:r>
      <w:r w:rsidRPr="595131CD" w:rsidR="00A37968">
        <w:rPr>
          <w:rFonts w:cs="Times New Roman"/>
        </w:rPr>
        <w:t>agency</w:t>
      </w:r>
      <w:r w:rsidRPr="595131CD" w:rsidR="00A37968">
        <w:rPr>
          <w:rFonts w:cs="Times New Roman"/>
        </w:rPr>
        <w:t xml:space="preserve"> vital information about fatal crashes. </w:t>
      </w:r>
      <w:r w:rsidRPr="595131CD" w:rsidR="00EF557A">
        <w:rPr>
          <w:rFonts w:cs="Times New Roman"/>
        </w:rPr>
        <w:t>The aggregated data comprises a national database that track</w:t>
      </w:r>
      <w:r w:rsidRPr="595131CD" w:rsidR="00A56F4C">
        <w:rPr>
          <w:rFonts w:cs="Times New Roman"/>
        </w:rPr>
        <w:t>s</w:t>
      </w:r>
      <w:r w:rsidRPr="595131CD" w:rsidR="00EF557A">
        <w:rPr>
          <w:rFonts w:cs="Times New Roman"/>
        </w:rPr>
        <w:t xml:space="preserve"> trends in fatalities and quantifying problems in highway safety.</w:t>
      </w:r>
      <w:r w:rsidR="00345F90">
        <w:t xml:space="preserve"> </w:t>
      </w:r>
      <w:r w:rsidR="008A5D2F">
        <w:t xml:space="preserve"> </w:t>
      </w:r>
      <w:r w:rsidRPr="595131CD" w:rsidR="007C5D8E">
        <w:rPr>
          <w:rFonts w:cs="Times New Roman"/>
        </w:rPr>
        <w:t xml:space="preserve">The </w:t>
      </w:r>
      <w:r w:rsidRPr="595131CD">
        <w:rPr>
          <w:rFonts w:cs="Times New Roman"/>
        </w:rPr>
        <w:t xml:space="preserve">FARS data </w:t>
      </w:r>
      <w:r w:rsidRPr="595131CD" w:rsidR="001117F9">
        <w:rPr>
          <w:rFonts w:cs="Times New Roman"/>
        </w:rPr>
        <w:t>are</w:t>
      </w:r>
      <w:r w:rsidRPr="595131CD" w:rsidR="00345F90">
        <w:rPr>
          <w:rFonts w:cs="Times New Roman"/>
        </w:rPr>
        <w:t xml:space="preserve"> </w:t>
      </w:r>
      <w:r w:rsidRPr="595131CD">
        <w:rPr>
          <w:rFonts w:cs="Times New Roman"/>
        </w:rPr>
        <w:t>used extensively by NHTSA, other DOT modes, States, and local jurisdictions</w:t>
      </w:r>
      <w:r w:rsidRPr="595131CD" w:rsidR="00A56F4C">
        <w:rPr>
          <w:rFonts w:cs="Times New Roman"/>
        </w:rPr>
        <w:t xml:space="preserve"> and the</w:t>
      </w:r>
      <w:r w:rsidRPr="595131CD">
        <w:rPr>
          <w:rFonts w:cs="Times New Roman"/>
        </w:rPr>
        <w:t xml:space="preserve"> highway research community.  Congress uses the FARS data for making decisions concerning safety programs.  The FARS data</w:t>
      </w:r>
      <w:r w:rsidRPr="595131CD" w:rsidR="00A56F4C">
        <w:rPr>
          <w:rFonts w:cs="Times New Roman"/>
        </w:rPr>
        <w:t xml:space="preserve"> </w:t>
      </w:r>
      <w:r w:rsidRPr="595131CD" w:rsidR="00545635">
        <w:rPr>
          <w:rFonts w:cs="Times New Roman"/>
        </w:rPr>
        <w:t>are</w:t>
      </w:r>
      <w:r w:rsidRPr="595131CD" w:rsidR="00A56F4C">
        <w:rPr>
          <w:rFonts w:cs="Times New Roman"/>
        </w:rPr>
        <w:t xml:space="preserve"> publicly available.</w:t>
      </w:r>
      <w:r w:rsidRPr="595131CD">
        <w:rPr>
          <w:rFonts w:cs="Times New Roman"/>
        </w:rPr>
        <w:t xml:space="preserve">  </w:t>
      </w:r>
    </w:p>
    <w:bookmarkEnd w:id="2"/>
    <w:p w:rsidR="00A362C7" w:rsidRPr="00A362C7" w:rsidP="00A362C7" w14:paraId="5D21BA86" w14:textId="16E42E9F">
      <w:pPr>
        <w:autoSpaceDE w:val="0"/>
        <w:autoSpaceDN w:val="0"/>
        <w:adjustRightInd w:val="0"/>
        <w:spacing w:after="0" w:line="240" w:lineRule="auto"/>
        <w:rPr>
          <w:rFonts w:cs="Times New Roman"/>
        </w:rPr>
      </w:pPr>
    </w:p>
    <w:p w:rsidR="002D132E" w:rsidP="002D132E" w14:paraId="67FAD410" w14:textId="55DA9BFE">
      <w:pPr>
        <w:autoSpaceDE w:val="0"/>
        <w:autoSpaceDN w:val="0"/>
        <w:adjustRightInd w:val="0"/>
        <w:spacing w:after="0" w:line="240" w:lineRule="auto"/>
        <w:rPr>
          <w:rFonts w:cs="Times New Roman"/>
        </w:rPr>
      </w:pPr>
      <w:bookmarkStart w:id="3" w:name="_Hlk93494172"/>
      <w:r>
        <w:rPr>
          <w:rFonts w:cs="Times New Roman"/>
        </w:rPr>
        <w:t xml:space="preserve">The </w:t>
      </w:r>
      <w:r w:rsidRPr="00A362C7">
        <w:rPr>
          <w:rFonts w:cs="Times New Roman"/>
        </w:rPr>
        <w:t>Non</w:t>
      </w:r>
      <w:r w:rsidRPr="00A362C7">
        <w:rPr>
          <w:rFonts w:cs="Times New Roman"/>
        </w:rPr>
        <w:t>-Traffic Surveillance (NTS) is a</w:t>
      </w:r>
      <w:r w:rsidR="00AE663E">
        <w:rPr>
          <w:rFonts w:cs="Times New Roman"/>
        </w:rPr>
        <w:t>n automated</w:t>
      </w:r>
      <w:r w:rsidRPr="00A362C7">
        <w:rPr>
          <w:rFonts w:cs="Times New Roman"/>
        </w:rPr>
        <w:t xml:space="preserve"> data collection effort for collecting information about non</w:t>
      </w:r>
      <w:r w:rsidR="00514806">
        <w:rPr>
          <w:rFonts w:cs="Times New Roman"/>
        </w:rPr>
        <w:t>-</w:t>
      </w:r>
      <w:r w:rsidRPr="00A362C7">
        <w:rPr>
          <w:rFonts w:cs="Times New Roman"/>
        </w:rPr>
        <w:t xml:space="preserve">traffic crashes and non-crash incidents.  The NTS data </w:t>
      </w:r>
      <w:r w:rsidRPr="00A362C7">
        <w:rPr>
          <w:rFonts w:cs="Times New Roman"/>
        </w:rPr>
        <w:t>provide counts and</w:t>
      </w:r>
      <w:r w:rsidRPr="00A362C7">
        <w:rPr>
          <w:rFonts w:cs="Times New Roman"/>
        </w:rPr>
        <w:t xml:space="preserve"> details regarding fatalities and injuries that occur in non-traffic crashes and in non-crash incidents. </w:t>
      </w:r>
      <w:r w:rsidR="007C5D8E">
        <w:rPr>
          <w:rFonts w:cs="Times New Roman"/>
        </w:rPr>
        <w:t xml:space="preserve"> </w:t>
      </w:r>
      <w:r w:rsidR="002063DE">
        <w:rPr>
          <w:rFonts w:cs="Times New Roman"/>
        </w:rPr>
        <w:t xml:space="preserve">The </w:t>
      </w:r>
      <w:r w:rsidRPr="00A362C7">
        <w:rPr>
          <w:rFonts w:cs="Times New Roman"/>
        </w:rPr>
        <w:t>NTS non-traffic crash data are obtained through NHTSA’s data collection efforts</w:t>
      </w:r>
      <w:r w:rsidR="00345F90">
        <w:rPr>
          <w:rFonts w:cs="Times New Roman"/>
        </w:rPr>
        <w:t xml:space="preserve"> for </w:t>
      </w:r>
      <w:r w:rsidRPr="00A362C7">
        <w:rPr>
          <w:rFonts w:cs="Times New Roman"/>
        </w:rPr>
        <w:t>the Crash Report Sampling System (CRSS),</w:t>
      </w:r>
      <w:r>
        <w:rPr>
          <w:rStyle w:val="FootnoteReference"/>
          <w:rFonts w:cs="Times New Roman"/>
        </w:rPr>
        <w:footnoteReference w:id="4"/>
      </w:r>
      <w:r w:rsidRPr="00A362C7">
        <w:rPr>
          <w:rFonts w:cs="Times New Roman"/>
        </w:rPr>
        <w:t xml:space="preserve"> the Crash Investigation Sampling System (CISS),</w:t>
      </w:r>
      <w:r w:rsidRPr="009B5DFE" w:rsidR="009B5DFE">
        <w:rPr>
          <w:rStyle w:val="FootnoteReference"/>
          <w:rFonts w:cs="Times New Roman"/>
        </w:rPr>
        <w:t xml:space="preserve"> </w:t>
      </w:r>
      <w:r>
        <w:rPr>
          <w:rStyle w:val="FootnoteReference"/>
          <w:rFonts w:cs="Times New Roman"/>
        </w:rPr>
        <w:footnoteReference w:id="5"/>
      </w:r>
      <w:r w:rsidRPr="00A362C7">
        <w:rPr>
          <w:rFonts w:cs="Times New Roman"/>
        </w:rPr>
        <w:t xml:space="preserve"> and FARS. </w:t>
      </w:r>
      <w:r w:rsidRPr="00461CD4" w:rsidR="00071669">
        <w:rPr>
          <w:rFonts w:eastAsia="Times New Roman"/>
          <w:bCs/>
        </w:rPr>
        <w:t>NTS also includes data outside of NHTS</w:t>
      </w:r>
      <w:r w:rsidR="00071669">
        <w:rPr>
          <w:rFonts w:eastAsia="Times New Roman"/>
          <w:bCs/>
        </w:rPr>
        <w:t>A</w:t>
      </w:r>
      <w:r w:rsidRPr="00461CD4" w:rsidR="00071669">
        <w:rPr>
          <w:rFonts w:eastAsia="Times New Roman"/>
          <w:bCs/>
        </w:rPr>
        <w:t xml:space="preserve">’s own data collections. NTS’ </w:t>
      </w:r>
      <w:r w:rsidRPr="00461CD4" w:rsidR="00071669">
        <w:rPr>
          <w:rFonts w:eastAsia="Times New Roman"/>
          <w:bCs/>
        </w:rPr>
        <w:t xml:space="preserve">non-crash injury data </w:t>
      </w:r>
      <w:r w:rsidR="00087CBD">
        <w:rPr>
          <w:rFonts w:eastAsia="Times New Roman"/>
          <w:bCs/>
        </w:rPr>
        <w:t>are</w:t>
      </w:r>
      <w:r w:rsidRPr="00461CD4" w:rsidR="00087CBD">
        <w:rPr>
          <w:rFonts w:eastAsia="Times New Roman"/>
          <w:bCs/>
        </w:rPr>
        <w:t xml:space="preserve"> </w:t>
      </w:r>
      <w:r w:rsidRPr="00461CD4" w:rsidR="00071669">
        <w:rPr>
          <w:rFonts w:eastAsia="Times New Roman"/>
          <w:bCs/>
        </w:rPr>
        <w:t xml:space="preserve">based upon emergency department records from a special study conducted by the Consumer Product Safety Commission’s National Electronic Injury Surveillance System (NEISS) All Injury Program.  NTS non-crash fatality data </w:t>
      </w:r>
      <w:r w:rsidR="00087CBD">
        <w:rPr>
          <w:rFonts w:eastAsia="Times New Roman"/>
          <w:bCs/>
        </w:rPr>
        <w:t>are</w:t>
      </w:r>
      <w:r w:rsidRPr="00461CD4" w:rsidR="00087CBD">
        <w:rPr>
          <w:rFonts w:eastAsia="Times New Roman"/>
          <w:bCs/>
        </w:rPr>
        <w:t xml:space="preserve"> </w:t>
      </w:r>
      <w:r w:rsidRPr="00461CD4" w:rsidR="00071669">
        <w:rPr>
          <w:rFonts w:eastAsia="Times New Roman"/>
          <w:bCs/>
        </w:rPr>
        <w:t>derived from death certificate information from the Centers for Disease Control’s National Vital Statistics System.</w:t>
      </w:r>
      <w:r w:rsidRPr="002D132E">
        <w:t xml:space="preserve"> </w:t>
      </w:r>
      <w:r>
        <w:t xml:space="preserve">This ICR only seeks approval for the collection of </w:t>
      </w:r>
      <w:r w:rsidR="004C3147">
        <w:t xml:space="preserve">NTS </w:t>
      </w:r>
      <w:r>
        <w:t>data for NTS that comes from the FARS data collection effort.</w:t>
      </w:r>
    </w:p>
    <w:bookmarkEnd w:id="3"/>
    <w:p w:rsidR="00832892" w:rsidP="00A362C7" w14:paraId="0D1CE01A" w14:textId="20C3EC4A">
      <w:pPr>
        <w:autoSpaceDE w:val="0"/>
        <w:autoSpaceDN w:val="0"/>
        <w:adjustRightInd w:val="0"/>
        <w:spacing w:after="0" w:line="240" w:lineRule="auto"/>
        <w:rPr>
          <w:rFonts w:cs="Times New Roman"/>
        </w:rPr>
      </w:pPr>
    </w:p>
    <w:p w:rsidR="00832892" w:rsidRPr="00670336" w:rsidP="003947B9" w14:paraId="6DB9A667" w14:textId="2B3889C5">
      <w:pPr>
        <w:pStyle w:val="CommentText"/>
        <w:rPr>
          <w:rFonts w:cs="Times New Roman"/>
          <w:sz w:val="24"/>
          <w:szCs w:val="24"/>
        </w:rPr>
      </w:pPr>
      <w:bookmarkStart w:id="4" w:name="_Hlk90640644"/>
      <w:r w:rsidRPr="08B23BB0">
        <w:rPr>
          <w:sz w:val="24"/>
          <w:szCs w:val="24"/>
        </w:rPr>
        <w:t xml:space="preserve">The annual burden </w:t>
      </w:r>
      <w:r w:rsidRPr="08B23BB0" w:rsidR="447DB192">
        <w:rPr>
          <w:sz w:val="24"/>
          <w:szCs w:val="24"/>
        </w:rPr>
        <w:t xml:space="preserve">has </w:t>
      </w:r>
      <w:r w:rsidRPr="08B23BB0" w:rsidR="49E209AB">
        <w:rPr>
          <w:sz w:val="24"/>
          <w:szCs w:val="24"/>
        </w:rPr>
        <w:t>been adjusted</w:t>
      </w:r>
      <w:r w:rsidRPr="08B23BB0">
        <w:rPr>
          <w:sz w:val="24"/>
          <w:szCs w:val="24"/>
        </w:rPr>
        <w:t xml:space="preserve"> from 1</w:t>
      </w:r>
      <w:r w:rsidRPr="00D961BA">
        <w:rPr>
          <w:rFonts w:cs="Times New Roman"/>
          <w:sz w:val="24"/>
          <w:szCs w:val="24"/>
        </w:rPr>
        <w:t>07,</w:t>
      </w:r>
      <w:r w:rsidRPr="003C6843">
        <w:rPr>
          <w:rFonts w:cs="Times New Roman"/>
          <w:sz w:val="24"/>
          <w:szCs w:val="24"/>
        </w:rPr>
        <w:t>209</w:t>
      </w:r>
      <w:r w:rsidRPr="003C6843" w:rsidR="447DB192">
        <w:rPr>
          <w:rFonts w:cs="Times New Roman"/>
          <w:sz w:val="24"/>
          <w:szCs w:val="24"/>
        </w:rPr>
        <w:t xml:space="preserve"> </w:t>
      </w:r>
      <w:r w:rsidRPr="003C6843" w:rsidR="0A429BC8">
        <w:rPr>
          <w:rFonts w:cs="Times New Roman"/>
          <w:sz w:val="24"/>
          <w:szCs w:val="24"/>
        </w:rPr>
        <w:t xml:space="preserve">to </w:t>
      </w:r>
      <w:r w:rsidRPr="08B23BB0" w:rsidR="72C8E9E8">
        <w:rPr>
          <w:rFonts w:cs="Times New Roman"/>
          <w:sz w:val="24"/>
          <w:szCs w:val="24"/>
        </w:rPr>
        <w:t>152,211</w:t>
      </w:r>
      <w:r w:rsidRPr="00A853CE" w:rsidR="36CFAD73">
        <w:rPr>
          <w:rFonts w:cs="Times New Roman"/>
          <w:sz w:val="24"/>
          <w:szCs w:val="24"/>
        </w:rPr>
        <w:t xml:space="preserve"> </w:t>
      </w:r>
      <w:r w:rsidRPr="003C6843" w:rsidR="447DB192">
        <w:rPr>
          <w:rFonts w:cs="Times New Roman"/>
          <w:sz w:val="24"/>
          <w:szCs w:val="24"/>
        </w:rPr>
        <w:t xml:space="preserve">hours (an increase of </w:t>
      </w:r>
      <w:r w:rsidRPr="08B23BB0" w:rsidR="72C8E9E8">
        <w:rPr>
          <w:rFonts w:cs="Times New Roman"/>
          <w:sz w:val="24"/>
          <w:szCs w:val="24"/>
        </w:rPr>
        <w:t>45,002</w:t>
      </w:r>
      <w:r w:rsidR="59CEA93C">
        <w:rPr>
          <w:rFonts w:cs="Times New Roman"/>
          <w:sz w:val="24"/>
          <w:szCs w:val="24"/>
        </w:rPr>
        <w:t xml:space="preserve"> </w:t>
      </w:r>
      <w:r w:rsidRPr="003C6843" w:rsidR="447DB192">
        <w:rPr>
          <w:rFonts w:cs="Times New Roman"/>
          <w:sz w:val="24"/>
          <w:szCs w:val="24"/>
        </w:rPr>
        <w:t>hours)</w:t>
      </w:r>
      <w:r w:rsidR="6CA4B0AA">
        <w:rPr>
          <w:rFonts w:cs="Times New Roman"/>
          <w:sz w:val="24"/>
          <w:szCs w:val="24"/>
        </w:rPr>
        <w:t>, while the</w:t>
      </w:r>
      <w:r w:rsidRPr="08B23BB0">
        <w:rPr>
          <w:sz w:val="24"/>
          <w:szCs w:val="24"/>
        </w:rPr>
        <w:t xml:space="preserve"> </w:t>
      </w:r>
      <w:r w:rsidRPr="08B23BB0" w:rsidR="447DB192">
        <w:rPr>
          <w:sz w:val="24"/>
          <w:szCs w:val="24"/>
        </w:rPr>
        <w:t xml:space="preserve">costs </w:t>
      </w:r>
      <w:r w:rsidRPr="08B23BB0" w:rsidR="65E3A2D1">
        <w:rPr>
          <w:sz w:val="24"/>
          <w:szCs w:val="24"/>
        </w:rPr>
        <w:t>are maintained at</w:t>
      </w:r>
      <w:r w:rsidRPr="08B23BB0" w:rsidR="74FA5DEF">
        <w:rPr>
          <w:sz w:val="24"/>
          <w:szCs w:val="24"/>
        </w:rPr>
        <w:t xml:space="preserve"> $</w:t>
      </w:r>
      <w:r w:rsidRPr="08B23BB0" w:rsidR="447DB192">
        <w:rPr>
          <w:sz w:val="24"/>
          <w:szCs w:val="24"/>
        </w:rPr>
        <w:t>0</w:t>
      </w:r>
      <w:r w:rsidRPr="08B23BB0" w:rsidR="74FA5DEF">
        <w:rPr>
          <w:sz w:val="24"/>
          <w:szCs w:val="24"/>
        </w:rPr>
        <w:t xml:space="preserve">. The </w:t>
      </w:r>
      <w:r w:rsidRPr="08B23BB0" w:rsidR="49E209AB">
        <w:rPr>
          <w:sz w:val="24"/>
          <w:szCs w:val="24"/>
        </w:rPr>
        <w:t>adjustment</w:t>
      </w:r>
      <w:r w:rsidRPr="08B23BB0" w:rsidR="74FA5DEF">
        <w:rPr>
          <w:sz w:val="24"/>
          <w:szCs w:val="24"/>
        </w:rPr>
        <w:t xml:space="preserve"> i</w:t>
      </w:r>
      <w:r w:rsidRPr="08B23BB0" w:rsidR="35E1AEE5">
        <w:rPr>
          <w:sz w:val="24"/>
          <w:szCs w:val="24"/>
        </w:rPr>
        <w:t>n</w:t>
      </w:r>
      <w:r w:rsidRPr="08B23BB0" w:rsidR="74FA5DEF">
        <w:rPr>
          <w:sz w:val="24"/>
          <w:szCs w:val="24"/>
        </w:rPr>
        <w:t xml:space="preserve"> burden hours </w:t>
      </w:r>
      <w:r w:rsidRPr="08B23BB0" w:rsidR="35E1AEE5">
        <w:rPr>
          <w:sz w:val="24"/>
          <w:szCs w:val="24"/>
        </w:rPr>
        <w:t xml:space="preserve">is </w:t>
      </w:r>
      <w:r w:rsidRPr="08B23BB0">
        <w:rPr>
          <w:sz w:val="24"/>
          <w:szCs w:val="24"/>
        </w:rPr>
        <w:t>due to the increase in the complexity of coding the FARS cases</w:t>
      </w:r>
      <w:r w:rsidRPr="08B23BB0" w:rsidR="2CE1C98A">
        <w:rPr>
          <w:sz w:val="24"/>
          <w:szCs w:val="24"/>
        </w:rPr>
        <w:t xml:space="preserve"> and</w:t>
      </w:r>
      <w:r w:rsidRPr="08B23BB0">
        <w:rPr>
          <w:sz w:val="24"/>
          <w:szCs w:val="24"/>
        </w:rPr>
        <w:t xml:space="preserve"> </w:t>
      </w:r>
      <w:r w:rsidRPr="0047454F">
        <w:rPr>
          <w:rFonts w:cs="Times New Roman"/>
          <w:sz w:val="24"/>
          <w:szCs w:val="24"/>
        </w:rPr>
        <w:t>an</w:t>
      </w:r>
      <w:r w:rsidRPr="08B23BB0">
        <w:rPr>
          <w:sz w:val="24"/>
          <w:szCs w:val="24"/>
        </w:rPr>
        <w:t xml:space="preserve"> </w:t>
      </w:r>
      <w:r w:rsidRPr="0047454F">
        <w:rPr>
          <w:rFonts w:cs="Times New Roman"/>
          <w:sz w:val="24"/>
          <w:szCs w:val="24"/>
        </w:rPr>
        <w:t xml:space="preserve">increase </w:t>
      </w:r>
      <w:r w:rsidRPr="08B23BB0">
        <w:rPr>
          <w:sz w:val="24"/>
          <w:szCs w:val="24"/>
        </w:rPr>
        <w:t xml:space="preserve">in the number of fatal crashes </w:t>
      </w:r>
      <w:r w:rsidRPr="0047454F">
        <w:rPr>
          <w:rFonts w:cs="Times New Roman"/>
          <w:sz w:val="24"/>
          <w:szCs w:val="24"/>
        </w:rPr>
        <w:t>across most States</w:t>
      </w:r>
      <w:r w:rsidRPr="0047454F" w:rsidR="2CE1C98A">
        <w:rPr>
          <w:rFonts w:cs="Times New Roman"/>
          <w:sz w:val="24"/>
          <w:szCs w:val="24"/>
        </w:rPr>
        <w:t>. The increase also accounts for the time to process</w:t>
      </w:r>
      <w:r w:rsidRPr="08B23BB0">
        <w:rPr>
          <w:sz w:val="24"/>
          <w:szCs w:val="24"/>
        </w:rPr>
        <w:t xml:space="preserve"> the non-traffic fatalities</w:t>
      </w:r>
      <w:r w:rsidRPr="08B23BB0" w:rsidR="2CE1C98A">
        <w:rPr>
          <w:sz w:val="24"/>
          <w:szCs w:val="24"/>
        </w:rPr>
        <w:t xml:space="preserve"> for NTS</w:t>
      </w:r>
      <w:r w:rsidRPr="08B23BB0">
        <w:rPr>
          <w:sz w:val="24"/>
          <w:szCs w:val="24"/>
        </w:rPr>
        <w:t xml:space="preserve">. </w:t>
      </w:r>
      <w:r w:rsidRPr="08B23BB0" w:rsidR="4392FC2A">
        <w:rPr>
          <w:sz w:val="24"/>
          <w:szCs w:val="24"/>
        </w:rPr>
        <w:t xml:space="preserve"> </w:t>
      </w:r>
      <w:r w:rsidRPr="0047454F">
        <w:rPr>
          <w:rFonts w:cs="Times New Roman"/>
          <w:sz w:val="24"/>
          <w:szCs w:val="24"/>
        </w:rPr>
        <w:t xml:space="preserve">Furthermore, </w:t>
      </w:r>
      <w:r w:rsidRPr="0047454F" w:rsidR="2CE1C98A">
        <w:rPr>
          <w:rFonts w:cs="Times New Roman"/>
          <w:sz w:val="24"/>
          <w:szCs w:val="24"/>
        </w:rPr>
        <w:t xml:space="preserve">while time for manually inputting data has decreased with States implementing </w:t>
      </w:r>
      <w:r w:rsidRPr="00670336" w:rsidR="337AEDD6">
        <w:rPr>
          <w:rFonts w:cs="Times New Roman"/>
          <w:sz w:val="24"/>
          <w:szCs w:val="24"/>
        </w:rPr>
        <w:t>systems to electronically transfer police report data that prepopulate NHTSA’s data systems</w:t>
      </w:r>
      <w:r w:rsidRPr="00670336" w:rsidR="5B4CBC46">
        <w:rPr>
          <w:rFonts w:cs="Times New Roman"/>
          <w:sz w:val="24"/>
          <w:szCs w:val="24"/>
        </w:rPr>
        <w:t>, including FARS</w:t>
      </w:r>
      <w:r w:rsidRPr="0047454F" w:rsidR="2A55312D">
        <w:rPr>
          <w:rFonts w:cs="Times New Roman"/>
          <w:sz w:val="24"/>
          <w:szCs w:val="24"/>
        </w:rPr>
        <w:t>,</w:t>
      </w:r>
      <w:r>
        <w:rPr>
          <w:rStyle w:val="FootnoteReference"/>
          <w:rFonts w:cs="Times New Roman"/>
          <w:sz w:val="24"/>
          <w:szCs w:val="24"/>
        </w:rPr>
        <w:footnoteReference w:id="6"/>
      </w:r>
      <w:r w:rsidRPr="0047454F" w:rsidR="2A55312D">
        <w:rPr>
          <w:rFonts w:cs="Times New Roman"/>
          <w:sz w:val="24"/>
          <w:szCs w:val="24"/>
        </w:rPr>
        <w:t xml:space="preserve"> the overall burden increased because, over </w:t>
      </w:r>
      <w:r w:rsidRPr="08B23BB0">
        <w:rPr>
          <w:sz w:val="24"/>
          <w:szCs w:val="24"/>
        </w:rPr>
        <w:t xml:space="preserve">the past two years, there has been </w:t>
      </w:r>
      <w:r w:rsidRPr="0047454F">
        <w:rPr>
          <w:sz w:val="24"/>
          <w:szCs w:val="24"/>
        </w:rPr>
        <w:t xml:space="preserve">an increase in staff turnover at the State level, adding an increase in administrative </w:t>
      </w:r>
      <w:r w:rsidRPr="0047454F" w:rsidR="51034303">
        <w:rPr>
          <w:sz w:val="24"/>
          <w:szCs w:val="24"/>
        </w:rPr>
        <w:t>hours,</w:t>
      </w:r>
      <w:r w:rsidRPr="08B23BB0">
        <w:rPr>
          <w:sz w:val="24"/>
          <w:szCs w:val="24"/>
        </w:rPr>
        <w:t xml:space="preserve"> training, and coding assistance to continue operations</w:t>
      </w:r>
      <w:r w:rsidRPr="0047454F">
        <w:rPr>
          <w:sz w:val="24"/>
          <w:szCs w:val="24"/>
        </w:rPr>
        <w:t xml:space="preserve">.  </w:t>
      </w:r>
    </w:p>
    <w:bookmarkEnd w:id="4"/>
    <w:p w:rsidR="00BC038B" w:rsidP="00EA36A6" w14:paraId="026BFEFA" w14:textId="77777777">
      <w:pPr>
        <w:autoSpaceDE w:val="0"/>
        <w:autoSpaceDN w:val="0"/>
        <w:adjustRightInd w:val="0"/>
        <w:spacing w:after="0" w:line="240" w:lineRule="auto"/>
        <w:rPr>
          <w:rFonts w:cs="Times New Roman"/>
          <w:b/>
          <w:szCs w:val="24"/>
        </w:rPr>
      </w:pPr>
    </w:p>
    <w:p w:rsidR="000154D7" w:rsidRPr="005271A9" w:rsidP="00EA36A6" w14:paraId="4792816E"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A650D" w:rsidP="00EA36A6" w14:paraId="5A7C313A" w14:textId="77777777">
      <w:pPr>
        <w:spacing w:line="240" w:lineRule="auto"/>
      </w:pPr>
    </w:p>
    <w:p w:rsidR="002F2DEA" w:rsidP="00EA36A6" w14:paraId="697956DC"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5"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bookmarkStart w:id="6" w:name="_Hlk51325321"/>
      <w:bookmarkEnd w:id="5"/>
    </w:p>
    <w:p w:rsidR="009749D5" w:rsidP="00CA324A" w14:paraId="0C60D80B" w14:textId="70D1B7EE">
      <w:pPr>
        <w:pStyle w:val="ListParagraph"/>
        <w:autoSpaceDE w:val="0"/>
        <w:autoSpaceDN w:val="0"/>
        <w:adjustRightInd w:val="0"/>
        <w:spacing w:before="240" w:after="120" w:line="240" w:lineRule="auto"/>
        <w:ind w:left="360"/>
        <w:rPr>
          <w:rFonts w:cs="Times New Roman"/>
        </w:rPr>
      </w:pPr>
      <w:r w:rsidRPr="00C63675">
        <w:rPr>
          <w:rFonts w:cs="Times New Roman"/>
        </w:rPr>
        <w:t xml:space="preserve">NHTSA is authorized by </w:t>
      </w:r>
      <w:r w:rsidRPr="00507B1E">
        <w:rPr>
          <w:rFonts w:cs="Times New Roman"/>
        </w:rPr>
        <w:t>49 U.S.C. § 30182 and 23 U.S.C. § 40</w:t>
      </w:r>
      <w:r w:rsidR="000A4275">
        <w:rPr>
          <w:rFonts w:cs="Times New Roman"/>
        </w:rPr>
        <w:t>2</w:t>
      </w:r>
      <w:r w:rsidR="00A0157C">
        <w:rPr>
          <w:rFonts w:cs="Times New Roman"/>
        </w:rPr>
        <w:t>, 40</w:t>
      </w:r>
      <w:r w:rsidRPr="00507B1E">
        <w:rPr>
          <w:rFonts w:cs="Times New Roman"/>
        </w:rPr>
        <w:t xml:space="preserve">3 </w:t>
      </w:r>
      <w:r w:rsidR="00A0157C">
        <w:rPr>
          <w:rFonts w:cs="Times New Roman"/>
        </w:rPr>
        <w:t>&amp; 405</w:t>
      </w:r>
      <w:r w:rsidRPr="00507B1E">
        <w:rPr>
          <w:rFonts w:cs="Times New Roman"/>
        </w:rPr>
        <w:t xml:space="preserve"> to collect data on motor vehicle traffic crashes</w:t>
      </w:r>
      <w:r w:rsidRPr="003E5035">
        <w:rPr>
          <w:rFonts w:cs="Times New Roman"/>
        </w:rPr>
        <w:t xml:space="preserve"> </w:t>
      </w:r>
      <w:r w:rsidRPr="005F278B" w:rsidR="005F278B">
        <w:rPr>
          <w:rFonts w:cs="Times New Roman"/>
        </w:rPr>
        <w:t>to aid in the identification of issues and the development, implementation, and evaluation of motor vehicle and highway safety countermeasures</w:t>
      </w:r>
      <w:r w:rsidRPr="009749D5">
        <w:t xml:space="preserve"> </w:t>
      </w:r>
      <w:r w:rsidRPr="009749D5">
        <w:rPr>
          <w:rFonts w:cs="Times New Roman"/>
        </w:rPr>
        <w:t>to reduce fatalities and the property damage associated with motor vehicle crashes. Using this authority, NHTSA established the FARS and the NTS, which collect data on fatal motor vehicle traffic crashes. Among other things, the information aids in the establishment and enforcement of motor vehicle regulations and highway safety programs</w:t>
      </w:r>
      <w:r>
        <w:rPr>
          <w:rFonts w:cs="Times New Roman"/>
        </w:rPr>
        <w:t xml:space="preserve">. </w:t>
      </w:r>
    </w:p>
    <w:p w:rsidR="009749D5" w:rsidP="00CA324A" w14:paraId="717A610D" w14:textId="77777777">
      <w:pPr>
        <w:pStyle w:val="ListParagraph"/>
        <w:autoSpaceDE w:val="0"/>
        <w:autoSpaceDN w:val="0"/>
        <w:adjustRightInd w:val="0"/>
        <w:spacing w:before="240" w:after="120" w:line="240" w:lineRule="auto"/>
        <w:ind w:left="360"/>
        <w:rPr>
          <w:rFonts w:cs="Times New Roman"/>
        </w:rPr>
      </w:pPr>
    </w:p>
    <w:p w:rsidR="009749D5" w:rsidP="009749D5" w14:paraId="0DC8929A" w14:textId="6FBC6383">
      <w:pPr>
        <w:pStyle w:val="ListParagraph"/>
        <w:autoSpaceDE w:val="0"/>
        <w:autoSpaceDN w:val="0"/>
        <w:adjustRightInd w:val="0"/>
        <w:spacing w:before="240" w:after="120" w:line="240" w:lineRule="auto"/>
        <w:ind w:left="360"/>
        <w:rPr>
          <w:rFonts w:cs="Times New Roman"/>
        </w:rPr>
      </w:pPr>
      <w:r w:rsidRPr="00097D97">
        <w:t xml:space="preserve">The FARS </w:t>
      </w:r>
      <w:r>
        <w:t>data collection started in 1975</w:t>
      </w:r>
      <w:r w:rsidRPr="00097D97">
        <w:t xml:space="preserve"> and is a census of all defined crashes involving fatalities in the country.</w:t>
      </w:r>
      <w:r w:rsidRPr="009749D5">
        <w:rPr>
          <w:rFonts w:cs="Times New Roman"/>
        </w:rPr>
        <w:t xml:space="preserve"> The FARS collects data from all 50 States, the District of Columbia, and Puerto Rico. NHTSA established cooperative agreements with the 50 States, the District of Columbia and Puerto Rico to report a standard set of data on each fatal crash within their jurisdictions.  State employees </w:t>
      </w:r>
      <w:r>
        <w:rPr>
          <w:rFonts w:cs="Times New Roman"/>
        </w:rPr>
        <w:t>collect and process</w:t>
      </w:r>
      <w:r w:rsidRPr="009749D5">
        <w:rPr>
          <w:rFonts w:cs="Times New Roman"/>
        </w:rPr>
        <w:t xml:space="preserve"> information from existing State files including police crash reports as well as driver license, vehicle registration, highway department, and vital statistics files.  This collected information comprises a national database that is NHTSA’s and many States’ principal means of tracking trends in</w:t>
      </w:r>
      <w:r w:rsidR="00670336">
        <w:rPr>
          <w:rFonts w:cs="Times New Roman"/>
        </w:rPr>
        <w:t>volving motor vehicle traffic</w:t>
      </w:r>
      <w:r w:rsidRPr="009749D5">
        <w:rPr>
          <w:rFonts w:cs="Times New Roman"/>
        </w:rPr>
        <w:t xml:space="preserve"> fatalities and quantifying problems or potential problems in highway safety.  </w:t>
      </w:r>
    </w:p>
    <w:p w:rsidR="009749D5" w:rsidRPr="009749D5" w:rsidP="009749D5" w14:paraId="5BFC4983" w14:textId="77777777">
      <w:pPr>
        <w:pStyle w:val="ListParagraph"/>
        <w:autoSpaceDE w:val="0"/>
        <w:autoSpaceDN w:val="0"/>
        <w:adjustRightInd w:val="0"/>
        <w:spacing w:before="240" w:after="120" w:line="240" w:lineRule="auto"/>
        <w:ind w:left="360"/>
        <w:rPr>
          <w:rFonts w:cs="Times New Roman"/>
        </w:rPr>
      </w:pPr>
    </w:p>
    <w:p w:rsidR="00F80625" w:rsidRPr="00DB2845" w:rsidP="00F80625" w14:paraId="7DA992F3" w14:textId="5AB83A4B">
      <w:pPr>
        <w:pStyle w:val="ListParagraph"/>
        <w:autoSpaceDE w:val="0"/>
        <w:autoSpaceDN w:val="0"/>
        <w:adjustRightInd w:val="0"/>
        <w:spacing w:before="240" w:after="120" w:line="240" w:lineRule="auto"/>
        <w:ind w:left="360"/>
        <w:rPr>
          <w:rFonts w:cs="Times New Roman"/>
        </w:rPr>
      </w:pPr>
      <w:r w:rsidRPr="009749D5">
        <w:rPr>
          <w:rFonts w:cs="Times New Roman"/>
        </w:rPr>
        <w:t xml:space="preserve">The NTS is a data collection effort for collecting information about counts and details regarding fatalities and injuries that occur in non-traffic crashes and non-crash incidents. </w:t>
      </w:r>
      <w:r w:rsidRPr="00DB2845">
        <w:rPr>
          <w:rFonts w:cs="Times New Roman"/>
        </w:rPr>
        <w:t xml:space="preserve">Congress required </w:t>
      </w:r>
      <w:r>
        <w:rPr>
          <w:rFonts w:cs="Times New Roman"/>
        </w:rPr>
        <w:t>the Secretary</w:t>
      </w:r>
      <w:r w:rsidR="001E78E3">
        <w:rPr>
          <w:rFonts w:cs="Times New Roman"/>
        </w:rPr>
        <w:t xml:space="preserve"> of Transportation</w:t>
      </w:r>
      <w:r>
        <w:rPr>
          <w:rFonts w:cs="Times New Roman"/>
        </w:rPr>
        <w:t xml:space="preserve"> (</w:t>
      </w:r>
      <w:r w:rsidRPr="00DB2845">
        <w:rPr>
          <w:rFonts w:cs="Times New Roman"/>
        </w:rPr>
        <w:t>NHTSA</w:t>
      </w:r>
      <w:r>
        <w:rPr>
          <w:rFonts w:cs="Times New Roman"/>
        </w:rPr>
        <w:t xml:space="preserve"> by delegation)</w:t>
      </w:r>
      <w:r w:rsidRPr="00DB2845">
        <w:rPr>
          <w:rFonts w:cs="Times New Roman"/>
        </w:rPr>
        <w:t xml:space="preserve"> to collect and maintain information about fatalities and injuries in non</w:t>
      </w:r>
      <w:r>
        <w:rPr>
          <w:rFonts w:cs="Times New Roman"/>
        </w:rPr>
        <w:t>-</w:t>
      </w:r>
      <w:r w:rsidRPr="00DB2845">
        <w:rPr>
          <w:rFonts w:cs="Times New Roman"/>
        </w:rPr>
        <w:t xml:space="preserve">traffic and non-crash incidents </w:t>
      </w:r>
      <w:r w:rsidRPr="00DB2845">
        <w:rPr>
          <w:rFonts w:cs="Times New Roman"/>
        </w:rPr>
        <w:t xml:space="preserve">in  </w:t>
      </w:r>
      <w:r w:rsidR="002A7EAB">
        <w:rPr>
          <w:rFonts w:cs="Times New Roman"/>
        </w:rPr>
        <w:t>the</w:t>
      </w:r>
      <w:r w:rsidR="002A7EAB">
        <w:rPr>
          <w:rFonts w:cs="Times New Roman"/>
        </w:rPr>
        <w:t xml:space="preserve"> </w:t>
      </w:r>
      <w:r w:rsidRPr="00DB2845">
        <w:rPr>
          <w:rFonts w:cs="Times New Roman"/>
        </w:rPr>
        <w:t>Cameron Gulbransen Kids Transportation Safety Act of 2007 (K.T. Safety Act)</w:t>
      </w:r>
      <w:r w:rsidR="001E78E3">
        <w:rPr>
          <w:rFonts w:cs="Times New Roman"/>
        </w:rPr>
        <w:t xml:space="preserve"> (Pub. L. 110-189)</w:t>
      </w:r>
      <w:r w:rsidRPr="00DB2845">
        <w:rPr>
          <w:rFonts w:cs="Times New Roman"/>
        </w:rPr>
        <w:t xml:space="preserve">.  NHTSA designed and implemented the NTS to fulfill the requirements of the K.T. Safety Act.  </w:t>
      </w:r>
    </w:p>
    <w:p w:rsidR="00F80625" w:rsidP="009749D5" w14:paraId="51B214FA" w14:textId="77777777">
      <w:pPr>
        <w:pStyle w:val="ListParagraph"/>
        <w:autoSpaceDE w:val="0"/>
        <w:autoSpaceDN w:val="0"/>
        <w:adjustRightInd w:val="0"/>
        <w:spacing w:before="240" w:after="120" w:line="240" w:lineRule="auto"/>
        <w:ind w:left="360"/>
        <w:rPr>
          <w:rFonts w:cs="Times New Roman"/>
        </w:rPr>
      </w:pPr>
      <w:bookmarkStart w:id="7" w:name="_Hlk95832148"/>
    </w:p>
    <w:p w:rsidR="009749D5" w:rsidP="009749D5" w14:paraId="62ACDDC8" w14:textId="506E9F35">
      <w:pPr>
        <w:pStyle w:val="ListParagraph"/>
        <w:autoSpaceDE w:val="0"/>
        <w:autoSpaceDN w:val="0"/>
        <w:adjustRightInd w:val="0"/>
        <w:spacing w:before="240" w:after="120" w:line="240" w:lineRule="auto"/>
        <w:ind w:left="360"/>
        <w:rPr>
          <w:rFonts w:cs="Times New Roman"/>
        </w:rPr>
      </w:pPr>
      <w:r w:rsidRPr="009749D5">
        <w:rPr>
          <w:rFonts w:cs="Times New Roman"/>
        </w:rPr>
        <w:t xml:space="preserve">Non-traffic crashes are crashes that occur off a public trafficway (e.g. private roads, parking lots, or driveways), and non-crash incidents are incidents involving motor vehicles but without a crash scenario such </w:t>
      </w:r>
      <w:r w:rsidRPr="009749D5">
        <w:rPr>
          <w:rFonts w:cs="Times New Roman"/>
        </w:rPr>
        <w:t>as,</w:t>
      </w:r>
      <w:r w:rsidRPr="009749D5">
        <w:rPr>
          <w:rFonts w:cs="Times New Roman"/>
        </w:rPr>
        <w:t xml:space="preserve"> carbon monoxide poisoning and hypo/hyperthermia.</w:t>
      </w:r>
      <w:bookmarkEnd w:id="7"/>
      <w:r w:rsidRPr="009749D5">
        <w:rPr>
          <w:rFonts w:cs="Times New Roman"/>
        </w:rPr>
        <w:t xml:space="preserve">  </w:t>
      </w:r>
      <w:r w:rsidR="00670336">
        <w:rPr>
          <w:rFonts w:cs="Times New Roman"/>
        </w:rPr>
        <w:t xml:space="preserve">The </w:t>
      </w:r>
      <w:r w:rsidRPr="009749D5">
        <w:rPr>
          <w:rFonts w:cs="Times New Roman"/>
        </w:rPr>
        <w:t>NTS non-traffic crash data are obtained through NHTSA’s data collection efforts for the CRSS,</w:t>
      </w:r>
      <w:r>
        <w:rPr>
          <w:rFonts w:cs="Times New Roman"/>
          <w:vertAlign w:val="superscript"/>
        </w:rPr>
        <w:footnoteReference w:id="7"/>
      </w:r>
      <w:r w:rsidRPr="009749D5">
        <w:rPr>
          <w:rFonts w:cs="Times New Roman"/>
        </w:rPr>
        <w:t xml:space="preserve"> the CISS,</w:t>
      </w:r>
      <w:r>
        <w:rPr>
          <w:rFonts w:cs="Times New Roman"/>
          <w:vertAlign w:val="superscript"/>
        </w:rPr>
        <w:footnoteReference w:id="8"/>
      </w:r>
      <w:r w:rsidRPr="009749D5">
        <w:rPr>
          <w:rFonts w:cs="Times New Roman"/>
        </w:rPr>
        <w:t xml:space="preserve"> and </w:t>
      </w:r>
      <w:r w:rsidR="00F32DEC">
        <w:rPr>
          <w:rFonts w:cs="Times New Roman"/>
        </w:rPr>
        <w:t xml:space="preserve">the </w:t>
      </w:r>
      <w:r w:rsidRPr="009749D5">
        <w:rPr>
          <w:rFonts w:cs="Times New Roman"/>
        </w:rPr>
        <w:t xml:space="preserve">FARS.  NTS also includes data outside of NHTSA’s own data collections. NTS’ non-crash injury data </w:t>
      </w:r>
      <w:r w:rsidR="00087CBD">
        <w:rPr>
          <w:rFonts w:cs="Times New Roman"/>
        </w:rPr>
        <w:t>are</w:t>
      </w:r>
      <w:r w:rsidRPr="009749D5" w:rsidR="00087CBD">
        <w:rPr>
          <w:rFonts w:cs="Times New Roman"/>
        </w:rPr>
        <w:t xml:space="preserve"> </w:t>
      </w:r>
      <w:r w:rsidRPr="009749D5">
        <w:rPr>
          <w:rFonts w:cs="Times New Roman"/>
        </w:rPr>
        <w:t xml:space="preserve">based upon emergency department records from a special study conducted by the Consumer Product Safety Commission’s NEISS All Injury Program.  </w:t>
      </w:r>
      <w:r w:rsidR="00670336">
        <w:rPr>
          <w:rFonts w:cs="Times New Roman"/>
        </w:rPr>
        <w:t xml:space="preserve">The </w:t>
      </w:r>
      <w:r w:rsidRPr="009749D5">
        <w:rPr>
          <w:rFonts w:cs="Times New Roman"/>
        </w:rPr>
        <w:t xml:space="preserve">NTS non-crash fatality data </w:t>
      </w:r>
      <w:r w:rsidR="00087CBD">
        <w:rPr>
          <w:rFonts w:cs="Times New Roman"/>
        </w:rPr>
        <w:t>are</w:t>
      </w:r>
      <w:r w:rsidRPr="009749D5" w:rsidR="00087CBD">
        <w:rPr>
          <w:rFonts w:cs="Times New Roman"/>
        </w:rPr>
        <w:t xml:space="preserve"> </w:t>
      </w:r>
      <w:r w:rsidRPr="009749D5">
        <w:rPr>
          <w:rFonts w:cs="Times New Roman"/>
        </w:rPr>
        <w:t>derived from death certificate information from the Centers for Disease Control’s National Vital Statistics System.</w:t>
      </w:r>
    </w:p>
    <w:p w:rsidR="00F50DD0" w:rsidRPr="009749D5" w:rsidP="009749D5" w14:paraId="2ADCBF32" w14:textId="77777777">
      <w:pPr>
        <w:pStyle w:val="ListParagraph"/>
        <w:autoSpaceDE w:val="0"/>
        <w:autoSpaceDN w:val="0"/>
        <w:adjustRightInd w:val="0"/>
        <w:spacing w:before="240" w:after="120" w:line="240" w:lineRule="auto"/>
        <w:ind w:left="360"/>
        <w:rPr>
          <w:rFonts w:cs="Times New Roman"/>
        </w:rPr>
      </w:pPr>
    </w:p>
    <w:p w:rsidR="009749D5" w:rsidP="009749D5" w14:paraId="75D39028" w14:textId="4D15B135">
      <w:pPr>
        <w:pStyle w:val="ListParagraph"/>
        <w:autoSpaceDE w:val="0"/>
        <w:autoSpaceDN w:val="0"/>
        <w:adjustRightInd w:val="0"/>
        <w:spacing w:before="240" w:after="120" w:line="240" w:lineRule="auto"/>
        <w:ind w:left="360"/>
        <w:rPr>
          <w:rFonts w:cs="Times New Roman"/>
        </w:rPr>
      </w:pPr>
      <w:r w:rsidRPr="009749D5">
        <w:rPr>
          <w:rFonts w:cs="Times New Roman"/>
        </w:rPr>
        <w:t xml:space="preserve">Data </w:t>
      </w:r>
      <w:r w:rsidR="008834E4">
        <w:rPr>
          <w:rFonts w:cs="Times New Roman"/>
        </w:rPr>
        <w:t>are</w:t>
      </w:r>
      <w:r w:rsidRPr="009749D5" w:rsidR="008834E4">
        <w:rPr>
          <w:rFonts w:cs="Times New Roman"/>
        </w:rPr>
        <w:t xml:space="preserve"> </w:t>
      </w:r>
      <w:r w:rsidRPr="009749D5">
        <w:rPr>
          <w:rFonts w:cs="Times New Roman"/>
        </w:rPr>
        <w:t>collected differently under each of NHTSA’s three data collection efforts that feed into NTS. The CRSS and CISS data collection efforts obtain NTS applicable reports received from the sample sites during their normal data collection efforts for CRISS and CISS. The FARS data collection effort uncovers NTS applicable reports received from the State during their normal data collection activities for FARS. Therefore, the burden for NTS is included in each study’s calculation.</w:t>
      </w:r>
      <w:r w:rsidRPr="00F50DD0" w:rsidR="00F50DD0">
        <w:t xml:space="preserve"> </w:t>
      </w:r>
      <w:r w:rsidRPr="00F50DD0" w:rsidR="00F50DD0">
        <w:rPr>
          <w:rFonts w:cs="Times New Roman"/>
        </w:rPr>
        <w:t>This ICR only seeks approval for the collection of data for NTS that comes from the FARS data collection effort.</w:t>
      </w:r>
    </w:p>
    <w:p w:rsidR="00545635" w:rsidP="009749D5" w14:paraId="74598B55" w14:textId="77777777">
      <w:pPr>
        <w:pStyle w:val="ListParagraph"/>
        <w:autoSpaceDE w:val="0"/>
        <w:autoSpaceDN w:val="0"/>
        <w:adjustRightInd w:val="0"/>
        <w:spacing w:before="240" w:after="120" w:line="240" w:lineRule="auto"/>
        <w:ind w:left="360"/>
        <w:rPr>
          <w:rFonts w:cs="Times New Roman"/>
        </w:rPr>
      </w:pPr>
    </w:p>
    <w:p w:rsidR="00E47953" w:rsidP="00EA36A6" w14:paraId="5B68B74B" w14:textId="77777777">
      <w:pPr>
        <w:pStyle w:val="ListParagraph"/>
        <w:numPr>
          <w:ilvl w:val="0"/>
          <w:numId w:val="1"/>
        </w:numPr>
        <w:spacing w:before="240" w:line="240" w:lineRule="auto"/>
        <w:rPr>
          <w:b/>
        </w:rPr>
      </w:pPr>
      <w:r w:rsidRPr="005271A9">
        <w:rPr>
          <w:b/>
        </w:rPr>
        <w:t>Indicate how, by whom, and for what purpose the information is to be used. Except for a new collection, indicate the actual use the agency has made of the information received from the current collection</w:t>
      </w:r>
      <w:bookmarkEnd w:id="6"/>
      <w:r w:rsidRPr="005271A9">
        <w:rPr>
          <w:b/>
        </w:rPr>
        <w:t>.</w:t>
      </w:r>
    </w:p>
    <w:p w:rsidR="00C868F1" w:rsidP="001C31F7" w14:paraId="210E8B70" w14:textId="59171E76">
      <w:pPr>
        <w:spacing w:line="240" w:lineRule="auto"/>
        <w:ind w:left="360"/>
        <w:rPr>
          <w:rFonts w:cs="Times New Roman"/>
        </w:rPr>
      </w:pPr>
      <w:r w:rsidRPr="00C868F1">
        <w:rPr>
          <w:rFonts w:cs="Times New Roman"/>
        </w:rPr>
        <w:t xml:space="preserve">NHTSA’s mission is to save lives, prevent injuries, and reduce economic losses resulting from motor vehicle crashes. </w:t>
      </w:r>
      <w:r w:rsidR="00670336">
        <w:rPr>
          <w:rFonts w:cs="Times New Roman"/>
        </w:rPr>
        <w:t>T</w:t>
      </w:r>
      <w:r w:rsidRPr="00C868F1">
        <w:rPr>
          <w:rFonts w:cs="Times New Roman"/>
        </w:rPr>
        <w:t xml:space="preserve">o accomplish this mission, NHTSA needs high-quality data on motor vehicle crashes. The FARS supports this mission by providing the agency with vital information about all crashes involving fatalities that occur on our nation’s roadways. The FARS does this by </w:t>
      </w:r>
      <w:r w:rsidRPr="00C868F1" w:rsidR="00940A06">
        <w:rPr>
          <w:rFonts w:cs="Times New Roman"/>
        </w:rPr>
        <w:t>collect</w:t>
      </w:r>
      <w:r w:rsidR="00940A06">
        <w:rPr>
          <w:rFonts w:cs="Times New Roman"/>
        </w:rPr>
        <w:t>ing</w:t>
      </w:r>
      <w:r w:rsidRPr="00C868F1" w:rsidR="00940A06">
        <w:rPr>
          <w:rFonts w:cs="Times New Roman"/>
        </w:rPr>
        <w:t xml:space="preserve"> </w:t>
      </w:r>
      <w:r w:rsidRPr="00C868F1">
        <w:rPr>
          <w:rFonts w:cs="Times New Roman"/>
        </w:rPr>
        <w:t xml:space="preserve">national fatality information directly from existing State files and documents and </w:t>
      </w:r>
      <w:r w:rsidRPr="00C868F1" w:rsidR="00940A06">
        <w:rPr>
          <w:rFonts w:cs="Times New Roman"/>
        </w:rPr>
        <w:t>aggregat</w:t>
      </w:r>
      <w:r w:rsidR="00940A06">
        <w:rPr>
          <w:rFonts w:cs="Times New Roman"/>
        </w:rPr>
        <w:t>ing</w:t>
      </w:r>
      <w:r w:rsidRPr="00C868F1" w:rsidR="00940A06">
        <w:rPr>
          <w:rFonts w:cs="Times New Roman"/>
        </w:rPr>
        <w:t xml:space="preserve"> </w:t>
      </w:r>
      <w:r w:rsidRPr="00C868F1">
        <w:rPr>
          <w:rFonts w:cs="Times New Roman"/>
        </w:rPr>
        <w:t xml:space="preserve">them for research and analysis. </w:t>
      </w:r>
      <w:r w:rsidRPr="00E40A37" w:rsidR="00E40A37">
        <w:rPr>
          <w:rFonts w:cs="Times New Roman"/>
        </w:rPr>
        <w:t>T</w:t>
      </w:r>
      <w:r w:rsidR="00E40A37">
        <w:rPr>
          <w:rFonts w:cs="Times New Roman"/>
        </w:rPr>
        <w:t>he</w:t>
      </w:r>
      <w:r w:rsidRPr="00E40A37" w:rsidR="00E40A37">
        <w:rPr>
          <w:rFonts w:cs="Times New Roman"/>
        </w:rPr>
        <w:t xml:space="preserve"> collected information comprises a national database that is NHTSA’s and many States’ principal means of tracking trends in </w:t>
      </w:r>
      <w:r w:rsidR="00670336">
        <w:rPr>
          <w:rFonts w:cs="Times New Roman"/>
        </w:rPr>
        <w:t xml:space="preserve">motor vehicle traffic </w:t>
      </w:r>
      <w:r w:rsidRPr="00E40A37" w:rsidR="00E40A37">
        <w:rPr>
          <w:rFonts w:cs="Times New Roman"/>
        </w:rPr>
        <w:t xml:space="preserve">fatalities and quantifying problems or potential problems in highway safety. </w:t>
      </w:r>
    </w:p>
    <w:p w:rsidR="00337648" w:rsidRPr="00853330" w:rsidP="595131CD" w14:paraId="26F4207B" w14:textId="66F8822F">
      <w:pPr>
        <w:spacing w:before="240" w:line="240" w:lineRule="auto"/>
        <w:ind w:left="360"/>
        <w:rPr>
          <w:rFonts w:cs="Times New Roman"/>
          <w:b/>
          <w:bCs/>
        </w:rPr>
      </w:pPr>
      <w:r w:rsidRPr="595131CD">
        <w:rPr>
          <w:rFonts w:cs="Times New Roman"/>
        </w:rPr>
        <w:t xml:space="preserve">The </w:t>
      </w:r>
      <w:r w:rsidRPr="595131CD" w:rsidR="00853330">
        <w:rPr>
          <w:rFonts w:cs="Times New Roman"/>
        </w:rPr>
        <w:t xml:space="preserve">FARS data are used extensively by all the NHTSA program and research offices and other DOT modes such as </w:t>
      </w:r>
      <w:r w:rsidRPr="595131CD">
        <w:rPr>
          <w:rFonts w:cs="Times New Roman"/>
        </w:rPr>
        <w:t xml:space="preserve">the </w:t>
      </w:r>
      <w:r w:rsidRPr="595131CD" w:rsidR="00853330">
        <w:rPr>
          <w:rFonts w:cs="Times New Roman"/>
        </w:rPr>
        <w:t xml:space="preserve">Federal Highway Administration and </w:t>
      </w:r>
      <w:r w:rsidRPr="595131CD">
        <w:rPr>
          <w:rFonts w:cs="Times New Roman"/>
        </w:rPr>
        <w:t xml:space="preserve">the </w:t>
      </w:r>
      <w:r w:rsidRPr="595131CD" w:rsidR="00853330">
        <w:rPr>
          <w:rFonts w:cs="Times New Roman"/>
        </w:rPr>
        <w:t xml:space="preserve">Federal Motor Carrier Safety Administration. </w:t>
      </w:r>
      <w:r w:rsidRPr="595131CD">
        <w:rPr>
          <w:rFonts w:cs="Times New Roman"/>
        </w:rPr>
        <w:t xml:space="preserve"> </w:t>
      </w:r>
      <w:r w:rsidRPr="595131CD" w:rsidR="00853330">
        <w:rPr>
          <w:rFonts w:cs="Times New Roman"/>
        </w:rPr>
        <w:t>Other users</w:t>
      </w:r>
      <w:r w:rsidRPr="595131CD">
        <w:rPr>
          <w:rFonts w:cs="Times New Roman"/>
        </w:rPr>
        <w:t>,</w:t>
      </w:r>
      <w:r w:rsidRPr="595131CD" w:rsidR="00853330">
        <w:rPr>
          <w:rFonts w:cs="Times New Roman"/>
        </w:rPr>
        <w:t xml:space="preserve"> such as the State legislators</w:t>
      </w:r>
      <w:r w:rsidRPr="595131CD">
        <w:rPr>
          <w:rFonts w:cs="Times New Roman"/>
        </w:rPr>
        <w:t>,</w:t>
      </w:r>
      <w:r w:rsidRPr="595131CD" w:rsidR="00853330">
        <w:rPr>
          <w:rFonts w:cs="Times New Roman"/>
        </w:rPr>
        <w:t xml:space="preserve"> use the FARS data for identifying highway safety problem areas that could be addressed by enacting laws or </w:t>
      </w:r>
      <w:r w:rsidRPr="595131CD" w:rsidR="00853330">
        <w:rPr>
          <w:rFonts w:cs="Times New Roman"/>
        </w:rPr>
        <w:t xml:space="preserve">creating programs (such as mandating the use of seat belts or adjusting speed limits). </w:t>
      </w:r>
      <w:r w:rsidRPr="595131CD">
        <w:rPr>
          <w:rFonts w:cs="Times New Roman"/>
        </w:rPr>
        <w:t xml:space="preserve"> </w:t>
      </w:r>
      <w:r w:rsidRPr="595131CD" w:rsidR="00853330">
        <w:rPr>
          <w:rFonts w:cs="Times New Roman"/>
        </w:rPr>
        <w:t xml:space="preserve">The highway research community, including the private sector (industry and associations), use the FARS data for trend analysis, problem identification, and program evaluation (e.g., air bag studies and drugged and drunk driving campaigns and programs). </w:t>
      </w:r>
      <w:r w:rsidRPr="595131CD">
        <w:rPr>
          <w:rFonts w:cs="Times New Roman"/>
        </w:rPr>
        <w:t xml:space="preserve"> </w:t>
      </w:r>
      <w:r w:rsidRPr="595131CD" w:rsidR="00853330">
        <w:rPr>
          <w:rFonts w:cs="Times New Roman"/>
        </w:rPr>
        <w:t xml:space="preserve">Congress uses the FARS data for making decisions concerning safety programs. The FARS data are made </w:t>
      </w:r>
      <w:r w:rsidR="008B650D">
        <w:rPr>
          <w:rFonts w:cs="Times New Roman"/>
        </w:rPr>
        <w:t xml:space="preserve">publicly </w:t>
      </w:r>
      <w:r w:rsidRPr="595131CD" w:rsidR="00853330">
        <w:rPr>
          <w:rFonts w:cs="Times New Roman"/>
        </w:rPr>
        <w:t>available through the Internet and via specialized data run requests.</w:t>
      </w:r>
      <w:r w:rsidRPr="595131CD" w:rsidR="00853330">
        <w:rPr>
          <w:rFonts w:cs="Times New Roman"/>
          <w:color w:val="FF0000"/>
        </w:rPr>
        <w:t xml:space="preserve">  </w:t>
      </w:r>
    </w:p>
    <w:p w:rsidR="005D1401" w:rsidP="0070626E" w14:paraId="0C99AAF6" w14:textId="3DE36B20">
      <w:pPr>
        <w:autoSpaceDE w:val="0"/>
        <w:autoSpaceDN w:val="0"/>
        <w:adjustRightInd w:val="0"/>
        <w:spacing w:after="0" w:line="240" w:lineRule="auto"/>
        <w:ind w:left="360"/>
      </w:pPr>
      <w:bookmarkStart w:id="8" w:name="_Hlk72490118"/>
      <w:r w:rsidRPr="00224FA0">
        <w:rPr>
          <w:rFonts w:cs="Times New Roman"/>
          <w:szCs w:val="24"/>
        </w:rPr>
        <w:t xml:space="preserve">NHTSA designed and implemented </w:t>
      </w:r>
      <w:r w:rsidRPr="00224FA0">
        <w:rPr>
          <w:rFonts w:cs="Times New Roman"/>
          <w:szCs w:val="24"/>
        </w:rPr>
        <w:t>the NTS</w:t>
      </w:r>
      <w:r w:rsidRPr="00224FA0">
        <w:rPr>
          <w:rFonts w:cs="Times New Roman"/>
          <w:szCs w:val="24"/>
        </w:rPr>
        <w:t xml:space="preserve"> to fulfill the requirements of the K.T. Safety Act</w:t>
      </w:r>
      <w:r>
        <w:rPr>
          <w:rFonts w:cs="Times New Roman"/>
          <w:szCs w:val="24"/>
        </w:rPr>
        <w:t xml:space="preserve"> </w:t>
      </w:r>
      <w:r w:rsidRPr="00224FA0">
        <w:rPr>
          <w:rFonts w:cs="Times New Roman"/>
          <w:szCs w:val="24"/>
        </w:rPr>
        <w:t>to collect and maintain information about fatalities and injuries in non</w:t>
      </w:r>
      <w:r>
        <w:rPr>
          <w:rFonts w:cs="Times New Roman"/>
          <w:szCs w:val="24"/>
        </w:rPr>
        <w:t>-</w:t>
      </w:r>
      <w:r w:rsidRPr="00224FA0">
        <w:rPr>
          <w:rFonts w:cs="Times New Roman"/>
          <w:szCs w:val="24"/>
        </w:rPr>
        <w:t>traffic</w:t>
      </w:r>
      <w:r>
        <w:rPr>
          <w:rFonts w:cs="Times New Roman"/>
          <w:szCs w:val="24"/>
        </w:rPr>
        <w:t xml:space="preserve"> crashes </w:t>
      </w:r>
      <w:r w:rsidRPr="00224FA0">
        <w:rPr>
          <w:rFonts w:cs="Times New Roman"/>
          <w:szCs w:val="24"/>
        </w:rPr>
        <w:t>and non</w:t>
      </w:r>
      <w:r>
        <w:rPr>
          <w:rFonts w:cs="Times New Roman"/>
          <w:szCs w:val="24"/>
        </w:rPr>
        <w:t>-</w:t>
      </w:r>
      <w:r w:rsidRPr="00224FA0">
        <w:rPr>
          <w:rFonts w:cs="Times New Roman"/>
          <w:szCs w:val="24"/>
        </w:rPr>
        <w:t>crash incidents</w:t>
      </w:r>
      <w:r>
        <w:rPr>
          <w:rFonts w:cs="Times New Roman"/>
          <w:szCs w:val="24"/>
        </w:rPr>
        <w:t>.  Non-</w:t>
      </w:r>
      <w:r w:rsidRPr="0019560F">
        <w:rPr>
          <w:rFonts w:cs="Times New Roman"/>
          <w:i/>
          <w:iCs/>
          <w:szCs w:val="24"/>
        </w:rPr>
        <w:t>traffic</w:t>
      </w:r>
      <w:r>
        <w:rPr>
          <w:rFonts w:cs="Times New Roman"/>
          <w:szCs w:val="24"/>
        </w:rPr>
        <w:t xml:space="preserve"> crashes</w:t>
      </w:r>
      <w:r w:rsidR="003714DF">
        <w:rPr>
          <w:rFonts w:cs="Times New Roman"/>
          <w:szCs w:val="24"/>
        </w:rPr>
        <w:t xml:space="preserve"> occur outside of the trafficway and</w:t>
      </w:r>
      <w:r>
        <w:rPr>
          <w:rFonts w:cs="Times New Roman"/>
          <w:szCs w:val="24"/>
        </w:rPr>
        <w:t xml:space="preserve"> </w:t>
      </w:r>
      <w:r w:rsidR="003714DF">
        <w:rPr>
          <w:rFonts w:cs="Times New Roman"/>
          <w:szCs w:val="24"/>
        </w:rPr>
        <w:t xml:space="preserve">result in </w:t>
      </w:r>
      <w:r>
        <w:rPr>
          <w:rFonts w:cs="Times New Roman"/>
          <w:szCs w:val="24"/>
        </w:rPr>
        <w:t>injuries and fatalities to persons involv</w:t>
      </w:r>
      <w:r w:rsidR="00A15E74">
        <w:rPr>
          <w:rFonts w:cs="Times New Roman"/>
          <w:szCs w:val="24"/>
        </w:rPr>
        <w:t>ing</w:t>
      </w:r>
      <w:r>
        <w:rPr>
          <w:rFonts w:cs="Times New Roman"/>
          <w:szCs w:val="24"/>
        </w:rPr>
        <w:t xml:space="preserve"> motor vehicles </w:t>
      </w:r>
      <w:r w:rsidR="00A15E74">
        <w:rPr>
          <w:rFonts w:cs="Times New Roman"/>
          <w:szCs w:val="24"/>
        </w:rPr>
        <w:t xml:space="preserve">in </w:t>
      </w:r>
      <w:r>
        <w:rPr>
          <w:rFonts w:cs="Times New Roman"/>
          <w:szCs w:val="24"/>
        </w:rPr>
        <w:t>un-stabilized situations and harmful events</w:t>
      </w:r>
      <w:r w:rsidR="001E78E3">
        <w:rPr>
          <w:rFonts w:cs="Times New Roman"/>
          <w:szCs w:val="24"/>
        </w:rPr>
        <w:t xml:space="preserve">, while </w:t>
      </w:r>
      <w:r>
        <w:rPr>
          <w:rFonts w:cs="Times New Roman"/>
          <w:szCs w:val="24"/>
        </w:rPr>
        <w:t>non-</w:t>
      </w:r>
      <w:r w:rsidRPr="0019560F">
        <w:rPr>
          <w:rFonts w:cs="Times New Roman"/>
          <w:i/>
          <w:iCs/>
          <w:szCs w:val="24"/>
        </w:rPr>
        <w:t>crash</w:t>
      </w:r>
      <w:r>
        <w:rPr>
          <w:rFonts w:cs="Times New Roman"/>
          <w:szCs w:val="24"/>
        </w:rPr>
        <w:t xml:space="preserve"> incidents are injuries and fatalities to persons </w:t>
      </w:r>
      <w:bookmarkStart w:id="9" w:name="_Hlk93495302"/>
      <w:r>
        <w:rPr>
          <w:rFonts w:cs="Times New Roman"/>
          <w:szCs w:val="24"/>
        </w:rPr>
        <w:t xml:space="preserve">involved in incidents </w:t>
      </w:r>
      <w:r w:rsidR="009C285C">
        <w:rPr>
          <w:rFonts w:cs="Times New Roman"/>
          <w:szCs w:val="24"/>
        </w:rPr>
        <w:t xml:space="preserve">concerning </w:t>
      </w:r>
      <w:r>
        <w:rPr>
          <w:rFonts w:cs="Times New Roman"/>
          <w:szCs w:val="24"/>
        </w:rPr>
        <w:t>motor vehicles</w:t>
      </w:r>
      <w:r w:rsidR="00A15E74">
        <w:rPr>
          <w:rFonts w:cs="Times New Roman"/>
          <w:szCs w:val="24"/>
        </w:rPr>
        <w:t xml:space="preserve"> but without a crash scenario</w:t>
      </w:r>
      <w:r>
        <w:rPr>
          <w:rFonts w:cs="Times New Roman"/>
          <w:szCs w:val="24"/>
        </w:rPr>
        <w:t xml:space="preserve"> such </w:t>
      </w:r>
      <w:r>
        <w:rPr>
          <w:rFonts w:cs="Times New Roman"/>
          <w:szCs w:val="24"/>
        </w:rPr>
        <w:t>as,</w:t>
      </w:r>
      <w:r>
        <w:rPr>
          <w:rFonts w:cs="Times New Roman"/>
          <w:szCs w:val="24"/>
        </w:rPr>
        <w:t xml:space="preserve"> carbon monoxide poisoning and hypo/hyperthermia</w:t>
      </w:r>
      <w:bookmarkEnd w:id="9"/>
      <w:r>
        <w:rPr>
          <w:rFonts w:cs="Times New Roman"/>
          <w:szCs w:val="24"/>
        </w:rPr>
        <w:t xml:space="preserve">.  The FARS, CRSS, and CISS </w:t>
      </w:r>
      <w:r w:rsidR="00842957">
        <w:rPr>
          <w:rFonts w:cs="Times New Roman"/>
          <w:szCs w:val="24"/>
        </w:rPr>
        <w:t>data collection efforts,</w:t>
      </w:r>
      <w:r w:rsidR="003A338D">
        <w:rPr>
          <w:rFonts w:cs="Times New Roman"/>
          <w:szCs w:val="24"/>
        </w:rPr>
        <w:t xml:space="preserve"> </w:t>
      </w:r>
      <w:r w:rsidR="009C285C">
        <w:rPr>
          <w:rFonts w:cs="Times New Roman"/>
          <w:szCs w:val="24"/>
        </w:rPr>
        <w:t xml:space="preserve">through </w:t>
      </w:r>
      <w:r>
        <w:rPr>
          <w:rFonts w:cs="Times New Roman"/>
          <w:szCs w:val="24"/>
        </w:rPr>
        <w:t xml:space="preserve">their partnership with local and State police agencies, access non-traffic crashes and submit the reports for NTS coding throughout the data collection year using the same processes to acquire their studies cases, respectively.  </w:t>
      </w:r>
    </w:p>
    <w:p w:rsidR="005D1401" w:rsidRPr="009C285C" w:rsidP="005D1401" w14:paraId="7E4045F4" w14:textId="77777777">
      <w:pPr>
        <w:autoSpaceDE w:val="0"/>
        <w:autoSpaceDN w:val="0"/>
        <w:adjustRightInd w:val="0"/>
        <w:spacing w:after="0" w:line="240" w:lineRule="auto"/>
        <w:ind w:left="720"/>
        <w:rPr>
          <w:rFonts w:cs="Times New Roman"/>
          <w:iCs/>
          <w:szCs w:val="24"/>
        </w:rPr>
      </w:pPr>
    </w:p>
    <w:p w:rsidR="005D1401" w:rsidP="0070626E" w14:paraId="02C89064" w14:textId="4F0F2665">
      <w:pPr>
        <w:autoSpaceDE w:val="0"/>
        <w:autoSpaceDN w:val="0"/>
        <w:adjustRightInd w:val="0"/>
        <w:spacing w:after="0" w:line="240" w:lineRule="auto"/>
        <w:ind w:left="360"/>
        <w:rPr>
          <w:rFonts w:cs="Times New Roman"/>
          <w:szCs w:val="24"/>
        </w:rPr>
      </w:pPr>
      <w:r>
        <w:rPr>
          <w:rFonts w:cs="Times New Roman"/>
          <w:szCs w:val="24"/>
        </w:rPr>
        <w:t>The NTS data u</w:t>
      </w:r>
      <w:r w:rsidRPr="000762FE">
        <w:rPr>
          <w:rFonts w:cs="Times New Roman"/>
          <w:szCs w:val="24"/>
        </w:rPr>
        <w:t xml:space="preserve">sers include </w:t>
      </w:r>
      <w:r>
        <w:rPr>
          <w:rFonts w:cs="Times New Roman"/>
          <w:szCs w:val="24"/>
        </w:rPr>
        <w:t>practically</w:t>
      </w:r>
      <w:r w:rsidRPr="000762FE">
        <w:rPr>
          <w:rFonts w:cs="Times New Roman"/>
          <w:szCs w:val="24"/>
        </w:rPr>
        <w:t xml:space="preserve"> every program area in NHTSA, other </w:t>
      </w:r>
      <w:r w:rsidR="001E78E3">
        <w:rPr>
          <w:rFonts w:cs="Times New Roman"/>
          <w:szCs w:val="24"/>
        </w:rPr>
        <w:t>F</w:t>
      </w:r>
      <w:r w:rsidRPr="000762FE">
        <w:rPr>
          <w:rFonts w:cs="Times New Roman"/>
          <w:szCs w:val="24"/>
        </w:rPr>
        <w:t>ederal agencies such as the Federal Highway Administration</w:t>
      </w:r>
      <w:r>
        <w:rPr>
          <w:rFonts w:cs="Times New Roman"/>
          <w:szCs w:val="24"/>
        </w:rPr>
        <w:t xml:space="preserve"> and the</w:t>
      </w:r>
      <w:r w:rsidRPr="000762FE">
        <w:rPr>
          <w:rFonts w:cs="Times New Roman"/>
          <w:szCs w:val="24"/>
        </w:rPr>
        <w:t xml:space="preserve"> Federal Motor Carrier Safety Administration, </w:t>
      </w:r>
      <w:r>
        <w:rPr>
          <w:rFonts w:cs="Times New Roman"/>
          <w:szCs w:val="24"/>
        </w:rPr>
        <w:t>S</w:t>
      </w:r>
      <w:r w:rsidRPr="000762FE">
        <w:rPr>
          <w:rFonts w:cs="Times New Roman"/>
          <w:szCs w:val="24"/>
        </w:rPr>
        <w:t>tate and local governments, domestic and foreign motor vehicle manufacturers, insurance and consumer organizations, safety research organizations, universities, foreign government agencies, and individual citizens</w:t>
      </w:r>
      <w:r>
        <w:rPr>
          <w:rFonts w:cs="Times New Roman"/>
          <w:szCs w:val="24"/>
        </w:rPr>
        <w:t>.</w:t>
      </w:r>
    </w:p>
    <w:bookmarkEnd w:id="8"/>
    <w:p w:rsidR="00932DFE" w:rsidP="00EA36A6" w14:paraId="56430516" w14:textId="681C1F4C">
      <w:pPr>
        <w:autoSpaceDE w:val="0"/>
        <w:autoSpaceDN w:val="0"/>
        <w:adjustRightInd w:val="0"/>
        <w:spacing w:after="0" w:line="240" w:lineRule="auto"/>
        <w:ind w:left="720"/>
        <w:rPr>
          <w:rFonts w:cs="Times New Roman"/>
          <w:i/>
          <w:szCs w:val="24"/>
        </w:rPr>
      </w:pPr>
    </w:p>
    <w:p w:rsidR="007A7BB5" w:rsidP="00EA36A6" w14:paraId="6426EF1D" w14:textId="77777777">
      <w:pPr>
        <w:numPr>
          <w:ilvl w:val="0"/>
          <w:numId w:val="1"/>
        </w:numPr>
        <w:spacing w:line="240" w:lineRule="auto"/>
        <w:rPr>
          <w:b/>
        </w:rPr>
      </w:pPr>
      <w:bookmarkStart w:id="10"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E6704" w:rsidRPr="006E6704" w:rsidP="003E7504" w14:paraId="44B0085F" w14:textId="4EE6B4D2">
      <w:pPr>
        <w:pStyle w:val="ListParagraph"/>
        <w:tabs>
          <w:tab w:val="left" w:pos="-720"/>
          <w:tab w:val="left" w:pos="540"/>
        </w:tabs>
        <w:spacing w:line="240" w:lineRule="auto"/>
        <w:ind w:left="360"/>
        <w:rPr>
          <w:rFonts w:cs="Times New Roman"/>
        </w:rPr>
      </w:pPr>
      <w:r w:rsidRPr="006E6704">
        <w:rPr>
          <w:rFonts w:cs="Times New Roman"/>
        </w:rPr>
        <w:t xml:space="preserve">Many police agencies have shifted from paper-based crash data collection to utilizing automated technology to report crash information.  When possible, the FARS and </w:t>
      </w:r>
      <w:r w:rsidR="00634C07">
        <w:rPr>
          <w:rFonts w:cs="Times New Roman"/>
        </w:rPr>
        <w:t>NTS</w:t>
      </w:r>
      <w:r w:rsidRPr="006E6704">
        <w:rPr>
          <w:rFonts w:cs="Times New Roman"/>
        </w:rPr>
        <w:t xml:space="preserve"> </w:t>
      </w:r>
      <w:r w:rsidR="003A338D">
        <w:rPr>
          <w:rFonts w:cs="Times New Roman"/>
        </w:rPr>
        <w:t>studies</w:t>
      </w:r>
      <w:r w:rsidRPr="006E6704" w:rsidR="003A338D">
        <w:rPr>
          <w:rFonts w:cs="Times New Roman"/>
        </w:rPr>
        <w:t xml:space="preserve"> </w:t>
      </w:r>
      <w:r w:rsidRPr="006E6704">
        <w:rPr>
          <w:rFonts w:cs="Times New Roman"/>
        </w:rPr>
        <w:t>leverage this technology to electronically transfer data to NHTSA’s Crash Data Acquisition Network (CDAN) to minimize any burden on law enforcement.</w:t>
      </w:r>
    </w:p>
    <w:p w:rsidR="006E6704" w:rsidRPr="006E6704" w:rsidP="003E7504" w14:paraId="303E0060" w14:textId="77777777">
      <w:pPr>
        <w:pStyle w:val="ListParagraph"/>
        <w:tabs>
          <w:tab w:val="left" w:pos="-720"/>
          <w:tab w:val="left" w:pos="540"/>
        </w:tabs>
        <w:spacing w:line="240" w:lineRule="auto"/>
        <w:ind w:left="360"/>
        <w:rPr>
          <w:rFonts w:cs="Times New Roman"/>
        </w:rPr>
      </w:pPr>
    </w:p>
    <w:p w:rsidR="006E6704" w:rsidRPr="006E6704" w:rsidP="003E7504" w14:paraId="55A130E0" w14:textId="7B248DD3">
      <w:pPr>
        <w:pStyle w:val="ListParagraph"/>
        <w:tabs>
          <w:tab w:val="left" w:pos="-720"/>
          <w:tab w:val="left" w:pos="540"/>
        </w:tabs>
        <w:spacing w:line="240" w:lineRule="auto"/>
        <w:ind w:left="360"/>
        <w:rPr>
          <w:rFonts w:cs="Times New Roman"/>
        </w:rPr>
      </w:pPr>
      <w:r w:rsidRPr="006E6704">
        <w:rPr>
          <w:rFonts w:cs="Times New Roman"/>
        </w:rPr>
        <w:t xml:space="preserve">The CDAN is an integrated, web-based information technology system that provides a single, central IT platform that maintains the data NHTSA collects from its </w:t>
      </w:r>
      <w:r w:rsidR="00C22E05">
        <w:rPr>
          <w:rFonts w:cs="Times New Roman"/>
        </w:rPr>
        <w:t xml:space="preserve">FARS, </w:t>
      </w:r>
      <w:r w:rsidRPr="006E6704">
        <w:rPr>
          <w:rFonts w:cs="Times New Roman"/>
        </w:rPr>
        <w:t>C</w:t>
      </w:r>
      <w:r w:rsidR="00C22E05">
        <w:rPr>
          <w:rFonts w:cs="Times New Roman"/>
        </w:rPr>
        <w:t>R</w:t>
      </w:r>
      <w:r w:rsidRPr="006E6704">
        <w:rPr>
          <w:rFonts w:cs="Times New Roman"/>
        </w:rPr>
        <w:t xml:space="preserve">SS, </w:t>
      </w:r>
      <w:r w:rsidR="00C22E05">
        <w:rPr>
          <w:rFonts w:cs="Times New Roman"/>
        </w:rPr>
        <w:t>and NTS</w:t>
      </w:r>
      <w:r w:rsidRPr="006E6704">
        <w:rPr>
          <w:rFonts w:cs="Times New Roman"/>
        </w:rPr>
        <w:t xml:space="preserve"> </w:t>
      </w:r>
      <w:r w:rsidR="003A338D">
        <w:rPr>
          <w:rFonts w:cs="Times New Roman"/>
        </w:rPr>
        <w:t>studies</w:t>
      </w:r>
      <w:r w:rsidRPr="006E6704">
        <w:rPr>
          <w:rFonts w:cs="Times New Roman"/>
        </w:rPr>
        <w:t xml:space="preserve">.  These crash data collections are centered on the Police </w:t>
      </w:r>
      <w:r w:rsidR="00467479">
        <w:rPr>
          <w:rFonts w:cs="Times New Roman"/>
        </w:rPr>
        <w:t>Crash</w:t>
      </w:r>
      <w:r w:rsidRPr="006E6704" w:rsidR="00467479">
        <w:rPr>
          <w:rFonts w:cs="Times New Roman"/>
        </w:rPr>
        <w:t xml:space="preserve"> </w:t>
      </w:r>
      <w:r w:rsidRPr="006E6704">
        <w:rPr>
          <w:rFonts w:cs="Times New Roman"/>
        </w:rPr>
        <w:t>Report (P</w:t>
      </w:r>
      <w:r w:rsidR="00467479">
        <w:rPr>
          <w:rFonts w:cs="Times New Roman"/>
        </w:rPr>
        <w:t>C</w:t>
      </w:r>
      <w:r w:rsidRPr="006E6704">
        <w:rPr>
          <w:rFonts w:cs="Times New Roman"/>
        </w:rPr>
        <w:t>R), the form</w:t>
      </w:r>
      <w:r w:rsidR="00C22E05">
        <w:rPr>
          <w:rFonts w:cs="Times New Roman"/>
        </w:rPr>
        <w:t xml:space="preserve"> which </w:t>
      </w:r>
      <w:r w:rsidRPr="006E6704">
        <w:rPr>
          <w:rFonts w:cs="Times New Roman"/>
        </w:rPr>
        <w:t xml:space="preserve">law enforcement agencies use to document a motor vehicle crash. NHTSA collects </w:t>
      </w:r>
      <w:r w:rsidRPr="006E6704">
        <w:rPr>
          <w:rFonts w:cs="Times New Roman"/>
        </w:rPr>
        <w:t>a P</w:t>
      </w:r>
      <w:r w:rsidR="00467479">
        <w:rPr>
          <w:rFonts w:cs="Times New Roman"/>
        </w:rPr>
        <w:t>C</w:t>
      </w:r>
      <w:r w:rsidRPr="006E6704">
        <w:rPr>
          <w:rFonts w:cs="Times New Roman"/>
        </w:rPr>
        <w:t>R</w:t>
      </w:r>
      <w:r w:rsidRPr="006E6704">
        <w:rPr>
          <w:rFonts w:cs="Times New Roman"/>
        </w:rPr>
        <w:t xml:space="preserve"> from cooperating police jurisdictions and custodial agencies in each State. </w:t>
      </w:r>
      <w:r w:rsidR="00480218">
        <w:rPr>
          <w:rFonts w:cs="Times New Roman"/>
        </w:rPr>
        <w:t xml:space="preserve"> </w:t>
      </w:r>
      <w:r w:rsidRPr="006E6704">
        <w:rPr>
          <w:rFonts w:cs="Times New Roman"/>
        </w:rPr>
        <w:t>In addition to data derived from the P</w:t>
      </w:r>
      <w:r w:rsidR="00467479">
        <w:rPr>
          <w:rFonts w:cs="Times New Roman"/>
        </w:rPr>
        <w:t>C</w:t>
      </w:r>
      <w:r w:rsidRPr="006E6704">
        <w:rPr>
          <w:rFonts w:cs="Times New Roman"/>
        </w:rPr>
        <w:t xml:space="preserve">R, NHTSA may obtain additional information to further the understanding of a crash, its causal factors, or outcomes. This information may be obtained from </w:t>
      </w:r>
      <w:r w:rsidR="0019560F">
        <w:rPr>
          <w:rFonts w:cs="Times New Roman"/>
        </w:rPr>
        <w:t>crash report supplements, driver records, roadway classification</w:t>
      </w:r>
      <w:r w:rsidRPr="006E6704" w:rsidR="0019560F">
        <w:rPr>
          <w:rFonts w:cs="Times New Roman"/>
        </w:rPr>
        <w:t>,</w:t>
      </w:r>
      <w:r w:rsidR="0019560F">
        <w:rPr>
          <w:rFonts w:cs="Times New Roman"/>
        </w:rPr>
        <w:t xml:space="preserve"> vehicle registration, death certificates, emergency medical service reports, and </w:t>
      </w:r>
      <w:r w:rsidRPr="006E6704" w:rsidR="0019560F">
        <w:rPr>
          <w:rFonts w:cs="Times New Roman"/>
        </w:rPr>
        <w:t>toxicology reports</w:t>
      </w:r>
      <w:r w:rsidRPr="006E6704">
        <w:rPr>
          <w:rFonts w:cs="Times New Roman"/>
        </w:rPr>
        <w:t>. This additional information is also stored and maintained in CDAN.</w:t>
      </w:r>
    </w:p>
    <w:p w:rsidR="00FF5DBB" w:rsidRPr="006E6704" w:rsidP="003E7504" w14:paraId="23DCDE96" w14:textId="77777777">
      <w:pPr>
        <w:pStyle w:val="ListParagraph"/>
        <w:tabs>
          <w:tab w:val="left" w:pos="-720"/>
          <w:tab w:val="left" w:pos="540"/>
        </w:tabs>
        <w:spacing w:line="240" w:lineRule="auto"/>
        <w:ind w:left="360"/>
        <w:rPr>
          <w:rFonts w:cs="Times New Roman"/>
        </w:rPr>
      </w:pPr>
    </w:p>
    <w:p w:rsidR="006C7931" w:rsidP="003A338D" w14:paraId="15E243EB" w14:textId="19DDBC8E">
      <w:pPr>
        <w:pStyle w:val="ListParagraph"/>
        <w:tabs>
          <w:tab w:val="left" w:pos="-720"/>
          <w:tab w:val="left" w:pos="540"/>
        </w:tabs>
        <w:spacing w:line="240" w:lineRule="auto"/>
        <w:ind w:left="360"/>
        <w:rPr>
          <w:rFonts w:cs="Times New Roman"/>
        </w:rPr>
      </w:pPr>
      <w:r>
        <w:rPr>
          <w:rFonts w:cs="Times New Roman"/>
        </w:rPr>
        <w:t xml:space="preserve">NHTSA has conducted a </w:t>
      </w:r>
      <w:r w:rsidRPr="007C15E3">
        <w:rPr>
          <w:rFonts w:cs="Times New Roman"/>
        </w:rPr>
        <w:t xml:space="preserve">Privacy Impact Assessment (PIA) </w:t>
      </w:r>
      <w:r>
        <w:rPr>
          <w:rFonts w:cs="Times New Roman"/>
        </w:rPr>
        <w:t>for the CDAN system and has made that assessment publicly available.</w:t>
      </w:r>
      <w:r>
        <w:rPr>
          <w:rStyle w:val="FootnoteReference"/>
          <w:rFonts w:cs="Times New Roman"/>
        </w:rPr>
        <w:footnoteReference w:id="9"/>
      </w:r>
      <w:r w:rsidR="00F2681E">
        <w:rPr>
          <w:rFonts w:cs="Times New Roman"/>
        </w:rPr>
        <w:t xml:space="preserve">  </w:t>
      </w:r>
      <w:r>
        <w:rPr>
          <w:rFonts w:cs="Times New Roman"/>
        </w:rPr>
        <w:t xml:space="preserve">  </w:t>
      </w:r>
    </w:p>
    <w:p w:rsidR="006C7931" w:rsidP="003E7504" w14:paraId="4ED0DA9E" w14:textId="77777777">
      <w:pPr>
        <w:pStyle w:val="ListParagraph"/>
        <w:tabs>
          <w:tab w:val="left" w:pos="-720"/>
          <w:tab w:val="left" w:pos="540"/>
        </w:tabs>
        <w:spacing w:line="240" w:lineRule="auto"/>
        <w:ind w:left="360"/>
        <w:rPr>
          <w:rFonts w:cs="Times New Roman"/>
        </w:rPr>
      </w:pPr>
    </w:p>
    <w:p w:rsidR="00FF5DBB" w:rsidP="003E7504" w14:paraId="0F7DE324" w14:textId="2F29C9AF">
      <w:pPr>
        <w:pStyle w:val="ListParagraph"/>
        <w:tabs>
          <w:tab w:val="left" w:pos="-720"/>
          <w:tab w:val="left" w:pos="540"/>
        </w:tabs>
        <w:spacing w:line="240" w:lineRule="auto"/>
        <w:ind w:left="360"/>
        <w:rPr>
          <w:rFonts w:cs="Times New Roman"/>
        </w:rPr>
      </w:pPr>
      <w:r w:rsidRPr="006E6704">
        <w:rPr>
          <w:rFonts w:cs="Times New Roman"/>
        </w:rPr>
        <w:t>As States</w:t>
      </w:r>
      <w:r w:rsidR="00480218">
        <w:rPr>
          <w:rFonts w:cs="Times New Roman"/>
        </w:rPr>
        <w:t>’</w:t>
      </w:r>
      <w:r w:rsidRPr="006E6704">
        <w:rPr>
          <w:rFonts w:cs="Times New Roman"/>
        </w:rPr>
        <w:t xml:space="preserve"> crash data collection systems have increasingly </w:t>
      </w:r>
      <w:r w:rsidR="00480218">
        <w:rPr>
          <w:rFonts w:cs="Times New Roman"/>
        </w:rPr>
        <w:t xml:space="preserve">become </w:t>
      </w:r>
      <w:r w:rsidRPr="006E6704">
        <w:rPr>
          <w:rFonts w:cs="Times New Roman"/>
        </w:rPr>
        <w:t xml:space="preserve">electronic, </w:t>
      </w:r>
      <w:r w:rsidRPr="006E6704">
        <w:rPr>
          <w:rFonts w:cs="Times New Roman"/>
        </w:rPr>
        <w:t>the access</w:t>
      </w:r>
      <w:r w:rsidRPr="006E6704">
        <w:rPr>
          <w:rFonts w:cs="Times New Roman"/>
        </w:rPr>
        <w:t xml:space="preserve"> to crash reports </w:t>
      </w:r>
      <w:r w:rsidRPr="006E6704" w:rsidR="00480218">
        <w:rPr>
          <w:rFonts w:cs="Times New Roman"/>
        </w:rPr>
        <w:t>ha</w:t>
      </w:r>
      <w:r w:rsidR="00480218">
        <w:rPr>
          <w:rFonts w:cs="Times New Roman"/>
        </w:rPr>
        <w:t>s</w:t>
      </w:r>
      <w:r w:rsidRPr="006E6704" w:rsidR="00480218">
        <w:rPr>
          <w:rFonts w:cs="Times New Roman"/>
        </w:rPr>
        <w:t xml:space="preserve"> </w:t>
      </w:r>
      <w:r w:rsidRPr="006E6704">
        <w:rPr>
          <w:rFonts w:cs="Times New Roman"/>
        </w:rPr>
        <w:t xml:space="preserve">become centralized.  </w:t>
      </w:r>
    </w:p>
    <w:p w:rsidR="00FF5DBB" w:rsidP="003E7504" w14:paraId="6B7F94F2" w14:textId="77777777">
      <w:pPr>
        <w:pStyle w:val="ListParagraph"/>
        <w:tabs>
          <w:tab w:val="left" w:pos="-720"/>
          <w:tab w:val="left" w:pos="540"/>
        </w:tabs>
        <w:spacing w:line="240" w:lineRule="auto"/>
        <w:ind w:left="360"/>
        <w:rPr>
          <w:rFonts w:cs="Times New Roman"/>
        </w:rPr>
      </w:pPr>
    </w:p>
    <w:p w:rsidR="001B1132" w:rsidP="003E7504" w14:paraId="6BF9AC89" w14:textId="25FD9040">
      <w:pPr>
        <w:pStyle w:val="ListParagraph"/>
        <w:tabs>
          <w:tab w:val="left" w:pos="-720"/>
          <w:tab w:val="left" w:pos="540"/>
        </w:tabs>
        <w:spacing w:line="240" w:lineRule="auto"/>
        <w:ind w:left="360"/>
        <w:rPr>
          <w:rFonts w:cs="Times New Roman"/>
        </w:rPr>
      </w:pPr>
      <w:r w:rsidRPr="001B1132">
        <w:rPr>
          <w:rFonts w:cs="Times New Roman"/>
        </w:rPr>
        <w:t xml:space="preserve">Improved technology is constantly being sought and evaluated to reduce the burden of </w:t>
      </w:r>
      <w:r w:rsidRPr="001B1132">
        <w:rPr>
          <w:rFonts w:cs="Times New Roman"/>
        </w:rPr>
        <w:t>the data</w:t>
      </w:r>
      <w:r w:rsidRPr="001B1132">
        <w:rPr>
          <w:rFonts w:cs="Times New Roman"/>
        </w:rPr>
        <w:t xml:space="preserve"> collection and reporting effort.  A greater part of the burden, however, remains with the State analyst</w:t>
      </w:r>
      <w:r w:rsidR="002B263B">
        <w:rPr>
          <w:rFonts w:cs="Times New Roman"/>
        </w:rPr>
        <w:t xml:space="preserve">, who has the </w:t>
      </w:r>
      <w:r w:rsidRPr="001B1132">
        <w:rPr>
          <w:rFonts w:cs="Times New Roman"/>
        </w:rPr>
        <w:t>task of obtaining appropriate data sources and encoding the data into FARS standard for</w:t>
      </w:r>
      <w:r>
        <w:rPr>
          <w:rFonts w:cs="Times New Roman"/>
        </w:rPr>
        <w:t xml:space="preserve">mats </w:t>
      </w:r>
      <w:r w:rsidRPr="001B1132">
        <w:rPr>
          <w:rFonts w:cs="Times New Roman"/>
        </w:rPr>
        <w:t xml:space="preserve">or coding directly </w:t>
      </w:r>
      <w:r w:rsidR="002B0823">
        <w:rPr>
          <w:rFonts w:cs="Times New Roman"/>
        </w:rPr>
        <w:t>i</w:t>
      </w:r>
      <w:r w:rsidRPr="001B1132">
        <w:rPr>
          <w:rFonts w:cs="Times New Roman"/>
        </w:rPr>
        <w:t>nto the software of the computer program.  Each State has its own unique records system and data retrieval capabilities that dictate much of the burden necessary for FARS.  Nevertheless, our provided technology offer</w:t>
      </w:r>
      <w:r w:rsidR="00004E20">
        <w:rPr>
          <w:rFonts w:cs="Times New Roman"/>
        </w:rPr>
        <w:t>s</w:t>
      </w:r>
      <w:r w:rsidRPr="001B1132">
        <w:rPr>
          <w:rFonts w:cs="Times New Roman"/>
        </w:rPr>
        <w:t xml:space="preserve"> the ability to directly access various </w:t>
      </w:r>
      <w:r w:rsidR="002B0823">
        <w:rPr>
          <w:rFonts w:cs="Times New Roman"/>
        </w:rPr>
        <w:t>S</w:t>
      </w:r>
      <w:r w:rsidRPr="001B1132">
        <w:rPr>
          <w:rFonts w:cs="Times New Roman"/>
        </w:rPr>
        <w:t xml:space="preserve">tate data files, as the </w:t>
      </w:r>
      <w:r w:rsidR="002B0823">
        <w:rPr>
          <w:rFonts w:cs="Times New Roman"/>
        </w:rPr>
        <w:t>S</w:t>
      </w:r>
      <w:r w:rsidRPr="001B1132">
        <w:rPr>
          <w:rFonts w:cs="Times New Roman"/>
        </w:rPr>
        <w:t>tate deems appropriate.</w:t>
      </w:r>
    </w:p>
    <w:p w:rsidR="001B1132" w:rsidP="003E7504" w14:paraId="5F6E3934" w14:textId="77777777">
      <w:pPr>
        <w:pStyle w:val="ListParagraph"/>
        <w:tabs>
          <w:tab w:val="left" w:pos="-720"/>
          <w:tab w:val="left" w:pos="540"/>
        </w:tabs>
        <w:spacing w:line="240" w:lineRule="auto"/>
        <w:ind w:left="360"/>
        <w:rPr>
          <w:rFonts w:cs="Times New Roman"/>
        </w:rPr>
      </w:pPr>
    </w:p>
    <w:p w:rsidR="00E17C3E" w:rsidRPr="00634C07" w:rsidP="003E7504" w14:paraId="28B6800C" w14:textId="7BFDA349">
      <w:pPr>
        <w:pStyle w:val="ListParagraph"/>
        <w:tabs>
          <w:tab w:val="left" w:pos="-720"/>
          <w:tab w:val="left" w:pos="540"/>
        </w:tabs>
        <w:spacing w:line="240" w:lineRule="auto"/>
        <w:ind w:left="360"/>
        <w:rPr>
          <w:rFonts w:cs="Times New Roman"/>
        </w:rPr>
      </w:pPr>
      <w:r w:rsidRPr="00634C07">
        <w:rPr>
          <w:rFonts w:cs="Times New Roman"/>
        </w:rPr>
        <w:t>The NTS effort is essentially a</w:t>
      </w:r>
      <w:r w:rsidR="0019560F">
        <w:rPr>
          <w:rFonts w:cs="Times New Roman"/>
        </w:rPr>
        <w:t xml:space="preserve"> </w:t>
      </w:r>
      <w:r w:rsidRPr="00634C07">
        <w:rPr>
          <w:rFonts w:cs="Times New Roman"/>
        </w:rPr>
        <w:t xml:space="preserve">data collection </w:t>
      </w:r>
      <w:r>
        <w:rPr>
          <w:rFonts w:cs="Times New Roman"/>
        </w:rPr>
        <w:t>that</w:t>
      </w:r>
      <w:r w:rsidRPr="00634C07">
        <w:rPr>
          <w:rFonts w:cs="Times New Roman"/>
        </w:rPr>
        <w:t xml:space="preserve"> </w:t>
      </w:r>
      <w:r w:rsidR="002B263B">
        <w:rPr>
          <w:rFonts w:cs="Times New Roman"/>
        </w:rPr>
        <w:t>pulls data from</w:t>
      </w:r>
      <w:r w:rsidRPr="00634C07">
        <w:rPr>
          <w:rFonts w:cs="Times New Roman"/>
        </w:rPr>
        <w:t xml:space="preserve"> multiple databases to obtain the non-traffic crash and non-crash injuries and fatalities.  The non-traffic crashes are a combination of all the FARS and the various CRSS crash report access methods.</w:t>
      </w:r>
      <w:r w:rsidR="0019560F">
        <w:rPr>
          <w:rFonts w:cs="Times New Roman"/>
        </w:rPr>
        <w:t xml:space="preserve">  Once the NTS information </w:t>
      </w:r>
      <w:r w:rsidR="008834E4">
        <w:rPr>
          <w:rFonts w:cs="Times New Roman"/>
        </w:rPr>
        <w:t xml:space="preserve">is </w:t>
      </w:r>
      <w:r w:rsidR="0019560F">
        <w:rPr>
          <w:rFonts w:cs="Times New Roman"/>
        </w:rPr>
        <w:t>collected, it is processed electronically into a database</w:t>
      </w:r>
      <w:r w:rsidR="008834E4">
        <w:rPr>
          <w:rFonts w:cs="Times New Roman"/>
        </w:rPr>
        <w:t>.</w:t>
      </w:r>
    </w:p>
    <w:p w:rsidR="006E6704" w:rsidRPr="006E6704" w:rsidP="00EA36A6" w14:paraId="37CC06EB" w14:textId="77777777">
      <w:pPr>
        <w:pStyle w:val="ListParagraph"/>
        <w:tabs>
          <w:tab w:val="left" w:pos="-720"/>
          <w:tab w:val="left" w:pos="540"/>
        </w:tabs>
        <w:spacing w:line="240" w:lineRule="auto"/>
        <w:rPr>
          <w:rFonts w:cs="Times New Roman"/>
        </w:rPr>
      </w:pPr>
    </w:p>
    <w:p w:rsidR="004E1E2F" w:rsidP="00EA36A6" w14:paraId="29323818" w14:textId="77777777">
      <w:pPr>
        <w:pStyle w:val="ListParagraph"/>
        <w:numPr>
          <w:ilvl w:val="0"/>
          <w:numId w:val="1"/>
        </w:numPr>
        <w:autoSpaceDE w:val="0"/>
        <w:autoSpaceDN w:val="0"/>
        <w:adjustRightInd w:val="0"/>
        <w:spacing w:after="0" w:line="240" w:lineRule="auto"/>
        <w:rPr>
          <w:rFonts w:cs="Times New Roman"/>
          <w:b/>
          <w:szCs w:val="24"/>
        </w:rPr>
      </w:pPr>
      <w:bookmarkStart w:id="11" w:name="_Hlk51330199"/>
      <w:bookmarkEnd w:id="10"/>
      <w:r w:rsidRPr="005271A9">
        <w:rPr>
          <w:rFonts w:cs="Times New Roman"/>
          <w:b/>
          <w:szCs w:val="24"/>
        </w:rPr>
        <w:t xml:space="preserve">Describe efforts to identify duplication. </w:t>
      </w:r>
      <w:bookmarkStart w:id="12" w:name="_Hlk45117781"/>
      <w:r w:rsidRPr="005271A9">
        <w:rPr>
          <w:rFonts w:cs="Times New Roman"/>
          <w:b/>
          <w:szCs w:val="24"/>
        </w:rPr>
        <w:t>Show specifically why any similar information already available cannot be used or modified for use for the purposes described in Item 2 above.</w:t>
      </w:r>
      <w:bookmarkEnd w:id="11"/>
      <w:bookmarkEnd w:id="12"/>
    </w:p>
    <w:p w:rsidR="004E1E2F" w:rsidP="00EA36A6" w14:paraId="069EB894" w14:textId="77777777">
      <w:pPr>
        <w:pStyle w:val="ListParagraph"/>
        <w:autoSpaceDE w:val="0"/>
        <w:autoSpaceDN w:val="0"/>
        <w:adjustRightInd w:val="0"/>
        <w:spacing w:after="0" w:line="240" w:lineRule="auto"/>
        <w:rPr>
          <w:rFonts w:cs="Times New Roman"/>
          <w:b/>
          <w:szCs w:val="24"/>
        </w:rPr>
      </w:pPr>
    </w:p>
    <w:p w:rsidR="00B211B6" w:rsidRPr="00722C28" w:rsidP="00B211B6" w14:paraId="23A4F3E3" w14:textId="1C682AC1">
      <w:pPr>
        <w:pStyle w:val="ListParagraph"/>
        <w:autoSpaceDE w:val="0"/>
        <w:autoSpaceDN w:val="0"/>
        <w:adjustRightInd w:val="0"/>
        <w:spacing w:after="0" w:line="240" w:lineRule="auto"/>
        <w:ind w:left="360"/>
        <w:rPr>
          <w:rFonts w:cs="Times New Roman"/>
        </w:rPr>
      </w:pPr>
      <w:r w:rsidRPr="00722C28">
        <w:rPr>
          <w:rFonts w:cs="Times New Roman"/>
        </w:rPr>
        <w:t xml:space="preserve">No existing data file is like FARS.  It is a central source of national highway fatality data containing a standard set of data on each fatal </w:t>
      </w:r>
      <w:r>
        <w:rPr>
          <w:rFonts w:cs="Times New Roman"/>
        </w:rPr>
        <w:t>crash</w:t>
      </w:r>
      <w:r w:rsidRPr="00722C28">
        <w:rPr>
          <w:rFonts w:cs="Times New Roman"/>
        </w:rPr>
        <w:t xml:space="preserve">.  The method of acquisition is totally unique in that it overcomes problems with inconsistent local reporting and multiple local records systems that are not linked. </w:t>
      </w:r>
      <w:r>
        <w:rPr>
          <w:rFonts w:cs="Times New Roman"/>
        </w:rPr>
        <w:t xml:space="preserve"> </w:t>
      </w:r>
      <w:r w:rsidRPr="00722C28">
        <w:rPr>
          <w:rFonts w:cs="Times New Roman"/>
        </w:rPr>
        <w:t xml:space="preserve">It is </w:t>
      </w:r>
      <w:r w:rsidR="00112C03">
        <w:rPr>
          <w:rFonts w:cs="Times New Roman"/>
        </w:rPr>
        <w:t>the only</w:t>
      </w:r>
      <w:r w:rsidRPr="00722C28">
        <w:rPr>
          <w:rFonts w:cs="Times New Roman"/>
        </w:rPr>
        <w:t xml:space="preserve"> census of all defined fatal crashes in the country. </w:t>
      </w:r>
    </w:p>
    <w:p w:rsidR="00B211B6" w:rsidRPr="00722C28" w:rsidP="00B211B6" w14:paraId="0A2D09E2" w14:textId="77777777">
      <w:pPr>
        <w:pStyle w:val="ListParagraph"/>
        <w:autoSpaceDE w:val="0"/>
        <w:autoSpaceDN w:val="0"/>
        <w:adjustRightInd w:val="0"/>
        <w:spacing w:after="0" w:line="240" w:lineRule="auto"/>
        <w:ind w:left="360"/>
        <w:rPr>
          <w:rFonts w:cs="Times New Roman"/>
        </w:rPr>
      </w:pPr>
    </w:p>
    <w:p w:rsidR="00722C28" w:rsidRPr="00722C28" w:rsidP="003E7504" w14:paraId="121BC0AA" w14:textId="49939044">
      <w:pPr>
        <w:pStyle w:val="ListParagraph"/>
        <w:autoSpaceDE w:val="0"/>
        <w:autoSpaceDN w:val="0"/>
        <w:adjustRightInd w:val="0"/>
        <w:spacing w:after="0" w:line="240" w:lineRule="auto"/>
        <w:ind w:left="360"/>
        <w:rPr>
          <w:rFonts w:cs="Times New Roman"/>
        </w:rPr>
      </w:pPr>
      <w:r w:rsidRPr="00722C28">
        <w:rPr>
          <w:rFonts w:cs="Times New Roman"/>
        </w:rPr>
        <w:t xml:space="preserve">Studies have been conducted to support the need for FARS and </w:t>
      </w:r>
      <w:r w:rsidRPr="00722C28">
        <w:rPr>
          <w:rFonts w:cs="Times New Roman"/>
        </w:rPr>
        <w:t>assure</w:t>
      </w:r>
      <w:r w:rsidRPr="00722C28">
        <w:rPr>
          <w:rFonts w:cs="Times New Roman"/>
        </w:rPr>
        <w:t xml:space="preserve"> no duplication.  One such study was</w:t>
      </w:r>
      <w:r w:rsidRPr="00722C28">
        <w:rPr>
          <w:rFonts w:cs="Times New Roman"/>
        </w:rPr>
        <w:t>:  "</w:t>
      </w:r>
      <w:r w:rsidRPr="00722C28">
        <w:rPr>
          <w:rFonts w:cs="Times New Roman"/>
        </w:rPr>
        <w:t>Feasibility Study -- Review of Accident, Traffic and Highway Data Collection" which was completed and forwarded to OMB in November 1981.  It concluded that no unnecessary duplication existed in FARS.  Other studies include:  "Office of the Inspector General's Report On Review of the Fatal Accident Reporting System, No. AS-NH-4-00, November 1983"; "Feasibility Study - National Center for Statistics and Analysis of Highway Operations, A Report to Congress from the Secretary of Transportation", February 1975; "Highway Safety Data, A Report to the Secretary of Transportation by the National Highway Safety Advisory Committee", June 1979; "Accident Data Collection Systems of the National Highway Traffic Safety Administration, A Report to the House Appropriations Committee", December 1979.</w:t>
      </w:r>
    </w:p>
    <w:p w:rsidR="00722C28" w:rsidRPr="00722C28" w:rsidP="003E7504" w14:paraId="4DBAE464" w14:textId="77777777">
      <w:pPr>
        <w:pStyle w:val="ListParagraph"/>
        <w:autoSpaceDE w:val="0"/>
        <w:autoSpaceDN w:val="0"/>
        <w:adjustRightInd w:val="0"/>
        <w:spacing w:after="0" w:line="240" w:lineRule="auto"/>
        <w:ind w:left="360"/>
        <w:rPr>
          <w:rFonts w:cs="Times New Roman"/>
        </w:rPr>
      </w:pPr>
    </w:p>
    <w:p w:rsidR="004E1E2F" w:rsidP="003E7504" w14:paraId="3771C5D9" w14:textId="6BDE341B">
      <w:pPr>
        <w:pStyle w:val="ListParagraph"/>
        <w:autoSpaceDE w:val="0"/>
        <w:autoSpaceDN w:val="0"/>
        <w:adjustRightInd w:val="0"/>
        <w:spacing w:after="0" w:line="240" w:lineRule="auto"/>
        <w:ind w:left="360"/>
        <w:rPr>
          <w:rFonts w:cs="Times New Roman"/>
        </w:rPr>
      </w:pPr>
      <w:r w:rsidRPr="00722C28">
        <w:rPr>
          <w:rFonts w:cs="Times New Roman"/>
        </w:rPr>
        <w:t xml:space="preserve">While other organizations such as the National Safety Council and the Department of Health and Human Services also collect highway crash information, the detailed data necessary for </w:t>
      </w:r>
      <w:r w:rsidRPr="00722C28">
        <w:rPr>
          <w:rFonts w:cs="Times New Roman"/>
        </w:rPr>
        <w:t xml:space="preserve">highway safety analysis are not included </w:t>
      </w:r>
      <w:r w:rsidRPr="00722C28">
        <w:rPr>
          <w:rFonts w:cs="Times New Roman"/>
        </w:rPr>
        <w:t>on</w:t>
      </w:r>
      <w:r w:rsidRPr="00722C28">
        <w:rPr>
          <w:rFonts w:cs="Times New Roman"/>
        </w:rPr>
        <w:t xml:space="preserve"> these other files.</w:t>
      </w:r>
      <w:r w:rsidR="00992C94">
        <w:rPr>
          <w:rFonts w:cs="Times New Roman"/>
        </w:rPr>
        <w:t xml:space="preserve">  Additionally, </w:t>
      </w:r>
      <w:r w:rsidRPr="00722C28" w:rsidR="00992C94">
        <w:rPr>
          <w:rFonts w:cs="Times New Roman"/>
        </w:rPr>
        <w:t>there are no assurances in those systems that the fatality counts</w:t>
      </w:r>
      <w:r w:rsidR="00992C94">
        <w:rPr>
          <w:rFonts w:cs="Times New Roman"/>
        </w:rPr>
        <w:t xml:space="preserve"> are all-inclusive,</w:t>
      </w:r>
      <w:r w:rsidRPr="00722C28" w:rsidR="00992C94">
        <w:rPr>
          <w:rFonts w:cs="Times New Roman"/>
        </w:rPr>
        <w:t xml:space="preserve"> and the data elements are </w:t>
      </w:r>
      <w:r w:rsidR="00992C94">
        <w:rPr>
          <w:rFonts w:cs="Times New Roman"/>
        </w:rPr>
        <w:t xml:space="preserve">not </w:t>
      </w:r>
      <w:r w:rsidRPr="00722C28" w:rsidR="00992C94">
        <w:rPr>
          <w:rFonts w:cs="Times New Roman"/>
        </w:rPr>
        <w:t>consistent from State to State.</w:t>
      </w:r>
      <w:r w:rsidRPr="00722C28">
        <w:rPr>
          <w:rFonts w:cs="Times New Roman"/>
        </w:rPr>
        <w:t xml:space="preserve">  FARS is the largest and most comprehensive database of fatal crash data in the world.</w:t>
      </w:r>
    </w:p>
    <w:p w:rsidR="00E3616E" w:rsidP="00EA36A6" w14:paraId="7EFC3956" w14:textId="2D308328">
      <w:pPr>
        <w:pStyle w:val="ListParagraph"/>
        <w:autoSpaceDE w:val="0"/>
        <w:autoSpaceDN w:val="0"/>
        <w:adjustRightInd w:val="0"/>
        <w:spacing w:after="0" w:line="240" w:lineRule="auto"/>
        <w:rPr>
          <w:rFonts w:cs="Times New Roman"/>
          <w:b/>
          <w:szCs w:val="24"/>
        </w:rPr>
      </w:pPr>
    </w:p>
    <w:p w:rsidR="008A6B31" w:rsidRPr="005271A9" w:rsidP="00EA36A6" w14:paraId="3546CE98" w14:textId="77777777">
      <w:pPr>
        <w:pStyle w:val="ListParagraph"/>
        <w:numPr>
          <w:ilvl w:val="0"/>
          <w:numId w:val="1"/>
        </w:numPr>
        <w:spacing w:line="240" w:lineRule="auto"/>
        <w:rPr>
          <w:rFonts w:cs="Times New Roman"/>
          <w:b/>
          <w:szCs w:val="24"/>
        </w:rPr>
      </w:pPr>
      <w:bookmarkStart w:id="13" w:name="_Hlk51330529"/>
      <w:r w:rsidRPr="005271A9">
        <w:rPr>
          <w:rFonts w:cs="Times New Roman"/>
          <w:b/>
          <w:szCs w:val="24"/>
        </w:rPr>
        <w:t>If the collection of information impacts small businesses or other small entities, describe any methods used to minimize burden</w:t>
      </w:r>
      <w:bookmarkEnd w:id="13"/>
      <w:r w:rsidRPr="005271A9">
        <w:rPr>
          <w:rFonts w:cs="Times New Roman"/>
          <w:b/>
          <w:szCs w:val="24"/>
        </w:rPr>
        <w:t>.</w:t>
      </w:r>
    </w:p>
    <w:p w:rsidR="008A6B31" w:rsidRPr="004E1E2F" w:rsidP="00826DF2" w14:paraId="787060E0" w14:textId="50CDE94F">
      <w:pPr>
        <w:spacing w:line="240" w:lineRule="auto"/>
        <w:ind w:left="360"/>
        <w:rPr>
          <w:rFonts w:cs="Times New Roman"/>
          <w:szCs w:val="24"/>
        </w:rPr>
      </w:pPr>
      <w:r>
        <w:rPr>
          <w:rFonts w:cs="Times New Roman"/>
          <w:szCs w:val="24"/>
        </w:rPr>
        <w:t>T</w:t>
      </w:r>
      <w:r w:rsidRPr="000560F4" w:rsidR="000560F4">
        <w:rPr>
          <w:rFonts w:cs="Times New Roman"/>
          <w:szCs w:val="24"/>
        </w:rPr>
        <w:t xml:space="preserve">he actual collection of the FARS data involves the State governments from the 50 States, </w:t>
      </w:r>
      <w:r>
        <w:rPr>
          <w:rFonts w:cs="Times New Roman"/>
          <w:szCs w:val="24"/>
        </w:rPr>
        <w:t>the District of Columbia</w:t>
      </w:r>
      <w:r w:rsidRPr="000560F4">
        <w:rPr>
          <w:rFonts w:cs="Times New Roman"/>
          <w:szCs w:val="24"/>
        </w:rPr>
        <w:t>,</w:t>
      </w:r>
      <w:r w:rsidRPr="000560F4" w:rsidR="000560F4">
        <w:rPr>
          <w:rFonts w:cs="Times New Roman"/>
          <w:szCs w:val="24"/>
        </w:rPr>
        <w:t xml:space="preserve"> and Puerto Rico. </w:t>
      </w:r>
      <w:r w:rsidR="00B211B6">
        <w:rPr>
          <w:rFonts w:cs="Times New Roman"/>
          <w:szCs w:val="24"/>
        </w:rPr>
        <w:t xml:space="preserve"> </w:t>
      </w:r>
      <w:r w:rsidRPr="000560F4" w:rsidR="000560F4">
        <w:rPr>
          <w:rFonts w:cs="Times New Roman"/>
          <w:szCs w:val="24"/>
        </w:rPr>
        <w:t>These respondents are not “small government jurisdictions” (i.e. none are the government of a city, county, town, township, school district, or special district with a population of less than 50,000).</w:t>
      </w:r>
      <w:r w:rsidR="0028140C">
        <w:rPr>
          <w:rFonts w:cs="Times New Roman"/>
          <w:szCs w:val="24"/>
        </w:rPr>
        <w:t xml:space="preserve"> </w:t>
      </w:r>
    </w:p>
    <w:p w:rsidR="008A6B31" w:rsidRPr="005271A9" w:rsidP="00EA36A6" w14:paraId="0A417268" w14:textId="77777777">
      <w:pPr>
        <w:numPr>
          <w:ilvl w:val="0"/>
          <w:numId w:val="1"/>
        </w:numPr>
        <w:spacing w:line="240" w:lineRule="auto"/>
        <w:rPr>
          <w:b/>
        </w:rPr>
      </w:pPr>
      <w:bookmarkStart w:id="14" w:name="_Hlk51330653"/>
      <w:r w:rsidRPr="005271A9">
        <w:rPr>
          <w:b/>
        </w:rPr>
        <w:t xml:space="preserve">Describe the </w:t>
      </w:r>
      <w:r w:rsidRPr="005271A9">
        <w:rPr>
          <w:b/>
        </w:rPr>
        <w:t>consequence</w:t>
      </w:r>
      <w:r w:rsidRPr="005271A9">
        <w:rPr>
          <w:b/>
        </w:rPr>
        <w:t xml:space="preserve"> to Federal program or policy activities if the collection is not conducted or is conducted less frequently, as well as any technical or legal obstacles to reducing burden.</w:t>
      </w:r>
    </w:p>
    <w:bookmarkEnd w:id="14"/>
    <w:p w:rsidR="00B97356" w:rsidP="00826DF2" w14:paraId="398D8F36" w14:textId="044EE70C">
      <w:pPr>
        <w:pStyle w:val="ListParagraph"/>
        <w:tabs>
          <w:tab w:val="left" w:pos="-720"/>
          <w:tab w:val="left" w:pos="540"/>
        </w:tabs>
        <w:spacing w:line="240" w:lineRule="auto"/>
        <w:ind w:left="360"/>
        <w:rPr>
          <w:rFonts w:cs="Times New Roman"/>
        </w:rPr>
      </w:pPr>
      <w:r>
        <w:rPr>
          <w:rFonts w:cs="Times New Roman"/>
        </w:rPr>
        <w:t>T</w:t>
      </w:r>
      <w:r w:rsidRPr="003F5DB6" w:rsidR="003F5DB6">
        <w:rPr>
          <w:rFonts w:cs="Times New Roman"/>
        </w:rPr>
        <w:t>h</w:t>
      </w:r>
      <w:r w:rsidR="001E6A5F">
        <w:rPr>
          <w:rFonts w:cs="Times New Roman"/>
        </w:rPr>
        <w:t>e</w:t>
      </w:r>
      <w:r w:rsidRPr="003F5DB6" w:rsidR="003F5DB6">
        <w:rPr>
          <w:rFonts w:cs="Times New Roman"/>
        </w:rPr>
        <w:t xml:space="preserve"> </w:t>
      </w:r>
      <w:r w:rsidR="001E6A5F">
        <w:rPr>
          <w:rFonts w:cs="Times New Roman"/>
        </w:rPr>
        <w:t xml:space="preserve">FARS </w:t>
      </w:r>
      <w:r w:rsidRPr="003F5DB6" w:rsidR="003F5DB6">
        <w:rPr>
          <w:rFonts w:cs="Times New Roman"/>
        </w:rPr>
        <w:t>collection</w:t>
      </w:r>
      <w:r>
        <w:rPr>
          <w:rFonts w:cs="Times New Roman"/>
        </w:rPr>
        <w:t xml:space="preserve"> is a </w:t>
      </w:r>
      <w:r w:rsidRPr="003F5DB6" w:rsidR="003F5DB6">
        <w:rPr>
          <w:rFonts w:cs="Times New Roman"/>
        </w:rPr>
        <w:t>major source of information in the country for highway safety problem identification multi-year trend analysis and counter measure program evaluation</w:t>
      </w:r>
      <w:r>
        <w:rPr>
          <w:rFonts w:cs="Times New Roman"/>
        </w:rPr>
        <w:t xml:space="preserve">. Without this collection, NHTSA would not have access to standard data on fatal crashes occurring on the nation’s roadways. </w:t>
      </w:r>
      <w:r w:rsidRPr="003F5DB6" w:rsidR="003F5DB6">
        <w:rPr>
          <w:rFonts w:cs="Times New Roman"/>
        </w:rPr>
        <w:t xml:space="preserve"> </w:t>
      </w:r>
    </w:p>
    <w:p w:rsidR="00B97356" w:rsidRPr="003F5DB6" w:rsidP="00826DF2" w14:paraId="0E87F041" w14:textId="77777777">
      <w:pPr>
        <w:pStyle w:val="ListParagraph"/>
        <w:tabs>
          <w:tab w:val="left" w:pos="-720"/>
          <w:tab w:val="left" w:pos="540"/>
        </w:tabs>
        <w:spacing w:line="240" w:lineRule="auto"/>
        <w:ind w:left="360"/>
        <w:rPr>
          <w:rFonts w:cs="Times New Roman"/>
        </w:rPr>
      </w:pPr>
    </w:p>
    <w:p w:rsidR="003F5DB6" w:rsidRPr="00B97356" w:rsidP="00B97356" w14:paraId="38005981" w14:textId="59315BD4">
      <w:pPr>
        <w:pStyle w:val="ListParagraph"/>
        <w:tabs>
          <w:tab w:val="left" w:pos="-720"/>
          <w:tab w:val="left" w:pos="540"/>
        </w:tabs>
        <w:spacing w:line="240" w:lineRule="auto"/>
        <w:ind w:left="360"/>
      </w:pPr>
      <w:r w:rsidRPr="00B97356">
        <w:t xml:space="preserve">FARS is unique in that it is the only census of all </w:t>
      </w:r>
      <w:r w:rsidR="0019560F">
        <w:t>police-</w:t>
      </w:r>
      <w:r w:rsidRPr="00B97356">
        <w:t xml:space="preserve">reported fatal </w:t>
      </w:r>
      <w:r w:rsidR="008714ED">
        <w:t xml:space="preserve">motor </w:t>
      </w:r>
      <w:r w:rsidRPr="00B97356">
        <w:t xml:space="preserve">traffic </w:t>
      </w:r>
      <w:r w:rsidR="008714ED">
        <w:t>crashes</w:t>
      </w:r>
      <w:r w:rsidRPr="00B97356">
        <w:t xml:space="preserve">.  Being a census allows NHTSA many advantages: (1) the individual State totals as well as the National totals produced from FARS are accurate, (2) sampling techniques and statistical estimations are not necessary, (3) year-to-year changes, even minor ones, can be detected, and (4) case detection and record keeping is easier for the analysts since they do not have to select a sample of fatal cases.  If FARS were a sample of fatal crashes, none of the above advantages would exist.  If FARS were conducted every second or third year, yearly increases and decreases could not be detected.  Furthermore, NHTSA could not maintain the corps of adequately trained State personnel who perform the data acquisition. </w:t>
      </w:r>
    </w:p>
    <w:p w:rsidR="00A97D14" w:rsidP="00826DF2" w14:paraId="05623D42" w14:textId="24D4C1E1">
      <w:pPr>
        <w:pStyle w:val="ListParagraph"/>
        <w:tabs>
          <w:tab w:val="left" w:pos="-720"/>
          <w:tab w:val="left" w:pos="540"/>
        </w:tabs>
        <w:spacing w:line="240" w:lineRule="auto"/>
        <w:ind w:left="360"/>
        <w:rPr>
          <w:rFonts w:cs="Times New Roman"/>
        </w:rPr>
      </w:pPr>
    </w:p>
    <w:p w:rsidR="00A97D14" w:rsidP="08B23BB0" w14:paraId="111E915C" w14:textId="68DB95F7">
      <w:pPr>
        <w:pStyle w:val="ListParagraph"/>
        <w:tabs>
          <w:tab w:val="left" w:pos="540"/>
        </w:tabs>
        <w:spacing w:line="240" w:lineRule="auto"/>
        <w:ind w:left="360"/>
        <w:rPr>
          <w:rFonts w:cs="Times New Roman"/>
        </w:rPr>
      </w:pPr>
      <w:r w:rsidRPr="08B23BB0">
        <w:rPr>
          <w:rFonts w:cs="Times New Roman"/>
        </w:rPr>
        <w:t>NTS is congressionally mandated</w:t>
      </w:r>
      <w:r w:rsidRPr="08B23BB0" w:rsidR="786D32C8">
        <w:rPr>
          <w:rFonts w:cs="Times New Roman"/>
        </w:rPr>
        <w:t xml:space="preserve"> and provides valuable information about non-traffic crashes and non-crash incidents, which allows NHTSA to analyze vehicle safety issues not captured in the traditional crash data collections. While NHTSA continually looks for more efficient data collection methods, the burden for this collection is minimal and relies on electronic means of collection.</w:t>
      </w:r>
    </w:p>
    <w:p w:rsidR="003F5DB6" w:rsidP="00826DF2" w14:paraId="007675FF" w14:textId="77777777">
      <w:pPr>
        <w:pStyle w:val="ListParagraph"/>
        <w:tabs>
          <w:tab w:val="left" w:pos="-720"/>
          <w:tab w:val="left" w:pos="540"/>
        </w:tabs>
        <w:spacing w:line="240" w:lineRule="auto"/>
        <w:ind w:left="540"/>
        <w:rPr>
          <w:rFonts w:cs="Times New Roman"/>
        </w:rPr>
      </w:pPr>
    </w:p>
    <w:p w:rsidR="008A6B31" w:rsidP="00EA36A6" w14:paraId="331F880A" w14:textId="386A85EC">
      <w:pPr>
        <w:pStyle w:val="ListParagraph"/>
        <w:numPr>
          <w:ilvl w:val="0"/>
          <w:numId w:val="1"/>
        </w:numPr>
        <w:autoSpaceDE w:val="0"/>
        <w:autoSpaceDN w:val="0"/>
        <w:adjustRightInd w:val="0"/>
        <w:spacing w:after="0" w:line="240" w:lineRule="auto"/>
        <w:rPr>
          <w:rFonts w:cs="Times New Roman"/>
          <w:b/>
          <w:szCs w:val="24"/>
        </w:rPr>
      </w:pPr>
      <w:bookmarkStart w:id="15" w:name="_Hlk51330697"/>
      <w:r w:rsidRPr="005271A9">
        <w:rPr>
          <w:rFonts w:cs="Times New Roman"/>
          <w:b/>
          <w:szCs w:val="24"/>
        </w:rPr>
        <w:t>Explain any special circumstances that would cause an information collection to be conducted in a manner:</w:t>
      </w:r>
    </w:p>
    <w:p w:rsidR="00F2681E" w:rsidRPr="00885524" w14:paraId="2ADAE519" w14:textId="77777777">
      <w:pPr>
        <w:pStyle w:val="ListParagraph"/>
        <w:numPr>
          <w:ilvl w:val="1"/>
          <w:numId w:val="1"/>
        </w:numPr>
        <w:autoSpaceDE w:val="0"/>
        <w:autoSpaceDN w:val="0"/>
        <w:adjustRightInd w:val="0"/>
        <w:spacing w:after="0" w:line="240" w:lineRule="auto"/>
        <w:rPr>
          <w:rFonts w:cs="Times New Roman"/>
          <w:b/>
          <w:szCs w:val="24"/>
        </w:rPr>
      </w:pPr>
      <w:r w:rsidRPr="00885524">
        <w:rPr>
          <w:rFonts w:cs="Times New Roman"/>
          <w:b/>
          <w:szCs w:val="24"/>
        </w:rPr>
        <w:t>requiring respondents to report information to the agency more often than quarterly,</w:t>
      </w:r>
    </w:p>
    <w:p w:rsidR="00F2681E" w:rsidRPr="00885524" w14:paraId="3E58F601" w14:textId="77777777">
      <w:pPr>
        <w:pStyle w:val="ListParagraph"/>
        <w:numPr>
          <w:ilvl w:val="1"/>
          <w:numId w:val="1"/>
        </w:numPr>
        <w:autoSpaceDE w:val="0"/>
        <w:autoSpaceDN w:val="0"/>
        <w:adjustRightInd w:val="0"/>
        <w:spacing w:after="0" w:line="240" w:lineRule="auto"/>
        <w:rPr>
          <w:rFonts w:cs="Times New Roman"/>
          <w:b/>
          <w:szCs w:val="24"/>
        </w:rPr>
      </w:pPr>
      <w:r w:rsidRPr="00885524">
        <w:rPr>
          <w:rFonts w:cs="Times New Roman"/>
          <w:b/>
          <w:szCs w:val="24"/>
        </w:rPr>
        <w:t>requiring respondents to prepare a written response to a collection of information in fewer than 30 days after receipt of it,</w:t>
      </w:r>
    </w:p>
    <w:p w:rsidR="00F2681E" w:rsidRPr="00885524" w14:paraId="75E2513D" w14:textId="77777777">
      <w:pPr>
        <w:pStyle w:val="ListParagraph"/>
        <w:numPr>
          <w:ilvl w:val="1"/>
          <w:numId w:val="1"/>
        </w:numPr>
        <w:autoSpaceDE w:val="0"/>
        <w:autoSpaceDN w:val="0"/>
        <w:adjustRightInd w:val="0"/>
        <w:spacing w:after="0" w:line="240" w:lineRule="auto"/>
        <w:rPr>
          <w:rFonts w:cs="Times New Roman"/>
          <w:b/>
          <w:szCs w:val="24"/>
        </w:rPr>
      </w:pPr>
      <w:r w:rsidRPr="00885524">
        <w:rPr>
          <w:rFonts w:cs="Times New Roman"/>
          <w:b/>
          <w:szCs w:val="24"/>
        </w:rPr>
        <w:t>requiring respondents to submit more than an original and two copies of any document,</w:t>
      </w:r>
    </w:p>
    <w:p w:rsidR="00F2681E" w:rsidRPr="00885524" w14:paraId="065378F1" w14:textId="77777777">
      <w:pPr>
        <w:pStyle w:val="ListParagraph"/>
        <w:numPr>
          <w:ilvl w:val="1"/>
          <w:numId w:val="1"/>
        </w:numPr>
        <w:autoSpaceDE w:val="0"/>
        <w:autoSpaceDN w:val="0"/>
        <w:adjustRightInd w:val="0"/>
        <w:spacing w:after="0" w:line="240" w:lineRule="auto"/>
        <w:rPr>
          <w:rFonts w:cs="Times New Roman"/>
          <w:b/>
          <w:szCs w:val="24"/>
        </w:rPr>
      </w:pPr>
      <w:r w:rsidRPr="00885524">
        <w:rPr>
          <w:rFonts w:cs="Times New Roman"/>
          <w:b/>
          <w:szCs w:val="24"/>
        </w:rPr>
        <w:t>requiring respondents to retain records, other than health, medical, government contract, grant-in-aid, or tax records, for more than three years,</w:t>
      </w:r>
    </w:p>
    <w:p w:rsidR="00F2681E" w:rsidRPr="00885524" w14:paraId="4B5358B1" w14:textId="77777777">
      <w:pPr>
        <w:pStyle w:val="ListParagraph"/>
        <w:numPr>
          <w:ilvl w:val="1"/>
          <w:numId w:val="1"/>
        </w:numPr>
        <w:autoSpaceDE w:val="0"/>
        <w:autoSpaceDN w:val="0"/>
        <w:adjustRightInd w:val="0"/>
        <w:spacing w:after="0" w:line="240" w:lineRule="auto"/>
        <w:rPr>
          <w:rFonts w:cs="Times New Roman"/>
          <w:b/>
          <w:szCs w:val="24"/>
        </w:rPr>
      </w:pPr>
      <w:r w:rsidRPr="00885524">
        <w:rPr>
          <w:rFonts w:cs="Times New Roman"/>
          <w:b/>
          <w:szCs w:val="24"/>
        </w:rPr>
        <w:t>in connection with a statistical survey, that is not designed to produce valid and reliable results that can be generalized to the universe of study,</w:t>
      </w:r>
    </w:p>
    <w:p w:rsidR="00F2681E" w:rsidRPr="00885524" w14:paraId="577E5F68" w14:textId="77777777">
      <w:pPr>
        <w:pStyle w:val="ListParagraph"/>
        <w:numPr>
          <w:ilvl w:val="1"/>
          <w:numId w:val="1"/>
        </w:numPr>
        <w:autoSpaceDE w:val="0"/>
        <w:autoSpaceDN w:val="0"/>
        <w:adjustRightInd w:val="0"/>
        <w:spacing w:after="0" w:line="240" w:lineRule="auto"/>
        <w:rPr>
          <w:rFonts w:cs="Times New Roman"/>
          <w:b/>
          <w:szCs w:val="24"/>
        </w:rPr>
      </w:pPr>
      <w:r w:rsidRPr="00885524">
        <w:rPr>
          <w:rFonts w:cs="Times New Roman"/>
          <w:b/>
          <w:szCs w:val="24"/>
        </w:rPr>
        <w:t>requiring the use of a statistical data classification that has not been reviewed and approved by OMB,</w:t>
      </w:r>
    </w:p>
    <w:p w:rsidR="00F2681E" w:rsidRPr="00885524" w:rsidP="460C436A" w14:paraId="261F0235" w14:textId="6C550051">
      <w:pPr>
        <w:pStyle w:val="ListParagraph"/>
        <w:numPr>
          <w:ilvl w:val="1"/>
          <w:numId w:val="1"/>
        </w:numPr>
        <w:autoSpaceDE w:val="0"/>
        <w:autoSpaceDN w:val="0"/>
        <w:adjustRightInd w:val="0"/>
        <w:spacing w:after="0" w:line="240" w:lineRule="auto"/>
        <w:rPr>
          <w:rFonts w:cs="Times New Roman"/>
          <w:b/>
          <w:bCs/>
        </w:rPr>
      </w:pPr>
      <w:r w:rsidRPr="00885524">
        <w:rPr>
          <w:rFonts w:cs="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2681E" w:rsidRPr="00885524" w:rsidP="460C436A" w14:paraId="2D426AF2" w14:textId="2BD57465">
      <w:pPr>
        <w:pStyle w:val="ListParagraph"/>
        <w:numPr>
          <w:ilvl w:val="1"/>
          <w:numId w:val="1"/>
        </w:numPr>
        <w:autoSpaceDE w:val="0"/>
        <w:autoSpaceDN w:val="0"/>
        <w:adjustRightInd w:val="0"/>
        <w:spacing w:after="0" w:line="240" w:lineRule="auto"/>
        <w:rPr>
          <w:rFonts w:cs="Times New Roman"/>
          <w:b/>
          <w:bCs/>
        </w:rPr>
      </w:pPr>
      <w:bookmarkStart w:id="16" w:name="_Hlk45117573"/>
      <w:r w:rsidRPr="00885524">
        <w:rPr>
          <w:rFonts w:cs="Times New Roman"/>
          <w:b/>
          <w:bCs/>
        </w:rPr>
        <w:t>requiring respondents to submit proprietary trade secrets, or other confidential information unless the agency can demonstrate that it has instituted procedures to protect the information's confidentiality to the extent permitted by law.</w:t>
      </w:r>
    </w:p>
    <w:bookmarkEnd w:id="16"/>
    <w:p w:rsidR="0025025F" w:rsidP="003D4FCF" w14:paraId="59D1C16E" w14:textId="77777777">
      <w:pPr>
        <w:pStyle w:val="ListParagraph"/>
        <w:widowControl w:val="0"/>
        <w:autoSpaceDE w:val="0"/>
        <w:autoSpaceDN w:val="0"/>
        <w:adjustRightInd w:val="0"/>
        <w:spacing w:after="0" w:line="240" w:lineRule="auto"/>
        <w:rPr>
          <w:rFonts w:ascii="Garamond" w:eastAsia="Times New Roman" w:hAnsi="Garamond" w:cs="Arial"/>
          <w:szCs w:val="24"/>
        </w:rPr>
      </w:pPr>
    </w:p>
    <w:p w:rsidR="003D4FCF" w:rsidP="003D4FCF" w14:paraId="285D42B9" w14:textId="15603264">
      <w:pPr>
        <w:ind w:left="360"/>
      </w:pPr>
      <w:r>
        <w:t xml:space="preserve">NHTSA has determined that there are </w:t>
      </w:r>
      <w:r w:rsidRPr="00896532">
        <w:t>special circumstances that would cause this collection to be collected in a manner inconsistent with 5 CFR 1320.5(d)(2).</w:t>
      </w:r>
      <w:r>
        <w:t xml:space="preserve">  Specifically, this information collection requires reporting more often than quarterly. The requests for information usually occur </w:t>
      </w:r>
      <w:r w:rsidR="00B33499">
        <w:t>daily, a direct result of fatal crash occurrences.  States (</w:t>
      </w:r>
      <w:r w:rsidR="001A7F29">
        <w:t>r</w:t>
      </w:r>
      <w:r w:rsidR="00B33499">
        <w:t xml:space="preserve">espondents) track and collect fatal crash information from the moment of crash notification until the entire </w:t>
      </w:r>
      <w:r>
        <w:t xml:space="preserve">case information </w:t>
      </w:r>
      <w:r w:rsidR="00B33499">
        <w:t xml:space="preserve">is </w:t>
      </w:r>
      <w:r>
        <w:t>entered</w:t>
      </w:r>
      <w:r w:rsidR="00B33499">
        <w:t xml:space="preserve"> in the </w:t>
      </w:r>
      <w:r w:rsidR="001A7F29">
        <w:t>FARS</w:t>
      </w:r>
      <w:r w:rsidR="00B33499">
        <w:t xml:space="preserve"> data entry system.  This comprehensive fatal crash data collection and entry process by all 50 States, the District of Columbia</w:t>
      </w:r>
      <w:r>
        <w:t>,</w:t>
      </w:r>
      <w:r w:rsidR="00B33499">
        <w:t xml:space="preserve"> and Puerto Rico, is a year-round effort to deliver a nationwide census of motor</w:t>
      </w:r>
      <w:r>
        <w:t xml:space="preserve"> </w:t>
      </w:r>
      <w:r w:rsidR="00B33499">
        <w:t>vehicle crashes annually.</w:t>
      </w:r>
    </w:p>
    <w:p w:rsidR="009D4AFD" w:rsidP="003D4FCF" w14:paraId="205E65BB" w14:textId="578FF3BD">
      <w:pPr>
        <w:ind w:left="360"/>
      </w:pPr>
      <w:r>
        <w:t xml:space="preserve">In addition, </w:t>
      </w:r>
      <w:r w:rsidRPr="009D4AFD">
        <w:t xml:space="preserve">NHTSA is requesting an exemption to the requirement at 5 CFR 1320.5(d)(2)(vi) to allow NHTSA to use a statistical data classification that has not been reviewed and approved by OMB. Specifically, NHTSA seeks to use the seven minimum categories for race and ethnicity in lieu of collecting more detailed information as specified in Statistical Policy Directive No. 15: Standards for Maintaining, Collecting, and Presenting Federal Data on Race and Ethnicity (SPD 15). NHTSA utilizes third party data through data elements coded by State employees known as FARS Analysts funded through NHTSA Cooperative Agreements. </w:t>
      </w:r>
      <w:r w:rsidR="002D132E">
        <w:t xml:space="preserve">State </w:t>
      </w:r>
      <w:r w:rsidRPr="009D4AFD">
        <w:t xml:space="preserve">FARS </w:t>
      </w:r>
      <w:r w:rsidR="002D132E">
        <w:t xml:space="preserve">units </w:t>
      </w:r>
      <w:r w:rsidRPr="009D4AFD">
        <w:t>review Death Certificates from local, county and/or state jurisdiction(s). The Death Certificates have no standardized required format</w:t>
      </w:r>
      <w:r w:rsidR="00AB5FF9">
        <w:t>.</w:t>
      </w:r>
      <w:r w:rsidRPr="009D4AFD" w:rsidR="00AB5FF9">
        <w:t xml:space="preserve"> </w:t>
      </w:r>
      <w:r w:rsidRPr="009D4AFD">
        <w:t xml:space="preserve">NHTSA is subject to variance and consistency with unknown uniformity on a national level. Since FARS data </w:t>
      </w:r>
      <w:r w:rsidR="002D132E">
        <w:t>are</w:t>
      </w:r>
      <w:r w:rsidRPr="009D4AFD">
        <w:t xml:space="preserve"> based on coded </w:t>
      </w:r>
      <w:r w:rsidR="002D132E">
        <w:t>information</w:t>
      </w:r>
      <w:r w:rsidRPr="009D4AFD">
        <w:t xml:space="preserve"> collected at a State or local level, and not submitted to NHTSA, the validity of the documentation is based on State FARS </w:t>
      </w:r>
      <w:r w:rsidR="002D132E">
        <w:t xml:space="preserve">unit’s </w:t>
      </w:r>
      <w:r w:rsidRPr="009D4AFD">
        <w:t xml:space="preserve">interpretation of the definition of the Race and Ethnicity data element. It is important to note there is not an official authoritative source for Death Certificates. It is beyond NHTSA’s control </w:t>
      </w:r>
      <w:r w:rsidRPr="009D4AFD">
        <w:t>if and when</w:t>
      </w:r>
      <w:r w:rsidRPr="009D4AFD">
        <w:t xml:space="preserve"> the States and local jurisdiction will comply with OMB standards. Therefore, we are requesting to use the seven minimum categories for race</w:t>
      </w:r>
      <w:r w:rsidR="00D5488A">
        <w:t xml:space="preserve"> and </w:t>
      </w:r>
      <w:r w:rsidRPr="009D4AFD">
        <w:t>ethnicity.</w:t>
      </w:r>
    </w:p>
    <w:p w:rsidR="00150F00" w:rsidRPr="005271A9" w:rsidP="00EA36A6" w14:paraId="70F8F628" w14:textId="36D48113">
      <w:pPr>
        <w:numPr>
          <w:ilvl w:val="0"/>
          <w:numId w:val="1"/>
        </w:numPr>
        <w:spacing w:before="240" w:line="240" w:lineRule="auto"/>
        <w:rPr>
          <w:b/>
        </w:rPr>
      </w:pPr>
      <w:bookmarkStart w:id="17" w:name="_Hlk51330779"/>
      <w:bookmarkEnd w:id="15"/>
      <w:r w:rsidRPr="005271A9">
        <w:rPr>
          <w:b/>
        </w:rPr>
        <w:t xml:space="preserve">If applicable, provide a copy and identify the date and page number of </w:t>
      </w:r>
      <w:r w:rsidRPr="005271A9" w:rsidR="00D56BB7">
        <w:rPr>
          <w:b/>
        </w:rPr>
        <w:t>publications</w:t>
      </w:r>
      <w:r w:rsidRPr="005271A9">
        <w:rPr>
          <w:b/>
        </w:rPr>
        <w:t xml:space="preserve"> in the Federal Register of the agency’s notice, required by 5 CFR 1320.8(d), soliciting </w:t>
      </w:r>
      <w:r w:rsidRPr="005271A9">
        <w:rPr>
          <w:b/>
        </w:rPr>
        <w:t xml:space="preserve">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w:t>
      </w:r>
      <w:r w:rsidRPr="005271A9">
        <w:rPr>
          <w:b/>
        </w:rPr>
        <w:t>persons</w:t>
      </w:r>
      <w:r w:rsidRPr="005271A9">
        <w:rPr>
          <w:b/>
        </w:rPr>
        <w:t xml:space="preserve"> outside the agency to obtain their views</w:t>
      </w:r>
      <w:r w:rsidRPr="005271A9" w:rsidR="00484767">
        <w:rPr>
          <w:b/>
        </w:rPr>
        <w:t>.</w:t>
      </w:r>
      <w:r w:rsidRPr="005271A9">
        <w:rPr>
          <w:b/>
        </w:rPr>
        <w:t xml:space="preserve"> </w:t>
      </w:r>
    </w:p>
    <w:p w:rsidR="00703E0F" w:rsidRPr="0064587C" w:rsidP="00693B9E" w14:paraId="1B770088" w14:textId="58358675">
      <w:pPr>
        <w:autoSpaceDE w:val="0"/>
        <w:autoSpaceDN w:val="0"/>
        <w:adjustRightInd w:val="0"/>
        <w:rPr>
          <w:rFonts w:cs="Times New Roman"/>
        </w:rPr>
      </w:pPr>
      <w:bookmarkStart w:id="18" w:name="_Hlk104532762"/>
      <w:bookmarkStart w:id="19" w:name="_Hlk51330973"/>
      <w:bookmarkEnd w:id="17"/>
      <w:r w:rsidRPr="08B23BB0">
        <w:rPr>
          <w:rFonts w:cs="Times New Roman"/>
        </w:rPr>
        <w:t>A Federal Register notice with a 60-day comment period soliciting public comments on th</w:t>
      </w:r>
      <w:r w:rsidR="0064587C">
        <w:rPr>
          <w:rFonts w:cs="Times New Roman"/>
        </w:rPr>
        <w:t>is</w:t>
      </w:r>
      <w:r w:rsidRPr="08B23BB0">
        <w:rPr>
          <w:rFonts w:cs="Times New Roman"/>
        </w:rPr>
        <w:t xml:space="preserve"> information collection was published on November 18, 2025 (90 FR 51812).</w:t>
      </w:r>
      <w:r w:rsidR="004F0410">
        <w:rPr>
          <w:rFonts w:cs="Times New Roman"/>
        </w:rPr>
        <w:t xml:space="preserve"> </w:t>
      </w:r>
      <w:r w:rsidRPr="0064587C">
        <w:rPr>
          <w:rFonts w:cs="Times New Roman"/>
        </w:rPr>
        <w:t xml:space="preserve">During the comment period, NHTSA received a total of twenty-four comments from various stakeholders, which are listed below in the order they </w:t>
      </w:r>
      <w:r w:rsidRPr="0064587C">
        <w:rPr>
          <w:rFonts w:cs="Times New Roman"/>
        </w:rPr>
        <w:t>were received</w:t>
      </w:r>
      <w:r w:rsidRPr="0064587C">
        <w:rPr>
          <w:rFonts w:cs="Times New Roman"/>
        </w:rPr>
        <w:t xml:space="preserve">: </w:t>
      </w:r>
    </w:p>
    <w:p w:rsidR="00703E0F" w:rsidRPr="00703E0F" w:rsidP="00703E0F" w14:paraId="3F5C309B" w14:textId="77777777">
      <w:pPr>
        <w:pStyle w:val="ListParagraph"/>
        <w:numPr>
          <w:ilvl w:val="0"/>
          <w:numId w:val="16"/>
        </w:numPr>
        <w:autoSpaceDE w:val="0"/>
        <w:autoSpaceDN w:val="0"/>
        <w:adjustRightInd w:val="0"/>
        <w:rPr>
          <w:rFonts w:cs="Times New Roman"/>
        </w:rPr>
      </w:pPr>
      <w:r w:rsidRPr="00703E0F">
        <w:rPr>
          <w:rFonts w:cs="Times New Roman"/>
        </w:rPr>
        <w:t xml:space="preserve">Insurance Institute for Highway Safety (IIHS), </w:t>
      </w:r>
    </w:p>
    <w:p w:rsidR="00703E0F" w:rsidRPr="00703E0F" w:rsidP="00703E0F" w14:paraId="4EC183EC" w14:textId="77777777">
      <w:pPr>
        <w:pStyle w:val="ListParagraph"/>
        <w:numPr>
          <w:ilvl w:val="0"/>
          <w:numId w:val="16"/>
        </w:numPr>
        <w:autoSpaceDE w:val="0"/>
        <w:autoSpaceDN w:val="0"/>
        <w:adjustRightInd w:val="0"/>
        <w:rPr>
          <w:rFonts w:cs="Times New Roman"/>
        </w:rPr>
      </w:pPr>
      <w:r w:rsidRPr="00703E0F">
        <w:rPr>
          <w:rFonts w:cs="Times New Roman"/>
        </w:rPr>
        <w:t xml:space="preserve">Families for Safe Streets (FSS), </w:t>
      </w:r>
    </w:p>
    <w:p w:rsidR="00703E0F" w:rsidRPr="00703E0F" w:rsidP="00703E0F" w14:paraId="70EED7DD" w14:textId="77777777">
      <w:pPr>
        <w:pStyle w:val="ListParagraph"/>
        <w:numPr>
          <w:ilvl w:val="0"/>
          <w:numId w:val="16"/>
        </w:numPr>
        <w:autoSpaceDE w:val="0"/>
        <w:autoSpaceDN w:val="0"/>
        <w:adjustRightInd w:val="0"/>
        <w:rPr>
          <w:rFonts w:cs="Times New Roman"/>
        </w:rPr>
      </w:pPr>
      <w:r w:rsidRPr="00703E0F">
        <w:rPr>
          <w:rFonts w:cs="Times New Roman"/>
        </w:rPr>
        <w:t xml:space="preserve">DRIVE SMART Virginia, </w:t>
      </w:r>
    </w:p>
    <w:p w:rsidR="00703E0F" w:rsidRPr="00703E0F" w:rsidP="00703E0F" w14:paraId="15DC1F0A" w14:textId="77777777">
      <w:pPr>
        <w:pStyle w:val="ListParagraph"/>
        <w:numPr>
          <w:ilvl w:val="0"/>
          <w:numId w:val="16"/>
        </w:numPr>
        <w:autoSpaceDE w:val="0"/>
        <w:autoSpaceDN w:val="0"/>
        <w:adjustRightInd w:val="0"/>
        <w:rPr>
          <w:rFonts w:cs="Times New Roman"/>
        </w:rPr>
      </w:pPr>
      <w:r w:rsidRPr="00703E0F">
        <w:rPr>
          <w:rFonts w:cs="Times New Roman"/>
        </w:rPr>
        <w:t>American Association of Motor Vehicle Administrators (AAMVA),</w:t>
      </w:r>
    </w:p>
    <w:p w:rsidR="00703E0F" w:rsidRPr="00703E0F" w:rsidP="00703E0F" w14:paraId="389F8FE2" w14:textId="77777777">
      <w:pPr>
        <w:pStyle w:val="ListParagraph"/>
        <w:numPr>
          <w:ilvl w:val="0"/>
          <w:numId w:val="16"/>
        </w:numPr>
        <w:autoSpaceDE w:val="0"/>
        <w:autoSpaceDN w:val="0"/>
        <w:adjustRightInd w:val="0"/>
        <w:rPr>
          <w:rFonts w:cs="Times New Roman"/>
        </w:rPr>
      </w:pPr>
      <w:r w:rsidRPr="00703E0F">
        <w:rPr>
          <w:rFonts w:cs="Times New Roman"/>
        </w:rPr>
        <w:t>WhoPoo</w:t>
      </w:r>
      <w:r w:rsidRPr="00703E0F">
        <w:rPr>
          <w:rFonts w:cs="Times New Roman"/>
        </w:rPr>
        <w:t xml:space="preserve"> App: two identical comments were submitted, </w:t>
      </w:r>
    </w:p>
    <w:p w:rsidR="00703E0F" w:rsidRPr="00703E0F" w:rsidP="00703E0F" w14:paraId="5C5FB55B" w14:textId="77777777">
      <w:pPr>
        <w:pStyle w:val="ListParagraph"/>
        <w:numPr>
          <w:ilvl w:val="0"/>
          <w:numId w:val="16"/>
        </w:numPr>
        <w:autoSpaceDE w:val="0"/>
        <w:autoSpaceDN w:val="0"/>
        <w:adjustRightInd w:val="0"/>
        <w:rPr>
          <w:rFonts w:cs="Times New Roman"/>
        </w:rPr>
      </w:pPr>
      <w:r w:rsidRPr="00703E0F">
        <w:rPr>
          <w:rFonts w:cs="Times New Roman"/>
        </w:rPr>
        <w:t xml:space="preserve">Institute of Transportation Engineers (ITE), </w:t>
      </w:r>
    </w:p>
    <w:p w:rsidR="00703E0F" w:rsidRPr="00703E0F" w:rsidP="00703E0F" w14:paraId="5EBD3F3F" w14:textId="77777777">
      <w:pPr>
        <w:pStyle w:val="ListParagraph"/>
        <w:numPr>
          <w:ilvl w:val="0"/>
          <w:numId w:val="16"/>
        </w:numPr>
        <w:autoSpaceDE w:val="0"/>
        <w:autoSpaceDN w:val="0"/>
        <w:adjustRightInd w:val="0"/>
        <w:rPr>
          <w:rFonts w:cs="Times New Roman"/>
        </w:rPr>
      </w:pPr>
      <w:r w:rsidRPr="00703E0F">
        <w:rPr>
          <w:rFonts w:cs="Times New Roman"/>
        </w:rPr>
        <w:t xml:space="preserve">The League of American Bicyclists, </w:t>
      </w:r>
    </w:p>
    <w:p w:rsidR="00703E0F" w:rsidRPr="00703E0F" w:rsidP="00703E0F" w14:paraId="1D302FE7" w14:textId="77777777">
      <w:pPr>
        <w:pStyle w:val="ListParagraph"/>
        <w:numPr>
          <w:ilvl w:val="0"/>
          <w:numId w:val="16"/>
        </w:numPr>
        <w:autoSpaceDE w:val="0"/>
        <w:autoSpaceDN w:val="0"/>
        <w:adjustRightInd w:val="0"/>
        <w:rPr>
          <w:rFonts w:cs="Times New Roman"/>
        </w:rPr>
      </w:pPr>
      <w:r w:rsidRPr="00703E0F">
        <w:rPr>
          <w:rFonts w:cs="Times New Roman"/>
        </w:rPr>
        <w:t xml:space="preserve">Traffic Injury Research Foundation USA, Inc. (TIRF USA), </w:t>
      </w:r>
    </w:p>
    <w:p w:rsidR="00703E0F" w:rsidRPr="00703E0F" w:rsidP="00703E0F" w14:paraId="5CAA667E" w14:textId="77777777">
      <w:pPr>
        <w:pStyle w:val="ListParagraph"/>
        <w:numPr>
          <w:ilvl w:val="0"/>
          <w:numId w:val="16"/>
        </w:numPr>
        <w:autoSpaceDE w:val="0"/>
        <w:autoSpaceDN w:val="0"/>
        <w:adjustRightInd w:val="0"/>
        <w:rPr>
          <w:rFonts w:cs="Times New Roman"/>
        </w:rPr>
      </w:pPr>
      <w:r w:rsidRPr="00703E0F">
        <w:rPr>
          <w:rFonts w:cs="Times New Roman"/>
        </w:rPr>
        <w:t xml:space="preserve">American Trucking Associations (ATA), </w:t>
      </w:r>
    </w:p>
    <w:p w:rsidR="00703E0F" w:rsidRPr="00703E0F" w:rsidP="00703E0F" w14:paraId="102AC4BF" w14:textId="77777777">
      <w:pPr>
        <w:pStyle w:val="ListParagraph"/>
        <w:numPr>
          <w:ilvl w:val="0"/>
          <w:numId w:val="16"/>
        </w:numPr>
        <w:autoSpaceDE w:val="0"/>
        <w:autoSpaceDN w:val="0"/>
        <w:adjustRightInd w:val="0"/>
        <w:rPr>
          <w:rFonts w:cs="Times New Roman"/>
        </w:rPr>
      </w:pPr>
      <w:r w:rsidRPr="00703E0F">
        <w:rPr>
          <w:rFonts w:cs="Times New Roman"/>
        </w:rPr>
        <w:t xml:space="preserve">American Property Casualty Insurance Association (APCIA), </w:t>
      </w:r>
    </w:p>
    <w:p w:rsidR="00703E0F" w:rsidRPr="00703E0F" w:rsidP="00703E0F" w14:paraId="53CA861D" w14:textId="77777777">
      <w:pPr>
        <w:pStyle w:val="ListParagraph"/>
        <w:numPr>
          <w:ilvl w:val="0"/>
          <w:numId w:val="16"/>
        </w:numPr>
        <w:autoSpaceDE w:val="0"/>
        <w:autoSpaceDN w:val="0"/>
        <w:adjustRightInd w:val="0"/>
        <w:rPr>
          <w:rFonts w:cs="Times New Roman"/>
        </w:rPr>
      </w:pPr>
      <w:r w:rsidRPr="00703E0F">
        <w:rPr>
          <w:rFonts w:cs="Times New Roman"/>
        </w:rPr>
        <w:t xml:space="preserve">Virginia Polytechnic Institute and State University - Virginia Tech Transportation Institute (VTTI), </w:t>
      </w:r>
    </w:p>
    <w:p w:rsidR="00703E0F" w:rsidRPr="00703E0F" w:rsidP="00703E0F" w14:paraId="1B87DF41" w14:textId="77777777">
      <w:pPr>
        <w:pStyle w:val="ListParagraph"/>
        <w:numPr>
          <w:ilvl w:val="0"/>
          <w:numId w:val="16"/>
        </w:numPr>
        <w:autoSpaceDE w:val="0"/>
        <w:autoSpaceDN w:val="0"/>
        <w:adjustRightInd w:val="0"/>
        <w:rPr>
          <w:rFonts w:cs="Times New Roman"/>
        </w:rPr>
      </w:pPr>
      <w:r w:rsidRPr="00703E0F">
        <w:rPr>
          <w:rFonts w:cs="Times New Roman"/>
        </w:rPr>
        <w:t xml:space="preserve">Truck Safety Coalition (TSC), Citizens for Reliable and Safe Highways (CRASH), and Parents Against Tired Truckers (P.A.T.T.): three organizations are represented together, </w:t>
      </w:r>
    </w:p>
    <w:p w:rsidR="00703E0F" w:rsidRPr="00703E0F" w:rsidP="00703E0F" w14:paraId="468C767D" w14:textId="77777777">
      <w:pPr>
        <w:pStyle w:val="ListParagraph"/>
        <w:numPr>
          <w:ilvl w:val="0"/>
          <w:numId w:val="16"/>
        </w:numPr>
        <w:autoSpaceDE w:val="0"/>
        <w:autoSpaceDN w:val="0"/>
        <w:adjustRightInd w:val="0"/>
        <w:rPr>
          <w:rFonts w:cs="Times New Roman"/>
        </w:rPr>
      </w:pPr>
      <w:r w:rsidRPr="00703E0F">
        <w:rPr>
          <w:rFonts w:cs="Times New Roman"/>
        </w:rPr>
        <w:t xml:space="preserve">National Association of City Transportation Officials (NACTO), </w:t>
      </w:r>
    </w:p>
    <w:p w:rsidR="00703E0F" w:rsidRPr="00703E0F" w:rsidP="00703E0F" w14:paraId="15AA63E4" w14:textId="77777777">
      <w:pPr>
        <w:pStyle w:val="ListParagraph"/>
        <w:numPr>
          <w:ilvl w:val="0"/>
          <w:numId w:val="16"/>
        </w:numPr>
        <w:autoSpaceDE w:val="0"/>
        <w:autoSpaceDN w:val="0"/>
        <w:adjustRightInd w:val="0"/>
        <w:rPr>
          <w:rFonts w:cs="Times New Roman"/>
        </w:rPr>
      </w:pPr>
      <w:r w:rsidRPr="00703E0F">
        <w:rPr>
          <w:rFonts w:cs="Times New Roman"/>
        </w:rPr>
        <w:t xml:space="preserve">Motorcycle Riders Foundation, </w:t>
      </w:r>
    </w:p>
    <w:p w:rsidR="00703E0F" w:rsidRPr="00703E0F" w:rsidP="00703E0F" w14:paraId="44C6EA6F" w14:textId="77777777">
      <w:pPr>
        <w:pStyle w:val="ListParagraph"/>
        <w:numPr>
          <w:ilvl w:val="0"/>
          <w:numId w:val="16"/>
        </w:numPr>
        <w:autoSpaceDE w:val="0"/>
        <w:autoSpaceDN w:val="0"/>
        <w:adjustRightInd w:val="0"/>
        <w:rPr>
          <w:rFonts w:cs="Times New Roman"/>
        </w:rPr>
      </w:pPr>
      <w:r w:rsidRPr="00703E0F">
        <w:rPr>
          <w:rFonts w:cs="Times New Roman"/>
        </w:rPr>
        <w:t xml:space="preserve">AARP, </w:t>
      </w:r>
    </w:p>
    <w:p w:rsidR="00703E0F" w:rsidRPr="00703E0F" w:rsidP="00703E0F" w14:paraId="1E1C7E8A" w14:textId="77777777">
      <w:pPr>
        <w:pStyle w:val="ListParagraph"/>
        <w:numPr>
          <w:ilvl w:val="0"/>
          <w:numId w:val="16"/>
        </w:numPr>
        <w:autoSpaceDE w:val="0"/>
        <w:autoSpaceDN w:val="0"/>
        <w:adjustRightInd w:val="0"/>
        <w:rPr>
          <w:rFonts w:cs="Times New Roman"/>
        </w:rPr>
      </w:pPr>
      <w:bookmarkStart w:id="20" w:name="_Hlk221282606"/>
      <w:r w:rsidRPr="00703E0F">
        <w:rPr>
          <w:rFonts w:cs="Times New Roman"/>
        </w:rPr>
        <w:t xml:space="preserve">Connecticut </w:t>
      </w:r>
      <w:bookmarkEnd w:id="20"/>
      <w:r w:rsidRPr="00703E0F">
        <w:rPr>
          <w:rFonts w:cs="Times New Roman"/>
        </w:rPr>
        <w:t xml:space="preserve">Department of Transportation (CTDOT), </w:t>
      </w:r>
    </w:p>
    <w:p w:rsidR="00703E0F" w:rsidRPr="00703E0F" w:rsidP="00703E0F" w14:paraId="462F4248" w14:textId="77777777">
      <w:pPr>
        <w:pStyle w:val="ListParagraph"/>
        <w:numPr>
          <w:ilvl w:val="0"/>
          <w:numId w:val="16"/>
        </w:numPr>
        <w:autoSpaceDE w:val="0"/>
        <w:autoSpaceDN w:val="0"/>
        <w:adjustRightInd w:val="0"/>
        <w:rPr>
          <w:rFonts w:cs="Times New Roman"/>
        </w:rPr>
      </w:pPr>
      <w:r w:rsidRPr="00703E0F">
        <w:rPr>
          <w:rFonts w:cs="Times New Roman"/>
        </w:rPr>
        <w:t xml:space="preserve">Smart Growth America (SGA), </w:t>
      </w:r>
    </w:p>
    <w:p w:rsidR="00703E0F" w:rsidRPr="00703E0F" w:rsidP="00703E0F" w14:paraId="1E0EAF4E" w14:textId="77777777">
      <w:pPr>
        <w:pStyle w:val="ListParagraph"/>
        <w:numPr>
          <w:ilvl w:val="0"/>
          <w:numId w:val="16"/>
        </w:numPr>
        <w:autoSpaceDE w:val="0"/>
        <w:autoSpaceDN w:val="0"/>
        <w:adjustRightInd w:val="0"/>
        <w:rPr>
          <w:rFonts w:cs="Times New Roman"/>
        </w:rPr>
      </w:pPr>
      <w:r w:rsidRPr="00703E0F">
        <w:rPr>
          <w:rFonts w:cs="Times New Roman"/>
        </w:rPr>
        <w:t xml:space="preserve">National Safety Council (NSC), </w:t>
      </w:r>
    </w:p>
    <w:p w:rsidR="00703E0F" w:rsidRPr="00703E0F" w:rsidP="00703E0F" w14:paraId="3468136F" w14:textId="2B57069D">
      <w:pPr>
        <w:pStyle w:val="ListParagraph"/>
        <w:numPr>
          <w:ilvl w:val="0"/>
          <w:numId w:val="16"/>
        </w:numPr>
        <w:autoSpaceDE w:val="0"/>
        <w:autoSpaceDN w:val="0"/>
        <w:adjustRightInd w:val="0"/>
        <w:rPr>
          <w:rFonts w:cs="Times New Roman"/>
        </w:rPr>
      </w:pPr>
      <w:r w:rsidRPr="00703E0F">
        <w:rPr>
          <w:rFonts w:cs="Times New Roman"/>
        </w:rPr>
        <w:t>Association of Transportation Safety Information Professionals</w:t>
      </w:r>
      <w:r w:rsidR="000864F2">
        <w:rPr>
          <w:rFonts w:cs="Times New Roman"/>
        </w:rPr>
        <w:t xml:space="preserve"> (ATSIP)</w:t>
      </w:r>
      <w:r w:rsidRPr="00703E0F">
        <w:rPr>
          <w:rFonts w:cs="Times New Roman"/>
        </w:rPr>
        <w:t xml:space="preserve">, </w:t>
      </w:r>
    </w:p>
    <w:p w:rsidR="00703E0F" w:rsidRPr="00703E0F" w:rsidP="00703E0F" w14:paraId="17BE69D6" w14:textId="77777777">
      <w:pPr>
        <w:pStyle w:val="ListParagraph"/>
        <w:numPr>
          <w:ilvl w:val="0"/>
          <w:numId w:val="16"/>
        </w:numPr>
        <w:autoSpaceDE w:val="0"/>
        <w:autoSpaceDN w:val="0"/>
        <w:adjustRightInd w:val="0"/>
        <w:rPr>
          <w:rFonts w:cs="Times New Roman"/>
        </w:rPr>
      </w:pPr>
      <w:r w:rsidRPr="00703E0F">
        <w:rPr>
          <w:rFonts w:cs="Times New Roman"/>
        </w:rPr>
        <w:t xml:space="preserve">Foundation for Advancing Alcohol Responsibility (Responsibility.org) and National Alliance to Stop Impaired Driving (NASID), </w:t>
      </w:r>
    </w:p>
    <w:p w:rsidR="00703E0F" w:rsidRPr="00703E0F" w:rsidP="00703E0F" w14:paraId="7EEEE86B" w14:textId="77777777">
      <w:pPr>
        <w:pStyle w:val="ListParagraph"/>
        <w:numPr>
          <w:ilvl w:val="0"/>
          <w:numId w:val="16"/>
        </w:numPr>
        <w:autoSpaceDE w:val="0"/>
        <w:autoSpaceDN w:val="0"/>
        <w:adjustRightInd w:val="0"/>
        <w:rPr>
          <w:rFonts w:cs="Times New Roman"/>
        </w:rPr>
      </w:pPr>
      <w:r w:rsidRPr="00703E0F">
        <w:rPr>
          <w:rFonts w:cs="Times New Roman"/>
        </w:rPr>
        <w:t xml:space="preserve">Advocates for Highway and Auto Safety, which includes American Automobile Association (AAA), Governors Highway Safety Association, Mothers Against Drunk Driving (MADD), NSC, Safe Kids Worldwide, </w:t>
      </w:r>
    </w:p>
    <w:p w:rsidR="00703E0F" w:rsidRPr="00703E0F" w:rsidP="00703E0F" w14:paraId="2E573B1F" w14:textId="77777777">
      <w:pPr>
        <w:pStyle w:val="ListParagraph"/>
        <w:numPr>
          <w:ilvl w:val="0"/>
          <w:numId w:val="16"/>
        </w:numPr>
        <w:autoSpaceDE w:val="0"/>
        <w:autoSpaceDN w:val="0"/>
        <w:adjustRightInd w:val="0"/>
        <w:rPr>
          <w:rFonts w:cs="Times New Roman"/>
        </w:rPr>
      </w:pPr>
      <w:r w:rsidRPr="00703E0F">
        <w:rPr>
          <w:rFonts w:cs="Times New Roman"/>
        </w:rPr>
        <w:t xml:space="preserve">Alliance for Automotive Innovation, </w:t>
      </w:r>
    </w:p>
    <w:p w:rsidR="00703E0F" w:rsidRPr="00703E0F" w:rsidP="00703E0F" w14:paraId="6383DD9D" w14:textId="77777777">
      <w:pPr>
        <w:pStyle w:val="ListParagraph"/>
        <w:numPr>
          <w:ilvl w:val="0"/>
          <w:numId w:val="16"/>
        </w:numPr>
        <w:autoSpaceDE w:val="0"/>
        <w:autoSpaceDN w:val="0"/>
        <w:adjustRightInd w:val="0"/>
        <w:rPr>
          <w:rFonts w:cs="Times New Roman"/>
        </w:rPr>
      </w:pPr>
      <w:r w:rsidRPr="00703E0F">
        <w:rPr>
          <w:rFonts w:cs="Times New Roman"/>
        </w:rPr>
        <w:t>Colorado Department of Transportation (CDOT).</w:t>
      </w:r>
    </w:p>
    <w:p w:rsidR="00703E0F" w:rsidRPr="00703E0F" w:rsidP="00703E0F" w14:paraId="54D9C991" w14:textId="77777777">
      <w:pPr>
        <w:pStyle w:val="ListParagraph"/>
        <w:autoSpaceDE w:val="0"/>
        <w:autoSpaceDN w:val="0"/>
        <w:adjustRightInd w:val="0"/>
        <w:ind w:left="360"/>
        <w:rPr>
          <w:rFonts w:cs="Times New Roman"/>
        </w:rPr>
      </w:pPr>
    </w:p>
    <w:p w:rsidR="00703E0F" w:rsidRPr="00703E0F" w:rsidP="08B23BB0" w14:paraId="2379C05F" w14:textId="18741A89">
      <w:pPr>
        <w:pStyle w:val="ListParagraph"/>
        <w:autoSpaceDE w:val="0"/>
        <w:autoSpaceDN w:val="0"/>
        <w:adjustRightInd w:val="0"/>
        <w:ind w:left="360"/>
        <w:rPr>
          <w:rFonts w:cs="Times New Roman"/>
        </w:rPr>
      </w:pPr>
      <w:r w:rsidRPr="08B23BB0">
        <w:rPr>
          <w:rFonts w:cs="Times New Roman"/>
        </w:rPr>
        <w:t>The majority of</w:t>
      </w:r>
      <w:r w:rsidRPr="08B23BB0">
        <w:rPr>
          <w:rFonts w:cs="Times New Roman"/>
        </w:rPr>
        <w:t xml:space="preserve"> the comments</w:t>
      </w:r>
      <w:r w:rsidRPr="08B23BB0" w:rsidR="19A1BD78">
        <w:rPr>
          <w:rFonts w:cs="Times New Roman"/>
        </w:rPr>
        <w:t xml:space="preserve"> were strongly supportive of the proposed FARS and NTS information collection. The comments deemed the data collection is a critical tool for </w:t>
      </w:r>
      <w:r w:rsidRPr="08B23BB0" w:rsidR="19A1BD78">
        <w:rPr>
          <w:rFonts w:cs="Times New Roman"/>
        </w:rPr>
        <w:t xml:space="preserve">understanding and improving road safety. FARS provides a comprehensive census of fatal motor vehicle crashes in the United States and it's essential for research, policy development and evaluation of safety countermeasures, and necessary for the proper performance of the functions of the Department. </w:t>
      </w:r>
    </w:p>
    <w:p w:rsidR="00703E0F" w:rsidRPr="00703E0F" w:rsidP="08B23BB0" w14:paraId="3567A059" w14:textId="2EE2E2C1">
      <w:pPr>
        <w:pStyle w:val="ListParagraph"/>
        <w:autoSpaceDE w:val="0"/>
        <w:autoSpaceDN w:val="0"/>
        <w:adjustRightInd w:val="0"/>
        <w:ind w:left="360"/>
        <w:rPr>
          <w:rFonts w:cs="Times New Roman"/>
        </w:rPr>
      </w:pPr>
    </w:p>
    <w:p w:rsidR="00703E0F" w:rsidRPr="00703E0F" w:rsidP="00703E0F" w14:paraId="4216B158" w14:textId="26F341C0">
      <w:pPr>
        <w:pStyle w:val="ListParagraph"/>
        <w:autoSpaceDE w:val="0"/>
        <w:autoSpaceDN w:val="0"/>
        <w:adjustRightInd w:val="0"/>
        <w:ind w:left="360"/>
        <w:rPr>
          <w:rFonts w:cs="Times New Roman"/>
        </w:rPr>
      </w:pPr>
      <w:r w:rsidRPr="08B23BB0">
        <w:rPr>
          <w:rFonts w:cs="Times New Roman"/>
        </w:rPr>
        <w:t>WhoPoo</w:t>
      </w:r>
      <w:r w:rsidRPr="08B23BB0">
        <w:rPr>
          <w:rFonts w:cs="Times New Roman"/>
        </w:rPr>
        <w:t xml:space="preserve"> App submitted </w:t>
      </w:r>
      <w:r w:rsidRPr="08B23BB0" w:rsidR="3F21F931">
        <w:rPr>
          <w:rFonts w:cs="Times New Roman"/>
        </w:rPr>
        <w:t>t</w:t>
      </w:r>
      <w:r w:rsidRPr="08B23BB0" w:rsidR="19A1BD78">
        <w:rPr>
          <w:rFonts w:cs="Times New Roman"/>
        </w:rPr>
        <w:t>wo</w:t>
      </w:r>
      <w:r w:rsidRPr="08B23BB0" w:rsidR="66739C54">
        <w:rPr>
          <w:rFonts w:cs="Times New Roman"/>
        </w:rPr>
        <w:t xml:space="preserve"> </w:t>
      </w:r>
      <w:r w:rsidRPr="08B23BB0" w:rsidR="19A1BD78">
        <w:rPr>
          <w:rFonts w:cs="Times New Roman"/>
        </w:rPr>
        <w:t xml:space="preserve">identical </w:t>
      </w:r>
      <w:r w:rsidRPr="08B23BB0" w:rsidR="19A1BD78">
        <w:rPr>
          <w:rFonts w:cs="Times New Roman"/>
        </w:rPr>
        <w:t>comments  that</w:t>
      </w:r>
      <w:r w:rsidRPr="08B23BB0" w:rsidR="19A1BD78">
        <w:rPr>
          <w:rFonts w:cs="Times New Roman"/>
        </w:rPr>
        <w:t xml:space="preserve"> are not relevant to the proposed FARS and NTS data collection</w:t>
      </w:r>
      <w:r w:rsidRPr="08B23BB0" w:rsidR="12DF0EB7">
        <w:rPr>
          <w:rFonts w:cs="Times New Roman"/>
        </w:rPr>
        <w:t xml:space="preserve">. </w:t>
      </w:r>
      <w:r w:rsidRPr="08B23BB0" w:rsidR="12DF0EB7">
        <w:rPr>
          <w:rFonts w:cs="Times New Roman"/>
        </w:rPr>
        <w:t>T</w:t>
      </w:r>
      <w:r w:rsidRPr="08B23BB0" w:rsidR="19A1BD78">
        <w:rPr>
          <w:rFonts w:cs="Times New Roman"/>
        </w:rPr>
        <w:t>herefore</w:t>
      </w:r>
      <w:r w:rsidRPr="08B23BB0" w:rsidR="19A1BD78">
        <w:rPr>
          <w:rFonts w:cs="Times New Roman"/>
        </w:rPr>
        <w:t xml:space="preserve"> </w:t>
      </w:r>
      <w:r w:rsidRPr="08B23BB0" w:rsidR="39BEE29F">
        <w:rPr>
          <w:rFonts w:cs="Times New Roman"/>
        </w:rPr>
        <w:t xml:space="preserve">they were </w:t>
      </w:r>
      <w:r w:rsidRPr="08B23BB0" w:rsidR="19A1BD78">
        <w:rPr>
          <w:rFonts w:cs="Times New Roman"/>
        </w:rPr>
        <w:t xml:space="preserve">not taken under advisement. </w:t>
      </w:r>
    </w:p>
    <w:p w:rsidR="00703E0F" w:rsidRPr="00703E0F" w:rsidP="00703E0F" w14:paraId="7B9E457F" w14:textId="77777777">
      <w:pPr>
        <w:pStyle w:val="ListParagraph"/>
        <w:autoSpaceDE w:val="0"/>
        <w:autoSpaceDN w:val="0"/>
        <w:adjustRightInd w:val="0"/>
        <w:ind w:left="360"/>
        <w:rPr>
          <w:rFonts w:cs="Times New Roman"/>
        </w:rPr>
      </w:pPr>
    </w:p>
    <w:p w:rsidR="00703E0F" w:rsidRPr="00703E0F" w:rsidP="00703E0F" w14:paraId="01DD12C0" w14:textId="77777777">
      <w:pPr>
        <w:pStyle w:val="ListParagraph"/>
        <w:autoSpaceDE w:val="0"/>
        <w:autoSpaceDN w:val="0"/>
        <w:adjustRightInd w:val="0"/>
        <w:ind w:left="360"/>
        <w:rPr>
          <w:rFonts w:cs="Times New Roman"/>
        </w:rPr>
      </w:pPr>
      <w:r w:rsidRPr="00703E0F">
        <w:rPr>
          <w:rFonts w:cs="Times New Roman"/>
        </w:rPr>
        <w:t xml:space="preserve">Fourteen of the comments (IIHS, FSS, ITE, The League of American Bicyclists, </w:t>
      </w:r>
      <w:bookmarkStart w:id="21" w:name="_Hlk220936660"/>
      <w:r w:rsidRPr="00703E0F">
        <w:rPr>
          <w:rFonts w:cs="Times New Roman"/>
        </w:rPr>
        <w:t>Traffic Injury Research Foundation USA, Inc.</w:t>
      </w:r>
      <w:bookmarkEnd w:id="21"/>
      <w:r w:rsidRPr="00703E0F">
        <w:rPr>
          <w:rFonts w:cs="Times New Roman"/>
        </w:rPr>
        <w:t xml:space="preserve">, VTTI, NACTO, Motorcycle Riders Foundation, AARP, CTDOT, SGA, ATSIP, Foundation for Advancing Alcohol Responsibility (Responsibility.org) and NASID and CDOT) noted delays in public release of FARS annual datasets. NHTSA is committed to working with States, the District of Columbia, and Puerto Rico to investigate innovative collection methods, aiming to enhance efficiencies within data collection systems. </w:t>
      </w:r>
    </w:p>
    <w:p w:rsidR="00703E0F" w:rsidRPr="00703E0F" w:rsidP="00703E0F" w14:paraId="1924FBBC" w14:textId="77777777">
      <w:pPr>
        <w:pStyle w:val="ListParagraph"/>
        <w:autoSpaceDE w:val="0"/>
        <w:autoSpaceDN w:val="0"/>
        <w:adjustRightInd w:val="0"/>
        <w:ind w:left="360"/>
        <w:rPr>
          <w:rFonts w:cs="Times New Roman"/>
        </w:rPr>
      </w:pPr>
    </w:p>
    <w:p w:rsidR="00703E0F" w:rsidRPr="00703E0F" w:rsidP="00703E0F" w14:paraId="3ADA26AD" w14:textId="77777777">
      <w:pPr>
        <w:pStyle w:val="ListParagraph"/>
        <w:autoSpaceDE w:val="0"/>
        <w:autoSpaceDN w:val="0"/>
        <w:adjustRightInd w:val="0"/>
        <w:ind w:left="360"/>
        <w:rPr>
          <w:rFonts w:cs="Times New Roman"/>
        </w:rPr>
      </w:pPr>
      <w:r w:rsidRPr="00703E0F">
        <w:rPr>
          <w:rFonts w:cs="Times New Roman"/>
        </w:rPr>
        <w:t xml:space="preserve">Six of the comments (IIHS, ITE, The League of American Bicyclists, NACTO, Motorcycle Riders Foundation and AARP) requested to be involved through public comments on substantial proposed changes to the data collection system. NHTSA thanks the commenters for their interest. The current proposed changes process is a culmination of feedback from stakeholders including public comments throughout the year. NHTSA continues to review the effectiveness of current data elements and will explore future solicitation to improve the utility and accuracy of the data collection systems. </w:t>
      </w:r>
    </w:p>
    <w:p w:rsidR="00703E0F" w:rsidRPr="00703E0F" w:rsidP="00703E0F" w14:paraId="5E0AA159" w14:textId="77777777">
      <w:pPr>
        <w:pStyle w:val="ListParagraph"/>
        <w:autoSpaceDE w:val="0"/>
        <w:autoSpaceDN w:val="0"/>
        <w:adjustRightInd w:val="0"/>
        <w:ind w:left="360"/>
        <w:rPr>
          <w:rFonts w:cs="Times New Roman"/>
        </w:rPr>
      </w:pPr>
    </w:p>
    <w:p w:rsidR="00703E0F" w:rsidP="00703E0F" w14:paraId="58DCBFC1" w14:textId="17024E15">
      <w:pPr>
        <w:pStyle w:val="ListParagraph"/>
        <w:autoSpaceDE w:val="0"/>
        <w:autoSpaceDN w:val="0"/>
        <w:adjustRightInd w:val="0"/>
        <w:spacing w:after="0" w:line="240" w:lineRule="auto"/>
        <w:ind w:left="360"/>
        <w:rPr>
          <w:rFonts w:cs="Times New Roman"/>
        </w:rPr>
      </w:pPr>
      <w:r w:rsidRPr="08B23BB0">
        <w:rPr>
          <w:rFonts w:cs="Times New Roman"/>
        </w:rPr>
        <w:t>Three of the comments (CTDOT, ATSIP, and Alliance for Automotive Innovation) were in response to the NHTSA’s estimate of the burden of the proposed information collection. CTDOT stated the burden was underestimated given revised documents and updated case information. ATSIP stated</w:t>
      </w:r>
      <w:r w:rsidR="0059735A">
        <w:rPr>
          <w:rFonts w:cs="Times New Roman"/>
        </w:rPr>
        <w:t xml:space="preserve"> it is a burden for agencies to report with limited resources and more complex</w:t>
      </w:r>
      <w:r w:rsidRPr="08B23BB0">
        <w:rPr>
          <w:rFonts w:cs="Times New Roman"/>
        </w:rPr>
        <w:t xml:space="preserve"> </w:t>
      </w:r>
      <w:r w:rsidR="0059735A">
        <w:rPr>
          <w:rFonts w:cs="Times New Roman"/>
        </w:rPr>
        <w:t>data elements.</w:t>
      </w:r>
      <w:r w:rsidRPr="08B23BB0">
        <w:rPr>
          <w:rFonts w:cs="Times New Roman"/>
        </w:rPr>
        <w:t xml:space="preserve"> Alliance for Automative Innovation responded the proposed burden estimates appear reasonable given the long-standing nature of both FARS and NTS. After reviewing these comments, NHTSA decided to change the burden hours for EDT manual case entry from 2 hours per case to 3 hours per case. Upon further review, additional consideration was taken for overall burden hours for FARS Manual Protocol Case Entry Process given the complexities of supporting case materials, increasing quality control analyses and additional data requirements the burden hours were changed from 4.25 hours per case to 5 hours per case.</w:t>
      </w:r>
    </w:p>
    <w:p w:rsidR="003C58C9" w:rsidP="00703E0F" w14:paraId="6FA61495" w14:textId="77777777">
      <w:pPr>
        <w:pStyle w:val="ListParagraph"/>
        <w:autoSpaceDE w:val="0"/>
        <w:autoSpaceDN w:val="0"/>
        <w:adjustRightInd w:val="0"/>
        <w:spacing w:after="0" w:line="240" w:lineRule="auto"/>
        <w:ind w:left="360"/>
        <w:rPr>
          <w:rFonts w:cs="Times New Roman"/>
        </w:rPr>
      </w:pPr>
    </w:p>
    <w:p w:rsidR="00B220B6" w:rsidRPr="00B220B6" w:rsidP="00B220B6" w14:paraId="4C82105E" w14:textId="214F6C3E">
      <w:pPr>
        <w:pStyle w:val="ListParagraph"/>
        <w:autoSpaceDE w:val="0"/>
        <w:autoSpaceDN w:val="0"/>
        <w:adjustRightInd w:val="0"/>
        <w:spacing w:after="0" w:line="240" w:lineRule="auto"/>
        <w:ind w:left="360"/>
        <w:rPr>
          <w:rFonts w:cs="Times New Roman"/>
        </w:rPr>
      </w:pPr>
      <w:r w:rsidRPr="00B220B6">
        <w:rPr>
          <w:rFonts w:cs="Times New Roman"/>
        </w:rPr>
        <w:t xml:space="preserve">ATSIP mentioned "data deserts" that are important for commerce. </w:t>
      </w:r>
      <w:r w:rsidR="00204A2C">
        <w:rPr>
          <w:rFonts w:eastAsia="Times New Roman" w:cs="Times New Roman"/>
          <w:bCs/>
          <w:color w:val="000000"/>
          <w:szCs w:val="24"/>
        </w:rPr>
        <w:t xml:space="preserve">These are </w:t>
      </w:r>
      <w:r w:rsidRPr="00707444" w:rsidR="00204A2C">
        <w:rPr>
          <w:rFonts w:eastAsia="Times New Roman" w:cs="Times New Roman"/>
          <w:bCs/>
          <w:color w:val="000000"/>
          <w:szCs w:val="24"/>
        </w:rPr>
        <w:t xml:space="preserve">US and state-owned roadways </w:t>
      </w:r>
      <w:r w:rsidR="00204A2C">
        <w:rPr>
          <w:rFonts w:eastAsia="Times New Roman" w:cs="Times New Roman"/>
          <w:bCs/>
          <w:color w:val="000000"/>
          <w:szCs w:val="24"/>
        </w:rPr>
        <w:t xml:space="preserve">with shared jurisdiction and may run through </w:t>
      </w:r>
      <w:r w:rsidRPr="00707444" w:rsidR="00204A2C">
        <w:rPr>
          <w:rFonts w:eastAsia="Times New Roman" w:cs="Times New Roman"/>
          <w:bCs/>
          <w:color w:val="000000"/>
          <w:szCs w:val="24"/>
        </w:rPr>
        <w:t xml:space="preserve">tribal areas that </w:t>
      </w:r>
      <w:r w:rsidR="00204A2C">
        <w:rPr>
          <w:rFonts w:eastAsia="Times New Roman" w:cs="Times New Roman"/>
          <w:bCs/>
          <w:color w:val="000000"/>
          <w:szCs w:val="24"/>
        </w:rPr>
        <w:t>have limited</w:t>
      </w:r>
      <w:r w:rsidRPr="00707444" w:rsidR="00204A2C">
        <w:rPr>
          <w:rFonts w:eastAsia="Times New Roman" w:cs="Times New Roman"/>
          <w:bCs/>
          <w:color w:val="000000"/>
          <w:szCs w:val="24"/>
        </w:rPr>
        <w:t xml:space="preserve"> law enforcement presence or are </w:t>
      </w:r>
      <w:r w:rsidR="00204A2C">
        <w:rPr>
          <w:rFonts w:eastAsia="Times New Roman" w:cs="Times New Roman"/>
          <w:bCs/>
          <w:color w:val="000000"/>
          <w:szCs w:val="24"/>
        </w:rPr>
        <w:t>managed</w:t>
      </w:r>
      <w:r w:rsidRPr="00707444" w:rsidR="00204A2C">
        <w:rPr>
          <w:rFonts w:eastAsia="Times New Roman" w:cs="Times New Roman"/>
          <w:bCs/>
          <w:color w:val="000000"/>
          <w:szCs w:val="24"/>
        </w:rPr>
        <w:t xml:space="preserve"> by multiple agencies and where </w:t>
      </w:r>
      <w:r w:rsidR="00204A2C">
        <w:rPr>
          <w:rFonts w:eastAsia="Times New Roman" w:cs="Times New Roman"/>
          <w:bCs/>
          <w:color w:val="000000"/>
          <w:szCs w:val="24"/>
        </w:rPr>
        <w:t xml:space="preserve">data is not shared </w:t>
      </w:r>
      <w:r w:rsidRPr="00707444" w:rsidR="00204A2C">
        <w:rPr>
          <w:rFonts w:eastAsia="Times New Roman" w:cs="Times New Roman"/>
          <w:bCs/>
          <w:color w:val="000000"/>
          <w:szCs w:val="24"/>
        </w:rPr>
        <w:t>efficiently</w:t>
      </w:r>
      <w:r w:rsidR="00204A2C">
        <w:rPr>
          <w:rFonts w:eastAsia="Times New Roman" w:cs="Times New Roman"/>
          <w:bCs/>
          <w:color w:val="000000"/>
          <w:szCs w:val="24"/>
        </w:rPr>
        <w:t>.</w:t>
      </w:r>
      <w:r w:rsidRPr="00B220B6">
        <w:rPr>
          <w:rFonts w:cs="Times New Roman"/>
        </w:rPr>
        <w:t xml:space="preserve"> The FARS data collection is limited to what is available and shared within State data owners to the designated State FARS unit. This collaboration is critical for the collection, analysis and completeness of supporting FARS case material. </w:t>
      </w:r>
    </w:p>
    <w:p w:rsidR="00B220B6" w:rsidRPr="00B220B6" w:rsidP="00B220B6" w14:paraId="34BABBCB" w14:textId="77777777">
      <w:pPr>
        <w:pStyle w:val="ListParagraph"/>
        <w:autoSpaceDE w:val="0"/>
        <w:autoSpaceDN w:val="0"/>
        <w:adjustRightInd w:val="0"/>
        <w:spacing w:after="0" w:line="240" w:lineRule="auto"/>
        <w:ind w:left="360"/>
        <w:rPr>
          <w:rFonts w:cs="Times New Roman"/>
        </w:rPr>
      </w:pPr>
    </w:p>
    <w:p w:rsidR="003C58C9" w:rsidP="00B220B6" w14:paraId="72FA78FB" w14:textId="09E053D8">
      <w:pPr>
        <w:pStyle w:val="ListParagraph"/>
        <w:autoSpaceDE w:val="0"/>
        <w:autoSpaceDN w:val="0"/>
        <w:adjustRightInd w:val="0"/>
        <w:spacing w:after="0" w:line="240" w:lineRule="auto"/>
        <w:ind w:left="360"/>
        <w:rPr>
          <w:rFonts w:cs="Times New Roman"/>
        </w:rPr>
      </w:pPr>
      <w:r w:rsidRPr="00B220B6">
        <w:rPr>
          <w:rFonts w:cs="Times New Roman"/>
        </w:rPr>
        <w:t xml:space="preserve">The League of American Bicyclists requested NHTSA </w:t>
      </w:r>
      <w:r w:rsidRPr="00707444" w:rsidR="0094454B">
        <w:rPr>
          <w:rFonts w:eastAsia="Times New Roman" w:cs="Times New Roman"/>
          <w:bCs/>
          <w:color w:val="000000"/>
          <w:szCs w:val="24"/>
        </w:rPr>
        <w:t>have the</w:t>
      </w:r>
      <w:r w:rsidR="0094454B">
        <w:rPr>
          <w:rFonts w:eastAsia="Times New Roman" w:cs="Times New Roman"/>
          <w:bCs/>
          <w:color w:val="000000"/>
          <w:szCs w:val="24"/>
        </w:rPr>
        <w:t xml:space="preserve"> ability to capture emerging vehicles such as</w:t>
      </w:r>
      <w:r w:rsidRPr="00E164BF" w:rsidR="0094454B">
        <w:t xml:space="preserve"> </w:t>
      </w:r>
      <w:r w:rsidRPr="00E164BF" w:rsidR="0094454B">
        <w:rPr>
          <w:rFonts w:eastAsia="Times New Roman" w:cs="Times New Roman"/>
          <w:bCs/>
          <w:color w:val="000000"/>
          <w:szCs w:val="24"/>
        </w:rPr>
        <w:t>electrically-assisted</w:t>
      </w:r>
      <w:r w:rsidRPr="00E164BF" w:rsidR="0094454B">
        <w:rPr>
          <w:rFonts w:eastAsia="Times New Roman" w:cs="Times New Roman"/>
          <w:bCs/>
          <w:color w:val="000000"/>
          <w:szCs w:val="24"/>
        </w:rPr>
        <w:t xml:space="preserve"> bicycles and autonomous vehic</w:t>
      </w:r>
      <w:r w:rsidR="009347ED">
        <w:rPr>
          <w:rFonts w:eastAsia="Times New Roman" w:cs="Times New Roman"/>
          <w:bCs/>
          <w:color w:val="000000"/>
          <w:szCs w:val="24"/>
        </w:rPr>
        <w:t xml:space="preserve">les. </w:t>
      </w:r>
      <w:r w:rsidRPr="00B220B6">
        <w:rPr>
          <w:rFonts w:cs="Times New Roman"/>
        </w:rPr>
        <w:t>NHTSA continues to review the effectiveness of current data elements and will explore future solicitation to improve the utility and accuracy of the data collection systems.</w:t>
      </w:r>
    </w:p>
    <w:p w:rsidR="00B220B6" w:rsidP="00703E0F" w14:paraId="183D478E" w14:textId="77777777">
      <w:pPr>
        <w:pStyle w:val="ListParagraph"/>
        <w:autoSpaceDE w:val="0"/>
        <w:autoSpaceDN w:val="0"/>
        <w:adjustRightInd w:val="0"/>
        <w:spacing w:after="0" w:line="240" w:lineRule="auto"/>
        <w:ind w:left="360"/>
        <w:rPr>
          <w:rFonts w:cs="Times New Roman"/>
        </w:rPr>
      </w:pPr>
    </w:p>
    <w:p w:rsidR="003C58C9" w:rsidRPr="00703E0F" w:rsidP="00703E0F" w14:paraId="4BBEF54D" w14:textId="3C0C6125">
      <w:pPr>
        <w:pStyle w:val="ListParagraph"/>
        <w:autoSpaceDE w:val="0"/>
        <w:autoSpaceDN w:val="0"/>
        <w:adjustRightInd w:val="0"/>
        <w:spacing w:after="0" w:line="240" w:lineRule="auto"/>
        <w:ind w:left="360"/>
        <w:rPr>
          <w:rFonts w:cs="Times New Roman"/>
        </w:rPr>
      </w:pPr>
      <w:r w:rsidRPr="003C58C9">
        <w:rPr>
          <w:rFonts w:cs="Times New Roman"/>
        </w:rPr>
        <w:t>The Foundation for Advancing Alcohol Responsibility (Responsibility.org), NASID, VTTI, and ITE submitted comments that extend beyond the scope of this ICR. These comments addressed potential enhancements to FARS, including improved drug toxicology data, a more comprehensive approach to data collection for crash causation, and stronger linkages with other safety datasets. While these suggestions fall outside the immediate scope of this collection request, NHTSA will continue to explore opportunities to enhance the quality, breadth, and integration of the information collected in FARS.</w:t>
      </w:r>
    </w:p>
    <w:p w:rsidR="00F0093B" w:rsidP="595131CD" w14:paraId="1E693EF7" w14:textId="77777777">
      <w:pPr>
        <w:tabs>
          <w:tab w:val="left" w:pos="540"/>
        </w:tabs>
        <w:ind w:left="360"/>
      </w:pPr>
    </w:p>
    <w:p w:rsidR="00513EB0" w:rsidRPr="00885524" w:rsidP="00885524" w14:paraId="74C3D9A6" w14:textId="6E2C315E">
      <w:pPr>
        <w:pStyle w:val="ListParagraph"/>
        <w:autoSpaceDE w:val="0"/>
        <w:autoSpaceDN w:val="0"/>
        <w:adjustRightInd w:val="0"/>
        <w:spacing w:after="0" w:line="240" w:lineRule="auto"/>
        <w:ind w:left="360"/>
        <w:rPr>
          <w:rFonts w:cs="Times New Roman"/>
        </w:rPr>
      </w:pPr>
      <w:bookmarkStart w:id="22" w:name="_Hlk98250521"/>
      <w:r w:rsidRPr="00885524">
        <w:rPr>
          <w:rFonts w:cs="Times New Roman"/>
        </w:rPr>
        <w:t xml:space="preserve">NHTSA published a 30-day notice on </w:t>
      </w:r>
      <w:r w:rsidR="00706F08">
        <w:rPr>
          <w:rFonts w:cs="Times New Roman"/>
        </w:rPr>
        <w:t xml:space="preserve">March 24, </w:t>
      </w:r>
      <w:r w:rsidR="005C765E">
        <w:rPr>
          <w:rFonts w:cs="Times New Roman"/>
        </w:rPr>
        <w:t>2026,</w:t>
      </w:r>
      <w:r w:rsidRPr="00885524">
        <w:rPr>
          <w:rFonts w:cs="Times New Roman"/>
        </w:rPr>
        <w:t xml:space="preserve"> that stated NHTSA’s intention to submit this ICR to OMB for approval </w:t>
      </w:r>
      <w:r w:rsidRPr="005C765E">
        <w:rPr>
          <w:rFonts w:cs="Times New Roman"/>
        </w:rPr>
        <w:t>(</w:t>
      </w:r>
      <w:r w:rsidRPr="005C765E" w:rsidR="005C765E">
        <w:rPr>
          <w:rFonts w:cs="Times New Roman"/>
        </w:rPr>
        <w:t>91</w:t>
      </w:r>
      <w:r w:rsidRPr="005C765E" w:rsidR="005C765E">
        <w:rPr>
          <w:rFonts w:cs="Times New Roman"/>
        </w:rPr>
        <w:t xml:space="preserve"> </w:t>
      </w:r>
      <w:r w:rsidRPr="005C765E">
        <w:rPr>
          <w:rFonts w:cs="Times New Roman"/>
        </w:rPr>
        <w:t xml:space="preserve">FR </w:t>
      </w:r>
      <w:r w:rsidRPr="005C765E" w:rsidR="005C765E">
        <w:rPr>
          <w:rFonts w:cs="Times New Roman"/>
        </w:rPr>
        <w:t>14067</w:t>
      </w:r>
      <w:r w:rsidRPr="005C765E">
        <w:rPr>
          <w:rFonts w:cs="Times New Roman"/>
        </w:rPr>
        <w:t>).</w:t>
      </w:r>
      <w:bookmarkEnd w:id="22"/>
    </w:p>
    <w:p w:rsidR="00513EB0" w:rsidP="595131CD" w14:paraId="66D3C9C2" w14:textId="77777777">
      <w:pPr>
        <w:tabs>
          <w:tab w:val="left" w:pos="540"/>
        </w:tabs>
        <w:ind w:left="360"/>
      </w:pPr>
    </w:p>
    <w:bookmarkEnd w:id="18"/>
    <w:p w:rsidR="004E1E2F" w:rsidP="00EA36A6" w14:paraId="6F28A3A2" w14:textId="37DFA5D0">
      <w:pPr>
        <w:pStyle w:val="ListParagraph"/>
        <w:numPr>
          <w:ilvl w:val="0"/>
          <w:numId w:val="1"/>
        </w:numPr>
        <w:autoSpaceDE w:val="0"/>
        <w:autoSpaceDN w:val="0"/>
        <w:adjustRightInd w:val="0"/>
        <w:spacing w:after="0" w:line="240" w:lineRule="auto"/>
        <w:rPr>
          <w:rFonts w:cs="Times New Roman"/>
          <w:b/>
          <w:szCs w:val="24"/>
        </w:rPr>
      </w:pPr>
      <w:r w:rsidRPr="005271A9">
        <w:rPr>
          <w:rFonts w:cs="Times New Roman"/>
          <w:b/>
          <w:szCs w:val="24"/>
        </w:rPr>
        <w:t>Explain any decision to provide any payment or gift to respondents, other than remuneration of contractors or grantees.</w:t>
      </w:r>
      <w:bookmarkEnd w:id="19"/>
    </w:p>
    <w:p w:rsidR="004E1E2F" w:rsidP="00EA36A6" w14:paraId="051A7883" w14:textId="77777777">
      <w:pPr>
        <w:pStyle w:val="ListParagraph"/>
        <w:autoSpaceDE w:val="0"/>
        <w:autoSpaceDN w:val="0"/>
        <w:adjustRightInd w:val="0"/>
        <w:spacing w:after="0" w:line="240" w:lineRule="auto"/>
        <w:rPr>
          <w:rFonts w:cs="Times New Roman"/>
          <w:b/>
          <w:szCs w:val="24"/>
        </w:rPr>
      </w:pPr>
    </w:p>
    <w:p w:rsidR="004E1E2F" w:rsidP="00826DF2" w14:paraId="638DFA67" w14:textId="47298CAB">
      <w:pPr>
        <w:pStyle w:val="ListParagraph"/>
        <w:autoSpaceDE w:val="0"/>
        <w:autoSpaceDN w:val="0"/>
        <w:adjustRightInd w:val="0"/>
        <w:spacing w:after="0" w:line="240" w:lineRule="auto"/>
        <w:ind w:left="360"/>
        <w:rPr>
          <w:rFonts w:cs="Times New Roman"/>
        </w:rPr>
      </w:pPr>
      <w:r>
        <w:rPr>
          <w:rFonts w:cs="Times New Roman"/>
        </w:rPr>
        <w:t>This information collection involves payment to respondents under cooperative agreements.</w:t>
      </w:r>
      <w:r w:rsidR="0035638D">
        <w:rPr>
          <w:rFonts w:cs="Times New Roman"/>
        </w:rPr>
        <w:t xml:space="preserve"> </w:t>
      </w:r>
      <w:r w:rsidR="00690A05">
        <w:rPr>
          <w:rFonts w:cs="Times New Roman"/>
        </w:rPr>
        <w:t xml:space="preserve">The FARS is a mutually beneficial data collection effort by the </w:t>
      </w:r>
      <w:r w:rsidR="0059599E">
        <w:rPr>
          <w:rFonts w:cs="Times New Roman"/>
        </w:rPr>
        <w:t>r</w:t>
      </w:r>
      <w:r w:rsidR="00690A05">
        <w:rPr>
          <w:rFonts w:cs="Times New Roman"/>
        </w:rPr>
        <w:t xml:space="preserve">espondents which requires fiscal support to sustain all manual and electronic methods of reporting. </w:t>
      </w:r>
      <w:r w:rsidR="00CB15C7">
        <w:rPr>
          <w:rFonts w:cs="Times New Roman"/>
        </w:rPr>
        <w:t xml:space="preserve">Because of the </w:t>
      </w:r>
      <w:r w:rsidR="00690A05">
        <w:rPr>
          <w:rFonts w:cs="Times New Roman"/>
        </w:rPr>
        <w:t>amount</w:t>
      </w:r>
      <w:r w:rsidR="00690A05">
        <w:rPr>
          <w:rFonts w:cs="Times New Roman"/>
        </w:rPr>
        <w:t xml:space="preserve"> of resources </w:t>
      </w:r>
      <w:r w:rsidR="0059599E">
        <w:rPr>
          <w:rFonts w:cs="Times New Roman"/>
        </w:rPr>
        <w:t xml:space="preserve">necessary </w:t>
      </w:r>
      <w:r w:rsidR="00690A05">
        <w:rPr>
          <w:rFonts w:cs="Times New Roman"/>
        </w:rPr>
        <w:t>to sustain the FARS</w:t>
      </w:r>
      <w:r w:rsidR="00CB15C7">
        <w:rPr>
          <w:rFonts w:cs="Times New Roman"/>
        </w:rPr>
        <w:t>, it</w:t>
      </w:r>
      <w:r w:rsidR="00690A05">
        <w:rPr>
          <w:rFonts w:cs="Times New Roman"/>
        </w:rPr>
        <w:t xml:space="preserve"> would not be viable without Federal resources.    </w:t>
      </w:r>
    </w:p>
    <w:p w:rsidR="0035638D" w:rsidP="00826DF2" w14:paraId="2FE28D1B" w14:textId="71B16455">
      <w:pPr>
        <w:pStyle w:val="ListParagraph"/>
        <w:autoSpaceDE w:val="0"/>
        <w:autoSpaceDN w:val="0"/>
        <w:adjustRightInd w:val="0"/>
        <w:spacing w:after="0" w:line="240" w:lineRule="auto"/>
        <w:ind w:left="360"/>
        <w:rPr>
          <w:rFonts w:cs="Times New Roman"/>
        </w:rPr>
      </w:pPr>
    </w:p>
    <w:p w:rsidR="0035638D" w:rsidRPr="0070626E" w:rsidP="00826DF2" w14:paraId="3D62F715" w14:textId="3A45C47D">
      <w:pPr>
        <w:pStyle w:val="ListParagraph"/>
        <w:autoSpaceDE w:val="0"/>
        <w:autoSpaceDN w:val="0"/>
        <w:adjustRightInd w:val="0"/>
        <w:spacing w:after="0" w:line="240" w:lineRule="auto"/>
        <w:ind w:left="360"/>
        <w:rPr>
          <w:rFonts w:cs="Times New Roman"/>
          <w:b/>
          <w:szCs w:val="24"/>
        </w:rPr>
      </w:pPr>
      <w:r>
        <w:rPr>
          <w:rFonts w:cs="Times New Roman"/>
          <w:szCs w:val="24"/>
        </w:rPr>
        <w:t xml:space="preserve">NHTSA estimates that it pays </w:t>
      </w:r>
      <w:r w:rsidR="004D67D4">
        <w:rPr>
          <w:rFonts w:cs="Times New Roman"/>
          <w:szCs w:val="24"/>
        </w:rPr>
        <w:t xml:space="preserve">respondents a total of </w:t>
      </w:r>
      <w:r w:rsidRPr="00734F38">
        <w:rPr>
          <w:rFonts w:cs="Times New Roman"/>
          <w:szCs w:val="24"/>
        </w:rPr>
        <w:t>$</w:t>
      </w:r>
      <w:r w:rsidR="002D132E">
        <w:rPr>
          <w:rFonts w:cs="Times New Roman"/>
          <w:szCs w:val="24"/>
        </w:rPr>
        <w:t>7.1</w:t>
      </w:r>
      <w:r w:rsidRPr="00734F38">
        <w:rPr>
          <w:rFonts w:cs="Times New Roman"/>
          <w:szCs w:val="24"/>
        </w:rPr>
        <w:t xml:space="preserve"> million annually. </w:t>
      </w:r>
      <w:r w:rsidR="004D67D4">
        <w:rPr>
          <w:rFonts w:cs="Times New Roman"/>
          <w:szCs w:val="24"/>
        </w:rPr>
        <w:t xml:space="preserve">These payments are to go toward the cost of labor for the State employees who </w:t>
      </w:r>
      <w:r w:rsidR="00B53930">
        <w:rPr>
          <w:rFonts w:cs="Times New Roman"/>
          <w:szCs w:val="24"/>
        </w:rPr>
        <w:t xml:space="preserve">input the information into the FARS. </w:t>
      </w:r>
      <w:r w:rsidRPr="00734F38">
        <w:rPr>
          <w:rFonts w:cs="Times New Roman"/>
          <w:szCs w:val="24"/>
        </w:rPr>
        <w:t xml:space="preserve">Most of the costs associated with respondents’ participation in FARS are charged to the Federal Government through the FARS Cooperative Agreements.  </w:t>
      </w:r>
    </w:p>
    <w:p w:rsidR="000373A8" w:rsidRPr="0070626E" w:rsidP="00EA36A6" w14:paraId="58CC1FD4" w14:textId="77777777">
      <w:pPr>
        <w:autoSpaceDE w:val="0"/>
        <w:autoSpaceDN w:val="0"/>
        <w:adjustRightInd w:val="0"/>
        <w:spacing w:after="0" w:line="240" w:lineRule="auto"/>
        <w:ind w:left="720"/>
        <w:rPr>
          <w:rFonts w:cs="Times New Roman"/>
          <w:b/>
          <w:szCs w:val="24"/>
        </w:rPr>
      </w:pPr>
    </w:p>
    <w:p w:rsidR="000373A8" w:rsidRPr="0070626E" w:rsidP="00EA36A6" w14:paraId="29EDDCC3" w14:textId="77777777">
      <w:pPr>
        <w:pStyle w:val="ListParagraph"/>
        <w:numPr>
          <w:ilvl w:val="0"/>
          <w:numId w:val="1"/>
        </w:numPr>
        <w:autoSpaceDE w:val="0"/>
        <w:autoSpaceDN w:val="0"/>
        <w:adjustRightInd w:val="0"/>
        <w:spacing w:after="0" w:line="240" w:lineRule="auto"/>
        <w:rPr>
          <w:rFonts w:cs="Times New Roman"/>
          <w:b/>
          <w:szCs w:val="24"/>
        </w:rPr>
      </w:pPr>
      <w:bookmarkStart w:id="23" w:name="_Hlk51331000"/>
      <w:r w:rsidRPr="0070626E">
        <w:rPr>
          <w:rFonts w:cs="Times New Roman"/>
          <w:b/>
          <w:szCs w:val="24"/>
        </w:rPr>
        <w:t xml:space="preserve">Describe any assurance of confidentiality provided to respondents and the basis for the assurance in statute, regulation, or agency policy. If the collection requires a </w:t>
      </w:r>
      <w:r w:rsidRPr="0070626E">
        <w:rPr>
          <w:rFonts w:cs="Times New Roman"/>
          <w:b/>
          <w:szCs w:val="24"/>
        </w:rPr>
        <w:t>systems</w:t>
      </w:r>
      <w:r w:rsidRPr="0070626E">
        <w:rPr>
          <w:rFonts w:cs="Times New Roman"/>
          <w:b/>
          <w:szCs w:val="24"/>
        </w:rPr>
        <w:t xml:space="preserve"> of records notice (SORN) or privacy impact assessment (PIA), those should be cited and described here.</w:t>
      </w:r>
    </w:p>
    <w:bookmarkEnd w:id="23"/>
    <w:p w:rsidR="000373A8" w:rsidP="00EA36A6" w14:paraId="253AE907" w14:textId="77777777">
      <w:pPr>
        <w:autoSpaceDE w:val="0"/>
        <w:autoSpaceDN w:val="0"/>
        <w:adjustRightInd w:val="0"/>
        <w:spacing w:after="0" w:line="240" w:lineRule="auto"/>
        <w:rPr>
          <w:rFonts w:cs="Times New Roman"/>
          <w:szCs w:val="24"/>
        </w:rPr>
      </w:pPr>
    </w:p>
    <w:p w:rsidR="004E1E2F" w:rsidRPr="004E1E2F" w:rsidP="00826DF2" w14:paraId="600A7042" w14:textId="445E5FD4">
      <w:pPr>
        <w:pStyle w:val="ListParagraph"/>
        <w:tabs>
          <w:tab w:val="left" w:pos="-720"/>
          <w:tab w:val="left" w:pos="540"/>
        </w:tabs>
        <w:spacing w:line="240" w:lineRule="auto"/>
        <w:ind w:left="360"/>
        <w:rPr>
          <w:rFonts w:cs="Times New Roman"/>
        </w:rPr>
      </w:pPr>
      <w:r w:rsidRPr="004E1E2F">
        <w:rPr>
          <w:rFonts w:cs="Times New Roman"/>
        </w:rPr>
        <w:t xml:space="preserve">The CDAN is an integrated, web-based information technology system that provides a single, central </w:t>
      </w:r>
      <w:r w:rsidR="0093510D">
        <w:rPr>
          <w:rFonts w:cs="Times New Roman"/>
        </w:rPr>
        <w:t>information technology (IT)</w:t>
      </w:r>
      <w:r w:rsidRPr="004E1E2F">
        <w:rPr>
          <w:rFonts w:cs="Times New Roman"/>
        </w:rPr>
        <w:t xml:space="preserve"> platform that maintains the data NHTSA collects from its </w:t>
      </w:r>
      <w:r w:rsidR="004C03BC">
        <w:rPr>
          <w:rFonts w:cs="Times New Roman"/>
        </w:rPr>
        <w:t>FARS</w:t>
      </w:r>
      <w:r w:rsidR="00426E93">
        <w:rPr>
          <w:rFonts w:cs="Times New Roman"/>
        </w:rPr>
        <w:t xml:space="preserve">, </w:t>
      </w:r>
      <w:r w:rsidR="004C03BC">
        <w:rPr>
          <w:rFonts w:cs="Times New Roman"/>
        </w:rPr>
        <w:t xml:space="preserve">CRSS, </w:t>
      </w:r>
      <w:r w:rsidR="0093510D">
        <w:rPr>
          <w:rFonts w:cs="Times New Roman"/>
        </w:rPr>
        <w:t xml:space="preserve">and </w:t>
      </w:r>
      <w:r w:rsidR="004C03BC">
        <w:rPr>
          <w:rFonts w:cs="Times New Roman"/>
        </w:rPr>
        <w:t>NTS</w:t>
      </w:r>
      <w:r w:rsidR="00426E93">
        <w:rPr>
          <w:rFonts w:cs="Times New Roman"/>
        </w:rPr>
        <w:t xml:space="preserve"> </w:t>
      </w:r>
      <w:r w:rsidR="003A338D">
        <w:rPr>
          <w:rFonts w:cs="Times New Roman"/>
        </w:rPr>
        <w:t>studies</w:t>
      </w:r>
      <w:r w:rsidRPr="004E1E2F">
        <w:rPr>
          <w:rFonts w:cs="Times New Roman"/>
        </w:rPr>
        <w:t xml:space="preserve">.  These crash data collections are centered on the Police </w:t>
      </w:r>
      <w:r w:rsidR="00650E79">
        <w:rPr>
          <w:rFonts w:cs="Times New Roman"/>
        </w:rPr>
        <w:t>Crash</w:t>
      </w:r>
      <w:r w:rsidRPr="004E1E2F" w:rsidR="00650E79">
        <w:rPr>
          <w:rFonts w:cs="Times New Roman"/>
        </w:rPr>
        <w:t xml:space="preserve"> </w:t>
      </w:r>
      <w:r w:rsidRPr="004E1E2F">
        <w:rPr>
          <w:rFonts w:cs="Times New Roman"/>
        </w:rPr>
        <w:t>Report (P</w:t>
      </w:r>
      <w:r w:rsidR="00650E79">
        <w:rPr>
          <w:rFonts w:cs="Times New Roman"/>
        </w:rPr>
        <w:t>C</w:t>
      </w:r>
      <w:r w:rsidRPr="004E1E2F">
        <w:rPr>
          <w:rFonts w:cs="Times New Roman"/>
        </w:rPr>
        <w:t>R), the form</w:t>
      </w:r>
      <w:r w:rsidR="00426E93">
        <w:rPr>
          <w:rFonts w:cs="Times New Roman"/>
        </w:rPr>
        <w:t xml:space="preserve"> in which</w:t>
      </w:r>
      <w:r w:rsidRPr="004E1E2F">
        <w:rPr>
          <w:rFonts w:cs="Times New Roman"/>
        </w:rPr>
        <w:t xml:space="preserve"> law enforcement agencies use to document a motor vehicle crash. </w:t>
      </w:r>
      <w:r w:rsidR="006805C8">
        <w:rPr>
          <w:rFonts w:cs="Times New Roman"/>
        </w:rPr>
        <w:t xml:space="preserve"> </w:t>
      </w:r>
      <w:r w:rsidRPr="004E1E2F">
        <w:rPr>
          <w:rFonts w:cs="Times New Roman"/>
        </w:rPr>
        <w:t>In addition to data derived from the P</w:t>
      </w:r>
      <w:r w:rsidR="00650E79">
        <w:rPr>
          <w:rFonts w:cs="Times New Roman"/>
        </w:rPr>
        <w:t>C</w:t>
      </w:r>
      <w:r w:rsidRPr="004E1E2F">
        <w:rPr>
          <w:rFonts w:cs="Times New Roman"/>
        </w:rPr>
        <w:t xml:space="preserve">R, NHTSA may obtain additional information to further the understanding of a crash, its causal factors, or outcomes. </w:t>
      </w:r>
      <w:r w:rsidR="006805C8">
        <w:rPr>
          <w:rFonts w:cs="Times New Roman"/>
        </w:rPr>
        <w:t xml:space="preserve"> </w:t>
      </w:r>
      <w:r w:rsidRPr="004E1E2F">
        <w:rPr>
          <w:rFonts w:cs="Times New Roman"/>
        </w:rPr>
        <w:t xml:space="preserve">This information may be obtained from </w:t>
      </w:r>
      <w:r w:rsidR="008714ED">
        <w:rPr>
          <w:rFonts w:cs="Times New Roman"/>
        </w:rPr>
        <w:t>crash report supplements, driver records, roadway classification</w:t>
      </w:r>
      <w:r w:rsidRPr="006E6704" w:rsidR="008714ED">
        <w:rPr>
          <w:rFonts w:cs="Times New Roman"/>
        </w:rPr>
        <w:t>,</w:t>
      </w:r>
      <w:r w:rsidR="008714ED">
        <w:rPr>
          <w:rFonts w:cs="Times New Roman"/>
        </w:rPr>
        <w:t xml:space="preserve"> vehicle registration, death certificates, emergency medical service reports, and </w:t>
      </w:r>
      <w:r w:rsidRPr="006E6704" w:rsidR="008714ED">
        <w:rPr>
          <w:rFonts w:cs="Times New Roman"/>
        </w:rPr>
        <w:t>toxicology reports</w:t>
      </w:r>
      <w:r w:rsidRPr="004E1E2F">
        <w:rPr>
          <w:rFonts w:cs="Times New Roman"/>
        </w:rPr>
        <w:t>. This additional information is also stored and maintained in CDAN.</w:t>
      </w:r>
    </w:p>
    <w:p w:rsidR="004E1E2F" w:rsidRPr="004E1E2F" w:rsidP="00EA36A6" w14:paraId="0B816F18" w14:textId="77777777">
      <w:pPr>
        <w:pStyle w:val="ListParagraph"/>
        <w:tabs>
          <w:tab w:val="left" w:pos="-720"/>
          <w:tab w:val="left" w:pos="540"/>
        </w:tabs>
        <w:spacing w:line="240" w:lineRule="auto"/>
        <w:rPr>
          <w:rFonts w:cs="Times New Roman"/>
        </w:rPr>
      </w:pPr>
    </w:p>
    <w:p w:rsidR="00127E29" w:rsidP="0070626E" w14:paraId="34D3FC48" w14:textId="794D9D77">
      <w:pPr>
        <w:pStyle w:val="ListParagraph"/>
        <w:tabs>
          <w:tab w:val="left" w:pos="-720"/>
          <w:tab w:val="left" w:pos="540"/>
        </w:tabs>
        <w:spacing w:line="240" w:lineRule="auto"/>
        <w:ind w:left="360"/>
        <w:rPr>
          <w:rFonts w:cs="Times New Roman"/>
        </w:rPr>
      </w:pPr>
      <w:r>
        <w:rPr>
          <w:rFonts w:cs="Times New Roman"/>
        </w:rPr>
        <w:t xml:space="preserve">NHTSA has conducted a </w:t>
      </w:r>
      <w:r w:rsidRPr="007C15E3">
        <w:rPr>
          <w:rFonts w:cs="Times New Roman"/>
        </w:rPr>
        <w:t xml:space="preserve">Privacy Impact Assessment (PIA) </w:t>
      </w:r>
      <w:r>
        <w:rPr>
          <w:rFonts w:cs="Times New Roman"/>
        </w:rPr>
        <w:t>for the CDAN system and has made that assessment publicly available.</w:t>
      </w:r>
      <w:r>
        <w:rPr>
          <w:rStyle w:val="FootnoteReference"/>
          <w:rFonts w:cs="Times New Roman"/>
        </w:rPr>
        <w:footnoteReference w:id="10"/>
      </w:r>
      <w:r w:rsidR="00F2681E">
        <w:rPr>
          <w:rFonts w:cs="Times New Roman"/>
        </w:rPr>
        <w:t xml:space="preserve">  </w:t>
      </w:r>
    </w:p>
    <w:p w:rsidR="003D4FCF" w:rsidRPr="00127E29" w:rsidP="0070626E" w14:paraId="35C3106C" w14:textId="77777777">
      <w:pPr>
        <w:pStyle w:val="ListParagraph"/>
        <w:tabs>
          <w:tab w:val="left" w:pos="-720"/>
          <w:tab w:val="left" w:pos="540"/>
        </w:tabs>
        <w:spacing w:line="240" w:lineRule="auto"/>
        <w:ind w:left="360"/>
        <w:rPr>
          <w:rFonts w:cs="Times New Roman"/>
          <w:bCs/>
          <w:iCs/>
        </w:rPr>
      </w:pPr>
    </w:p>
    <w:p w:rsidR="00E677E0" w:rsidP="0070626E" w14:paraId="43821A57" w14:textId="07A01397">
      <w:pPr>
        <w:pStyle w:val="ListParagraph"/>
        <w:tabs>
          <w:tab w:val="left" w:pos="-720"/>
          <w:tab w:val="left" w:pos="540"/>
        </w:tabs>
        <w:spacing w:line="240" w:lineRule="auto"/>
        <w:ind w:left="360"/>
        <w:rPr>
          <w:rFonts w:cs="Times New Roman"/>
        </w:rPr>
      </w:pPr>
      <w:r w:rsidRPr="004E1E2F">
        <w:rPr>
          <w:rFonts w:cs="Times New Roman"/>
        </w:rPr>
        <w:t xml:space="preserve">The </w:t>
      </w:r>
      <w:r>
        <w:rPr>
          <w:rFonts w:cs="Times New Roman"/>
        </w:rPr>
        <w:t>FARS</w:t>
      </w:r>
      <w:r w:rsidRPr="004E1E2F">
        <w:rPr>
          <w:rFonts w:cs="Times New Roman"/>
        </w:rPr>
        <w:t xml:space="preserve"> </w:t>
      </w:r>
      <w:r w:rsidR="00426E93">
        <w:rPr>
          <w:rFonts w:cs="Times New Roman"/>
        </w:rPr>
        <w:t>and NTS</w:t>
      </w:r>
      <w:r w:rsidRPr="004E1E2F">
        <w:rPr>
          <w:rFonts w:cs="Times New Roman"/>
        </w:rPr>
        <w:t xml:space="preserve"> are not a system of records that are subject to the Privacy Act.  No names of individuals are entered into automated case files.  </w:t>
      </w:r>
      <w:r w:rsidRPr="00E677E0">
        <w:rPr>
          <w:rFonts w:cs="Times New Roman"/>
        </w:rPr>
        <w:t xml:space="preserve">The data acquired for FARS and NTS are taken from State public record files. </w:t>
      </w:r>
      <w:r w:rsidR="006805C8">
        <w:rPr>
          <w:rFonts w:cs="Times New Roman"/>
        </w:rPr>
        <w:t xml:space="preserve"> </w:t>
      </w:r>
      <w:r w:rsidRPr="00E677E0">
        <w:rPr>
          <w:rFonts w:cs="Times New Roman"/>
        </w:rPr>
        <w:t xml:space="preserve">Personal identifiers are not required, </w:t>
      </w:r>
      <w:r w:rsidRPr="00E677E0" w:rsidR="003D4FCF">
        <w:rPr>
          <w:rFonts w:cs="Times New Roman"/>
        </w:rPr>
        <w:t>requested,</w:t>
      </w:r>
      <w:r w:rsidRPr="00E677E0">
        <w:rPr>
          <w:rFonts w:cs="Times New Roman"/>
        </w:rPr>
        <w:t xml:space="preserve"> or recorded on analytical files released to the public.  NHTSA makes FARS and NTS data available to the public.  </w:t>
      </w:r>
    </w:p>
    <w:p w:rsidR="008714ED" w:rsidP="0070626E" w14:paraId="231C2E12" w14:textId="0B203472">
      <w:pPr>
        <w:pStyle w:val="ListParagraph"/>
        <w:tabs>
          <w:tab w:val="left" w:pos="-720"/>
          <w:tab w:val="left" w:pos="540"/>
        </w:tabs>
        <w:spacing w:line="240" w:lineRule="auto"/>
        <w:ind w:left="360"/>
        <w:rPr>
          <w:rFonts w:cs="Times New Roman"/>
        </w:rPr>
      </w:pPr>
    </w:p>
    <w:p w:rsidR="008714ED" w:rsidP="008A5D2F" w14:paraId="6D88ACF6" w14:textId="68D39625">
      <w:pPr>
        <w:pStyle w:val="ListParagraph"/>
        <w:keepNext/>
        <w:widowControl w:val="0"/>
        <w:autoSpaceDE w:val="0"/>
        <w:autoSpaceDN w:val="0"/>
        <w:spacing w:line="240" w:lineRule="auto"/>
        <w:ind w:left="360"/>
        <w:rPr>
          <w:rFonts w:cs="Times New Roman"/>
        </w:rPr>
      </w:pPr>
      <w:bookmarkStart w:id="24" w:name="_Hlk97539630"/>
      <w:r>
        <w:rPr>
          <w:rFonts w:cs="Times New Roman"/>
          <w:bCs/>
          <w:szCs w:val="24"/>
        </w:rPr>
        <w:t>A</w:t>
      </w:r>
      <w:r w:rsidRPr="00BB2C44">
        <w:rPr>
          <w:rFonts w:cs="Times New Roman"/>
          <w:bCs/>
          <w:szCs w:val="24"/>
        </w:rPr>
        <w:t xml:space="preserve">ssurance of </w:t>
      </w:r>
      <w:r>
        <w:rPr>
          <w:rFonts w:cs="Times New Roman"/>
          <w:bCs/>
          <w:szCs w:val="24"/>
        </w:rPr>
        <w:t xml:space="preserve">privacy and </w:t>
      </w:r>
      <w:r w:rsidRPr="00BB2C44">
        <w:rPr>
          <w:rFonts w:cs="Times New Roman"/>
          <w:bCs/>
          <w:szCs w:val="24"/>
        </w:rPr>
        <w:t xml:space="preserve">confidentiality </w:t>
      </w:r>
      <w:r>
        <w:rPr>
          <w:rFonts w:cs="Times New Roman"/>
          <w:bCs/>
          <w:szCs w:val="24"/>
        </w:rPr>
        <w:t xml:space="preserve">are </w:t>
      </w:r>
      <w:r w:rsidRPr="00BB2C44">
        <w:rPr>
          <w:rFonts w:cs="Times New Roman"/>
          <w:bCs/>
          <w:szCs w:val="24"/>
        </w:rPr>
        <w:t>provided</w:t>
      </w:r>
      <w:r>
        <w:rPr>
          <w:rFonts w:cs="Times New Roman"/>
          <w:bCs/>
          <w:szCs w:val="24"/>
        </w:rPr>
        <w:t xml:space="preserve"> to respondents through the FARS Cooperative Agreement.  T</w:t>
      </w:r>
      <w:r>
        <w:rPr>
          <w:bCs/>
        </w:rPr>
        <w:t>he Cooperative Agreement recipient</w:t>
      </w:r>
      <w:r w:rsidR="0075093C">
        <w:rPr>
          <w:bCs/>
        </w:rPr>
        <w:t>s</w:t>
      </w:r>
      <w:r>
        <w:rPr>
          <w:bCs/>
        </w:rPr>
        <w:t xml:space="preserve"> understand that data entered to the FARS </w:t>
      </w:r>
      <w:r w:rsidRPr="00690E39" w:rsidR="00690E39">
        <w:rPr>
          <w:bCs/>
        </w:rPr>
        <w:t>Records-Based Information Solution (</w:t>
      </w:r>
      <w:r>
        <w:rPr>
          <w:bCs/>
        </w:rPr>
        <w:t>RBIS</w:t>
      </w:r>
      <w:r w:rsidR="00690E39">
        <w:rPr>
          <w:bCs/>
        </w:rPr>
        <w:t>)</w:t>
      </w:r>
      <w:r>
        <w:rPr>
          <w:bCs/>
        </w:rPr>
        <w:t xml:space="preserve"> will comply with Federal law and DOT security and privacy policies and requirements where applicable.  Recipients are advised that U.S. DOT privacy policies are available at </w:t>
      </w:r>
      <w:hyperlink r:id="rId9" w:history="1">
        <w:r w:rsidRPr="007F0100">
          <w:rPr>
            <w:rStyle w:val="Hyperlink"/>
          </w:rPr>
          <w:t>https://www.transportation.gov/individuals/privacy/dot-privacy-policy</w:t>
        </w:r>
      </w:hyperlink>
      <w:r>
        <w:t>.  In addition, recipients are advised that al</w:t>
      </w:r>
      <w:r>
        <w:rPr>
          <w:bCs/>
        </w:rPr>
        <w:t>l IT services utilized to meet the FARS requirements must comply with the requirements of OMB Memorandum M-06-16, “Protection of Sensitive Agency Information” and “DOT Information Technology and Information Assurance Policy Number 2006-22: Implementation of DOT’s Protection of Personally Identifiable Information (PII).”</w:t>
      </w:r>
      <w:bookmarkEnd w:id="24"/>
    </w:p>
    <w:p w:rsidR="009F3C71" w:rsidP="0070626E" w14:paraId="713960AE" w14:textId="77777777">
      <w:pPr>
        <w:pStyle w:val="ListParagraph"/>
        <w:tabs>
          <w:tab w:val="left" w:pos="-720"/>
          <w:tab w:val="left" w:pos="540"/>
        </w:tabs>
        <w:spacing w:line="240" w:lineRule="auto"/>
        <w:ind w:left="360"/>
        <w:rPr>
          <w:rFonts w:cs="Times New Roman"/>
        </w:rPr>
      </w:pPr>
    </w:p>
    <w:p w:rsidR="002F2DEA" w:rsidP="00617FDF" w14:paraId="4C4256CB" w14:textId="501E905D">
      <w:pPr>
        <w:pStyle w:val="ListParagraph"/>
        <w:numPr>
          <w:ilvl w:val="0"/>
          <w:numId w:val="1"/>
        </w:numPr>
        <w:spacing w:line="240" w:lineRule="auto"/>
        <w:rPr>
          <w:b/>
        </w:rPr>
      </w:pPr>
      <w:bookmarkStart w:id="25" w:name="_Hlk51331086"/>
      <w:r w:rsidRPr="00B676D5">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676D5">
        <w:rPr>
          <w:b/>
        </w:rPr>
        <w:t>persons</w:t>
      </w:r>
      <w:r w:rsidRPr="00B676D5">
        <w:rPr>
          <w:b/>
        </w:rPr>
        <w:t xml:space="preserve"> from whom the information is requested, and any steps to be taken to obtain their consent.</w:t>
      </w:r>
    </w:p>
    <w:p w:rsidR="0046748C" w:rsidRPr="0046748C" w:rsidP="0046748C" w14:paraId="3F951C8C" w14:textId="74433E05">
      <w:pPr>
        <w:spacing w:line="240" w:lineRule="auto"/>
        <w:ind w:left="360"/>
        <w:rPr>
          <w:bCs/>
        </w:rPr>
      </w:pPr>
      <w:r w:rsidRPr="0046748C">
        <w:rPr>
          <w:bCs/>
        </w:rPr>
        <w:t>FARS</w:t>
      </w:r>
      <w:r>
        <w:rPr>
          <w:bCs/>
        </w:rPr>
        <w:t xml:space="preserve"> does not collect any information that is of a sensitive nature. </w:t>
      </w:r>
    </w:p>
    <w:p w:rsidR="00826DF2" w:rsidRPr="00617FDF" w:rsidP="00617FDF" w14:paraId="3D889907" w14:textId="0C75DBB4">
      <w:pPr>
        <w:pStyle w:val="ListParagraph"/>
        <w:numPr>
          <w:ilvl w:val="0"/>
          <w:numId w:val="1"/>
        </w:numPr>
        <w:autoSpaceDE w:val="0"/>
        <w:autoSpaceDN w:val="0"/>
        <w:adjustRightInd w:val="0"/>
        <w:spacing w:after="0" w:line="240" w:lineRule="auto"/>
        <w:rPr>
          <w:rFonts w:cs="Times New Roman"/>
          <w:b/>
          <w:szCs w:val="24"/>
        </w:rPr>
      </w:pPr>
      <w:bookmarkStart w:id="26" w:name="_Hlk196319689"/>
      <w:bookmarkEnd w:id="25"/>
      <w:r w:rsidRPr="00617FDF">
        <w:rPr>
          <w:rFonts w:cs="Times New Roman"/>
          <w:b/>
          <w:szCs w:val="24"/>
        </w:rPr>
        <w:t>Provide estimates of the hour burden of the collection of information on the respondents</w:t>
      </w:r>
      <w:r w:rsidRPr="00617FDF">
        <w:rPr>
          <w:b/>
        </w:rPr>
        <w:t xml:space="preserve"> </w:t>
      </w:r>
      <w:r w:rsidRPr="00617FDF">
        <w:rPr>
          <w:rFonts w:cs="Times New Roman"/>
          <w:b/>
          <w:szCs w:val="24"/>
        </w:rPr>
        <w:t xml:space="preserve">and estimates of the annualized labor cost to respondents associated with that hour burden. </w:t>
      </w:r>
    </w:p>
    <w:p w:rsidR="00826DF2" w:rsidP="00826DF2" w14:paraId="3C6383ED" w14:textId="77777777">
      <w:pPr>
        <w:pStyle w:val="ListParagraph"/>
        <w:autoSpaceDE w:val="0"/>
        <w:autoSpaceDN w:val="0"/>
        <w:adjustRightInd w:val="0"/>
        <w:spacing w:after="0" w:line="240" w:lineRule="auto"/>
        <w:rPr>
          <w:rFonts w:cs="Times New Roman"/>
          <w:b/>
          <w:szCs w:val="24"/>
        </w:rPr>
      </w:pPr>
    </w:p>
    <w:p w:rsidR="00DD61B6" w:rsidP="460C436A" w14:paraId="5C6D9A99" w14:textId="4A0CA02B">
      <w:pPr>
        <w:tabs>
          <w:tab w:val="left" w:pos="540"/>
          <w:tab w:val="left" w:pos="2880"/>
        </w:tabs>
        <w:spacing w:line="240" w:lineRule="auto"/>
        <w:ind w:left="360"/>
        <w:rPr>
          <w:rFonts w:cs="Times New Roman"/>
        </w:rPr>
      </w:pPr>
      <w:bookmarkStart w:id="27" w:name="_Hlk104533987"/>
      <w:r w:rsidRPr="460C436A">
        <w:rPr>
          <w:rFonts w:cs="Times New Roman"/>
        </w:rPr>
        <w:t xml:space="preserve">For </w:t>
      </w:r>
      <w:r w:rsidRPr="460C436A" w:rsidR="00193A59">
        <w:rPr>
          <w:rFonts w:cs="Times New Roman"/>
        </w:rPr>
        <w:t xml:space="preserve">both </w:t>
      </w:r>
      <w:r w:rsidRPr="460C436A">
        <w:rPr>
          <w:rFonts w:cs="Times New Roman"/>
        </w:rPr>
        <w:t>FARS</w:t>
      </w:r>
      <w:r w:rsidRPr="460C436A" w:rsidR="00193A59">
        <w:rPr>
          <w:rFonts w:cs="Times New Roman"/>
        </w:rPr>
        <w:t xml:space="preserve"> and NTS</w:t>
      </w:r>
      <w:r w:rsidRPr="460C436A">
        <w:rPr>
          <w:rFonts w:cs="Times New Roman"/>
        </w:rPr>
        <w:t>, there are 52 respondents</w:t>
      </w:r>
      <w:r w:rsidRPr="460C436A" w:rsidR="006805C8">
        <w:rPr>
          <w:rFonts w:cs="Times New Roman"/>
        </w:rPr>
        <w:t xml:space="preserve"> (50 States, the District of Columbia</w:t>
      </w:r>
      <w:r w:rsidR="00611FE4">
        <w:rPr>
          <w:rFonts w:cs="Times New Roman"/>
        </w:rPr>
        <w:t xml:space="preserve"> (DC)</w:t>
      </w:r>
      <w:r w:rsidRPr="460C436A" w:rsidR="006805C8">
        <w:rPr>
          <w:rFonts w:cs="Times New Roman"/>
        </w:rPr>
        <w:t>, and Puerto Rico</w:t>
      </w:r>
      <w:r w:rsidR="00611FE4">
        <w:rPr>
          <w:rFonts w:cs="Times New Roman"/>
        </w:rPr>
        <w:t xml:space="preserve"> (PR)</w:t>
      </w:r>
      <w:r w:rsidRPr="460C436A" w:rsidR="006805C8">
        <w:rPr>
          <w:rFonts w:cs="Times New Roman"/>
        </w:rPr>
        <w:t>)</w:t>
      </w:r>
      <w:r w:rsidRPr="460C436A">
        <w:rPr>
          <w:rFonts w:cs="Times New Roman"/>
        </w:rPr>
        <w:t xml:space="preserve"> reporting on approximately </w:t>
      </w:r>
      <w:r w:rsidRPr="460C436A" w:rsidR="006917AE">
        <w:rPr>
          <w:rFonts w:cs="Times New Roman"/>
        </w:rPr>
        <w:t>38,</w:t>
      </w:r>
      <w:r w:rsidR="008860AE">
        <w:rPr>
          <w:rFonts w:cs="Times New Roman"/>
        </w:rPr>
        <w:t>536</w:t>
      </w:r>
      <w:r w:rsidRPr="460C436A" w:rsidR="008860AE">
        <w:rPr>
          <w:rFonts w:cs="Times New Roman"/>
        </w:rPr>
        <w:t xml:space="preserve"> </w:t>
      </w:r>
      <w:r w:rsidRPr="460C436A">
        <w:rPr>
          <w:rFonts w:cs="Times New Roman"/>
        </w:rPr>
        <w:t xml:space="preserve">fatal crash cases per year.  Of these cases, </w:t>
      </w:r>
      <w:r w:rsidRPr="460C436A" w:rsidR="00DA23C8">
        <w:rPr>
          <w:rFonts w:cs="Times New Roman"/>
        </w:rPr>
        <w:t>37,</w:t>
      </w:r>
      <w:r w:rsidRPr="460C436A" w:rsidR="00603D49">
        <w:rPr>
          <w:rFonts w:cs="Times New Roman"/>
        </w:rPr>
        <w:t>9</w:t>
      </w:r>
      <w:r w:rsidR="00603D49">
        <w:rPr>
          <w:rFonts w:cs="Times New Roman"/>
        </w:rPr>
        <w:t>8</w:t>
      </w:r>
      <w:r w:rsidRPr="460C436A" w:rsidR="00603D49">
        <w:rPr>
          <w:rFonts w:cs="Times New Roman"/>
        </w:rPr>
        <w:t xml:space="preserve">1 </w:t>
      </w:r>
      <w:r w:rsidRPr="460C436A" w:rsidR="002F07DA">
        <w:rPr>
          <w:rFonts w:cs="Times New Roman"/>
        </w:rPr>
        <w:t xml:space="preserve">are reported to FARS and </w:t>
      </w:r>
      <w:r w:rsidRPr="460C436A">
        <w:rPr>
          <w:rFonts w:cs="Times New Roman"/>
        </w:rPr>
        <w:t xml:space="preserve">approximately </w:t>
      </w:r>
      <w:r w:rsidR="00477588">
        <w:rPr>
          <w:rFonts w:cs="Times New Roman"/>
        </w:rPr>
        <w:t>600</w:t>
      </w:r>
      <w:r w:rsidRPr="460C436A" w:rsidR="00477588">
        <w:rPr>
          <w:rFonts w:cs="Times New Roman"/>
        </w:rPr>
        <w:t xml:space="preserve"> </w:t>
      </w:r>
      <w:r w:rsidRPr="460C436A">
        <w:rPr>
          <w:rFonts w:cs="Times New Roman"/>
        </w:rPr>
        <w:t xml:space="preserve">are identified and reported as non-traffic fatal crashes (NTS).  </w:t>
      </w:r>
    </w:p>
    <w:p w:rsidR="00DD61B6" w:rsidP="00C40E49" w14:paraId="31BD077C" w14:textId="2FDE7AC2">
      <w:pPr>
        <w:tabs>
          <w:tab w:val="left" w:pos="-720"/>
          <w:tab w:val="left" w:pos="540"/>
          <w:tab w:val="left" w:pos="2880"/>
        </w:tabs>
        <w:spacing w:line="240" w:lineRule="auto"/>
        <w:ind w:left="360"/>
        <w:rPr>
          <w:rFonts w:cs="Times New Roman"/>
          <w:szCs w:val="24"/>
        </w:rPr>
      </w:pPr>
      <w:r w:rsidRPr="00C40E49">
        <w:rPr>
          <w:rFonts w:cs="Times New Roman"/>
          <w:szCs w:val="24"/>
        </w:rPr>
        <w:t xml:space="preserve">The State employee (or employees depending on the number of fatal crashes per year occurring in the jurisdiction) acquires and codes the required information, as fatal crashes occur, in the FARS records-based system. </w:t>
      </w:r>
      <w:r>
        <w:rPr>
          <w:rFonts w:cs="Times New Roman"/>
          <w:szCs w:val="24"/>
        </w:rPr>
        <w:t xml:space="preserve">For FARS, although there is only one information collection, NHTSA </w:t>
      </w:r>
      <w:r w:rsidR="00642C4D">
        <w:rPr>
          <w:rFonts w:cs="Times New Roman"/>
          <w:szCs w:val="24"/>
        </w:rPr>
        <w:t xml:space="preserve">calculates the total burden using four burden categories: (1) </w:t>
      </w:r>
      <w:r w:rsidR="001F3A6C">
        <w:rPr>
          <w:rFonts w:cs="Times New Roman"/>
          <w:szCs w:val="24"/>
        </w:rPr>
        <w:t>FARS</w:t>
      </w:r>
      <w:r w:rsidR="00957227">
        <w:rPr>
          <w:rFonts w:cs="Times New Roman"/>
          <w:szCs w:val="24"/>
        </w:rPr>
        <w:t xml:space="preserve"> </w:t>
      </w:r>
      <w:r w:rsidR="00957227">
        <w:rPr>
          <w:rFonts w:cs="Times New Roman"/>
          <w:szCs w:val="24"/>
        </w:rPr>
        <w:t>Manual Protocol Case Entry</w:t>
      </w:r>
      <w:r w:rsidR="001F3A6C">
        <w:rPr>
          <w:rFonts w:cs="Times New Roman"/>
          <w:szCs w:val="24"/>
        </w:rPr>
        <w:t xml:space="preserve">, (2) </w:t>
      </w:r>
      <w:r w:rsidR="00AB0D93">
        <w:rPr>
          <w:rFonts w:cs="Times New Roman"/>
          <w:szCs w:val="24"/>
        </w:rPr>
        <w:t>overhead burden for FARS in States without EDT, (3) FARS coding in St</w:t>
      </w:r>
      <w:r>
        <w:rPr>
          <w:rFonts w:cs="Times New Roman"/>
          <w:szCs w:val="24"/>
        </w:rPr>
        <w:t xml:space="preserve">ates with EDT, and (4) FARS EDT mapping maintenance. </w:t>
      </w:r>
    </w:p>
    <w:bookmarkEnd w:id="27"/>
    <w:p w:rsidR="008F6212" w:rsidRPr="00E0251D" w:rsidP="008F6212" w14:paraId="6296E6F0" w14:textId="77777777">
      <w:pPr>
        <w:spacing w:before="240" w:line="240" w:lineRule="auto"/>
        <w:ind w:left="360"/>
        <w:rPr>
          <w:color w:val="000000"/>
          <w:szCs w:val="24"/>
          <w:u w:val="single"/>
        </w:rPr>
      </w:pPr>
      <w:r w:rsidRPr="00E0251D">
        <w:rPr>
          <w:color w:val="000000"/>
          <w:szCs w:val="24"/>
          <w:u w:val="single"/>
        </w:rPr>
        <w:t>FARS Manual Protocol Case Entry</w:t>
      </w:r>
    </w:p>
    <w:p w:rsidR="008F6212" w:rsidRPr="00794B56" w:rsidP="00794B56" w14:paraId="7B4B1F90" w14:textId="312FC350">
      <w:pPr>
        <w:tabs>
          <w:tab w:val="left" w:pos="-720"/>
          <w:tab w:val="left" w:pos="540"/>
          <w:tab w:val="left" w:pos="2880"/>
        </w:tabs>
        <w:spacing w:line="240" w:lineRule="auto"/>
        <w:ind w:left="360"/>
        <w:rPr>
          <w:rFonts w:cs="Times New Roman"/>
          <w:szCs w:val="24"/>
        </w:rPr>
      </w:pPr>
      <w:r>
        <w:rPr>
          <w:rFonts w:eastAsia="Arial Unicode MS"/>
          <w:spacing w:val="-3"/>
        </w:rPr>
        <w:t xml:space="preserve">NHTSA estimates that there are currently </w:t>
      </w:r>
      <w:r w:rsidR="00615BAA">
        <w:rPr>
          <w:rFonts w:eastAsia="Arial Unicode MS"/>
          <w:spacing w:val="-3"/>
        </w:rPr>
        <w:t xml:space="preserve">30 </w:t>
      </w:r>
      <w:r w:rsidRPr="00CD216D">
        <w:rPr>
          <w:rFonts w:eastAsia="Arial Unicode MS"/>
          <w:spacing w:val="-3"/>
        </w:rPr>
        <w:t>States providing crash reports</w:t>
      </w:r>
      <w:r>
        <w:rPr>
          <w:color w:val="000000"/>
          <w:szCs w:val="24"/>
        </w:rPr>
        <w:t xml:space="preserve"> (including case materials)</w:t>
      </w:r>
      <w:r w:rsidRPr="00CD216D">
        <w:rPr>
          <w:rFonts w:eastAsia="Arial Unicode MS"/>
          <w:spacing w:val="-3"/>
        </w:rPr>
        <w:t xml:space="preserve"> via manual protocol</w:t>
      </w:r>
      <w:r>
        <w:rPr>
          <w:rFonts w:eastAsia="Arial Unicode MS"/>
          <w:spacing w:val="-3"/>
        </w:rPr>
        <w:t>. F</w:t>
      </w:r>
      <w:r w:rsidR="001719C1">
        <w:t>or these respondents</w:t>
      </w:r>
      <w:r w:rsidR="00F47BC3">
        <w:t xml:space="preserve"> after considering the comments for the 60-day </w:t>
      </w:r>
      <w:r w:rsidR="005A61BF">
        <w:t>federal register notice</w:t>
      </w:r>
      <w:r w:rsidR="001719C1">
        <w:t xml:space="preserve">, </w:t>
      </w:r>
      <w:r w:rsidRPr="001719C1" w:rsidR="001719C1">
        <w:rPr>
          <w:rFonts w:eastAsia="Arial Unicode MS"/>
          <w:spacing w:val="-3"/>
        </w:rPr>
        <w:t xml:space="preserve">NHTSA estimates that it takes analysts approximately </w:t>
      </w:r>
      <w:r w:rsidR="0058731F">
        <w:rPr>
          <w:rFonts w:eastAsia="Arial Unicode MS"/>
          <w:spacing w:val="-3"/>
        </w:rPr>
        <w:t>5</w:t>
      </w:r>
      <w:r w:rsidRPr="001719C1" w:rsidR="001719C1">
        <w:rPr>
          <w:rFonts w:eastAsia="Arial Unicode MS"/>
          <w:spacing w:val="-3"/>
        </w:rPr>
        <w:t xml:space="preserve"> hours </w:t>
      </w:r>
      <w:r w:rsidR="005A61BF">
        <w:rPr>
          <w:color w:val="000000"/>
          <w:szCs w:val="24"/>
        </w:rPr>
        <w:t xml:space="preserve">(an increase of 0.75 </w:t>
      </w:r>
      <w:r w:rsidR="005A61BF">
        <w:rPr>
          <w:color w:val="000000"/>
          <w:szCs w:val="24"/>
        </w:rPr>
        <w:t>hour</w:t>
      </w:r>
      <w:r w:rsidR="005A61BF">
        <w:rPr>
          <w:color w:val="000000"/>
          <w:szCs w:val="24"/>
        </w:rPr>
        <w:t xml:space="preserve">) </w:t>
      </w:r>
      <w:r w:rsidRPr="001719C1" w:rsidR="001719C1">
        <w:rPr>
          <w:rFonts w:eastAsia="Arial Unicode MS"/>
          <w:spacing w:val="-3"/>
        </w:rPr>
        <w:t>to collect fatal crash information and code a FARS case entry</w:t>
      </w:r>
      <w:r w:rsidRPr="00CD216D">
        <w:rPr>
          <w:rFonts w:eastAsia="Arial Unicode MS"/>
          <w:spacing w:val="-3"/>
        </w:rPr>
        <w:t xml:space="preserve"> in the FARS data entry system. </w:t>
      </w:r>
      <w:r w:rsidR="00794B56">
        <w:rPr>
          <w:rFonts w:cs="Times New Roman"/>
          <w:szCs w:val="24"/>
        </w:rPr>
        <w:t xml:space="preserve">This estimate is based on </w:t>
      </w:r>
      <w:r w:rsidR="002D132E">
        <w:rPr>
          <w:rFonts w:cs="Times New Roman"/>
          <w:szCs w:val="24"/>
        </w:rPr>
        <w:t>historical knowledge</w:t>
      </w:r>
      <w:r w:rsidR="00794B56">
        <w:rPr>
          <w:rFonts w:cs="Times New Roman"/>
          <w:szCs w:val="24"/>
        </w:rPr>
        <w:t xml:space="preserve"> of the average number of analysts, full- and part-time, back-up analysts, FARS supervisors, and coding assistance respondents needed to complete an annual FARS file. </w:t>
      </w:r>
      <w:r w:rsidR="001719C1">
        <w:rPr>
          <w:rFonts w:eastAsia="Arial Unicode MS"/>
          <w:spacing w:val="-3"/>
        </w:rPr>
        <w:t xml:space="preserve">NHTSA estimates that, on average, </w:t>
      </w:r>
      <w:r w:rsidR="00007575">
        <w:rPr>
          <w:rFonts w:eastAsia="Arial Unicode MS"/>
          <w:spacing w:val="-3"/>
        </w:rPr>
        <w:t>18,</w:t>
      </w:r>
      <w:r w:rsidRPr="006917AE" w:rsidR="00007575">
        <w:rPr>
          <w:rFonts w:eastAsia="Arial Unicode MS"/>
          <w:spacing w:val="-3"/>
        </w:rPr>
        <w:t>007</w:t>
      </w:r>
      <w:r w:rsidRPr="006917AE" w:rsidR="001719C1">
        <w:rPr>
          <w:rFonts w:eastAsia="Arial Unicode MS"/>
          <w:spacing w:val="-3"/>
        </w:rPr>
        <w:t xml:space="preserve"> cases are co</w:t>
      </w:r>
      <w:r w:rsidR="001719C1">
        <w:rPr>
          <w:rFonts w:eastAsia="Arial Unicode MS"/>
          <w:spacing w:val="-3"/>
        </w:rPr>
        <w:t xml:space="preserve">llected and coded annually using this access method. Therefore, NHTSA estimates the total annual burden associated with FARS Manual Protocol case entry to be </w:t>
      </w:r>
      <w:r w:rsidR="00B20BEB">
        <w:rPr>
          <w:rFonts w:eastAsia="Arial Unicode MS"/>
          <w:spacing w:val="-3"/>
        </w:rPr>
        <w:t xml:space="preserve">approximately </w:t>
      </w:r>
      <w:r w:rsidR="0058731F">
        <w:rPr>
          <w:rFonts w:eastAsia="Arial Unicode MS"/>
          <w:spacing w:val="-3"/>
        </w:rPr>
        <w:t>90,035</w:t>
      </w:r>
      <w:r w:rsidR="00B20BEB">
        <w:rPr>
          <w:rFonts w:eastAsia="Arial Unicode MS"/>
          <w:spacing w:val="-3"/>
        </w:rPr>
        <w:t xml:space="preserve"> hours annually (</w:t>
      </w:r>
      <w:r w:rsidR="00007575">
        <w:rPr>
          <w:rFonts w:eastAsia="Arial Unicode MS"/>
          <w:spacing w:val="-3"/>
        </w:rPr>
        <w:t>18,007</w:t>
      </w:r>
      <w:r w:rsidR="00B20BEB">
        <w:rPr>
          <w:rFonts w:eastAsia="Arial Unicode MS"/>
          <w:spacing w:val="-3"/>
        </w:rPr>
        <w:t xml:space="preserve"> cases × </w:t>
      </w:r>
      <w:r w:rsidR="00024842">
        <w:rPr>
          <w:rFonts w:eastAsia="Arial Unicode MS"/>
          <w:spacing w:val="-3"/>
        </w:rPr>
        <w:t>5</w:t>
      </w:r>
      <w:r w:rsidR="00B20BEB">
        <w:rPr>
          <w:rFonts w:eastAsia="Arial Unicode MS"/>
          <w:spacing w:val="-3"/>
        </w:rPr>
        <w:t xml:space="preserve"> hours = </w:t>
      </w:r>
      <w:r w:rsidR="0058731F">
        <w:rPr>
          <w:rFonts w:eastAsia="Arial Unicode MS"/>
          <w:spacing w:val="-3"/>
        </w:rPr>
        <w:t>90,035</w:t>
      </w:r>
      <w:r w:rsidR="00B20BEB">
        <w:rPr>
          <w:rFonts w:eastAsia="Arial Unicode MS"/>
          <w:spacing w:val="-3"/>
        </w:rPr>
        <w:t xml:space="preserve"> hours). </w:t>
      </w:r>
      <w:r>
        <w:rPr>
          <w:rFonts w:eastAsia="Arial Unicode MS"/>
          <w:spacing w:val="-3"/>
        </w:rPr>
        <w:t xml:space="preserve"> </w:t>
      </w:r>
    </w:p>
    <w:p w:rsidR="0034480C" w:rsidRPr="00E0251D" w:rsidP="0034480C" w14:paraId="645D92D5" w14:textId="77777777">
      <w:pPr>
        <w:spacing w:before="240" w:line="240" w:lineRule="auto"/>
        <w:ind w:left="360"/>
        <w:rPr>
          <w:rFonts w:eastAsia="Arial Unicode MS"/>
          <w:spacing w:val="-3"/>
          <w:u w:val="single"/>
        </w:rPr>
      </w:pPr>
      <w:r w:rsidRPr="00E0251D">
        <w:rPr>
          <w:color w:val="000000"/>
          <w:szCs w:val="24"/>
          <w:u w:val="single"/>
        </w:rPr>
        <w:t>FARS Manual Protocol In-kind Process Support</w:t>
      </w:r>
    </w:p>
    <w:p w:rsidR="002913C3" w:rsidP="0034480C" w14:paraId="2F99CAAA" w14:textId="19711160">
      <w:pPr>
        <w:tabs>
          <w:tab w:val="left" w:pos="-720"/>
          <w:tab w:val="left" w:pos="540"/>
          <w:tab w:val="left" w:pos="2880"/>
        </w:tabs>
        <w:spacing w:line="240" w:lineRule="auto"/>
        <w:ind w:left="360"/>
        <w:rPr>
          <w:rFonts w:cs="Times New Roman"/>
          <w:szCs w:val="24"/>
        </w:rPr>
      </w:pPr>
      <w:r>
        <w:rPr>
          <w:rFonts w:cs="Times New Roman"/>
          <w:szCs w:val="24"/>
        </w:rPr>
        <w:t xml:space="preserve">In addition to the time for each crash entry, </w:t>
      </w:r>
      <w:r w:rsidR="009B17B1">
        <w:rPr>
          <w:rFonts w:cs="Times New Roman"/>
          <w:szCs w:val="24"/>
        </w:rPr>
        <w:t xml:space="preserve">some </w:t>
      </w:r>
      <w:r>
        <w:rPr>
          <w:rFonts w:cs="Times New Roman"/>
          <w:szCs w:val="24"/>
        </w:rPr>
        <w:t xml:space="preserve">respondents </w:t>
      </w:r>
      <w:r w:rsidR="009B17B1">
        <w:rPr>
          <w:rFonts w:cs="Times New Roman"/>
          <w:szCs w:val="24"/>
        </w:rPr>
        <w:t xml:space="preserve">using the FARS Manual Protocol </w:t>
      </w:r>
      <w:r>
        <w:rPr>
          <w:rFonts w:cs="Times New Roman"/>
          <w:szCs w:val="24"/>
        </w:rPr>
        <w:t>are also expected to incur overhead burden time</w:t>
      </w:r>
      <w:r w:rsidR="009B17B1">
        <w:rPr>
          <w:rFonts w:cs="Times New Roman"/>
          <w:szCs w:val="24"/>
        </w:rPr>
        <w:t xml:space="preserve">. NHTSA estimates that </w:t>
      </w:r>
      <w:r w:rsidRPr="006917AE" w:rsidR="009B17B1">
        <w:rPr>
          <w:rFonts w:cs="Times New Roman"/>
          <w:szCs w:val="24"/>
        </w:rPr>
        <w:t>8 States</w:t>
      </w:r>
      <w:r w:rsidR="009B17B1">
        <w:rPr>
          <w:rFonts w:cs="Times New Roman"/>
          <w:szCs w:val="24"/>
        </w:rPr>
        <w:t xml:space="preserve"> provide overhead support and that </w:t>
      </w:r>
      <w:r w:rsidR="00C43797">
        <w:rPr>
          <w:rFonts w:cs="Times New Roman"/>
          <w:szCs w:val="24"/>
        </w:rPr>
        <w:t>the total annual burden for this support is 2,000 hours, or an average of 250 hours per respondent. This burden</w:t>
      </w:r>
      <w:r>
        <w:rPr>
          <w:rFonts w:cs="Times New Roman"/>
          <w:szCs w:val="24"/>
        </w:rPr>
        <w:t xml:space="preserve"> </w:t>
      </w:r>
      <w:r w:rsidRPr="00EA36A6">
        <w:rPr>
          <w:rFonts w:cs="Times New Roman"/>
          <w:szCs w:val="24"/>
        </w:rPr>
        <w:t>include</w:t>
      </w:r>
      <w:r>
        <w:rPr>
          <w:rFonts w:cs="Times New Roman"/>
          <w:szCs w:val="24"/>
        </w:rPr>
        <w:t>s</w:t>
      </w:r>
      <w:r w:rsidRPr="00EA36A6">
        <w:rPr>
          <w:rFonts w:cs="Times New Roman"/>
          <w:szCs w:val="24"/>
        </w:rPr>
        <w:t xml:space="preserve"> hours spent by supervisors</w:t>
      </w:r>
      <w:r>
        <w:rPr>
          <w:rFonts w:cs="Times New Roman"/>
          <w:szCs w:val="24"/>
        </w:rPr>
        <w:t xml:space="preserve"> and State managers</w:t>
      </w:r>
      <w:r w:rsidRPr="00EA36A6">
        <w:rPr>
          <w:rFonts w:cs="Times New Roman"/>
          <w:szCs w:val="24"/>
        </w:rPr>
        <w:t xml:space="preserve"> responding to </w:t>
      </w:r>
      <w:r>
        <w:rPr>
          <w:rFonts w:cs="Times New Roman"/>
          <w:szCs w:val="24"/>
        </w:rPr>
        <w:t xml:space="preserve">and supporting </w:t>
      </w:r>
      <w:r w:rsidRPr="00EA36A6">
        <w:rPr>
          <w:rFonts w:cs="Times New Roman"/>
          <w:szCs w:val="24"/>
        </w:rPr>
        <w:t xml:space="preserve">FARS </w:t>
      </w:r>
      <w:r>
        <w:rPr>
          <w:rFonts w:cs="Times New Roman"/>
          <w:szCs w:val="24"/>
        </w:rPr>
        <w:t>operations t</w:t>
      </w:r>
      <w:r w:rsidRPr="00EA36A6">
        <w:rPr>
          <w:rFonts w:cs="Times New Roman"/>
          <w:szCs w:val="24"/>
        </w:rPr>
        <w:t xml:space="preserve">hat are not </w:t>
      </w:r>
      <w:r>
        <w:rPr>
          <w:rFonts w:cs="Times New Roman"/>
          <w:szCs w:val="24"/>
        </w:rPr>
        <w:t>ac</w:t>
      </w:r>
      <w:r w:rsidRPr="00EA36A6">
        <w:rPr>
          <w:rFonts w:cs="Times New Roman"/>
          <w:szCs w:val="24"/>
        </w:rPr>
        <w:t xml:space="preserve">counted </w:t>
      </w:r>
      <w:r>
        <w:rPr>
          <w:rFonts w:cs="Times New Roman"/>
          <w:szCs w:val="24"/>
        </w:rPr>
        <w:t>for in</w:t>
      </w:r>
      <w:r w:rsidRPr="00EA36A6">
        <w:rPr>
          <w:rFonts w:cs="Times New Roman"/>
          <w:szCs w:val="24"/>
        </w:rPr>
        <w:t xml:space="preserve"> the coding hours every year</w:t>
      </w:r>
      <w:r>
        <w:rPr>
          <w:rFonts w:cs="Times New Roman"/>
          <w:szCs w:val="24"/>
        </w:rPr>
        <w:t>, including supporting data acquisition and other associated tasks</w:t>
      </w:r>
      <w:r w:rsidRPr="00EA36A6">
        <w:rPr>
          <w:rFonts w:cs="Times New Roman"/>
          <w:szCs w:val="24"/>
        </w:rPr>
        <w:t>.</w:t>
      </w:r>
      <w:r>
        <w:rPr>
          <w:rFonts w:cs="Times New Roman"/>
          <w:szCs w:val="24"/>
        </w:rPr>
        <w:t xml:space="preserve">  </w:t>
      </w:r>
    </w:p>
    <w:p w:rsidR="0078685E" w:rsidRPr="00E0251D" w:rsidP="0078685E" w14:paraId="0540B5D8" w14:textId="77777777">
      <w:pPr>
        <w:spacing w:before="240" w:line="240" w:lineRule="auto"/>
        <w:ind w:left="360"/>
        <w:rPr>
          <w:u w:val="single"/>
        </w:rPr>
      </w:pPr>
      <w:r>
        <w:rPr>
          <w:u w:val="single"/>
        </w:rPr>
        <w:t xml:space="preserve">FARS </w:t>
      </w:r>
      <w:r w:rsidRPr="00E0251D">
        <w:rPr>
          <w:u w:val="single"/>
        </w:rPr>
        <w:t>EDT Mapping</w:t>
      </w:r>
      <w:r>
        <w:rPr>
          <w:u w:val="single"/>
        </w:rPr>
        <w:t xml:space="preserve"> Maintenance</w:t>
      </w:r>
    </w:p>
    <w:p w:rsidR="00EB260A" w:rsidP="00EB260A" w14:paraId="7AC32CE0" w14:textId="10649FAB">
      <w:pPr>
        <w:tabs>
          <w:tab w:val="left" w:pos="-720"/>
          <w:tab w:val="left" w:pos="540"/>
          <w:tab w:val="left" w:pos="2880"/>
        </w:tabs>
        <w:spacing w:line="240" w:lineRule="auto"/>
        <w:ind w:left="360"/>
        <w:rPr>
          <w:rFonts w:cs="Times New Roman"/>
          <w:szCs w:val="24"/>
        </w:rPr>
      </w:pPr>
      <w:r>
        <w:t xml:space="preserve">NHTSA estimates that there are approximately </w:t>
      </w:r>
      <w:r w:rsidR="003E25E3">
        <w:t xml:space="preserve">22 </w:t>
      </w:r>
      <w:r>
        <w:t>States</w:t>
      </w:r>
      <w:r w:rsidRPr="00FC15E8">
        <w:t xml:space="preserve"> already participating in </w:t>
      </w:r>
      <w:r>
        <w:t>Electronic Data Transfer (</w:t>
      </w:r>
      <w:r w:rsidRPr="00FC15E8">
        <w:t>EDT</w:t>
      </w:r>
      <w:r>
        <w:t>).</w:t>
      </w:r>
      <w:r>
        <w:rPr>
          <w:rFonts w:cs="Times New Roman"/>
          <w:szCs w:val="24"/>
        </w:rPr>
        <w:t xml:space="preserve"> For these respondents, P</w:t>
      </w:r>
      <w:r w:rsidR="0097684A">
        <w:rPr>
          <w:rFonts w:cs="Times New Roman"/>
          <w:szCs w:val="24"/>
        </w:rPr>
        <w:t>C</w:t>
      </w:r>
      <w:r>
        <w:rPr>
          <w:rFonts w:cs="Times New Roman"/>
          <w:szCs w:val="24"/>
        </w:rPr>
        <w:t xml:space="preserve">R data </w:t>
      </w:r>
      <w:r w:rsidR="002D132E">
        <w:rPr>
          <w:rFonts w:cs="Times New Roman"/>
          <w:szCs w:val="24"/>
        </w:rPr>
        <w:t xml:space="preserve">are </w:t>
      </w:r>
      <w:r>
        <w:rPr>
          <w:rFonts w:cs="Times New Roman"/>
          <w:szCs w:val="24"/>
        </w:rPr>
        <w:t xml:space="preserve">automatically transferred from the State’s centralized crash database to NHTSA’s CDAN system. The crash data </w:t>
      </w:r>
      <w:r w:rsidR="00087CBD">
        <w:rPr>
          <w:rFonts w:cs="Times New Roman"/>
          <w:szCs w:val="24"/>
        </w:rPr>
        <w:t xml:space="preserve">are </w:t>
      </w:r>
      <w:r>
        <w:rPr>
          <w:rFonts w:cs="Times New Roman"/>
          <w:szCs w:val="24"/>
        </w:rPr>
        <w:t xml:space="preserve">then prepopulated in NHTSA’s crash data systems, including FARS. </w:t>
      </w:r>
    </w:p>
    <w:p w:rsidR="00EB260A" w:rsidP="00780749" w14:paraId="5CE17B00" w14:textId="247A0236">
      <w:pPr>
        <w:tabs>
          <w:tab w:val="left" w:pos="-720"/>
          <w:tab w:val="left" w:pos="540"/>
          <w:tab w:val="left" w:pos="2880"/>
        </w:tabs>
        <w:spacing w:line="240" w:lineRule="auto"/>
        <w:ind w:left="360"/>
        <w:rPr>
          <w:rFonts w:eastAsia="Arial Unicode MS"/>
          <w:spacing w:val="-3"/>
        </w:rPr>
      </w:pPr>
      <w:r>
        <w:t>NHTSA estimates t</w:t>
      </w:r>
      <w:r w:rsidRPr="00FC15E8" w:rsidR="0078685E">
        <w:t xml:space="preserve">he burden to maintain the protocol is estimated </w:t>
      </w:r>
      <w:r w:rsidRPr="00226258" w:rsidR="0078685E">
        <w:t>at two hours per State</w:t>
      </w:r>
      <w:r w:rsidR="0078685E">
        <w:t xml:space="preserve"> (respondent) or a total of </w:t>
      </w:r>
      <w:r w:rsidR="007E7310">
        <w:t xml:space="preserve">44 </w:t>
      </w:r>
      <w:r w:rsidR="0078685E">
        <w:t>hours per year</w:t>
      </w:r>
      <w:r w:rsidR="00F10652">
        <w:t xml:space="preserve"> (</w:t>
      </w:r>
      <w:r w:rsidR="007E7310">
        <w:t xml:space="preserve">22 </w:t>
      </w:r>
      <w:r w:rsidR="00F10652">
        <w:t xml:space="preserve">States × </w:t>
      </w:r>
      <w:r w:rsidRPr="00226258" w:rsidR="00F10652">
        <w:t>2 hours</w:t>
      </w:r>
      <w:r w:rsidR="00F10652">
        <w:t>)</w:t>
      </w:r>
      <w:r w:rsidRPr="00FC15E8" w:rsidR="0078685E">
        <w:t xml:space="preserve">.  This represents time to </w:t>
      </w:r>
      <w:r w:rsidR="0078685E">
        <w:t>monitor case quality and timeliness, conduct quality control processes, and maintain</w:t>
      </w:r>
      <w:r w:rsidRPr="003630FA" w:rsidR="0078685E">
        <w:rPr>
          <w:rFonts w:eastAsia="Arial Unicode MS"/>
          <w:spacing w:val="-3"/>
        </w:rPr>
        <w:t xml:space="preserve"> communications with NHTSA and its contractors to ensure accurate data transfer. </w:t>
      </w:r>
      <w:r w:rsidR="0078685E">
        <w:rPr>
          <w:rFonts w:eastAsia="Arial Unicode MS"/>
          <w:spacing w:val="-3"/>
        </w:rPr>
        <w:t xml:space="preserve"> </w:t>
      </w:r>
      <w:r w:rsidRPr="003630FA" w:rsidR="0078685E">
        <w:rPr>
          <w:rFonts w:eastAsia="Arial Unicode MS"/>
          <w:spacing w:val="-3"/>
        </w:rPr>
        <w:t xml:space="preserve">The specific task associated with this maintenance of effort is referred to as “mapping”.  Upon becoming an EDT State, the </w:t>
      </w:r>
      <w:r w:rsidR="0078685E">
        <w:rPr>
          <w:rFonts w:eastAsia="Arial Unicode MS"/>
          <w:spacing w:val="-3"/>
        </w:rPr>
        <w:t>r</w:t>
      </w:r>
      <w:r w:rsidRPr="003630FA" w:rsidR="0078685E">
        <w:rPr>
          <w:rFonts w:eastAsia="Arial Unicode MS"/>
          <w:spacing w:val="-3"/>
        </w:rPr>
        <w:t xml:space="preserve">espondent participates in an initial mapping process. </w:t>
      </w:r>
      <w:r w:rsidR="0078685E">
        <w:rPr>
          <w:rFonts w:eastAsia="Arial Unicode MS"/>
          <w:spacing w:val="-3"/>
        </w:rPr>
        <w:t xml:space="preserve"> </w:t>
      </w:r>
      <w:r w:rsidRPr="003630FA" w:rsidR="0078685E">
        <w:rPr>
          <w:rFonts w:eastAsia="Arial Unicode MS"/>
          <w:spacing w:val="-3"/>
        </w:rPr>
        <w:t>The process requires an alignment between the State Specific Coding Instructions and the FARS Coding and Validation guidance.</w:t>
      </w:r>
      <w:r>
        <w:rPr>
          <w:rStyle w:val="FootnoteReference"/>
          <w:rFonts w:eastAsia="Arial Unicode MS"/>
          <w:spacing w:val="-3"/>
        </w:rPr>
        <w:footnoteReference w:id="11"/>
      </w:r>
      <w:r w:rsidRPr="003630FA" w:rsidR="0078685E">
        <w:rPr>
          <w:rFonts w:eastAsia="Arial Unicode MS"/>
          <w:spacing w:val="-3"/>
        </w:rPr>
        <w:t xml:space="preserve">  During quality control processes, which are conducted year-round, data anomalies may be detected, at which time action must be taken to review and ultimately correct the shifts in the data.  This process</w:t>
      </w:r>
      <w:r w:rsidR="0078685E">
        <w:rPr>
          <w:rFonts w:eastAsia="Arial Unicode MS"/>
          <w:spacing w:val="-3"/>
        </w:rPr>
        <w:t>,</w:t>
      </w:r>
      <w:r w:rsidRPr="003630FA" w:rsidR="0078685E">
        <w:rPr>
          <w:rFonts w:eastAsia="Arial Unicode MS"/>
          <w:spacing w:val="-3"/>
        </w:rPr>
        <w:t xml:space="preserve"> while managed by the Office of Data Acquisition, requires concurrence from the </w:t>
      </w:r>
      <w:r w:rsidR="0078685E">
        <w:rPr>
          <w:rFonts w:eastAsia="Arial Unicode MS"/>
          <w:spacing w:val="-3"/>
        </w:rPr>
        <w:t>r</w:t>
      </w:r>
      <w:r w:rsidRPr="003630FA" w:rsidR="0078685E">
        <w:rPr>
          <w:rFonts w:eastAsia="Arial Unicode MS"/>
          <w:spacing w:val="-3"/>
        </w:rPr>
        <w:t>espondent, which is what the burden represents.</w:t>
      </w:r>
    </w:p>
    <w:p w:rsidR="00E76A9C" w:rsidP="00780749" w14:paraId="0FC10B4D" w14:textId="77777777">
      <w:pPr>
        <w:tabs>
          <w:tab w:val="left" w:pos="-720"/>
          <w:tab w:val="left" w:pos="540"/>
          <w:tab w:val="left" w:pos="2880"/>
        </w:tabs>
        <w:spacing w:line="240" w:lineRule="auto"/>
        <w:ind w:left="360"/>
        <w:rPr>
          <w:rFonts w:cs="Times New Roman"/>
          <w:szCs w:val="24"/>
        </w:rPr>
      </w:pPr>
    </w:p>
    <w:p w:rsidR="00780749" w:rsidRPr="00E0251D" w:rsidP="00780749" w14:paraId="51E4F6BD" w14:textId="77777777">
      <w:pPr>
        <w:spacing w:line="240" w:lineRule="auto"/>
        <w:ind w:left="360"/>
        <w:rPr>
          <w:color w:val="000000"/>
          <w:szCs w:val="24"/>
          <w:u w:val="single"/>
        </w:rPr>
      </w:pPr>
      <w:r>
        <w:rPr>
          <w:color w:val="000000"/>
          <w:szCs w:val="24"/>
          <w:u w:val="single"/>
        </w:rPr>
        <w:t xml:space="preserve">FARS </w:t>
      </w:r>
      <w:r w:rsidRPr="00E0251D">
        <w:rPr>
          <w:color w:val="000000"/>
          <w:szCs w:val="24"/>
          <w:u w:val="single"/>
        </w:rPr>
        <w:t xml:space="preserve">EDT Manual Case Entry </w:t>
      </w:r>
      <w:r>
        <w:rPr>
          <w:color w:val="000000"/>
          <w:szCs w:val="24"/>
          <w:u w:val="single"/>
        </w:rPr>
        <w:t>for S</w:t>
      </w:r>
      <w:r w:rsidRPr="00E0251D">
        <w:rPr>
          <w:color w:val="000000"/>
          <w:szCs w:val="24"/>
          <w:u w:val="single"/>
        </w:rPr>
        <w:t xml:space="preserve">upporting </w:t>
      </w:r>
      <w:r>
        <w:rPr>
          <w:color w:val="000000"/>
          <w:szCs w:val="24"/>
          <w:u w:val="single"/>
        </w:rPr>
        <w:t>C</w:t>
      </w:r>
      <w:r w:rsidRPr="00E0251D">
        <w:rPr>
          <w:color w:val="000000"/>
          <w:szCs w:val="24"/>
          <w:u w:val="single"/>
        </w:rPr>
        <w:t xml:space="preserve">ase </w:t>
      </w:r>
      <w:r>
        <w:rPr>
          <w:color w:val="000000"/>
          <w:szCs w:val="24"/>
          <w:u w:val="single"/>
        </w:rPr>
        <w:t>M</w:t>
      </w:r>
      <w:r w:rsidRPr="00E0251D">
        <w:rPr>
          <w:color w:val="000000"/>
          <w:szCs w:val="24"/>
          <w:u w:val="single"/>
        </w:rPr>
        <w:t>aterials</w:t>
      </w:r>
    </w:p>
    <w:p w:rsidR="0078685E" w:rsidP="00780749" w14:paraId="26A81F0F" w14:textId="0AAD4A48">
      <w:pPr>
        <w:tabs>
          <w:tab w:val="left" w:pos="-720"/>
          <w:tab w:val="left" w:pos="540"/>
          <w:tab w:val="left" w:pos="2880"/>
        </w:tabs>
        <w:spacing w:line="240" w:lineRule="auto"/>
        <w:ind w:left="360"/>
        <w:rPr>
          <w:rFonts w:cs="Times New Roman"/>
          <w:szCs w:val="24"/>
        </w:rPr>
      </w:pPr>
      <w:r>
        <w:rPr>
          <w:color w:val="000000"/>
          <w:szCs w:val="24"/>
        </w:rPr>
        <w:t>Participation in EDT reduces but does not eliminate the manual entry of data into FARS. Although information from P</w:t>
      </w:r>
      <w:r w:rsidR="0097684A">
        <w:rPr>
          <w:color w:val="000000"/>
          <w:szCs w:val="24"/>
        </w:rPr>
        <w:t>C</w:t>
      </w:r>
      <w:r>
        <w:rPr>
          <w:color w:val="000000"/>
          <w:szCs w:val="24"/>
        </w:rPr>
        <w:t>Rs is pre-populated into the system, EDT State respondents must still</w:t>
      </w:r>
      <w:r w:rsidRPr="003630FA">
        <w:rPr>
          <w:color w:val="000000"/>
          <w:szCs w:val="24"/>
        </w:rPr>
        <w:t xml:space="preserve"> collect and enter supporting case materials, such as driver records, toxicology reports, death certificate information, and coroner’s/medical examiners reports to complete a FARS case. </w:t>
      </w:r>
      <w:r w:rsidR="005A61BF">
        <w:t>After considering the comments for the 60-day federal register notice,</w:t>
      </w:r>
      <w:r w:rsidR="005A61BF">
        <w:rPr>
          <w:color w:val="000000"/>
          <w:szCs w:val="24"/>
        </w:rPr>
        <w:t xml:space="preserve"> </w:t>
      </w:r>
      <w:r w:rsidR="00A54CA3">
        <w:rPr>
          <w:color w:val="000000"/>
          <w:szCs w:val="24"/>
        </w:rPr>
        <w:t>NHTSA estimates that completing e</w:t>
      </w:r>
      <w:r w:rsidRPr="00E76A9C" w:rsidR="00A54CA3">
        <w:rPr>
          <w:color w:val="000000"/>
          <w:szCs w:val="24"/>
        </w:rPr>
        <w:t xml:space="preserve">ach case entry in an EDT States takes </w:t>
      </w:r>
      <w:r w:rsidR="008C48A5">
        <w:rPr>
          <w:color w:val="000000"/>
          <w:szCs w:val="24"/>
        </w:rPr>
        <w:t>3</w:t>
      </w:r>
      <w:r w:rsidRPr="00226258" w:rsidR="008C48A5">
        <w:rPr>
          <w:color w:val="000000"/>
          <w:szCs w:val="24"/>
        </w:rPr>
        <w:t xml:space="preserve"> </w:t>
      </w:r>
      <w:r w:rsidRPr="00226258" w:rsidR="00A54CA3">
        <w:rPr>
          <w:color w:val="000000"/>
          <w:szCs w:val="24"/>
        </w:rPr>
        <w:t>hours</w:t>
      </w:r>
      <w:r w:rsidR="005A61BF">
        <w:rPr>
          <w:color w:val="000000"/>
          <w:szCs w:val="24"/>
        </w:rPr>
        <w:t xml:space="preserve"> (an increase of 1 hour)</w:t>
      </w:r>
      <w:r w:rsidR="00A54CA3">
        <w:rPr>
          <w:color w:val="000000"/>
          <w:szCs w:val="24"/>
        </w:rPr>
        <w:t xml:space="preserve">, which is </w:t>
      </w:r>
      <w:r w:rsidR="008C48A5">
        <w:rPr>
          <w:color w:val="000000"/>
          <w:szCs w:val="24"/>
        </w:rPr>
        <w:t xml:space="preserve">approximately </w:t>
      </w:r>
      <w:r w:rsidRPr="003630FA">
        <w:rPr>
          <w:color w:val="000000"/>
          <w:szCs w:val="24"/>
        </w:rPr>
        <w:t>half the time</w:t>
      </w:r>
      <w:r w:rsidR="00A54CA3">
        <w:rPr>
          <w:color w:val="000000"/>
          <w:szCs w:val="24"/>
        </w:rPr>
        <w:t xml:space="preserve"> the process is estimated to take for </w:t>
      </w:r>
      <w:r w:rsidRPr="003630FA">
        <w:rPr>
          <w:color w:val="000000"/>
          <w:szCs w:val="24"/>
        </w:rPr>
        <w:t xml:space="preserve">non-EDT States. On average, </w:t>
      </w:r>
      <w:r w:rsidR="00A54CA3">
        <w:rPr>
          <w:color w:val="000000"/>
          <w:szCs w:val="24"/>
        </w:rPr>
        <w:t xml:space="preserve">NHTSA estimates that </w:t>
      </w:r>
      <w:r w:rsidR="00E76A9C">
        <w:rPr>
          <w:color w:val="000000"/>
          <w:szCs w:val="24"/>
        </w:rPr>
        <w:t>19,944</w:t>
      </w:r>
      <w:r w:rsidR="005905CE">
        <w:rPr>
          <w:color w:val="000000"/>
          <w:szCs w:val="24"/>
        </w:rPr>
        <w:t xml:space="preserve"> FARS cases </w:t>
      </w:r>
      <w:r w:rsidR="008238FE">
        <w:rPr>
          <w:color w:val="000000"/>
          <w:szCs w:val="24"/>
        </w:rPr>
        <w:t>for the 22 EDT States</w:t>
      </w:r>
      <w:r w:rsidR="00C2099D">
        <w:rPr>
          <w:color w:val="000000"/>
          <w:szCs w:val="24"/>
        </w:rPr>
        <w:t xml:space="preserve"> </w:t>
      </w:r>
      <w:r w:rsidR="005905CE">
        <w:rPr>
          <w:color w:val="000000"/>
          <w:szCs w:val="24"/>
        </w:rPr>
        <w:t xml:space="preserve">will have pre-populated data. Accordingly, NHTSA estimates the total burden associated with completing the FARS case entries for these cases to be </w:t>
      </w:r>
      <w:r w:rsidR="0058731F">
        <w:rPr>
          <w:color w:val="000000"/>
          <w:szCs w:val="24"/>
        </w:rPr>
        <w:t>59,832</w:t>
      </w:r>
      <w:r w:rsidR="005905CE">
        <w:rPr>
          <w:color w:val="000000"/>
          <w:szCs w:val="24"/>
        </w:rPr>
        <w:t xml:space="preserve"> hours (</w:t>
      </w:r>
      <w:r w:rsidRPr="00B112A8" w:rsidR="00B112A8">
        <w:rPr>
          <w:color w:val="000000"/>
          <w:szCs w:val="24"/>
        </w:rPr>
        <w:t>19</w:t>
      </w:r>
      <w:r w:rsidR="00B112A8">
        <w:rPr>
          <w:color w:val="000000"/>
          <w:szCs w:val="24"/>
        </w:rPr>
        <w:t>,</w:t>
      </w:r>
      <w:r w:rsidRPr="00B112A8" w:rsidR="00B112A8">
        <w:rPr>
          <w:color w:val="000000"/>
          <w:szCs w:val="24"/>
        </w:rPr>
        <w:t>944</w:t>
      </w:r>
      <w:r w:rsidR="005905CE">
        <w:rPr>
          <w:color w:val="000000"/>
          <w:szCs w:val="24"/>
        </w:rPr>
        <w:t xml:space="preserve"> cases × </w:t>
      </w:r>
      <w:r w:rsidR="0058731F">
        <w:rPr>
          <w:color w:val="000000"/>
          <w:szCs w:val="24"/>
        </w:rPr>
        <w:t>3</w:t>
      </w:r>
      <w:r w:rsidRPr="00226258" w:rsidR="005905CE">
        <w:rPr>
          <w:color w:val="000000"/>
          <w:szCs w:val="24"/>
        </w:rPr>
        <w:t xml:space="preserve"> hours</w:t>
      </w:r>
      <w:r w:rsidR="00BE4196">
        <w:rPr>
          <w:color w:val="000000"/>
          <w:szCs w:val="24"/>
        </w:rPr>
        <w:t xml:space="preserve"> = </w:t>
      </w:r>
      <w:r w:rsidR="008C48A5">
        <w:rPr>
          <w:color w:val="000000"/>
          <w:szCs w:val="24"/>
        </w:rPr>
        <w:t>59,832</w:t>
      </w:r>
      <w:r w:rsidR="00BE4196">
        <w:rPr>
          <w:color w:val="000000"/>
          <w:szCs w:val="24"/>
        </w:rPr>
        <w:t xml:space="preserve"> hours</w:t>
      </w:r>
      <w:r w:rsidR="005905CE">
        <w:rPr>
          <w:color w:val="000000"/>
          <w:szCs w:val="24"/>
        </w:rPr>
        <w:t xml:space="preserve">). </w:t>
      </w:r>
    </w:p>
    <w:p w:rsidR="00EB260A" w:rsidRPr="00545A4E" w:rsidP="0034480C" w14:paraId="5FA646C1" w14:textId="64D6CFC7">
      <w:pPr>
        <w:tabs>
          <w:tab w:val="left" w:pos="-720"/>
          <w:tab w:val="left" w:pos="540"/>
          <w:tab w:val="left" w:pos="2880"/>
        </w:tabs>
        <w:spacing w:line="240" w:lineRule="auto"/>
        <w:ind w:left="360"/>
        <w:rPr>
          <w:rFonts w:cs="Times New Roman"/>
          <w:szCs w:val="24"/>
          <w:u w:val="single"/>
        </w:rPr>
      </w:pPr>
      <w:r w:rsidRPr="00545A4E">
        <w:rPr>
          <w:rFonts w:cs="Times New Roman"/>
          <w:szCs w:val="24"/>
          <w:u w:val="single"/>
        </w:rPr>
        <w:t>Total Burden for FARS</w:t>
      </w:r>
    </w:p>
    <w:p w:rsidR="0034480C" w:rsidP="002913C3" w14:paraId="605171F0" w14:textId="616965EA">
      <w:pPr>
        <w:tabs>
          <w:tab w:val="left" w:pos="-720"/>
          <w:tab w:val="left" w:pos="540"/>
          <w:tab w:val="left" w:pos="2880"/>
        </w:tabs>
        <w:spacing w:line="240" w:lineRule="auto"/>
        <w:ind w:left="360"/>
        <w:rPr>
          <w:rFonts w:cs="Times New Roman"/>
          <w:szCs w:val="24"/>
        </w:rPr>
      </w:pPr>
      <w:r w:rsidRPr="00EA36A6">
        <w:rPr>
          <w:rFonts w:cs="Times New Roman"/>
          <w:szCs w:val="24"/>
        </w:rPr>
        <w:t>Th</w:t>
      </w:r>
      <w:r>
        <w:rPr>
          <w:rFonts w:cs="Times New Roman"/>
          <w:szCs w:val="24"/>
        </w:rPr>
        <w:t>e collective and cumulative efforts of all 52 respondents result in an</w:t>
      </w:r>
      <w:r w:rsidRPr="00EA36A6">
        <w:rPr>
          <w:rFonts w:cs="Times New Roman"/>
          <w:szCs w:val="24"/>
        </w:rPr>
        <w:t xml:space="preserve"> estimated annual burden of </w:t>
      </w:r>
      <w:r w:rsidR="00293665">
        <w:rPr>
          <w:color w:val="000000"/>
          <w:szCs w:val="24"/>
        </w:rPr>
        <w:t>151,911</w:t>
      </w:r>
      <w:r w:rsidRPr="00226258">
        <w:rPr>
          <w:b/>
          <w:bCs/>
          <w:color w:val="000000"/>
          <w:szCs w:val="24"/>
        </w:rPr>
        <w:t xml:space="preserve"> </w:t>
      </w:r>
      <w:r w:rsidRPr="00226258">
        <w:rPr>
          <w:rFonts w:cs="Times New Roman"/>
          <w:szCs w:val="24"/>
        </w:rPr>
        <w:t>hours</w:t>
      </w:r>
      <w:r>
        <w:rPr>
          <w:rFonts w:cs="Times New Roman"/>
          <w:szCs w:val="24"/>
        </w:rPr>
        <w:t xml:space="preserve"> (</w:t>
      </w:r>
      <w:r w:rsidR="00293665">
        <w:rPr>
          <w:rFonts w:cs="Times New Roman"/>
          <w:szCs w:val="24"/>
        </w:rPr>
        <w:t>90,035</w:t>
      </w:r>
      <w:r w:rsidR="00A561B4">
        <w:rPr>
          <w:rFonts w:cs="Times New Roman"/>
          <w:szCs w:val="24"/>
        </w:rPr>
        <w:t xml:space="preserve"> hours</w:t>
      </w:r>
      <w:r>
        <w:rPr>
          <w:rFonts w:cs="Times New Roman"/>
          <w:szCs w:val="24"/>
        </w:rPr>
        <w:t xml:space="preserve"> + </w:t>
      </w:r>
      <w:r w:rsidR="00A561B4">
        <w:rPr>
          <w:rFonts w:cs="Times New Roman"/>
          <w:szCs w:val="24"/>
        </w:rPr>
        <w:t>2,000 hours</w:t>
      </w:r>
      <w:r w:rsidR="006025DB">
        <w:rPr>
          <w:rFonts w:cs="Times New Roman"/>
          <w:szCs w:val="24"/>
        </w:rPr>
        <w:t xml:space="preserve"> + </w:t>
      </w:r>
      <w:r w:rsidR="007E7310">
        <w:rPr>
          <w:rFonts w:cs="Times New Roman"/>
          <w:szCs w:val="24"/>
        </w:rPr>
        <w:t xml:space="preserve">44 </w:t>
      </w:r>
      <w:r w:rsidR="00A561B4">
        <w:rPr>
          <w:rFonts w:cs="Times New Roman"/>
          <w:szCs w:val="24"/>
        </w:rPr>
        <w:t>hours +</w:t>
      </w:r>
      <w:r w:rsidR="003F7004">
        <w:rPr>
          <w:rFonts w:cs="Times New Roman"/>
          <w:szCs w:val="24"/>
        </w:rPr>
        <w:t xml:space="preserve"> </w:t>
      </w:r>
      <w:r w:rsidR="00D75FEF">
        <w:rPr>
          <w:rFonts w:cs="Times New Roman"/>
          <w:szCs w:val="24"/>
        </w:rPr>
        <w:t>59,832</w:t>
      </w:r>
      <w:r w:rsidR="00A561B4">
        <w:rPr>
          <w:rFonts w:cs="Times New Roman"/>
          <w:szCs w:val="24"/>
        </w:rPr>
        <w:t xml:space="preserve"> hours</w:t>
      </w:r>
      <w:r w:rsidR="006025DB">
        <w:rPr>
          <w:rFonts w:cs="Times New Roman"/>
          <w:szCs w:val="24"/>
        </w:rPr>
        <w:t>)</w:t>
      </w:r>
      <w:r>
        <w:rPr>
          <w:rFonts w:cs="Times New Roman"/>
          <w:szCs w:val="24"/>
        </w:rPr>
        <w:t>.</w:t>
      </w:r>
      <w:r w:rsidR="00EA7845">
        <w:rPr>
          <w:rFonts w:cs="Times New Roman"/>
          <w:szCs w:val="24"/>
        </w:rPr>
        <w:t xml:space="preserve"> Table 1 provides a summary of the burden associated with FARS. </w:t>
      </w:r>
    </w:p>
    <w:p w:rsidR="00D80616" w14:paraId="3CEA0345" w14:textId="77777777">
      <w:pPr>
        <w:rPr>
          <w:rFonts w:cs="Times New Roman"/>
          <w:b/>
          <w:bCs/>
          <w:szCs w:val="24"/>
        </w:rPr>
      </w:pPr>
      <w:r>
        <w:rPr>
          <w:rFonts w:cs="Times New Roman"/>
          <w:b/>
          <w:bCs/>
          <w:szCs w:val="24"/>
        </w:rPr>
        <w:br w:type="page"/>
      </w:r>
    </w:p>
    <w:p w:rsidR="00EA7845" w:rsidRPr="009F2E4F" w:rsidP="00EA7845" w14:paraId="2DFA6500" w14:textId="60B28D77">
      <w:pPr>
        <w:tabs>
          <w:tab w:val="left" w:pos="-720"/>
          <w:tab w:val="left" w:pos="540"/>
          <w:tab w:val="left" w:pos="2880"/>
        </w:tabs>
        <w:spacing w:after="0" w:line="240" w:lineRule="auto"/>
        <w:ind w:left="540"/>
        <w:jc w:val="center"/>
        <w:rPr>
          <w:rFonts w:cs="Times New Roman"/>
          <w:b/>
          <w:bCs/>
          <w:szCs w:val="24"/>
        </w:rPr>
      </w:pPr>
      <w:bookmarkStart w:id="28" w:name="_Hlk199768533"/>
      <w:r w:rsidRPr="00EB6319">
        <w:rPr>
          <w:rFonts w:cs="Times New Roman"/>
          <w:b/>
          <w:bCs/>
          <w:szCs w:val="24"/>
        </w:rPr>
        <w:t>Table</w:t>
      </w:r>
      <w:r w:rsidRPr="00304886">
        <w:rPr>
          <w:rFonts w:cs="Times New Roman"/>
          <w:b/>
          <w:bCs/>
          <w:szCs w:val="24"/>
        </w:rPr>
        <w:t xml:space="preserve"> 1.  </w:t>
      </w:r>
      <w:r w:rsidR="004B1B7A">
        <w:rPr>
          <w:rFonts w:cs="Times New Roman"/>
          <w:b/>
          <w:bCs/>
          <w:szCs w:val="24"/>
        </w:rPr>
        <w:t>Burden Category Estimates and Total Burden for FARS</w:t>
      </w:r>
    </w:p>
    <w:tbl>
      <w:tblPr>
        <w:tblpPr w:leftFromText="180" w:rightFromText="180" w:vertAnchor="text" w:horzAnchor="margin" w:tblpX="265" w:tblpY="344"/>
        <w:tblW w:w="0" w:type="auto"/>
        <w:tblLayout w:type="fixed"/>
        <w:tblLook w:val="04A0"/>
      </w:tblPr>
      <w:tblGrid>
        <w:gridCol w:w="2155"/>
        <w:gridCol w:w="1469"/>
        <w:gridCol w:w="1495"/>
        <w:gridCol w:w="2076"/>
        <w:gridCol w:w="2155"/>
      </w:tblGrid>
      <w:tr w14:paraId="1F0E8BCC" w14:textId="77777777" w:rsidTr="00CB3A08">
        <w:tblPrEx>
          <w:tblW w:w="0" w:type="auto"/>
          <w:tblLayout w:type="fixed"/>
          <w:tblLook w:val="04A0"/>
        </w:tblPrEx>
        <w:trPr>
          <w:trHeight w:val="685"/>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E2E" w:rsidRPr="001E5D20" w14:paraId="2718403B" w14:textId="77777777">
            <w:pPr>
              <w:spacing w:line="240" w:lineRule="auto"/>
              <w:rPr>
                <w:b/>
                <w:bCs/>
                <w:color w:val="000000"/>
                <w:szCs w:val="24"/>
              </w:rPr>
            </w:pPr>
            <w:r>
              <w:rPr>
                <w:b/>
                <w:bCs/>
                <w:color w:val="000000"/>
                <w:szCs w:val="24"/>
              </w:rPr>
              <w:t>Burden Category</w:t>
            </w:r>
          </w:p>
        </w:tc>
        <w:tc>
          <w:tcPr>
            <w:tcW w:w="1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E2E" w:rsidP="002F4994" w14:paraId="712AD82B" w14:textId="14DF49B2">
            <w:pPr>
              <w:spacing w:line="240" w:lineRule="auto"/>
              <w:jc w:val="center"/>
              <w:rPr>
                <w:b/>
                <w:bCs/>
                <w:color w:val="000000"/>
                <w:sz w:val="23"/>
                <w:szCs w:val="23"/>
              </w:rPr>
            </w:pPr>
            <w:r w:rsidRPr="5EFA657D">
              <w:rPr>
                <w:b/>
                <w:bCs/>
                <w:color w:val="000000" w:themeColor="text1"/>
                <w:sz w:val="23"/>
                <w:szCs w:val="23"/>
              </w:rPr>
              <w:t xml:space="preserve">Number of Responses  </w:t>
            </w:r>
          </w:p>
          <w:p w:rsidR="006A2E2E" w:rsidRPr="00C40709" w14:paraId="6864EC07" w14:textId="57AB15D6">
            <w:pPr>
              <w:spacing w:line="240" w:lineRule="auto"/>
              <w:jc w:val="center"/>
              <w:rPr>
                <w:b/>
                <w:bCs/>
                <w:color w:val="000000"/>
                <w:sz w:val="23"/>
                <w:szCs w:val="23"/>
              </w:rPr>
            </w:pPr>
          </w:p>
        </w:tc>
        <w:tc>
          <w:tcPr>
            <w:tcW w:w="1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E2E" w:rsidP="002F4994" w14:paraId="2DED1E42" w14:textId="6F7BCD4C">
            <w:pPr>
              <w:spacing w:line="240" w:lineRule="auto"/>
              <w:jc w:val="center"/>
              <w:rPr>
                <w:b/>
                <w:bCs/>
                <w:color w:val="000000"/>
                <w:sz w:val="23"/>
                <w:szCs w:val="23"/>
              </w:rPr>
            </w:pPr>
            <w:r w:rsidRPr="5EFA657D">
              <w:rPr>
                <w:b/>
                <w:bCs/>
                <w:color w:val="000000" w:themeColor="text1"/>
                <w:sz w:val="23"/>
                <w:szCs w:val="23"/>
              </w:rPr>
              <w:t>Number of Respondents</w:t>
            </w:r>
          </w:p>
          <w:p w:rsidR="006A2E2E" w:rsidRPr="00C40709" w14:paraId="02BFA529" w14:textId="377666FE">
            <w:pPr>
              <w:spacing w:line="240" w:lineRule="auto"/>
              <w:jc w:val="center"/>
              <w:rPr>
                <w:b/>
                <w:bCs/>
                <w:color w:val="000000"/>
                <w:sz w:val="23"/>
                <w:szCs w:val="23"/>
              </w:rPr>
            </w:pPr>
          </w:p>
        </w:tc>
        <w:tc>
          <w:tcPr>
            <w:tcW w:w="2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2E2E" w:rsidP="002F4994" w14:paraId="116AF087" w14:textId="19E3C9F8">
            <w:pPr>
              <w:spacing w:line="240" w:lineRule="auto"/>
              <w:jc w:val="center"/>
              <w:rPr>
                <w:b/>
                <w:bCs/>
                <w:color w:val="000000"/>
                <w:sz w:val="23"/>
                <w:szCs w:val="23"/>
              </w:rPr>
            </w:pPr>
            <w:r w:rsidRPr="5EFA657D">
              <w:rPr>
                <w:b/>
                <w:bCs/>
                <w:color w:val="000000" w:themeColor="text1"/>
                <w:sz w:val="23"/>
                <w:szCs w:val="23"/>
              </w:rPr>
              <w:t>Burden Hours per Burden Activity</w:t>
            </w:r>
          </w:p>
          <w:p w:rsidR="006A2E2E" w:rsidRPr="00C40709" w14:paraId="0D2FB67E" w14:textId="74C5BCB7">
            <w:pPr>
              <w:spacing w:line="240" w:lineRule="auto"/>
              <w:jc w:val="center"/>
              <w:rPr>
                <w:b/>
                <w:bCs/>
                <w:color w:val="000000"/>
                <w:sz w:val="23"/>
                <w:szCs w:val="23"/>
              </w:rPr>
            </w:pP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E2E" w14:paraId="397062B6" w14:textId="52C7F334">
            <w:pPr>
              <w:spacing w:line="240" w:lineRule="auto"/>
              <w:jc w:val="center"/>
              <w:rPr>
                <w:b/>
                <w:bCs/>
                <w:color w:val="000000"/>
                <w:sz w:val="23"/>
                <w:szCs w:val="23"/>
              </w:rPr>
            </w:pPr>
            <w:r w:rsidRPr="5EFA657D">
              <w:rPr>
                <w:b/>
                <w:bCs/>
                <w:color w:val="000000" w:themeColor="text1"/>
                <w:sz w:val="23"/>
                <w:szCs w:val="23"/>
              </w:rPr>
              <w:t>Total Annual Burden Hours Per Burden Category</w:t>
            </w:r>
          </w:p>
          <w:p w:rsidR="006A2E2E" w:rsidRPr="00C40709" w14:paraId="0395A604" w14:textId="7B8A325F">
            <w:pPr>
              <w:spacing w:line="240" w:lineRule="auto"/>
              <w:jc w:val="center"/>
              <w:rPr>
                <w:b/>
                <w:bCs/>
                <w:color w:val="000000"/>
                <w:sz w:val="23"/>
                <w:szCs w:val="23"/>
              </w:rPr>
            </w:pPr>
          </w:p>
        </w:tc>
      </w:tr>
      <w:tr w14:paraId="4293E28A" w14:textId="77777777" w:rsidTr="00CB3A08">
        <w:tblPrEx>
          <w:tblW w:w="0" w:type="auto"/>
          <w:tblLayout w:type="fixed"/>
          <w:tblLook w:val="04A0"/>
        </w:tblPrEx>
        <w:trPr>
          <w:trHeight w:val="61"/>
        </w:trPr>
        <w:tc>
          <w:tcPr>
            <w:tcW w:w="2155" w:type="dxa"/>
            <w:tcBorders>
              <w:top w:val="single" w:sz="4" w:space="0" w:color="auto"/>
              <w:left w:val="single" w:sz="4" w:space="0" w:color="auto"/>
              <w:bottom w:val="single" w:sz="4" w:space="0" w:color="auto"/>
              <w:right w:val="single" w:sz="4" w:space="0" w:color="auto"/>
            </w:tcBorders>
            <w:hideMark/>
          </w:tcPr>
          <w:p w:rsidR="006A2E2E" w:rsidRPr="00990CDD" w14:paraId="0C15C843" w14:textId="77777777">
            <w:pPr>
              <w:spacing w:line="240" w:lineRule="auto"/>
              <w:rPr>
                <w:color w:val="000000"/>
                <w:szCs w:val="24"/>
              </w:rPr>
            </w:pPr>
            <w:r>
              <w:rPr>
                <w:color w:val="000000"/>
                <w:szCs w:val="24"/>
              </w:rPr>
              <w:t xml:space="preserve">FARS </w:t>
            </w:r>
            <w:r w:rsidRPr="00990CDD">
              <w:rPr>
                <w:color w:val="000000"/>
                <w:szCs w:val="24"/>
              </w:rPr>
              <w:t>EDT (</w:t>
            </w:r>
            <w:r>
              <w:rPr>
                <w:color w:val="000000"/>
                <w:szCs w:val="24"/>
              </w:rPr>
              <w:t>mapping maintenance)</w:t>
            </w:r>
          </w:p>
        </w:tc>
        <w:tc>
          <w:tcPr>
            <w:tcW w:w="1469" w:type="dxa"/>
            <w:tcBorders>
              <w:top w:val="single" w:sz="4" w:space="0" w:color="auto"/>
              <w:left w:val="single" w:sz="4" w:space="0" w:color="auto"/>
              <w:bottom w:val="single" w:sz="4" w:space="0" w:color="auto"/>
              <w:right w:val="single" w:sz="4" w:space="0" w:color="auto"/>
            </w:tcBorders>
            <w:hideMark/>
          </w:tcPr>
          <w:p w:rsidR="006A2E2E" w:rsidRPr="00990CDD" w:rsidP="00885524" w14:paraId="3AB059D4" w14:textId="4B694047">
            <w:pPr>
              <w:spacing w:line="240" w:lineRule="auto"/>
              <w:jc w:val="center"/>
              <w:rPr>
                <w:color w:val="000000"/>
                <w:szCs w:val="24"/>
              </w:rPr>
            </w:pPr>
            <w:r>
              <w:rPr>
                <w:color w:val="000000"/>
                <w:szCs w:val="24"/>
              </w:rPr>
              <w:t>22</w:t>
            </w:r>
          </w:p>
        </w:tc>
        <w:tc>
          <w:tcPr>
            <w:tcW w:w="1495" w:type="dxa"/>
            <w:tcBorders>
              <w:top w:val="single" w:sz="4" w:space="0" w:color="auto"/>
              <w:left w:val="single" w:sz="4" w:space="0" w:color="auto"/>
              <w:bottom w:val="single" w:sz="4" w:space="0" w:color="auto"/>
              <w:right w:val="single" w:sz="4" w:space="0" w:color="auto"/>
            </w:tcBorders>
            <w:hideMark/>
          </w:tcPr>
          <w:p w:rsidR="006A2E2E" w:rsidRPr="00990CDD" w:rsidP="00885524" w14:paraId="1A72E94B" w14:textId="77777777">
            <w:pPr>
              <w:spacing w:line="240" w:lineRule="auto"/>
              <w:jc w:val="center"/>
              <w:rPr>
                <w:color w:val="000000"/>
                <w:szCs w:val="24"/>
              </w:rPr>
            </w:pPr>
            <w:r>
              <w:rPr>
                <w:color w:val="000000"/>
                <w:szCs w:val="24"/>
              </w:rPr>
              <w:t>22</w:t>
            </w:r>
          </w:p>
        </w:tc>
        <w:tc>
          <w:tcPr>
            <w:tcW w:w="2076" w:type="dxa"/>
            <w:tcBorders>
              <w:top w:val="single" w:sz="4" w:space="0" w:color="auto"/>
              <w:left w:val="single" w:sz="4" w:space="0" w:color="auto"/>
              <w:bottom w:val="single" w:sz="4" w:space="0" w:color="auto"/>
              <w:right w:val="single" w:sz="4" w:space="0" w:color="auto"/>
            </w:tcBorders>
          </w:tcPr>
          <w:p w:rsidR="006A2E2E" w:rsidP="5EFA657D" w14:paraId="456C9C77" w14:textId="0F9A4578">
            <w:pPr>
              <w:spacing w:line="240" w:lineRule="auto"/>
              <w:jc w:val="center"/>
              <w:rPr>
                <w:color w:val="000000"/>
              </w:rPr>
            </w:pPr>
            <w:r w:rsidRPr="5EFA657D">
              <w:rPr>
                <w:color w:val="000000" w:themeColor="text1"/>
              </w:rPr>
              <w:t>2</w:t>
            </w:r>
          </w:p>
        </w:tc>
        <w:tc>
          <w:tcPr>
            <w:tcW w:w="2155" w:type="dxa"/>
            <w:tcBorders>
              <w:top w:val="single" w:sz="4" w:space="0" w:color="auto"/>
              <w:left w:val="single" w:sz="4" w:space="0" w:color="auto"/>
              <w:bottom w:val="single" w:sz="4" w:space="0" w:color="auto"/>
              <w:right w:val="single" w:sz="4" w:space="0" w:color="auto"/>
            </w:tcBorders>
            <w:hideMark/>
          </w:tcPr>
          <w:p w:rsidR="006A2E2E" w:rsidRPr="00990CDD" w:rsidP="00885524" w14:paraId="1967EA4A" w14:textId="77777777">
            <w:pPr>
              <w:spacing w:line="240" w:lineRule="auto"/>
              <w:jc w:val="center"/>
              <w:rPr>
                <w:color w:val="000000"/>
                <w:szCs w:val="24"/>
              </w:rPr>
            </w:pPr>
            <w:r>
              <w:rPr>
                <w:color w:val="000000"/>
                <w:szCs w:val="24"/>
              </w:rPr>
              <w:t>44</w:t>
            </w:r>
          </w:p>
        </w:tc>
      </w:tr>
      <w:tr w14:paraId="204605F0" w14:textId="77777777" w:rsidTr="00CB3A08">
        <w:tblPrEx>
          <w:tblW w:w="0" w:type="auto"/>
          <w:tblLayout w:type="fixed"/>
          <w:tblLook w:val="04A0"/>
        </w:tblPrEx>
        <w:trPr>
          <w:trHeight w:val="510"/>
        </w:trPr>
        <w:tc>
          <w:tcPr>
            <w:tcW w:w="2155" w:type="dxa"/>
            <w:tcBorders>
              <w:top w:val="single" w:sz="4" w:space="0" w:color="auto"/>
              <w:left w:val="single" w:sz="4" w:space="0" w:color="auto"/>
              <w:bottom w:val="single" w:sz="4" w:space="0" w:color="auto"/>
              <w:right w:val="single" w:sz="4" w:space="0" w:color="auto"/>
            </w:tcBorders>
          </w:tcPr>
          <w:p w:rsidR="006A2E2E" w14:paraId="3E6690D0" w14:textId="77777777">
            <w:pPr>
              <w:spacing w:line="240" w:lineRule="auto"/>
              <w:rPr>
                <w:color w:val="000000"/>
                <w:szCs w:val="24"/>
              </w:rPr>
            </w:pPr>
            <w:r>
              <w:rPr>
                <w:color w:val="000000"/>
                <w:szCs w:val="24"/>
              </w:rPr>
              <w:t>FARS EDT Manual Case Entry (supporting case materials)</w:t>
            </w:r>
          </w:p>
        </w:tc>
        <w:tc>
          <w:tcPr>
            <w:tcW w:w="1469" w:type="dxa"/>
            <w:tcBorders>
              <w:top w:val="single" w:sz="4" w:space="0" w:color="auto"/>
              <w:left w:val="single" w:sz="4" w:space="0" w:color="auto"/>
              <w:bottom w:val="single" w:sz="4" w:space="0" w:color="auto"/>
              <w:right w:val="single" w:sz="4" w:space="0" w:color="auto"/>
            </w:tcBorders>
          </w:tcPr>
          <w:p w:rsidR="006A2E2E" w:rsidP="00885524" w14:paraId="7FCE5CBE" w14:textId="32EB89A6">
            <w:pPr>
              <w:spacing w:line="240" w:lineRule="auto"/>
              <w:jc w:val="center"/>
              <w:rPr>
                <w:color w:val="000000"/>
                <w:szCs w:val="24"/>
              </w:rPr>
            </w:pPr>
            <w:r>
              <w:rPr>
                <w:color w:val="000000"/>
                <w:szCs w:val="24"/>
              </w:rPr>
              <w:t>19,944</w:t>
            </w:r>
          </w:p>
        </w:tc>
        <w:tc>
          <w:tcPr>
            <w:tcW w:w="1495" w:type="dxa"/>
            <w:tcBorders>
              <w:top w:val="single" w:sz="4" w:space="0" w:color="auto"/>
              <w:left w:val="single" w:sz="4" w:space="0" w:color="auto"/>
              <w:bottom w:val="single" w:sz="4" w:space="0" w:color="auto"/>
              <w:right w:val="single" w:sz="4" w:space="0" w:color="auto"/>
            </w:tcBorders>
          </w:tcPr>
          <w:p w:rsidR="006A2E2E" w:rsidP="00885524" w14:paraId="2AC8D56B" w14:textId="77777777">
            <w:pPr>
              <w:spacing w:line="240" w:lineRule="auto"/>
              <w:jc w:val="center"/>
              <w:rPr>
                <w:color w:val="000000"/>
                <w:szCs w:val="24"/>
              </w:rPr>
            </w:pPr>
            <w:r>
              <w:rPr>
                <w:color w:val="000000"/>
                <w:szCs w:val="24"/>
              </w:rPr>
              <w:t>22</w:t>
            </w:r>
          </w:p>
        </w:tc>
        <w:tc>
          <w:tcPr>
            <w:tcW w:w="2076" w:type="dxa"/>
            <w:tcBorders>
              <w:top w:val="single" w:sz="4" w:space="0" w:color="auto"/>
              <w:left w:val="single" w:sz="4" w:space="0" w:color="auto"/>
              <w:bottom w:val="single" w:sz="4" w:space="0" w:color="auto"/>
              <w:right w:val="single" w:sz="4" w:space="0" w:color="auto"/>
            </w:tcBorders>
          </w:tcPr>
          <w:p w:rsidR="006A2E2E" w:rsidRPr="00C40709" w:rsidP="00885524" w14:paraId="75B02F07" w14:textId="54D7FEA7">
            <w:pPr>
              <w:spacing w:line="240" w:lineRule="auto"/>
              <w:jc w:val="center"/>
              <w:rPr>
                <w:color w:val="000000"/>
                <w:szCs w:val="24"/>
              </w:rPr>
            </w:pPr>
            <w:r>
              <w:rPr>
                <w:color w:val="000000"/>
                <w:szCs w:val="24"/>
              </w:rPr>
              <w:t>3</w:t>
            </w:r>
          </w:p>
        </w:tc>
        <w:tc>
          <w:tcPr>
            <w:tcW w:w="2155" w:type="dxa"/>
            <w:tcBorders>
              <w:top w:val="single" w:sz="4" w:space="0" w:color="auto"/>
              <w:left w:val="single" w:sz="4" w:space="0" w:color="auto"/>
              <w:bottom w:val="single" w:sz="4" w:space="0" w:color="auto"/>
              <w:right w:val="single" w:sz="4" w:space="0" w:color="auto"/>
            </w:tcBorders>
          </w:tcPr>
          <w:p w:rsidR="006A2E2E" w:rsidP="00885524" w14:paraId="0E16EB1A" w14:textId="7D511F76">
            <w:pPr>
              <w:spacing w:line="240" w:lineRule="auto"/>
              <w:jc w:val="center"/>
              <w:rPr>
                <w:color w:val="000000"/>
                <w:szCs w:val="24"/>
              </w:rPr>
            </w:pPr>
            <w:r w:rsidRPr="00F27B2B">
              <w:rPr>
                <w:color w:val="000000"/>
                <w:szCs w:val="24"/>
              </w:rPr>
              <w:t>59,832</w:t>
            </w:r>
          </w:p>
        </w:tc>
      </w:tr>
      <w:tr w14:paraId="4E2377F3" w14:textId="77777777" w:rsidTr="00CB3A08">
        <w:tblPrEx>
          <w:tblW w:w="0" w:type="auto"/>
          <w:tblLayout w:type="fixed"/>
          <w:tblLook w:val="04A0"/>
        </w:tblPrEx>
        <w:trPr>
          <w:trHeight w:val="510"/>
        </w:trPr>
        <w:tc>
          <w:tcPr>
            <w:tcW w:w="2155" w:type="dxa"/>
            <w:tcBorders>
              <w:top w:val="single" w:sz="4" w:space="0" w:color="auto"/>
              <w:left w:val="single" w:sz="4" w:space="0" w:color="auto"/>
              <w:bottom w:val="single" w:sz="4" w:space="0" w:color="auto"/>
              <w:right w:val="single" w:sz="4" w:space="0" w:color="auto"/>
            </w:tcBorders>
            <w:hideMark/>
          </w:tcPr>
          <w:p w:rsidR="006A2E2E" w:rsidRPr="00990CDD" w14:paraId="395E893A" w14:textId="77777777">
            <w:pPr>
              <w:spacing w:line="240" w:lineRule="auto"/>
              <w:rPr>
                <w:color w:val="000000"/>
                <w:szCs w:val="24"/>
              </w:rPr>
            </w:pPr>
            <w:r>
              <w:rPr>
                <w:color w:val="000000"/>
                <w:szCs w:val="24"/>
              </w:rPr>
              <w:t xml:space="preserve">FARS </w:t>
            </w:r>
            <w:r w:rsidRPr="00990CDD">
              <w:rPr>
                <w:color w:val="000000"/>
                <w:szCs w:val="24"/>
              </w:rPr>
              <w:t>Manual</w:t>
            </w:r>
            <w:r>
              <w:rPr>
                <w:color w:val="000000"/>
                <w:szCs w:val="24"/>
              </w:rPr>
              <w:t xml:space="preserve"> Protocol Case Entry Process (including supporting case materials)</w:t>
            </w:r>
          </w:p>
        </w:tc>
        <w:tc>
          <w:tcPr>
            <w:tcW w:w="1469" w:type="dxa"/>
            <w:tcBorders>
              <w:top w:val="single" w:sz="4" w:space="0" w:color="auto"/>
              <w:left w:val="single" w:sz="4" w:space="0" w:color="auto"/>
              <w:bottom w:val="single" w:sz="4" w:space="0" w:color="auto"/>
              <w:right w:val="single" w:sz="4" w:space="0" w:color="auto"/>
            </w:tcBorders>
            <w:hideMark/>
          </w:tcPr>
          <w:p w:rsidR="006A2E2E" w:rsidRPr="00990CDD" w:rsidP="00885524" w14:paraId="7AC34305" w14:textId="6AAB7935">
            <w:pPr>
              <w:spacing w:line="240" w:lineRule="auto"/>
              <w:jc w:val="center"/>
              <w:rPr>
                <w:color w:val="000000"/>
                <w:szCs w:val="24"/>
              </w:rPr>
            </w:pPr>
            <w:r>
              <w:rPr>
                <w:color w:val="000000"/>
                <w:szCs w:val="24"/>
              </w:rPr>
              <w:t>18,007</w:t>
            </w:r>
          </w:p>
        </w:tc>
        <w:tc>
          <w:tcPr>
            <w:tcW w:w="1495" w:type="dxa"/>
            <w:tcBorders>
              <w:top w:val="single" w:sz="4" w:space="0" w:color="auto"/>
              <w:left w:val="single" w:sz="4" w:space="0" w:color="auto"/>
              <w:bottom w:val="single" w:sz="4" w:space="0" w:color="auto"/>
              <w:right w:val="single" w:sz="4" w:space="0" w:color="auto"/>
            </w:tcBorders>
            <w:hideMark/>
          </w:tcPr>
          <w:p w:rsidR="006A2E2E" w:rsidRPr="00990CDD" w:rsidP="00885524" w14:paraId="2FEF0590" w14:textId="77777777">
            <w:pPr>
              <w:spacing w:line="240" w:lineRule="auto"/>
              <w:jc w:val="center"/>
              <w:rPr>
                <w:color w:val="000000"/>
                <w:szCs w:val="24"/>
              </w:rPr>
            </w:pPr>
            <w:r>
              <w:rPr>
                <w:color w:val="000000"/>
                <w:szCs w:val="24"/>
              </w:rPr>
              <w:t>30</w:t>
            </w:r>
          </w:p>
        </w:tc>
        <w:tc>
          <w:tcPr>
            <w:tcW w:w="2076" w:type="dxa"/>
            <w:tcBorders>
              <w:top w:val="single" w:sz="4" w:space="0" w:color="auto"/>
              <w:left w:val="single" w:sz="4" w:space="0" w:color="auto"/>
              <w:bottom w:val="single" w:sz="4" w:space="0" w:color="auto"/>
              <w:right w:val="single" w:sz="4" w:space="0" w:color="auto"/>
            </w:tcBorders>
          </w:tcPr>
          <w:p w:rsidR="006A2E2E" w:rsidRPr="00C40709" w:rsidP="00885524" w14:paraId="7FB52AC4" w14:textId="2C30E70E">
            <w:pPr>
              <w:spacing w:line="240" w:lineRule="auto"/>
              <w:jc w:val="center"/>
              <w:rPr>
                <w:color w:val="000000"/>
                <w:szCs w:val="24"/>
              </w:rPr>
            </w:pPr>
            <w:r>
              <w:rPr>
                <w:color w:val="000000"/>
                <w:szCs w:val="24"/>
              </w:rPr>
              <w:t>5</w:t>
            </w:r>
          </w:p>
        </w:tc>
        <w:tc>
          <w:tcPr>
            <w:tcW w:w="2155" w:type="dxa"/>
            <w:tcBorders>
              <w:top w:val="single" w:sz="4" w:space="0" w:color="auto"/>
              <w:left w:val="single" w:sz="4" w:space="0" w:color="auto"/>
              <w:bottom w:val="single" w:sz="4" w:space="0" w:color="auto"/>
              <w:right w:val="single" w:sz="4" w:space="0" w:color="auto"/>
            </w:tcBorders>
            <w:hideMark/>
          </w:tcPr>
          <w:p w:rsidR="006A2E2E" w:rsidRPr="00990CDD" w:rsidP="00885524" w14:paraId="210B6B63" w14:textId="6B1CE138">
            <w:pPr>
              <w:spacing w:line="240" w:lineRule="auto"/>
              <w:jc w:val="center"/>
              <w:rPr>
                <w:color w:val="000000"/>
                <w:szCs w:val="24"/>
              </w:rPr>
            </w:pPr>
            <w:r>
              <w:rPr>
                <w:color w:val="000000"/>
                <w:szCs w:val="24"/>
              </w:rPr>
              <w:t>90,035</w:t>
            </w:r>
          </w:p>
        </w:tc>
      </w:tr>
      <w:tr w14:paraId="333F70C2" w14:textId="77777777" w:rsidTr="00CB3A08">
        <w:tblPrEx>
          <w:tblW w:w="0" w:type="auto"/>
          <w:tblLayout w:type="fixed"/>
          <w:tblLook w:val="04A0"/>
        </w:tblPrEx>
        <w:trPr>
          <w:trHeight w:val="510"/>
        </w:trPr>
        <w:tc>
          <w:tcPr>
            <w:tcW w:w="2155" w:type="dxa"/>
            <w:tcBorders>
              <w:top w:val="single" w:sz="4" w:space="0" w:color="auto"/>
              <w:left w:val="single" w:sz="4" w:space="0" w:color="auto"/>
              <w:bottom w:val="single" w:sz="4" w:space="0" w:color="auto"/>
              <w:right w:val="single" w:sz="4" w:space="0" w:color="auto"/>
            </w:tcBorders>
          </w:tcPr>
          <w:p w:rsidR="006A2E2E" w14:paraId="41BD8DF4" w14:textId="77777777">
            <w:pPr>
              <w:spacing w:line="240" w:lineRule="auto"/>
              <w:rPr>
                <w:color w:val="000000"/>
                <w:szCs w:val="24"/>
              </w:rPr>
            </w:pPr>
            <w:r>
              <w:rPr>
                <w:color w:val="000000"/>
                <w:szCs w:val="24"/>
              </w:rPr>
              <w:t xml:space="preserve">FARS Manual Protocol In-kind Process Support </w:t>
            </w:r>
          </w:p>
        </w:tc>
        <w:tc>
          <w:tcPr>
            <w:tcW w:w="1469" w:type="dxa"/>
            <w:tcBorders>
              <w:top w:val="single" w:sz="4" w:space="0" w:color="auto"/>
              <w:left w:val="single" w:sz="4" w:space="0" w:color="auto"/>
              <w:bottom w:val="single" w:sz="4" w:space="0" w:color="auto"/>
              <w:right w:val="single" w:sz="4" w:space="0" w:color="auto"/>
            </w:tcBorders>
          </w:tcPr>
          <w:p w:rsidR="006A2E2E" w:rsidP="5EFA657D" w14:paraId="1FFB99F7" w14:textId="2F11492B">
            <w:pPr>
              <w:spacing w:line="240" w:lineRule="auto"/>
              <w:jc w:val="center"/>
              <w:rPr>
                <w:color w:val="000000"/>
              </w:rPr>
            </w:pPr>
            <w:r>
              <w:rPr>
                <w:color w:val="000000" w:themeColor="text1"/>
              </w:rPr>
              <w:t>8</w:t>
            </w:r>
          </w:p>
        </w:tc>
        <w:tc>
          <w:tcPr>
            <w:tcW w:w="1495" w:type="dxa"/>
            <w:tcBorders>
              <w:top w:val="single" w:sz="4" w:space="0" w:color="auto"/>
              <w:left w:val="single" w:sz="4" w:space="0" w:color="auto"/>
              <w:bottom w:val="single" w:sz="4" w:space="0" w:color="auto"/>
              <w:right w:val="single" w:sz="4" w:space="0" w:color="auto"/>
            </w:tcBorders>
          </w:tcPr>
          <w:p w:rsidR="006A2E2E" w:rsidP="00885524" w14:paraId="124E67C8" w14:textId="77777777">
            <w:pPr>
              <w:spacing w:line="240" w:lineRule="auto"/>
              <w:jc w:val="center"/>
              <w:rPr>
                <w:color w:val="000000"/>
                <w:szCs w:val="24"/>
              </w:rPr>
            </w:pPr>
            <w:r>
              <w:rPr>
                <w:color w:val="000000"/>
                <w:szCs w:val="24"/>
              </w:rPr>
              <w:t>8</w:t>
            </w:r>
          </w:p>
        </w:tc>
        <w:tc>
          <w:tcPr>
            <w:tcW w:w="2076" w:type="dxa"/>
            <w:tcBorders>
              <w:top w:val="single" w:sz="4" w:space="0" w:color="auto"/>
              <w:left w:val="single" w:sz="4" w:space="0" w:color="auto"/>
              <w:bottom w:val="single" w:sz="4" w:space="0" w:color="auto"/>
              <w:right w:val="single" w:sz="4" w:space="0" w:color="auto"/>
            </w:tcBorders>
          </w:tcPr>
          <w:p w:rsidR="006A2E2E" w:rsidP="5EFA657D" w14:paraId="64F02F55" w14:textId="1C7166B8">
            <w:pPr>
              <w:spacing w:line="240" w:lineRule="auto"/>
              <w:jc w:val="center"/>
              <w:rPr>
                <w:color w:val="000000"/>
              </w:rPr>
            </w:pPr>
            <w:r w:rsidRPr="5EFA657D">
              <w:rPr>
                <w:color w:val="000000" w:themeColor="text1"/>
              </w:rPr>
              <w:t>250</w:t>
            </w:r>
          </w:p>
        </w:tc>
        <w:tc>
          <w:tcPr>
            <w:tcW w:w="2155" w:type="dxa"/>
            <w:tcBorders>
              <w:top w:val="single" w:sz="4" w:space="0" w:color="auto"/>
              <w:left w:val="single" w:sz="4" w:space="0" w:color="auto"/>
              <w:bottom w:val="single" w:sz="4" w:space="0" w:color="auto"/>
              <w:right w:val="single" w:sz="4" w:space="0" w:color="auto"/>
            </w:tcBorders>
          </w:tcPr>
          <w:p w:rsidR="006A2E2E" w:rsidP="00885524" w14:paraId="66A06B40" w14:textId="77777777">
            <w:pPr>
              <w:spacing w:line="240" w:lineRule="auto"/>
              <w:jc w:val="center"/>
              <w:rPr>
                <w:color w:val="000000"/>
                <w:szCs w:val="24"/>
              </w:rPr>
            </w:pPr>
            <w:r>
              <w:rPr>
                <w:color w:val="000000"/>
                <w:szCs w:val="24"/>
              </w:rPr>
              <w:t>2,000</w:t>
            </w:r>
          </w:p>
        </w:tc>
      </w:tr>
      <w:tr w14:paraId="2C80B2EF" w14:textId="77777777" w:rsidTr="00CB3A08">
        <w:tblPrEx>
          <w:tblW w:w="0" w:type="auto"/>
          <w:tblLayout w:type="fixed"/>
          <w:tblLook w:val="04A0"/>
        </w:tblPrEx>
        <w:trPr>
          <w:trHeight w:val="61"/>
        </w:trPr>
        <w:tc>
          <w:tcPr>
            <w:tcW w:w="2155" w:type="dxa"/>
            <w:tcBorders>
              <w:top w:val="single" w:sz="4" w:space="0" w:color="auto"/>
              <w:left w:val="single" w:sz="4" w:space="0" w:color="auto"/>
              <w:bottom w:val="single" w:sz="4" w:space="0" w:color="auto"/>
              <w:right w:val="single" w:sz="4" w:space="0" w:color="auto"/>
            </w:tcBorders>
            <w:hideMark/>
          </w:tcPr>
          <w:p w:rsidR="006A2E2E" w:rsidRPr="00990CDD" w14:paraId="23D59BA5" w14:textId="77777777">
            <w:pPr>
              <w:spacing w:line="240" w:lineRule="auto"/>
              <w:rPr>
                <w:color w:val="000000"/>
                <w:szCs w:val="24"/>
              </w:rPr>
            </w:pPr>
            <w:r w:rsidRPr="00990CDD">
              <w:rPr>
                <w:b/>
                <w:color w:val="000000"/>
                <w:szCs w:val="24"/>
              </w:rPr>
              <w:t>Total</w:t>
            </w:r>
          </w:p>
        </w:tc>
        <w:tc>
          <w:tcPr>
            <w:tcW w:w="1469" w:type="dxa"/>
            <w:tcBorders>
              <w:top w:val="single" w:sz="4" w:space="0" w:color="auto"/>
              <w:left w:val="single" w:sz="4" w:space="0" w:color="auto"/>
              <w:bottom w:val="single" w:sz="4" w:space="0" w:color="auto"/>
              <w:right w:val="single" w:sz="4" w:space="0" w:color="auto"/>
            </w:tcBorders>
            <w:hideMark/>
          </w:tcPr>
          <w:p w:rsidR="006A2E2E" w:rsidRPr="00CB7548" w:rsidP="00885524" w14:paraId="54C0C243" w14:textId="4D7C95E9">
            <w:pPr>
              <w:spacing w:line="240" w:lineRule="auto"/>
              <w:jc w:val="center"/>
              <w:rPr>
                <w:b/>
                <w:bCs/>
                <w:color w:val="000000"/>
                <w:szCs w:val="24"/>
              </w:rPr>
            </w:pPr>
            <w:r>
              <w:rPr>
                <w:b/>
                <w:bCs/>
                <w:color w:val="000000"/>
                <w:szCs w:val="24"/>
              </w:rPr>
              <w:t>37,</w:t>
            </w:r>
            <w:r w:rsidR="00822433">
              <w:rPr>
                <w:b/>
                <w:bCs/>
                <w:color w:val="000000"/>
                <w:szCs w:val="24"/>
              </w:rPr>
              <w:t>981</w:t>
            </w:r>
          </w:p>
        </w:tc>
        <w:tc>
          <w:tcPr>
            <w:tcW w:w="1495" w:type="dxa"/>
            <w:tcBorders>
              <w:top w:val="single" w:sz="4" w:space="0" w:color="auto"/>
              <w:left w:val="single" w:sz="4" w:space="0" w:color="auto"/>
              <w:bottom w:val="single" w:sz="4" w:space="0" w:color="auto"/>
              <w:right w:val="single" w:sz="4" w:space="0" w:color="auto"/>
            </w:tcBorders>
            <w:hideMark/>
          </w:tcPr>
          <w:p w:rsidR="006A2E2E" w:rsidRPr="00CB7548" w:rsidP="03A6AE5B" w14:paraId="01E95C76" w14:textId="0D0E434C">
            <w:pPr>
              <w:spacing w:line="240" w:lineRule="auto"/>
              <w:jc w:val="center"/>
              <w:rPr>
                <w:b/>
                <w:bCs/>
                <w:color w:val="000000"/>
                <w:szCs w:val="24"/>
              </w:rPr>
            </w:pPr>
            <w:r w:rsidRPr="03A6AE5B">
              <w:rPr>
                <w:b/>
                <w:bCs/>
                <w:color w:val="000000" w:themeColor="text1"/>
              </w:rPr>
              <w:t>52</w:t>
            </w:r>
            <w:r>
              <w:rPr>
                <w:rStyle w:val="FootnoteReference"/>
                <w:b/>
                <w:bCs/>
                <w:color w:val="000000" w:themeColor="text1"/>
              </w:rPr>
              <w:footnoteReference w:id="12"/>
            </w:r>
          </w:p>
        </w:tc>
        <w:tc>
          <w:tcPr>
            <w:tcW w:w="2076" w:type="dxa"/>
            <w:tcBorders>
              <w:top w:val="single" w:sz="4" w:space="0" w:color="auto"/>
              <w:left w:val="single" w:sz="4" w:space="0" w:color="auto"/>
              <w:bottom w:val="single" w:sz="4" w:space="0" w:color="auto"/>
              <w:right w:val="single" w:sz="4" w:space="0" w:color="auto"/>
            </w:tcBorders>
          </w:tcPr>
          <w:p w:rsidR="006A2E2E" w:rsidRPr="00CB7548" w:rsidP="003C358E" w14:paraId="708CBF5B" w14:textId="0ABA336F">
            <w:pPr>
              <w:spacing w:line="240" w:lineRule="auto"/>
              <w:jc w:val="center"/>
              <w:rPr>
                <w:b/>
                <w:color w:val="000000"/>
              </w:rPr>
            </w:pPr>
            <w:r w:rsidRPr="43275B73">
              <w:rPr>
                <w:b/>
                <w:bCs/>
                <w:color w:val="000000" w:themeColor="text1"/>
              </w:rPr>
              <w:t>4.0</w:t>
            </w:r>
            <w:r w:rsidRPr="43275B73">
              <w:rPr>
                <w:b/>
                <w:color w:val="000000" w:themeColor="text1"/>
              </w:rPr>
              <w:t xml:space="preserve"> hours</w:t>
            </w:r>
          </w:p>
        </w:tc>
        <w:tc>
          <w:tcPr>
            <w:tcW w:w="2155" w:type="dxa"/>
            <w:tcBorders>
              <w:top w:val="single" w:sz="4" w:space="0" w:color="auto"/>
              <w:left w:val="single" w:sz="4" w:space="0" w:color="auto"/>
              <w:bottom w:val="single" w:sz="4" w:space="0" w:color="auto"/>
              <w:right w:val="single" w:sz="4" w:space="0" w:color="auto"/>
            </w:tcBorders>
            <w:hideMark/>
          </w:tcPr>
          <w:p w:rsidR="006A2E2E" w:rsidRPr="00990CDD" w:rsidP="00885524" w14:paraId="2D5EE4EA" w14:textId="570DA5F8">
            <w:pPr>
              <w:spacing w:line="240" w:lineRule="auto"/>
              <w:jc w:val="center"/>
              <w:rPr>
                <w:b/>
                <w:bCs/>
                <w:color w:val="000000"/>
                <w:szCs w:val="24"/>
              </w:rPr>
            </w:pPr>
            <w:r>
              <w:rPr>
                <w:b/>
                <w:bCs/>
                <w:color w:val="000000"/>
                <w:szCs w:val="24"/>
              </w:rPr>
              <w:t>151,911</w:t>
            </w:r>
            <w:r w:rsidR="002A2108">
              <w:rPr>
                <w:b/>
                <w:bCs/>
                <w:color w:val="000000"/>
                <w:szCs w:val="24"/>
              </w:rPr>
              <w:t xml:space="preserve"> </w:t>
            </w:r>
            <w:r>
              <w:rPr>
                <w:b/>
                <w:bCs/>
                <w:color w:val="000000"/>
                <w:szCs w:val="24"/>
              </w:rPr>
              <w:t>hours</w:t>
            </w:r>
          </w:p>
        </w:tc>
      </w:tr>
    </w:tbl>
    <w:p w:rsidR="00233958" w:rsidRPr="0024193A" w:rsidP="00545A4E" w14:paraId="3093A9C9" w14:textId="07AB650A">
      <w:pPr>
        <w:tabs>
          <w:tab w:val="left" w:pos="-720"/>
          <w:tab w:val="left" w:pos="540"/>
          <w:tab w:val="left" w:pos="2880"/>
        </w:tabs>
        <w:spacing w:line="240" w:lineRule="auto"/>
        <w:rPr>
          <w:rFonts w:cs="Times New Roman"/>
          <w:szCs w:val="24"/>
        </w:rPr>
      </w:pPr>
    </w:p>
    <w:p w:rsidR="00D80616" w:rsidP="00233958" w14:paraId="37173351" w14:textId="77777777">
      <w:pPr>
        <w:pStyle w:val="ListParagraph"/>
        <w:spacing w:line="240" w:lineRule="auto"/>
        <w:ind w:left="360"/>
        <w:contextualSpacing w:val="0"/>
        <w:rPr>
          <w:rFonts w:eastAsia="Arial Unicode MS"/>
          <w:spacing w:val="-3"/>
          <w:u w:val="single"/>
        </w:rPr>
      </w:pPr>
    </w:p>
    <w:bookmarkEnd w:id="28"/>
    <w:p w:rsidR="00233958" w:rsidRPr="00E0251D" w:rsidP="460C436A" w14:paraId="2BE562CE" w14:textId="788C3D43">
      <w:pPr>
        <w:pStyle w:val="ListParagraph"/>
        <w:spacing w:line="240" w:lineRule="auto"/>
        <w:ind w:left="360"/>
        <w:rPr>
          <w:rFonts w:eastAsia="Arial Unicode MS"/>
          <w:spacing w:val="-3"/>
          <w:u w:val="single"/>
        </w:rPr>
      </w:pPr>
      <w:r w:rsidRPr="00E0251D">
        <w:rPr>
          <w:rFonts w:eastAsia="Arial Unicode MS"/>
          <w:spacing w:val="-3"/>
          <w:u w:val="single"/>
        </w:rPr>
        <w:t>NTS Data Collection</w:t>
      </w:r>
    </w:p>
    <w:p w:rsidR="00826DF2" w:rsidRPr="00BA39D8" w:rsidP="00545A4E" w14:paraId="50C8E188" w14:textId="3BD40C8C">
      <w:pPr>
        <w:pStyle w:val="ListParagraph"/>
        <w:spacing w:line="240" w:lineRule="auto"/>
        <w:ind w:left="360"/>
      </w:pPr>
      <w:r w:rsidRPr="0070626E">
        <w:rPr>
          <w:rFonts w:eastAsia="Arial Unicode MS"/>
          <w:spacing w:val="-3"/>
        </w:rPr>
        <w:t>Non-</w:t>
      </w:r>
      <w:r>
        <w:rPr>
          <w:rFonts w:eastAsia="Arial Unicode MS"/>
          <w:spacing w:val="-3"/>
        </w:rPr>
        <w:t>t</w:t>
      </w:r>
      <w:r w:rsidRPr="0070626E">
        <w:rPr>
          <w:rFonts w:eastAsia="Arial Unicode MS"/>
          <w:spacing w:val="-3"/>
        </w:rPr>
        <w:t xml:space="preserve">raffic </w:t>
      </w:r>
      <w:r>
        <w:rPr>
          <w:rFonts w:eastAsia="Arial Unicode MS"/>
          <w:spacing w:val="-3"/>
        </w:rPr>
        <w:t>f</w:t>
      </w:r>
      <w:r w:rsidRPr="0070626E">
        <w:rPr>
          <w:rFonts w:eastAsia="Arial Unicode MS"/>
          <w:spacing w:val="-3"/>
        </w:rPr>
        <w:t xml:space="preserve">atal </w:t>
      </w:r>
      <w:r>
        <w:rPr>
          <w:rFonts w:eastAsia="Arial Unicode MS"/>
          <w:spacing w:val="-3"/>
        </w:rPr>
        <w:t>c</w:t>
      </w:r>
      <w:r w:rsidRPr="0070626E">
        <w:rPr>
          <w:rFonts w:eastAsia="Arial Unicode MS"/>
          <w:spacing w:val="-3"/>
        </w:rPr>
        <w:t xml:space="preserve">rashes are collected by </w:t>
      </w:r>
      <w:r>
        <w:rPr>
          <w:rFonts w:eastAsia="Arial Unicode MS"/>
          <w:spacing w:val="-3"/>
        </w:rPr>
        <w:t xml:space="preserve">approximately </w:t>
      </w:r>
      <w:r w:rsidRPr="00C17D36">
        <w:rPr>
          <w:rFonts w:eastAsia="Arial Unicode MS"/>
          <w:spacing w:val="-3"/>
        </w:rPr>
        <w:t>25 States</w:t>
      </w:r>
      <w:r w:rsidRPr="0070626E">
        <w:rPr>
          <w:rFonts w:eastAsia="Arial Unicode MS"/>
          <w:spacing w:val="-3"/>
        </w:rPr>
        <w:t xml:space="preserve"> as part of the FARS data collection process. </w:t>
      </w:r>
      <w:r w:rsidR="0024193A">
        <w:t>NHTSA estimates that it</w:t>
      </w:r>
      <w:r>
        <w:t xml:space="preserve"> takes twelve hours per respondent annually to account for NTS cases</w:t>
      </w:r>
      <w:r w:rsidR="00BA39D8">
        <w:t>. Therefore, NHTSA estimates that the total burden for NTS</w:t>
      </w:r>
      <w:r w:rsidRPr="0070626E">
        <w:rPr>
          <w:rFonts w:eastAsia="Arial Unicode MS"/>
          <w:spacing w:val="-3"/>
        </w:rPr>
        <w:t xml:space="preserve"> case identification and coding</w:t>
      </w:r>
      <w:r w:rsidR="00BA39D8">
        <w:rPr>
          <w:rFonts w:eastAsia="Arial Unicode MS"/>
          <w:spacing w:val="-3"/>
        </w:rPr>
        <w:t xml:space="preserve"> is 300 hours annually (</w:t>
      </w:r>
      <w:r w:rsidRPr="00C17D36" w:rsidR="00BA39D8">
        <w:rPr>
          <w:rFonts w:eastAsia="Arial Unicode MS"/>
          <w:spacing w:val="-3"/>
        </w:rPr>
        <w:t>25</w:t>
      </w:r>
      <w:r w:rsidR="00BA39D8">
        <w:rPr>
          <w:rFonts w:eastAsia="Arial Unicode MS"/>
          <w:spacing w:val="-3"/>
        </w:rPr>
        <w:t xml:space="preserve"> respondents × 12 hours)</w:t>
      </w:r>
      <w:r w:rsidRPr="0070626E">
        <w:rPr>
          <w:rFonts w:eastAsia="Arial Unicode MS"/>
          <w:spacing w:val="-3"/>
        </w:rPr>
        <w:t xml:space="preserve">. </w:t>
      </w:r>
    </w:p>
    <w:p w:rsidR="00826DF2" w:rsidRPr="00545A4E" w:rsidP="00995089" w14:paraId="57A957EE" w14:textId="0D371C3C">
      <w:pPr>
        <w:rPr>
          <w:u w:val="single"/>
        </w:rPr>
      </w:pPr>
      <w:r>
        <w:rPr>
          <w:u w:val="single"/>
        </w:rPr>
        <w:br w:type="page"/>
      </w:r>
      <w:r w:rsidRPr="00545A4E" w:rsidR="00BA39D8">
        <w:rPr>
          <w:u w:val="single"/>
        </w:rPr>
        <w:t>Burden for FARS and NTS</w:t>
      </w:r>
    </w:p>
    <w:p w:rsidR="00D80616" w:rsidRPr="00D80616" w:rsidP="00D80616" w14:paraId="57350E72" w14:textId="26F84E0A">
      <w:pPr>
        <w:tabs>
          <w:tab w:val="left" w:pos="-720"/>
        </w:tabs>
        <w:spacing w:line="240" w:lineRule="auto"/>
        <w:ind w:left="360"/>
      </w:pPr>
      <w:r>
        <w:t xml:space="preserve">NHTSA estimates the total annual burden for the two information collections, FARS and </w:t>
      </w:r>
      <w:r w:rsidRPr="000040CE">
        <w:t xml:space="preserve">NTS, is </w:t>
      </w:r>
      <w:r w:rsidR="00DE4663">
        <w:t>152</w:t>
      </w:r>
      <w:r w:rsidR="00424697">
        <w:t>,211</w:t>
      </w:r>
      <w:r w:rsidRPr="00243654" w:rsidR="000040CE">
        <w:t xml:space="preserve"> </w:t>
      </w:r>
      <w:r w:rsidRPr="00243654">
        <w:t>hours per year (</w:t>
      </w:r>
      <w:r w:rsidR="00424697">
        <w:t>151,911</w:t>
      </w:r>
      <w:r w:rsidRPr="00243654" w:rsidR="000040CE">
        <w:t xml:space="preserve"> </w:t>
      </w:r>
      <w:r w:rsidRPr="00243654">
        <w:t>hours + 300 hours</w:t>
      </w:r>
      <w:r w:rsidRPr="000040CE">
        <w:t>). Table</w:t>
      </w:r>
      <w:r>
        <w:t xml:space="preserve"> 2 provides a summary of the burdens for the two information collections. </w:t>
      </w:r>
    </w:p>
    <w:tbl>
      <w:tblPr>
        <w:tblpPr w:leftFromText="180" w:rightFromText="180" w:vertAnchor="text" w:horzAnchor="margin" w:tblpXSpec="center" w:tblpY="344"/>
        <w:tblW w:w="8915" w:type="dxa"/>
        <w:tblLayout w:type="fixed"/>
        <w:tblLook w:val="04A0"/>
      </w:tblPr>
      <w:tblGrid>
        <w:gridCol w:w="1705"/>
        <w:gridCol w:w="1350"/>
        <w:gridCol w:w="1540"/>
        <w:gridCol w:w="1350"/>
        <w:gridCol w:w="1440"/>
        <w:gridCol w:w="1530"/>
      </w:tblGrid>
      <w:tr w14:paraId="73E78C4B" w14:textId="77777777" w:rsidTr="460C436A">
        <w:tblPrEx>
          <w:tblW w:w="8915" w:type="dxa"/>
          <w:tblLayout w:type="fixed"/>
          <w:tblLook w:val="04A0"/>
        </w:tblPrEx>
        <w:trPr>
          <w:trHeight w:val="438"/>
        </w:trPr>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545A4E" w:rsidP="00545A4E" w14:paraId="45BC84B1" w14:textId="45793F30">
            <w:pPr>
              <w:spacing w:after="0" w:line="240" w:lineRule="auto"/>
              <w:jc w:val="center"/>
              <w:rPr>
                <w:b/>
                <w:bCs/>
                <w:color w:val="000000"/>
                <w:szCs w:val="24"/>
              </w:rPr>
            </w:pPr>
            <w:r w:rsidRPr="00545A4E">
              <w:rPr>
                <w:b/>
                <w:bCs/>
              </w:rPr>
              <w:t>Information Collection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545A4E" w:rsidP="00545A4E" w14:paraId="6C3B4B85" w14:textId="72A721C4">
            <w:pPr>
              <w:spacing w:after="0" w:line="240" w:lineRule="auto"/>
              <w:jc w:val="center"/>
              <w:rPr>
                <w:b/>
                <w:bCs/>
                <w:color w:val="000000"/>
                <w:szCs w:val="24"/>
              </w:rPr>
            </w:pPr>
            <w:r w:rsidRPr="00545A4E">
              <w:rPr>
                <w:b/>
                <w:bCs/>
              </w:rPr>
              <w:t>Responses</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545A4E" w:rsidP="00545A4E" w14:paraId="39CD29A0" w14:textId="3ABD3AB0">
            <w:pPr>
              <w:spacing w:after="0" w:line="240" w:lineRule="auto"/>
              <w:jc w:val="center"/>
              <w:rPr>
                <w:b/>
                <w:bCs/>
                <w:color w:val="000000"/>
                <w:szCs w:val="24"/>
              </w:rPr>
            </w:pPr>
            <w:r w:rsidRPr="00545A4E">
              <w:rPr>
                <w:b/>
                <w:bCs/>
              </w:rPr>
              <w:t>Respondents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7D3CFB" w:rsidP="00545A4E" w14:paraId="0EC29FCB" w14:textId="52C78A9A">
            <w:pPr>
              <w:spacing w:after="0" w:line="240" w:lineRule="auto"/>
              <w:jc w:val="center"/>
              <w:rPr>
                <w:b/>
                <w:bCs/>
                <w:strike/>
                <w:color w:val="000000"/>
                <w:szCs w:val="24"/>
              </w:rPr>
            </w:pPr>
            <w:r w:rsidRPr="00CB3A08">
              <w:rPr>
                <w:b/>
                <w:bCs/>
              </w:rPr>
              <w:t>Burden</w:t>
            </w:r>
            <w:r w:rsidRPr="00CB3A08" w:rsidR="006827E4">
              <w:rPr>
                <w:b/>
                <w:bCs/>
              </w:rPr>
              <w:t xml:space="preserve"> </w:t>
            </w:r>
            <w:r w:rsidRPr="00CB3A08">
              <w:rPr>
                <w:b/>
                <w:bCs/>
              </w:rPr>
              <w:t>per Response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7D3CFB" w:rsidP="00545A4E" w14:paraId="5B78D8DB" w14:textId="2D07EB05">
            <w:pPr>
              <w:spacing w:after="0" w:line="240" w:lineRule="auto"/>
              <w:jc w:val="center"/>
              <w:rPr>
                <w:b/>
                <w:bCs/>
                <w:strike/>
                <w:color w:val="000000"/>
                <w:szCs w:val="24"/>
              </w:rPr>
            </w:pPr>
            <w:r w:rsidRPr="00CB3A08">
              <w:rPr>
                <w:b/>
                <w:bCs/>
              </w:rPr>
              <w:t>Hours per Respondent</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945" w:rsidRPr="00545A4E" w:rsidP="00545A4E" w14:paraId="4624268B" w14:textId="056A2796">
            <w:pPr>
              <w:spacing w:after="0" w:line="240" w:lineRule="auto"/>
              <w:jc w:val="center"/>
              <w:rPr>
                <w:b/>
                <w:bCs/>
                <w:color w:val="000000"/>
                <w:szCs w:val="24"/>
              </w:rPr>
            </w:pPr>
            <w:r w:rsidRPr="00545A4E">
              <w:rPr>
                <w:b/>
                <w:bCs/>
              </w:rPr>
              <w:t xml:space="preserve">Total </w:t>
            </w:r>
            <w:r w:rsidRPr="00545A4E" w:rsidR="006827E4">
              <w:rPr>
                <w:b/>
                <w:bCs/>
              </w:rPr>
              <w:t>Burden</w:t>
            </w:r>
            <w:r w:rsidR="00A50D67">
              <w:rPr>
                <w:b/>
                <w:bCs/>
              </w:rPr>
              <w:t xml:space="preserve"> Hours</w:t>
            </w:r>
          </w:p>
        </w:tc>
      </w:tr>
      <w:tr w14:paraId="240580B0" w14:textId="77777777" w:rsidTr="460C436A">
        <w:tblPrEx>
          <w:tblW w:w="8915" w:type="dxa"/>
          <w:tblLayout w:type="fixed"/>
          <w:tblLook w:val="04A0"/>
        </w:tblPrEx>
        <w:trPr>
          <w:trHeight w:val="438"/>
        </w:trPr>
        <w:tc>
          <w:tcPr>
            <w:tcW w:w="1705" w:type="dxa"/>
            <w:tcBorders>
              <w:top w:val="single" w:sz="4" w:space="0" w:color="auto"/>
              <w:left w:val="single" w:sz="4" w:space="0" w:color="auto"/>
              <w:bottom w:val="single" w:sz="4" w:space="0" w:color="auto"/>
              <w:right w:val="single" w:sz="4" w:space="0" w:color="auto"/>
            </w:tcBorders>
          </w:tcPr>
          <w:p w:rsidR="00FD2945" w:rsidRPr="005C59E6" w:rsidP="00545A4E" w14:paraId="38FEA285" w14:textId="4DC97560">
            <w:pPr>
              <w:spacing w:after="0" w:line="240" w:lineRule="auto"/>
              <w:jc w:val="center"/>
            </w:pPr>
            <w:r>
              <w:t>FARS</w:t>
            </w:r>
          </w:p>
        </w:tc>
        <w:tc>
          <w:tcPr>
            <w:tcW w:w="1350" w:type="dxa"/>
            <w:tcBorders>
              <w:top w:val="single" w:sz="4" w:space="0" w:color="auto"/>
              <w:left w:val="single" w:sz="4" w:space="0" w:color="auto"/>
              <w:bottom w:val="single" w:sz="4" w:space="0" w:color="auto"/>
              <w:right w:val="single" w:sz="4" w:space="0" w:color="auto"/>
            </w:tcBorders>
          </w:tcPr>
          <w:p w:rsidR="00FD2945" w:rsidRPr="005C59E6" w:rsidP="00545A4E" w14:paraId="1BADA65B" w14:textId="40980D8C">
            <w:pPr>
              <w:spacing w:after="0" w:line="240" w:lineRule="auto"/>
              <w:jc w:val="center"/>
            </w:pPr>
            <w:r w:rsidRPr="460C436A">
              <w:rPr>
                <w:rFonts w:cs="Times New Roman"/>
              </w:rPr>
              <w:t>37,</w:t>
            </w:r>
            <w:r w:rsidRPr="460C436A" w:rsidR="00822433">
              <w:rPr>
                <w:rFonts w:cs="Times New Roman"/>
              </w:rPr>
              <w:t>9</w:t>
            </w:r>
            <w:r w:rsidR="00822433">
              <w:rPr>
                <w:rFonts w:cs="Times New Roman"/>
              </w:rPr>
              <w:t>8</w:t>
            </w:r>
            <w:r w:rsidRPr="460C436A" w:rsidR="00822433">
              <w:rPr>
                <w:rFonts w:cs="Times New Roman"/>
              </w:rPr>
              <w:t>1</w:t>
            </w:r>
          </w:p>
        </w:tc>
        <w:tc>
          <w:tcPr>
            <w:tcW w:w="1540" w:type="dxa"/>
            <w:tcBorders>
              <w:top w:val="single" w:sz="4" w:space="0" w:color="auto"/>
              <w:left w:val="single" w:sz="4" w:space="0" w:color="auto"/>
              <w:bottom w:val="single" w:sz="4" w:space="0" w:color="auto"/>
              <w:right w:val="single" w:sz="4" w:space="0" w:color="auto"/>
            </w:tcBorders>
          </w:tcPr>
          <w:p w:rsidR="00FD2945" w:rsidRPr="005C59E6" w:rsidP="00545A4E" w14:paraId="6FD3A2F5" w14:textId="40F0BF53">
            <w:pPr>
              <w:spacing w:after="0" w:line="240" w:lineRule="auto"/>
              <w:jc w:val="center"/>
            </w:pPr>
            <w:r w:rsidRPr="00692400">
              <w:t>52</w:t>
            </w:r>
          </w:p>
        </w:tc>
        <w:tc>
          <w:tcPr>
            <w:tcW w:w="1350" w:type="dxa"/>
            <w:tcBorders>
              <w:top w:val="single" w:sz="4" w:space="0" w:color="auto"/>
              <w:left w:val="single" w:sz="4" w:space="0" w:color="auto"/>
              <w:bottom w:val="single" w:sz="4" w:space="0" w:color="auto"/>
              <w:right w:val="single" w:sz="4" w:space="0" w:color="auto"/>
            </w:tcBorders>
          </w:tcPr>
          <w:p w:rsidR="00FD2945" w:rsidRPr="00CB3A08" w:rsidP="00545A4E" w14:paraId="251F9029" w14:textId="5FBF3551">
            <w:pPr>
              <w:spacing w:after="0" w:line="240" w:lineRule="auto"/>
              <w:jc w:val="center"/>
            </w:pPr>
            <w:r w:rsidRPr="00CB3A08">
              <w:t>4.0 hours</w:t>
            </w:r>
          </w:p>
        </w:tc>
        <w:tc>
          <w:tcPr>
            <w:tcW w:w="1440" w:type="dxa"/>
            <w:tcBorders>
              <w:top w:val="single" w:sz="4" w:space="0" w:color="auto"/>
              <w:left w:val="single" w:sz="4" w:space="0" w:color="auto"/>
              <w:bottom w:val="single" w:sz="4" w:space="0" w:color="auto"/>
              <w:right w:val="single" w:sz="4" w:space="0" w:color="auto"/>
            </w:tcBorders>
          </w:tcPr>
          <w:p w:rsidR="00FD2945" w:rsidRPr="00CB3A08" w:rsidP="00545A4E" w14:paraId="46EA31D0" w14:textId="1AFF1E96">
            <w:pPr>
              <w:spacing w:after="0" w:line="240" w:lineRule="auto"/>
              <w:jc w:val="center"/>
            </w:pPr>
            <w:r w:rsidRPr="00CB3A08">
              <w:t>2,921.</w:t>
            </w:r>
            <w:r w:rsidRPr="00CB3A08" w:rsidR="004D327B">
              <w:t xml:space="preserve">37 </w:t>
            </w:r>
            <w:r w:rsidRPr="00CB3A08">
              <w:t>hours</w:t>
            </w:r>
          </w:p>
        </w:tc>
        <w:tc>
          <w:tcPr>
            <w:tcW w:w="1530" w:type="dxa"/>
            <w:tcBorders>
              <w:top w:val="single" w:sz="4" w:space="0" w:color="auto"/>
              <w:left w:val="single" w:sz="4" w:space="0" w:color="auto"/>
              <w:bottom w:val="single" w:sz="4" w:space="0" w:color="auto"/>
              <w:right w:val="single" w:sz="4" w:space="0" w:color="auto"/>
            </w:tcBorders>
          </w:tcPr>
          <w:p w:rsidR="00FD2945" w:rsidRPr="005C59E6" w:rsidP="00545A4E" w14:paraId="2185C5E4" w14:textId="48452161">
            <w:pPr>
              <w:spacing w:after="0" w:line="240" w:lineRule="auto"/>
              <w:jc w:val="center"/>
            </w:pPr>
            <w:r>
              <w:t>151,911</w:t>
            </w:r>
            <w:r w:rsidRPr="00692400" w:rsidR="000040CE">
              <w:t xml:space="preserve"> </w:t>
            </w:r>
            <w:r w:rsidRPr="00692400">
              <w:t>hours</w:t>
            </w:r>
          </w:p>
        </w:tc>
      </w:tr>
      <w:tr w14:paraId="05C169E5" w14:textId="77777777" w:rsidTr="460C436A">
        <w:tblPrEx>
          <w:tblW w:w="8915" w:type="dxa"/>
          <w:tblLayout w:type="fixed"/>
          <w:tblLook w:val="04A0"/>
        </w:tblPrEx>
        <w:trPr>
          <w:trHeight w:val="438"/>
        </w:trPr>
        <w:tc>
          <w:tcPr>
            <w:tcW w:w="1705" w:type="dxa"/>
            <w:tcBorders>
              <w:top w:val="single" w:sz="4" w:space="0" w:color="auto"/>
              <w:left w:val="single" w:sz="4" w:space="0" w:color="auto"/>
              <w:bottom w:val="single" w:sz="4" w:space="0" w:color="auto"/>
              <w:right w:val="single" w:sz="4" w:space="0" w:color="auto"/>
            </w:tcBorders>
          </w:tcPr>
          <w:p w:rsidR="00EA7845" w:rsidRPr="00990CDD" w:rsidP="00545A4E" w14:paraId="06AE0972" w14:textId="77777777">
            <w:pPr>
              <w:spacing w:after="0" w:line="240" w:lineRule="auto"/>
              <w:jc w:val="center"/>
              <w:rPr>
                <w:color w:val="000000"/>
                <w:szCs w:val="24"/>
              </w:rPr>
            </w:pPr>
            <w:r>
              <w:rPr>
                <w:color w:val="000000"/>
                <w:szCs w:val="24"/>
              </w:rPr>
              <w:t>NTS</w:t>
            </w:r>
          </w:p>
        </w:tc>
        <w:tc>
          <w:tcPr>
            <w:tcW w:w="1350" w:type="dxa"/>
            <w:tcBorders>
              <w:top w:val="single" w:sz="4" w:space="0" w:color="auto"/>
              <w:left w:val="single" w:sz="4" w:space="0" w:color="auto"/>
              <w:bottom w:val="single" w:sz="4" w:space="0" w:color="auto"/>
              <w:right w:val="single" w:sz="4" w:space="0" w:color="auto"/>
            </w:tcBorders>
          </w:tcPr>
          <w:p w:rsidR="00EA7845" w:rsidP="00545A4E" w14:paraId="5DAD0BA4" w14:textId="409F6E9D">
            <w:pPr>
              <w:spacing w:after="0" w:line="240" w:lineRule="auto"/>
              <w:jc w:val="center"/>
              <w:rPr>
                <w:color w:val="000000"/>
                <w:szCs w:val="24"/>
              </w:rPr>
            </w:pPr>
            <w:r>
              <w:rPr>
                <w:color w:val="000000"/>
                <w:szCs w:val="24"/>
              </w:rPr>
              <w:t>600</w:t>
            </w:r>
          </w:p>
        </w:tc>
        <w:tc>
          <w:tcPr>
            <w:tcW w:w="1540" w:type="dxa"/>
            <w:tcBorders>
              <w:top w:val="single" w:sz="4" w:space="0" w:color="auto"/>
              <w:left w:val="single" w:sz="4" w:space="0" w:color="auto"/>
              <w:bottom w:val="single" w:sz="4" w:space="0" w:color="auto"/>
              <w:right w:val="single" w:sz="4" w:space="0" w:color="auto"/>
            </w:tcBorders>
          </w:tcPr>
          <w:p w:rsidR="00EA7845" w:rsidP="00545A4E" w14:paraId="52A47961" w14:textId="77777777">
            <w:pPr>
              <w:spacing w:after="0" w:line="240" w:lineRule="auto"/>
              <w:jc w:val="center"/>
              <w:rPr>
                <w:color w:val="000000"/>
                <w:szCs w:val="24"/>
              </w:rPr>
            </w:pPr>
            <w:r>
              <w:rPr>
                <w:color w:val="000000"/>
                <w:szCs w:val="24"/>
              </w:rPr>
              <w:t>25</w:t>
            </w:r>
          </w:p>
        </w:tc>
        <w:tc>
          <w:tcPr>
            <w:tcW w:w="1350" w:type="dxa"/>
            <w:tcBorders>
              <w:top w:val="single" w:sz="4" w:space="0" w:color="auto"/>
              <w:left w:val="single" w:sz="4" w:space="0" w:color="auto"/>
              <w:bottom w:val="single" w:sz="4" w:space="0" w:color="auto"/>
              <w:right w:val="single" w:sz="4" w:space="0" w:color="auto"/>
            </w:tcBorders>
          </w:tcPr>
          <w:p w:rsidR="00EA7845" w:rsidRPr="00CB3A08" w:rsidP="00545A4E" w14:paraId="0AD1602C" w14:textId="77777777">
            <w:pPr>
              <w:spacing w:after="0" w:line="240" w:lineRule="auto"/>
              <w:jc w:val="center"/>
              <w:rPr>
                <w:color w:val="000000"/>
                <w:szCs w:val="24"/>
              </w:rPr>
            </w:pPr>
            <w:r w:rsidRPr="00CB3A08">
              <w:rPr>
                <w:color w:val="000000"/>
                <w:szCs w:val="24"/>
              </w:rPr>
              <w:t>0.5</w:t>
            </w:r>
          </w:p>
        </w:tc>
        <w:tc>
          <w:tcPr>
            <w:tcW w:w="1440" w:type="dxa"/>
            <w:tcBorders>
              <w:top w:val="single" w:sz="4" w:space="0" w:color="auto"/>
              <w:left w:val="single" w:sz="4" w:space="0" w:color="auto"/>
              <w:bottom w:val="single" w:sz="4" w:space="0" w:color="auto"/>
              <w:right w:val="single" w:sz="4" w:space="0" w:color="auto"/>
            </w:tcBorders>
          </w:tcPr>
          <w:p w:rsidR="00EA7845" w:rsidRPr="00CB3A08" w:rsidP="00545A4E" w14:paraId="1D633AF9" w14:textId="77777777">
            <w:pPr>
              <w:spacing w:after="0" w:line="240" w:lineRule="auto"/>
              <w:jc w:val="center"/>
              <w:rPr>
                <w:color w:val="000000"/>
                <w:szCs w:val="24"/>
              </w:rPr>
            </w:pPr>
            <w:r w:rsidRPr="00CB3A08">
              <w:rPr>
                <w:color w:val="000000"/>
                <w:szCs w:val="24"/>
              </w:rPr>
              <w:t>12</w:t>
            </w:r>
          </w:p>
        </w:tc>
        <w:tc>
          <w:tcPr>
            <w:tcW w:w="1530" w:type="dxa"/>
            <w:tcBorders>
              <w:top w:val="single" w:sz="4" w:space="0" w:color="auto"/>
              <w:left w:val="single" w:sz="4" w:space="0" w:color="auto"/>
              <w:bottom w:val="single" w:sz="4" w:space="0" w:color="auto"/>
              <w:right w:val="single" w:sz="4" w:space="0" w:color="auto"/>
            </w:tcBorders>
          </w:tcPr>
          <w:p w:rsidR="00EA7845" w:rsidP="460C436A" w14:paraId="02DA24C6" w14:textId="3B204185">
            <w:pPr>
              <w:spacing w:after="0" w:line="240" w:lineRule="auto"/>
              <w:jc w:val="center"/>
              <w:rPr>
                <w:color w:val="000000"/>
              </w:rPr>
            </w:pPr>
            <w:r w:rsidRPr="460C436A">
              <w:rPr>
                <w:color w:val="000000" w:themeColor="text1"/>
              </w:rPr>
              <w:t>300</w:t>
            </w:r>
            <w:r w:rsidRPr="460C436A" w:rsidR="3C20AA79">
              <w:rPr>
                <w:color w:val="000000" w:themeColor="text1"/>
              </w:rPr>
              <w:t xml:space="preserve"> hours</w:t>
            </w:r>
          </w:p>
        </w:tc>
      </w:tr>
      <w:tr w14:paraId="69DE2B18" w14:textId="77777777" w:rsidTr="460C436A">
        <w:tblPrEx>
          <w:tblW w:w="8915" w:type="dxa"/>
          <w:tblLayout w:type="fixed"/>
          <w:tblLook w:val="04A0"/>
        </w:tblPrEx>
        <w:trPr>
          <w:trHeight w:val="438"/>
        </w:trPr>
        <w:tc>
          <w:tcPr>
            <w:tcW w:w="1705" w:type="dxa"/>
            <w:tcBorders>
              <w:top w:val="single" w:sz="4" w:space="0" w:color="auto"/>
              <w:left w:val="single" w:sz="4" w:space="0" w:color="auto"/>
              <w:bottom w:val="single" w:sz="4" w:space="0" w:color="auto"/>
              <w:right w:val="single" w:sz="4" w:space="0" w:color="auto"/>
            </w:tcBorders>
          </w:tcPr>
          <w:p w:rsidR="006827E4" w:rsidRPr="00545A4E" w:rsidP="00545A4E" w14:paraId="02DE5F08" w14:textId="03ED18A0">
            <w:pPr>
              <w:spacing w:after="0" w:line="240" w:lineRule="auto"/>
              <w:jc w:val="center"/>
              <w:rPr>
                <w:b/>
                <w:bCs/>
                <w:color w:val="000000"/>
                <w:szCs w:val="24"/>
              </w:rPr>
            </w:pPr>
            <w:r w:rsidRPr="00545A4E">
              <w:rPr>
                <w:b/>
                <w:bCs/>
                <w:color w:val="000000"/>
                <w:szCs w:val="24"/>
              </w:rPr>
              <w:t>Total</w:t>
            </w:r>
          </w:p>
        </w:tc>
        <w:tc>
          <w:tcPr>
            <w:tcW w:w="1350" w:type="dxa"/>
            <w:tcBorders>
              <w:top w:val="single" w:sz="4" w:space="0" w:color="auto"/>
              <w:left w:val="single" w:sz="4" w:space="0" w:color="auto"/>
              <w:bottom w:val="single" w:sz="4" w:space="0" w:color="auto"/>
              <w:right w:val="single" w:sz="4" w:space="0" w:color="auto"/>
            </w:tcBorders>
          </w:tcPr>
          <w:p w:rsidR="006827E4" w:rsidRPr="00545A4E" w:rsidP="00545A4E" w14:paraId="27F06616" w14:textId="0983C22D">
            <w:pPr>
              <w:spacing w:after="0" w:line="240" w:lineRule="auto"/>
              <w:jc w:val="center"/>
              <w:rPr>
                <w:b/>
                <w:bCs/>
                <w:color w:val="000000"/>
                <w:szCs w:val="24"/>
              </w:rPr>
            </w:pPr>
            <w:r>
              <w:rPr>
                <w:b/>
                <w:bCs/>
                <w:color w:val="000000"/>
                <w:szCs w:val="24"/>
              </w:rPr>
              <w:t>38,</w:t>
            </w:r>
            <w:r w:rsidR="00253D70">
              <w:rPr>
                <w:b/>
                <w:bCs/>
                <w:color w:val="000000"/>
                <w:szCs w:val="24"/>
              </w:rPr>
              <w:t>581</w:t>
            </w:r>
          </w:p>
        </w:tc>
        <w:tc>
          <w:tcPr>
            <w:tcW w:w="1540" w:type="dxa"/>
            <w:tcBorders>
              <w:top w:val="single" w:sz="4" w:space="0" w:color="auto"/>
              <w:left w:val="single" w:sz="4" w:space="0" w:color="auto"/>
              <w:bottom w:val="single" w:sz="4" w:space="0" w:color="auto"/>
              <w:right w:val="single" w:sz="4" w:space="0" w:color="auto"/>
            </w:tcBorders>
          </w:tcPr>
          <w:p w:rsidR="006827E4" w:rsidRPr="00545A4E" w:rsidP="460C436A" w14:paraId="4C892BF7" w14:textId="72E72DF3">
            <w:pPr>
              <w:spacing w:after="0" w:line="240" w:lineRule="auto"/>
              <w:jc w:val="center"/>
              <w:rPr>
                <w:b/>
                <w:bCs/>
                <w:color w:val="000000"/>
              </w:rPr>
            </w:pPr>
          </w:p>
        </w:tc>
        <w:tc>
          <w:tcPr>
            <w:tcW w:w="1350" w:type="dxa"/>
            <w:tcBorders>
              <w:top w:val="single" w:sz="4" w:space="0" w:color="auto"/>
              <w:left w:val="single" w:sz="4" w:space="0" w:color="auto"/>
              <w:bottom w:val="single" w:sz="4" w:space="0" w:color="auto"/>
              <w:right w:val="single" w:sz="4" w:space="0" w:color="auto"/>
            </w:tcBorders>
          </w:tcPr>
          <w:p w:rsidR="006827E4" w:rsidRPr="00CB3A08" w:rsidP="00545A4E" w14:paraId="456888A2" w14:textId="77777777">
            <w:pPr>
              <w:spacing w:after="0" w:line="240" w:lineRule="auto"/>
              <w:jc w:val="center"/>
              <w:rPr>
                <w:b/>
                <w:bCs/>
                <w:strike/>
                <w:color w:val="000000"/>
                <w:szCs w:val="24"/>
              </w:rPr>
            </w:pPr>
          </w:p>
        </w:tc>
        <w:tc>
          <w:tcPr>
            <w:tcW w:w="1440" w:type="dxa"/>
            <w:tcBorders>
              <w:top w:val="single" w:sz="4" w:space="0" w:color="auto"/>
              <w:left w:val="single" w:sz="4" w:space="0" w:color="auto"/>
              <w:bottom w:val="single" w:sz="4" w:space="0" w:color="auto"/>
              <w:right w:val="single" w:sz="4" w:space="0" w:color="auto"/>
            </w:tcBorders>
          </w:tcPr>
          <w:p w:rsidR="006827E4" w:rsidRPr="00CB3A08" w:rsidP="00545A4E" w14:paraId="564E89E3" w14:textId="77777777">
            <w:pPr>
              <w:spacing w:after="0" w:line="240" w:lineRule="auto"/>
              <w:jc w:val="center"/>
              <w:rPr>
                <w:b/>
                <w:bCs/>
                <w:strike/>
                <w:color w:val="000000"/>
                <w:szCs w:val="24"/>
              </w:rPr>
            </w:pPr>
          </w:p>
        </w:tc>
        <w:tc>
          <w:tcPr>
            <w:tcW w:w="1530" w:type="dxa"/>
            <w:tcBorders>
              <w:top w:val="single" w:sz="4" w:space="0" w:color="auto"/>
              <w:left w:val="single" w:sz="4" w:space="0" w:color="auto"/>
              <w:bottom w:val="single" w:sz="4" w:space="0" w:color="auto"/>
              <w:right w:val="single" w:sz="4" w:space="0" w:color="auto"/>
            </w:tcBorders>
          </w:tcPr>
          <w:p w:rsidR="006827E4" w:rsidRPr="00545A4E" w:rsidP="00545A4E" w14:paraId="1E0CBDE8" w14:textId="4938FB4B">
            <w:pPr>
              <w:spacing w:after="0" w:line="240" w:lineRule="auto"/>
              <w:jc w:val="center"/>
              <w:rPr>
                <w:b/>
                <w:bCs/>
                <w:color w:val="000000"/>
                <w:szCs w:val="24"/>
              </w:rPr>
            </w:pPr>
            <w:r>
              <w:rPr>
                <w:b/>
                <w:bCs/>
                <w:color w:val="000000"/>
                <w:szCs w:val="24"/>
              </w:rPr>
              <w:t>152,211</w:t>
            </w:r>
            <w:r w:rsidRPr="00545A4E" w:rsidR="000040CE">
              <w:rPr>
                <w:b/>
                <w:bCs/>
                <w:color w:val="000000"/>
                <w:szCs w:val="24"/>
              </w:rPr>
              <w:t xml:space="preserve"> </w:t>
            </w:r>
            <w:r w:rsidRPr="00545A4E">
              <w:rPr>
                <w:b/>
                <w:bCs/>
                <w:color w:val="000000"/>
                <w:szCs w:val="24"/>
              </w:rPr>
              <w:t>hours</w:t>
            </w:r>
          </w:p>
        </w:tc>
      </w:tr>
    </w:tbl>
    <w:p w:rsidR="00D80616" w:rsidRPr="00D80616" w:rsidP="00D80616" w14:paraId="16D2A12A" w14:textId="18095FE8">
      <w:pPr>
        <w:tabs>
          <w:tab w:val="left" w:pos="-720"/>
        </w:tabs>
        <w:spacing w:line="240" w:lineRule="auto"/>
        <w:ind w:left="360"/>
        <w:jc w:val="center"/>
        <w:rPr>
          <w:b/>
          <w:bCs/>
        </w:rPr>
      </w:pPr>
      <w:r w:rsidRPr="00D80616">
        <w:rPr>
          <w:b/>
          <w:bCs/>
        </w:rPr>
        <w:t>Table 2: Summary of Burdens for FARS and NTS</w:t>
      </w:r>
    </w:p>
    <w:p w:rsidR="006C0D7F" w:rsidP="0024193A" w14:paraId="7EDD08DC" w14:textId="77777777">
      <w:pPr>
        <w:tabs>
          <w:tab w:val="left" w:pos="-720"/>
          <w:tab w:val="left" w:pos="540"/>
          <w:tab w:val="left" w:pos="2880"/>
        </w:tabs>
        <w:spacing w:line="240" w:lineRule="auto"/>
        <w:ind w:left="360"/>
        <w:rPr>
          <w:rFonts w:cs="Times New Roman"/>
          <w:szCs w:val="24"/>
        </w:rPr>
      </w:pPr>
    </w:p>
    <w:p w:rsidR="006B3BE0" w:rsidP="0024193A" w14:paraId="14524F95" w14:textId="4C069230">
      <w:pPr>
        <w:tabs>
          <w:tab w:val="left" w:pos="-720"/>
          <w:tab w:val="left" w:pos="540"/>
          <w:tab w:val="left" w:pos="2880"/>
        </w:tabs>
        <w:spacing w:line="240" w:lineRule="auto"/>
        <w:ind w:left="360"/>
        <w:rPr>
          <w:rFonts w:cs="Times New Roman"/>
          <w:szCs w:val="24"/>
        </w:rPr>
      </w:pPr>
      <w:r>
        <w:rPr>
          <w:rFonts w:cs="Times New Roman"/>
          <w:szCs w:val="24"/>
        </w:rPr>
        <w:t xml:space="preserve">To estimate the labor costs associated with the two information collections, NHTSA looked primarily at the annualized </w:t>
      </w:r>
      <w:r w:rsidR="00F21358">
        <w:rPr>
          <w:rFonts w:cs="Times New Roman"/>
          <w:szCs w:val="24"/>
        </w:rPr>
        <w:t xml:space="preserve">reimbursements </w:t>
      </w:r>
      <w:r>
        <w:rPr>
          <w:rFonts w:cs="Times New Roman"/>
          <w:szCs w:val="24"/>
        </w:rPr>
        <w:t xml:space="preserve">NHTSA provides to States under the </w:t>
      </w:r>
      <w:r w:rsidR="00E82C88">
        <w:rPr>
          <w:rFonts w:cs="Times New Roman"/>
          <w:szCs w:val="24"/>
        </w:rPr>
        <w:t>FARS Cooperative Agreements and the amount of “in-kind” kind funding provided by the States.</w:t>
      </w:r>
      <w:r w:rsidR="00B330F4">
        <w:rPr>
          <w:rFonts w:cs="Times New Roman"/>
          <w:szCs w:val="24"/>
        </w:rPr>
        <w:t xml:space="preserve"> Annually, NHTSA provides </w:t>
      </w:r>
      <w:r w:rsidRPr="000040CE" w:rsidR="00B330F4">
        <w:rPr>
          <w:rFonts w:cs="Times New Roman"/>
          <w:szCs w:val="24"/>
        </w:rPr>
        <w:t>approximately $</w:t>
      </w:r>
      <w:r w:rsidRPr="000040CE" w:rsidR="002D132E">
        <w:rPr>
          <w:rFonts w:cs="Times New Roman"/>
          <w:szCs w:val="24"/>
        </w:rPr>
        <w:t>7.1</w:t>
      </w:r>
      <w:r w:rsidRPr="000040CE" w:rsidR="00B330F4">
        <w:rPr>
          <w:rFonts w:cs="Times New Roman"/>
          <w:szCs w:val="24"/>
        </w:rPr>
        <w:t xml:space="preserve"> million to States</w:t>
      </w:r>
      <w:r w:rsidR="00B330F4">
        <w:rPr>
          <w:rFonts w:cs="Times New Roman"/>
          <w:szCs w:val="24"/>
        </w:rPr>
        <w:t xml:space="preserve"> to go toward the labor costs associated with this information collection. Additionally, because </w:t>
      </w:r>
      <w:r w:rsidR="00EF66A4">
        <w:rPr>
          <w:rFonts w:cs="Times New Roman"/>
          <w:szCs w:val="24"/>
        </w:rPr>
        <w:t>c</w:t>
      </w:r>
      <w:r w:rsidRPr="00EA36A6" w:rsidR="0024193A">
        <w:rPr>
          <w:rFonts w:cs="Times New Roman"/>
          <w:szCs w:val="24"/>
        </w:rPr>
        <w:t xml:space="preserve">ollecting fatal information is mutually beneficial to </w:t>
      </w:r>
      <w:r w:rsidR="0024193A">
        <w:rPr>
          <w:rFonts w:cs="Times New Roman"/>
          <w:szCs w:val="24"/>
        </w:rPr>
        <w:t xml:space="preserve">the </w:t>
      </w:r>
      <w:r w:rsidRPr="00EA36A6" w:rsidR="0024193A">
        <w:rPr>
          <w:rFonts w:cs="Times New Roman"/>
          <w:szCs w:val="24"/>
        </w:rPr>
        <w:t>Federal</w:t>
      </w:r>
      <w:r w:rsidR="0024193A">
        <w:rPr>
          <w:rFonts w:cs="Times New Roman"/>
          <w:szCs w:val="24"/>
        </w:rPr>
        <w:t xml:space="preserve"> Government</w:t>
      </w:r>
      <w:r w:rsidRPr="00EA36A6" w:rsidR="0024193A">
        <w:rPr>
          <w:rFonts w:cs="Times New Roman"/>
          <w:szCs w:val="24"/>
        </w:rPr>
        <w:t xml:space="preserve"> and </w:t>
      </w:r>
      <w:r w:rsidR="0024193A">
        <w:rPr>
          <w:rFonts w:cs="Times New Roman"/>
          <w:szCs w:val="24"/>
        </w:rPr>
        <w:t>the respondents,</w:t>
      </w:r>
      <w:r w:rsidR="00EF66A4">
        <w:rPr>
          <w:rFonts w:cs="Times New Roman"/>
          <w:szCs w:val="24"/>
        </w:rPr>
        <w:t xml:space="preserve"> </w:t>
      </w:r>
      <w:r w:rsidR="0024193A">
        <w:rPr>
          <w:rFonts w:cs="Times New Roman"/>
          <w:szCs w:val="24"/>
        </w:rPr>
        <w:t>e</w:t>
      </w:r>
      <w:r w:rsidRPr="00416466" w:rsidR="0024193A">
        <w:rPr>
          <w:rFonts w:cs="Times New Roman"/>
          <w:szCs w:val="24"/>
        </w:rPr>
        <w:t xml:space="preserve">ight State </w:t>
      </w:r>
      <w:r w:rsidR="0024193A">
        <w:rPr>
          <w:rFonts w:cs="Times New Roman"/>
          <w:szCs w:val="24"/>
        </w:rPr>
        <w:t>respondents</w:t>
      </w:r>
      <w:r w:rsidRPr="00416466" w:rsidR="0024193A">
        <w:rPr>
          <w:rFonts w:cs="Times New Roman"/>
          <w:szCs w:val="24"/>
        </w:rPr>
        <w:t xml:space="preserve"> have provided “in-kind funding” </w:t>
      </w:r>
      <w:r w:rsidRPr="000040CE" w:rsidR="0024193A">
        <w:rPr>
          <w:rFonts w:cs="Times New Roman"/>
          <w:szCs w:val="24"/>
        </w:rPr>
        <w:t>to cover State overhead costs associated with managing FARS operations.  While “in-kind funding” varies from respondent to respondent, the average annualized labor costs are estimated at $50,000 per in-kind respondent, for a total of $400,000 in annual in-kind contributions</w:t>
      </w:r>
      <w:r w:rsidRPr="000040CE" w:rsidR="00EF66A4">
        <w:rPr>
          <w:rFonts w:cs="Times New Roman"/>
          <w:szCs w:val="24"/>
        </w:rPr>
        <w:t xml:space="preserve"> (8 States × $50,000). Therefore, NHTSA estimates the total cost associated with labor hours to be approximately $</w:t>
      </w:r>
      <w:r w:rsidRPr="000040CE" w:rsidR="002D132E">
        <w:rPr>
          <w:rFonts w:cs="Times New Roman"/>
          <w:szCs w:val="24"/>
        </w:rPr>
        <w:t>7.5</w:t>
      </w:r>
      <w:r w:rsidRPr="000040CE" w:rsidR="00EF66A4">
        <w:rPr>
          <w:rFonts w:cs="Times New Roman"/>
          <w:szCs w:val="24"/>
        </w:rPr>
        <w:t xml:space="preserve"> million</w:t>
      </w:r>
      <w:r w:rsidR="00EF66A4">
        <w:rPr>
          <w:rFonts w:cs="Times New Roman"/>
          <w:szCs w:val="24"/>
        </w:rPr>
        <w:t xml:space="preserve"> per year</w:t>
      </w:r>
      <w:r w:rsidR="00487BD4">
        <w:rPr>
          <w:rFonts w:cs="Times New Roman"/>
          <w:szCs w:val="24"/>
        </w:rPr>
        <w:t xml:space="preserve"> (</w:t>
      </w:r>
      <w:r w:rsidR="00F2609F">
        <w:rPr>
          <w:rFonts w:cs="Times New Roman"/>
          <w:szCs w:val="24"/>
        </w:rPr>
        <w:t>$7.1 million + $400K)</w:t>
      </w:r>
      <w:r w:rsidR="00EF66A4">
        <w:rPr>
          <w:rFonts w:cs="Times New Roman"/>
          <w:szCs w:val="24"/>
        </w:rPr>
        <w:t xml:space="preserve">, </w:t>
      </w:r>
      <w:r w:rsidRPr="002D4AEB" w:rsidR="00EF66A4">
        <w:rPr>
          <w:rFonts w:cs="Times New Roman"/>
          <w:szCs w:val="24"/>
        </w:rPr>
        <w:t xml:space="preserve">or </w:t>
      </w:r>
      <w:r w:rsidRPr="002D4AEB">
        <w:rPr>
          <w:rFonts w:cs="Times New Roman"/>
          <w:szCs w:val="24"/>
        </w:rPr>
        <w:t>$</w:t>
      </w:r>
      <w:r w:rsidR="007122CA">
        <w:rPr>
          <w:rFonts w:cs="Times New Roman"/>
          <w:szCs w:val="24"/>
        </w:rPr>
        <w:t>49.</w:t>
      </w:r>
      <w:r w:rsidR="0018593E">
        <w:rPr>
          <w:rFonts w:cs="Times New Roman"/>
          <w:szCs w:val="24"/>
        </w:rPr>
        <w:t>27</w:t>
      </w:r>
      <w:r w:rsidRPr="002D4AEB" w:rsidR="000040CE">
        <w:rPr>
          <w:rFonts w:cs="Times New Roman"/>
          <w:szCs w:val="24"/>
        </w:rPr>
        <w:t xml:space="preserve"> </w:t>
      </w:r>
      <w:r w:rsidRPr="002D4AEB">
        <w:rPr>
          <w:rFonts w:cs="Times New Roman"/>
          <w:szCs w:val="24"/>
        </w:rPr>
        <w:t>per hour ($</w:t>
      </w:r>
      <w:r w:rsidRPr="002D4AEB" w:rsidR="002D132E">
        <w:rPr>
          <w:rFonts w:cs="Times New Roman"/>
          <w:szCs w:val="24"/>
        </w:rPr>
        <w:t>7.5</w:t>
      </w:r>
      <w:r w:rsidRPr="002D4AEB">
        <w:rPr>
          <w:rFonts w:cs="Times New Roman"/>
          <w:szCs w:val="24"/>
        </w:rPr>
        <w:t xml:space="preserve"> million ÷ </w:t>
      </w:r>
      <w:r w:rsidR="00631553">
        <w:rPr>
          <w:rFonts w:cs="Times New Roman"/>
          <w:szCs w:val="24"/>
        </w:rPr>
        <w:t>152,211</w:t>
      </w:r>
      <w:r w:rsidRPr="002D4AEB">
        <w:rPr>
          <w:rFonts w:cs="Times New Roman"/>
          <w:szCs w:val="24"/>
        </w:rPr>
        <w:t xml:space="preserve"> hours).</w:t>
      </w:r>
      <w:r>
        <w:rPr>
          <w:rFonts w:cs="Times New Roman"/>
          <w:szCs w:val="24"/>
        </w:rPr>
        <w:t xml:space="preserve"> </w:t>
      </w:r>
      <w:r w:rsidR="0024193A">
        <w:rPr>
          <w:rFonts w:cs="Times New Roman"/>
          <w:szCs w:val="24"/>
        </w:rPr>
        <w:t xml:space="preserve"> </w:t>
      </w:r>
    </w:p>
    <w:p w:rsidR="0005472E" w:rsidRPr="00617FDF" w:rsidP="00617FDF" w14:paraId="39B6D9F1" w14:textId="48B7746E">
      <w:pPr>
        <w:pStyle w:val="ListParagraph"/>
        <w:numPr>
          <w:ilvl w:val="0"/>
          <w:numId w:val="1"/>
        </w:numPr>
        <w:spacing w:line="240" w:lineRule="auto"/>
        <w:rPr>
          <w:b/>
        </w:rPr>
      </w:pPr>
      <w:bookmarkStart w:id="29" w:name="_Hlk51332118"/>
      <w:bookmarkEnd w:id="26"/>
      <w:r w:rsidRPr="00617FDF">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p w:rsidR="002D12FA" w:rsidRPr="002D12FA" w:rsidP="00617FDF" w14:paraId="34E7A30A" w14:textId="066D1366">
      <w:pPr>
        <w:spacing w:line="240" w:lineRule="auto"/>
        <w:ind w:left="360"/>
        <w:rPr>
          <w:rFonts w:cs="Times New Roman"/>
          <w:szCs w:val="24"/>
        </w:rPr>
      </w:pPr>
      <w:bookmarkStart w:id="30" w:name="_Hlk90557701"/>
      <w:bookmarkStart w:id="31" w:name="_Hlk93492399"/>
      <w:r>
        <w:rPr>
          <w:rFonts w:cs="Times New Roman"/>
          <w:szCs w:val="24"/>
        </w:rPr>
        <w:t xml:space="preserve">NHTSA does not expect respondents to incur any additional costs (beyond labor costs </w:t>
      </w:r>
      <w:r w:rsidR="000077D1">
        <w:rPr>
          <w:rFonts w:cs="Times New Roman"/>
          <w:szCs w:val="24"/>
        </w:rPr>
        <w:t xml:space="preserve">as </w:t>
      </w:r>
      <w:r>
        <w:rPr>
          <w:rFonts w:cs="Times New Roman"/>
          <w:szCs w:val="24"/>
        </w:rPr>
        <w:t xml:space="preserve">discussed in question 12) </w:t>
      </w:r>
      <w:r>
        <w:rPr>
          <w:rFonts w:cs="Times New Roman"/>
          <w:szCs w:val="24"/>
        </w:rPr>
        <w:t>as a result of</w:t>
      </w:r>
      <w:r>
        <w:rPr>
          <w:rFonts w:cs="Times New Roman"/>
          <w:szCs w:val="24"/>
        </w:rPr>
        <w:t xml:space="preserve"> this information collection. </w:t>
      </w:r>
      <w:bookmarkEnd w:id="30"/>
      <w:bookmarkEnd w:id="31"/>
    </w:p>
    <w:p w:rsidR="00DF3DC9" w:rsidRPr="00617FDF" w:rsidP="00617FDF" w14:paraId="1D96F195" w14:textId="543C9057">
      <w:pPr>
        <w:pStyle w:val="ListParagraph"/>
        <w:numPr>
          <w:ilvl w:val="0"/>
          <w:numId w:val="1"/>
        </w:numPr>
        <w:spacing w:line="240" w:lineRule="auto"/>
        <w:rPr>
          <w:rFonts w:cs="Times New Roman"/>
          <w:b/>
          <w:szCs w:val="24"/>
        </w:rPr>
      </w:pPr>
      <w:r w:rsidRPr="00617FDF">
        <w:rPr>
          <w:rFonts w:cs="Times New Roman"/>
          <w:b/>
          <w:szCs w:val="24"/>
        </w:rPr>
        <w:t xml:space="preserve">Provide estimates of annualized costs to the Federal government. Provide a description of the method used to estimate </w:t>
      </w:r>
      <w:r w:rsidRPr="00617FDF">
        <w:rPr>
          <w:rFonts w:cs="Times New Roman"/>
          <w:b/>
          <w:szCs w:val="24"/>
        </w:rPr>
        <w:t>cost</w:t>
      </w:r>
      <w:r w:rsidRPr="00617FDF">
        <w:rPr>
          <w:rFonts w:cs="Times New Roman"/>
          <w:b/>
          <w:szCs w:val="24"/>
        </w:rPr>
        <w:t xml:space="preserve">, which should include quantification of hours, operational expenses (such as equipment, overhead, printing, and support staff), and any other expense that would not have been incurred without this collection of information. </w:t>
      </w:r>
    </w:p>
    <w:p w:rsidR="002E2F3C" w:rsidP="00617FDF" w14:paraId="42BDFAD6" w14:textId="7F4DAFE8">
      <w:pPr>
        <w:spacing w:line="240" w:lineRule="auto"/>
        <w:ind w:left="360"/>
        <w:rPr>
          <w:rFonts w:cs="Times New Roman"/>
        </w:rPr>
      </w:pPr>
      <w:r w:rsidRPr="528AE94C">
        <w:rPr>
          <w:rFonts w:cs="Times New Roman"/>
        </w:rPr>
        <w:t xml:space="preserve">The total cost of the FARS </w:t>
      </w:r>
      <w:r w:rsidRPr="528AE94C" w:rsidR="003A338D">
        <w:rPr>
          <w:rFonts w:cs="Times New Roman"/>
        </w:rPr>
        <w:t>study</w:t>
      </w:r>
      <w:r w:rsidRPr="528AE94C">
        <w:rPr>
          <w:rFonts w:cs="Times New Roman"/>
        </w:rPr>
        <w:t xml:space="preserve"> for FY </w:t>
      </w:r>
      <w:r w:rsidRPr="528AE94C" w:rsidR="000040CE">
        <w:rPr>
          <w:rFonts w:cs="Times New Roman"/>
        </w:rPr>
        <w:t>202</w:t>
      </w:r>
      <w:r w:rsidRPr="528AE94C" w:rsidR="07BA75D7">
        <w:rPr>
          <w:rFonts w:cs="Times New Roman"/>
        </w:rPr>
        <w:t>5</w:t>
      </w:r>
      <w:r w:rsidRPr="528AE94C" w:rsidR="000040CE">
        <w:rPr>
          <w:rFonts w:cs="Times New Roman"/>
        </w:rPr>
        <w:t xml:space="preserve"> </w:t>
      </w:r>
      <w:r w:rsidRPr="528AE94C">
        <w:rPr>
          <w:rFonts w:cs="Times New Roman"/>
        </w:rPr>
        <w:t>is approximately $</w:t>
      </w:r>
      <w:r w:rsidRPr="528AE94C" w:rsidR="5F3A70B2">
        <w:rPr>
          <w:rFonts w:cs="Times New Roman"/>
        </w:rPr>
        <w:t>10.16</w:t>
      </w:r>
      <w:r w:rsidRPr="528AE94C">
        <w:rPr>
          <w:rFonts w:cs="Times New Roman"/>
        </w:rPr>
        <w:t xml:space="preserve"> million.  This figure includes the cost of </w:t>
      </w:r>
      <w:r w:rsidRPr="528AE94C">
        <w:rPr>
          <w:rFonts w:cs="Times New Roman"/>
        </w:rPr>
        <w:t>the data</w:t>
      </w:r>
      <w:r w:rsidRPr="528AE94C">
        <w:rPr>
          <w:rFonts w:cs="Times New Roman"/>
        </w:rPr>
        <w:t xml:space="preserve"> acquisition (</w:t>
      </w:r>
      <w:r w:rsidRPr="528AE94C" w:rsidR="00E50A4A">
        <w:rPr>
          <w:rFonts w:cs="Times New Roman"/>
        </w:rPr>
        <w:t xml:space="preserve">approximately </w:t>
      </w:r>
      <w:r w:rsidRPr="528AE94C">
        <w:rPr>
          <w:rFonts w:cs="Times New Roman"/>
        </w:rPr>
        <w:t>$</w:t>
      </w:r>
      <w:r w:rsidRPr="528AE94C" w:rsidR="002D132E">
        <w:rPr>
          <w:rFonts w:cs="Times New Roman"/>
        </w:rPr>
        <w:t>7.1</w:t>
      </w:r>
      <w:r w:rsidRPr="528AE94C">
        <w:rPr>
          <w:rFonts w:cs="Times New Roman"/>
        </w:rPr>
        <w:t xml:space="preserve"> million</w:t>
      </w:r>
      <w:r w:rsidRPr="528AE94C" w:rsidR="000077D1">
        <w:rPr>
          <w:rFonts w:cs="Times New Roman"/>
        </w:rPr>
        <w:t xml:space="preserve"> paid under FARS Cooperative Agreements</w:t>
      </w:r>
      <w:r w:rsidRPr="528AE94C">
        <w:rPr>
          <w:rFonts w:cs="Times New Roman"/>
        </w:rPr>
        <w:t>).  The remainder of the costs are for: the data processing costs associated with data collection (file maintenance, hardware, software development and time-</w:t>
      </w:r>
      <w:r w:rsidRPr="528AE94C">
        <w:rPr>
          <w:rFonts w:cs="Times New Roman"/>
        </w:rPr>
        <w:t>sharing); the data quality control costs (training, consistency, timeliness, completeness and error rate monitoring); analysis of data to respond to inquiries; and related support activities.</w:t>
      </w:r>
      <w:r w:rsidRPr="528AE94C" w:rsidR="005F51AC">
        <w:rPr>
          <w:rFonts w:cs="Times New Roman"/>
        </w:rPr>
        <w:t xml:space="preserve"> The annual IT service costs to FARS support is 15% of overall CDAN IT Operations &amp; Maintenance contract value, which would equate to: $1,433,400 for FY2025.</w:t>
      </w:r>
      <w:r w:rsidRPr="00323AAF" w:rsidR="00323AAF">
        <w:t xml:space="preserve"> </w:t>
      </w:r>
      <w:r w:rsidRPr="528AE94C" w:rsidR="00323AAF">
        <w:rPr>
          <w:rFonts w:cs="Times New Roman"/>
        </w:rPr>
        <w:t xml:space="preserve">The cost covers IT operations and maintenance support which include software applications, reporting tools, coding application, edit check implementation, EDT and Consolidated State </w:t>
      </w:r>
      <w:r w:rsidRPr="528AE94C" w:rsidR="00323AAF">
        <w:rPr>
          <w:rFonts w:cs="Times New Roman"/>
        </w:rPr>
        <w:t>Caseviewer</w:t>
      </w:r>
      <w:r w:rsidRPr="528AE94C" w:rsidR="00323AAF">
        <w:rPr>
          <w:rFonts w:cs="Times New Roman"/>
        </w:rPr>
        <w:t xml:space="preserve">, data </w:t>
      </w:r>
      <w:r w:rsidRPr="528AE94C" w:rsidR="000165C4">
        <w:rPr>
          <w:rFonts w:cs="Times New Roman"/>
        </w:rPr>
        <w:t>warehousing</w:t>
      </w:r>
      <w:r w:rsidRPr="528AE94C" w:rsidR="00323AAF">
        <w:rPr>
          <w:rFonts w:cs="Times New Roman"/>
        </w:rPr>
        <w:t xml:space="preserve">, support servers, quality control and compiling annual data files.  </w:t>
      </w:r>
    </w:p>
    <w:p w:rsidR="00605EF5" w:rsidRPr="002E2F3C" w:rsidP="00617FDF" w14:paraId="098E54F8" w14:textId="2B9AF7CE">
      <w:pPr>
        <w:spacing w:line="240" w:lineRule="auto"/>
        <w:ind w:left="360"/>
        <w:rPr>
          <w:rFonts w:cs="Times New Roman"/>
        </w:rPr>
      </w:pPr>
      <w:r w:rsidRPr="0857CE92">
        <w:rPr>
          <w:rFonts w:cs="Times New Roman"/>
        </w:rPr>
        <w:t xml:space="preserve">The annual administrative costs for salaries </w:t>
      </w:r>
      <w:r w:rsidRPr="0857CE92">
        <w:rPr>
          <w:rFonts w:cs="Times New Roman"/>
        </w:rPr>
        <w:t>is</w:t>
      </w:r>
      <w:r w:rsidRPr="0857CE92">
        <w:rPr>
          <w:rFonts w:cs="Times New Roman"/>
        </w:rPr>
        <w:t xml:space="preserve"> $</w:t>
      </w:r>
      <w:r w:rsidR="005952A1">
        <w:rPr>
          <w:rFonts w:cs="Times New Roman"/>
        </w:rPr>
        <w:t>880,583.55</w:t>
      </w:r>
      <w:r w:rsidRPr="0857CE92">
        <w:rPr>
          <w:rFonts w:cs="Times New Roman"/>
        </w:rPr>
        <w:t xml:space="preserve">.  It takes </w:t>
      </w:r>
      <w:r w:rsidRPr="0857CE92" w:rsidR="00593108">
        <w:rPr>
          <w:rFonts w:cs="Times New Roman"/>
        </w:rPr>
        <w:t>three</w:t>
      </w:r>
      <w:r w:rsidRPr="0857CE92">
        <w:rPr>
          <w:rFonts w:cs="Times New Roman"/>
        </w:rPr>
        <w:t xml:space="preserve"> </w:t>
      </w:r>
      <w:r w:rsidR="00FB66BF">
        <w:rPr>
          <w:rFonts w:cs="Times New Roman"/>
        </w:rPr>
        <w:t>F</w:t>
      </w:r>
      <w:r w:rsidRPr="0857CE92">
        <w:rPr>
          <w:rFonts w:cs="Times New Roman"/>
        </w:rPr>
        <w:t xml:space="preserve">ederal staff approximately </w:t>
      </w:r>
      <w:r w:rsidRPr="0857CE92" w:rsidR="005764E2">
        <w:rPr>
          <w:rFonts w:cs="Times New Roman"/>
        </w:rPr>
        <w:t>9</w:t>
      </w:r>
      <w:r w:rsidRPr="0857CE92" w:rsidR="00BB3955">
        <w:rPr>
          <w:rFonts w:cs="Times New Roman"/>
        </w:rPr>
        <w:t>5</w:t>
      </w:r>
      <w:r w:rsidRPr="0857CE92">
        <w:rPr>
          <w:rFonts w:cs="Times New Roman"/>
        </w:rPr>
        <w:t>% of their time</w:t>
      </w:r>
      <w:r w:rsidRPr="0857CE92" w:rsidR="00554E88">
        <w:rPr>
          <w:rFonts w:cs="Times New Roman"/>
        </w:rPr>
        <w:t xml:space="preserve"> and one </w:t>
      </w:r>
      <w:r w:rsidR="00FB66BF">
        <w:rPr>
          <w:rFonts w:cs="Times New Roman"/>
        </w:rPr>
        <w:t>F</w:t>
      </w:r>
      <w:r w:rsidRPr="0857CE92" w:rsidR="00554E88">
        <w:rPr>
          <w:rFonts w:cs="Times New Roman"/>
        </w:rPr>
        <w:t xml:space="preserve">ederal staff approximately </w:t>
      </w:r>
      <w:r w:rsidRPr="0857CE92" w:rsidR="00BB3955">
        <w:rPr>
          <w:rFonts w:cs="Times New Roman"/>
        </w:rPr>
        <w:t>90</w:t>
      </w:r>
      <w:r w:rsidRPr="0857CE92" w:rsidR="00554E88">
        <w:rPr>
          <w:rFonts w:cs="Times New Roman"/>
        </w:rPr>
        <w:t>% of their time</w:t>
      </w:r>
      <w:r w:rsidRPr="0857CE92">
        <w:rPr>
          <w:rFonts w:cs="Times New Roman"/>
        </w:rPr>
        <w:t xml:space="preserve">.  This includes but is not limited to contract management, </w:t>
      </w:r>
      <w:r w:rsidRPr="0857CE92">
        <w:rPr>
          <w:rFonts w:cs="Times New Roman"/>
        </w:rPr>
        <w:t>assess</w:t>
      </w:r>
      <w:r w:rsidRPr="0857CE92">
        <w:rPr>
          <w:rFonts w:cs="Times New Roman"/>
        </w:rPr>
        <w:t xml:space="preserve"> the productivity of the data collection effort,</w:t>
      </w:r>
      <w:r w:rsidRPr="0857CE92" w:rsidR="004B2B7F">
        <w:rPr>
          <w:rFonts w:cs="Times New Roman"/>
        </w:rPr>
        <w:t xml:space="preserve"> review documentation and training material,</w:t>
      </w:r>
      <w:r w:rsidRPr="0857CE92">
        <w:rPr>
          <w:rFonts w:cs="Times New Roman"/>
        </w:rPr>
        <w:t xml:space="preserve"> review and remediation of quality control findings</w:t>
      </w:r>
      <w:r w:rsidRPr="0857CE92" w:rsidR="00333F9B">
        <w:rPr>
          <w:rFonts w:cs="Times New Roman"/>
        </w:rPr>
        <w:t xml:space="preserve">, </w:t>
      </w:r>
      <w:r w:rsidRPr="0857CE92">
        <w:rPr>
          <w:rFonts w:cs="Times New Roman"/>
        </w:rPr>
        <w:t xml:space="preserve">participate in </w:t>
      </w:r>
      <w:r w:rsidRPr="0857CE92" w:rsidR="001B30EA">
        <w:rPr>
          <w:rFonts w:cs="Times New Roman"/>
        </w:rPr>
        <w:t>working sessions with States</w:t>
      </w:r>
      <w:r w:rsidRPr="0857CE92" w:rsidR="00333F9B">
        <w:rPr>
          <w:rFonts w:cs="Times New Roman"/>
        </w:rPr>
        <w:t xml:space="preserve"> and </w:t>
      </w:r>
      <w:r w:rsidRPr="0857CE92">
        <w:rPr>
          <w:rFonts w:cs="Times New Roman"/>
        </w:rPr>
        <w:t>coding updates for the upcoming data collection year.  The estimated costs for staff w</w:t>
      </w:r>
      <w:r w:rsidRPr="0857CE92" w:rsidR="00D11757">
        <w:rPr>
          <w:rFonts w:cs="Times New Roman"/>
        </w:rPr>
        <w:t>ere</w:t>
      </w:r>
      <w:r w:rsidRPr="0857CE92">
        <w:rPr>
          <w:rFonts w:cs="Times New Roman"/>
        </w:rPr>
        <w:t xml:space="preserve"> based on </w:t>
      </w:r>
      <w:r w:rsidRPr="0857CE92" w:rsidR="00A30DA0">
        <w:rPr>
          <w:rFonts w:cs="Times New Roman"/>
        </w:rPr>
        <w:t>one</w:t>
      </w:r>
      <w:r w:rsidRPr="0857CE92">
        <w:rPr>
          <w:rFonts w:cs="Times New Roman"/>
        </w:rPr>
        <w:t xml:space="preserve"> GS-13, Step </w:t>
      </w:r>
      <w:r w:rsidRPr="0857CE92" w:rsidR="009B041A">
        <w:rPr>
          <w:rFonts w:cs="Times New Roman"/>
        </w:rPr>
        <w:t>8</w:t>
      </w:r>
      <w:r w:rsidRPr="0857CE92" w:rsidR="003E0C4C">
        <w:rPr>
          <w:rFonts w:cs="Times New Roman"/>
        </w:rPr>
        <w:t xml:space="preserve"> </w:t>
      </w:r>
      <w:r w:rsidRPr="0857CE92">
        <w:rPr>
          <w:rFonts w:cs="Times New Roman"/>
        </w:rPr>
        <w:t xml:space="preserve">using the 2025 GS scale and the Washington, D.C. Locality Schedule. This equates to </w:t>
      </w:r>
      <w:r w:rsidRPr="0857CE92" w:rsidR="00333F9B">
        <w:rPr>
          <w:rFonts w:cs="Times New Roman"/>
        </w:rPr>
        <w:t>$</w:t>
      </w:r>
      <w:r w:rsidRPr="0857CE92" w:rsidR="009B041A">
        <w:rPr>
          <w:rFonts w:cs="Times New Roman"/>
        </w:rPr>
        <w:t xml:space="preserve">148,716 </w:t>
      </w:r>
      <w:r w:rsidR="00366BC7">
        <w:rPr>
          <w:rFonts w:cs="Times New Roman"/>
        </w:rPr>
        <w:t>×</w:t>
      </w:r>
      <w:r w:rsidR="008E0E19">
        <w:rPr>
          <w:rFonts w:cs="Times New Roman"/>
        </w:rPr>
        <w:t>0</w:t>
      </w:r>
      <w:r w:rsidRPr="0857CE92">
        <w:rPr>
          <w:rFonts w:cs="Times New Roman"/>
        </w:rPr>
        <w:t>.9</w:t>
      </w:r>
      <w:r w:rsidRPr="0857CE92" w:rsidR="005764E2">
        <w:rPr>
          <w:rFonts w:cs="Times New Roman"/>
        </w:rPr>
        <w:t>0</w:t>
      </w:r>
      <w:r w:rsidR="00366BC7">
        <w:rPr>
          <w:rFonts w:cs="Times New Roman"/>
        </w:rPr>
        <w:t xml:space="preserve"> </w:t>
      </w:r>
      <w:r w:rsidRPr="0857CE92">
        <w:rPr>
          <w:rFonts w:cs="Times New Roman"/>
        </w:rPr>
        <w:t>= $</w:t>
      </w:r>
      <w:r w:rsidRPr="0857CE92" w:rsidR="00A57A12">
        <w:rPr>
          <w:rFonts w:cs="Times New Roman"/>
        </w:rPr>
        <w:t>133,844.40</w:t>
      </w:r>
      <w:r w:rsidRPr="0857CE92">
        <w:rPr>
          <w:rFonts w:cs="Times New Roman"/>
        </w:rPr>
        <w:t xml:space="preserve">. </w:t>
      </w:r>
      <w:r w:rsidRPr="0857CE92" w:rsidR="00333F9B">
        <w:rPr>
          <w:rFonts w:cs="Times New Roman"/>
        </w:rPr>
        <w:t xml:space="preserve">There is one GS-13, Step </w:t>
      </w:r>
      <w:r w:rsidRPr="0857CE92" w:rsidR="00891318">
        <w:rPr>
          <w:rFonts w:cs="Times New Roman"/>
        </w:rPr>
        <w:t>3</w:t>
      </w:r>
      <w:r w:rsidRPr="0857CE92" w:rsidR="00333F9B">
        <w:rPr>
          <w:rFonts w:cs="Times New Roman"/>
        </w:rPr>
        <w:t xml:space="preserve"> using the 2025 GS scale and</w:t>
      </w:r>
      <w:r w:rsidRPr="000506D5" w:rsidR="001108E3">
        <w:t xml:space="preserve"> the Locality Pay Area of Rest of U.S.</w:t>
      </w:r>
      <w:r w:rsidRPr="0857CE92" w:rsidR="00333F9B">
        <w:rPr>
          <w:rFonts w:cs="Times New Roman"/>
        </w:rPr>
        <w:t xml:space="preserve"> </w:t>
      </w:r>
      <w:r w:rsidRPr="0857CE92" w:rsidR="000E4CBE">
        <w:rPr>
          <w:rFonts w:cs="Times New Roman"/>
        </w:rPr>
        <w:t>This equates to $</w:t>
      </w:r>
      <w:r w:rsidR="000E4CBE">
        <w:t xml:space="preserve">112,409 </w:t>
      </w:r>
      <w:r w:rsidR="00366BC7">
        <w:rPr>
          <w:rFonts w:cs="Times New Roman"/>
        </w:rPr>
        <w:t>×</w:t>
      </w:r>
      <w:r w:rsidR="008E0E19">
        <w:rPr>
          <w:rFonts w:cs="Times New Roman"/>
        </w:rPr>
        <w:t>0</w:t>
      </w:r>
      <w:r w:rsidR="00711E74">
        <w:t>.95</w:t>
      </w:r>
      <w:r w:rsidR="000E4CBE">
        <w:t xml:space="preserve"> = $</w:t>
      </w:r>
      <w:r w:rsidR="00BC44C1">
        <w:t>106,788.55</w:t>
      </w:r>
      <w:r w:rsidR="000E4CBE">
        <w:t xml:space="preserve">. </w:t>
      </w:r>
      <w:r w:rsidRPr="0857CE92" w:rsidR="00A30DA0">
        <w:rPr>
          <w:rFonts w:cs="Times New Roman"/>
        </w:rPr>
        <w:t>There is one GS-1</w:t>
      </w:r>
      <w:r w:rsidRPr="0857CE92" w:rsidR="00707572">
        <w:rPr>
          <w:rFonts w:cs="Times New Roman"/>
        </w:rPr>
        <w:t>4</w:t>
      </w:r>
      <w:r w:rsidRPr="0857CE92" w:rsidR="00A30DA0">
        <w:rPr>
          <w:rFonts w:cs="Times New Roman"/>
        </w:rPr>
        <w:t xml:space="preserve">, Step </w:t>
      </w:r>
      <w:r w:rsidRPr="0857CE92" w:rsidR="00A10C5A">
        <w:rPr>
          <w:rFonts w:cs="Times New Roman"/>
        </w:rPr>
        <w:t>7</w:t>
      </w:r>
      <w:r w:rsidRPr="0857CE92" w:rsidR="00A30DA0">
        <w:rPr>
          <w:rFonts w:cs="Times New Roman"/>
        </w:rPr>
        <w:t xml:space="preserve"> using the 2025 GS scale and the Washington, D.C. Locality Schedule. This equates to $</w:t>
      </w:r>
      <w:r w:rsidRPr="0857CE92" w:rsidR="00A10C5A">
        <w:rPr>
          <w:rFonts w:cs="Times New Roman"/>
        </w:rPr>
        <w:t>170,985</w:t>
      </w:r>
      <w:r w:rsidR="00366BC7">
        <w:rPr>
          <w:rFonts w:cs="Times New Roman"/>
        </w:rPr>
        <w:t xml:space="preserve"> ×</w:t>
      </w:r>
      <w:r w:rsidR="008E0E19">
        <w:rPr>
          <w:rFonts w:cs="Times New Roman"/>
        </w:rPr>
        <w:t>0</w:t>
      </w:r>
      <w:r w:rsidRPr="0857CE92" w:rsidR="00711E74">
        <w:rPr>
          <w:rFonts w:cs="Times New Roman"/>
        </w:rPr>
        <w:t>.95</w:t>
      </w:r>
      <w:r w:rsidRPr="0857CE92" w:rsidR="00A30DA0">
        <w:rPr>
          <w:rFonts w:cs="Times New Roman"/>
        </w:rPr>
        <w:t>= $</w:t>
      </w:r>
      <w:r w:rsidRPr="0857CE92" w:rsidR="00BC44C1">
        <w:rPr>
          <w:rFonts w:cs="Times New Roman"/>
        </w:rPr>
        <w:t>162,435.75</w:t>
      </w:r>
      <w:r w:rsidRPr="0857CE92" w:rsidR="00A30DA0">
        <w:rPr>
          <w:rFonts w:cs="Times New Roman"/>
        </w:rPr>
        <w:t xml:space="preserve">. </w:t>
      </w:r>
      <w:r w:rsidRPr="0857CE92" w:rsidR="00333F9B">
        <w:rPr>
          <w:rFonts w:cs="Times New Roman"/>
        </w:rPr>
        <w:t>There is one GS-14, Step</w:t>
      </w:r>
      <w:r w:rsidRPr="0857CE92" w:rsidR="00EA4B1D">
        <w:rPr>
          <w:rFonts w:cs="Times New Roman"/>
        </w:rPr>
        <w:t xml:space="preserve"> 5</w:t>
      </w:r>
      <w:r w:rsidRPr="0857CE92" w:rsidR="00333F9B">
        <w:rPr>
          <w:rFonts w:cs="Times New Roman"/>
        </w:rPr>
        <w:t xml:space="preserve"> using th</w:t>
      </w:r>
      <w:r w:rsidRPr="0857CE92" w:rsidR="004A2EF6">
        <w:rPr>
          <w:rFonts w:cs="Times New Roman"/>
        </w:rPr>
        <w:t>e 2025 GS scale and the Phoenix, AZ Locality Schedule.</w:t>
      </w:r>
      <w:r w:rsidRPr="0857CE92" w:rsidR="00A30DA0">
        <w:rPr>
          <w:rFonts w:cs="Times New Roman"/>
        </w:rPr>
        <w:t xml:space="preserve"> This equates to $</w:t>
      </w:r>
      <w:r w:rsidRPr="0857CE92" w:rsidR="000506D5">
        <w:rPr>
          <w:rFonts w:cs="Times New Roman"/>
        </w:rPr>
        <w:t xml:space="preserve">147,633 </w:t>
      </w:r>
      <w:r w:rsidR="00366BC7">
        <w:rPr>
          <w:rFonts w:cs="Times New Roman"/>
        </w:rPr>
        <w:t>×</w:t>
      </w:r>
      <w:r w:rsidR="008E0E19">
        <w:rPr>
          <w:rFonts w:cs="Times New Roman"/>
        </w:rPr>
        <w:t>0</w:t>
      </w:r>
      <w:r w:rsidRPr="0857CE92" w:rsidR="00711E74">
        <w:rPr>
          <w:rFonts w:cs="Times New Roman"/>
        </w:rPr>
        <w:t>.95</w:t>
      </w:r>
      <w:r w:rsidR="00366BC7">
        <w:rPr>
          <w:rFonts w:cs="Times New Roman"/>
        </w:rPr>
        <w:t xml:space="preserve"> </w:t>
      </w:r>
      <w:r w:rsidRPr="0857CE92" w:rsidR="00A30DA0">
        <w:rPr>
          <w:rFonts w:cs="Times New Roman"/>
        </w:rPr>
        <w:t>= $</w:t>
      </w:r>
      <w:r w:rsidRPr="0857CE92" w:rsidR="000165C4">
        <w:rPr>
          <w:rFonts w:cs="Times New Roman"/>
        </w:rPr>
        <w:t>140</w:t>
      </w:r>
      <w:r w:rsidRPr="0857CE92" w:rsidR="0002557F">
        <w:rPr>
          <w:rFonts w:cs="Times New Roman"/>
        </w:rPr>
        <w:t>,</w:t>
      </w:r>
      <w:r w:rsidRPr="0857CE92" w:rsidR="000165C4">
        <w:rPr>
          <w:rFonts w:cs="Times New Roman"/>
        </w:rPr>
        <w:t>251.35</w:t>
      </w:r>
      <w:r w:rsidRPr="0857CE92" w:rsidR="00A30DA0">
        <w:rPr>
          <w:rFonts w:cs="Times New Roman"/>
        </w:rPr>
        <w:t xml:space="preserve">. </w:t>
      </w:r>
      <w:r w:rsidRPr="0857CE92" w:rsidR="006701E2">
        <w:rPr>
          <w:rFonts w:cs="Times New Roman"/>
        </w:rPr>
        <w:t xml:space="preserve">Four staff total is </w:t>
      </w:r>
      <w:r w:rsidRPr="0857CE92" w:rsidR="002F6D0C">
        <w:rPr>
          <w:rFonts w:cs="Times New Roman"/>
        </w:rPr>
        <w:t>$133,844.40</w:t>
      </w:r>
      <w:r w:rsidRPr="0857CE92" w:rsidR="006701E2">
        <w:rPr>
          <w:rFonts w:cs="Times New Roman"/>
        </w:rPr>
        <w:t xml:space="preserve"> + $</w:t>
      </w:r>
      <w:r w:rsidRPr="0857CE92" w:rsidR="00BA2415">
        <w:rPr>
          <w:rFonts w:cs="Times New Roman"/>
        </w:rPr>
        <w:t>106,788.55</w:t>
      </w:r>
      <w:r w:rsidRPr="0857CE92" w:rsidR="006701E2">
        <w:rPr>
          <w:rFonts w:cs="Times New Roman"/>
        </w:rPr>
        <w:t xml:space="preserve"> + $</w:t>
      </w:r>
      <w:r w:rsidRPr="0857CE92" w:rsidR="00B34336">
        <w:rPr>
          <w:rFonts w:cs="Times New Roman"/>
        </w:rPr>
        <w:t>162,435.75</w:t>
      </w:r>
      <w:r w:rsidRPr="0857CE92" w:rsidR="006701E2">
        <w:rPr>
          <w:rFonts w:cs="Times New Roman"/>
        </w:rPr>
        <w:t xml:space="preserve"> + $</w:t>
      </w:r>
      <w:r w:rsidRPr="000506D5" w:rsidR="000506D5">
        <w:t>14</w:t>
      </w:r>
      <w:r w:rsidR="0002557F">
        <w:t>0</w:t>
      </w:r>
      <w:r w:rsidRPr="000506D5" w:rsidR="000506D5">
        <w:t>,</w:t>
      </w:r>
      <w:r w:rsidR="0002557F">
        <w:t>251.35</w:t>
      </w:r>
      <w:r w:rsidRPr="0857CE92" w:rsidR="006701E2">
        <w:rPr>
          <w:rFonts w:cs="Times New Roman"/>
        </w:rPr>
        <w:t xml:space="preserve"> = </w:t>
      </w:r>
      <w:r w:rsidRPr="0857CE92" w:rsidR="002C7FD7">
        <w:rPr>
          <w:rFonts w:cs="Times New Roman"/>
        </w:rPr>
        <w:t>$543,320.05</w:t>
      </w:r>
      <w:r w:rsidRPr="0857CE92" w:rsidR="006701E2">
        <w:rPr>
          <w:rFonts w:cs="Times New Roman"/>
        </w:rPr>
        <w:t xml:space="preserve">. </w:t>
      </w:r>
      <w:r w:rsidRPr="00A63E67" w:rsidR="00A63E67">
        <w:rPr>
          <w:rFonts w:cs="Times New Roman"/>
        </w:rPr>
        <w:t xml:space="preserve">To estimate total compensation costs, NHTSA used the Bureau of Labor Statistics estimate </w:t>
      </w:r>
      <w:r w:rsidRPr="00DE5C49" w:rsidR="00DE5C49">
        <w:rPr>
          <w:rFonts w:cs="Times New Roman"/>
        </w:rPr>
        <w:t xml:space="preserve">that wages and salary only represent </w:t>
      </w:r>
      <w:r w:rsidRPr="34E1D65E" w:rsidR="26065F46">
        <w:rPr>
          <w:rFonts w:cs="Times New Roman"/>
        </w:rPr>
        <w:t>6</w:t>
      </w:r>
      <w:r w:rsidRPr="34E1D65E" w:rsidR="2BBF6A7A">
        <w:rPr>
          <w:rFonts w:cs="Times New Roman"/>
        </w:rPr>
        <w:t>1</w:t>
      </w:r>
      <w:r w:rsidRPr="34E1D65E" w:rsidR="26065F46">
        <w:rPr>
          <w:rFonts w:cs="Times New Roman"/>
        </w:rPr>
        <w:t>.</w:t>
      </w:r>
      <w:r w:rsidR="00DE5C49">
        <w:rPr>
          <w:rFonts w:cs="Times New Roman"/>
        </w:rPr>
        <w:t>7</w:t>
      </w:r>
      <w:r w:rsidRPr="0857CE92">
        <w:rPr>
          <w:rFonts w:cs="Times New Roman"/>
        </w:rPr>
        <w:t>%</w:t>
      </w:r>
      <w:r w:rsidR="00DE5C49">
        <w:rPr>
          <w:rFonts w:cs="Times New Roman"/>
        </w:rPr>
        <w:t xml:space="preserve"> of total employee compensation cost for State and loca</w:t>
      </w:r>
      <w:r w:rsidR="00831F2A">
        <w:rPr>
          <w:rFonts w:cs="Times New Roman"/>
        </w:rPr>
        <w:t>l employees</w:t>
      </w:r>
      <w:r w:rsidRPr="34E1D65E" w:rsidR="6C71ADFF">
        <w:rPr>
          <w:rFonts w:cs="Times New Roman"/>
        </w:rPr>
        <w:t xml:space="preserve"> </w:t>
      </w:r>
      <w:r w:rsidRPr="00B85B8B" w:rsidR="00C86697">
        <w:rPr>
          <w:rFonts w:cs="Times New Roman"/>
          <w:szCs w:val="24"/>
        </w:rPr>
        <w:t>(</w:t>
      </w:r>
      <w:hyperlink r:id="rId10" w:history="1">
        <w:r w:rsidRPr="00885524" w:rsidR="00C86697">
          <w:rPr>
            <w:rStyle w:val="cf01"/>
            <w:rFonts w:ascii="Times New Roman" w:hAnsi="Times New Roman" w:cs="Times New Roman"/>
            <w:color w:val="0000FF"/>
            <w:sz w:val="24"/>
            <w:szCs w:val="24"/>
            <w:u w:val="single"/>
          </w:rPr>
          <w:t>https://www.bls.gov/news.release/ecec.nr0.htm</w:t>
        </w:r>
      </w:hyperlink>
      <w:r w:rsidRPr="00885524" w:rsidR="00C86697">
        <w:rPr>
          <w:rFonts w:cs="Times New Roman"/>
          <w:szCs w:val="24"/>
        </w:rPr>
        <w:t>)</w:t>
      </w:r>
      <w:r w:rsidR="00831F2A">
        <w:rPr>
          <w:rFonts w:cs="Times New Roman"/>
          <w:szCs w:val="24"/>
        </w:rPr>
        <w:t>. Therefore</w:t>
      </w:r>
      <w:r w:rsidR="00167C2C">
        <w:rPr>
          <w:rFonts w:cs="Times New Roman"/>
          <w:szCs w:val="24"/>
        </w:rPr>
        <w:t>,</w:t>
      </w:r>
      <w:r>
        <w:rPr>
          <w:rFonts w:cs="Times New Roman"/>
          <w:szCs w:val="24"/>
        </w:rPr>
        <w:t xml:space="preserve"> </w:t>
      </w:r>
      <w:r w:rsidRPr="00B85B8B">
        <w:rPr>
          <w:rFonts w:cs="Times New Roman"/>
          <w:szCs w:val="24"/>
        </w:rPr>
        <w:t>t</w:t>
      </w:r>
      <w:r w:rsidRPr="00B85B8B" w:rsidR="5DFF94A2">
        <w:rPr>
          <w:rFonts w:cs="Times New Roman"/>
          <w:szCs w:val="24"/>
        </w:rPr>
        <w:t>he</w:t>
      </w:r>
      <w:r w:rsidRPr="00B85B8B">
        <w:rPr>
          <w:rFonts w:cs="Times New Roman"/>
          <w:szCs w:val="24"/>
        </w:rPr>
        <w:t xml:space="preserve"> total </w:t>
      </w:r>
      <w:r w:rsidRPr="0857CE92">
        <w:rPr>
          <w:rFonts w:cs="Times New Roman"/>
        </w:rPr>
        <w:t>annual cost for these federal staff include fringe benefits and overhead is $</w:t>
      </w:r>
      <w:r w:rsidRPr="0857CE92" w:rsidR="00C90B2E">
        <w:rPr>
          <w:rFonts w:cs="Times New Roman"/>
        </w:rPr>
        <w:t>543,320.05</w:t>
      </w:r>
      <w:r w:rsidRPr="0857CE92">
        <w:rPr>
          <w:rFonts w:cs="Times New Roman"/>
        </w:rPr>
        <w:t xml:space="preserve"> </w:t>
      </w:r>
      <w:r w:rsidR="00366BC7">
        <w:rPr>
          <w:rFonts w:cs="Times New Roman"/>
        </w:rPr>
        <w:t xml:space="preserve">÷ </w:t>
      </w:r>
      <w:r w:rsidR="008E0E19">
        <w:rPr>
          <w:rFonts w:cs="Times New Roman"/>
        </w:rPr>
        <w:t>0</w:t>
      </w:r>
      <w:r w:rsidR="00366BC7">
        <w:rPr>
          <w:rFonts w:cs="Times New Roman"/>
        </w:rPr>
        <w:t xml:space="preserve">.617 </w:t>
      </w:r>
      <w:r w:rsidRPr="0857CE92">
        <w:rPr>
          <w:rFonts w:cs="Times New Roman"/>
        </w:rPr>
        <w:t>= $</w:t>
      </w:r>
      <w:r w:rsidRPr="62D55FF9" w:rsidR="14C34EE7">
        <w:rPr>
          <w:rFonts w:cs="Times New Roman"/>
        </w:rPr>
        <w:t>8</w:t>
      </w:r>
      <w:r w:rsidR="00366BC7">
        <w:rPr>
          <w:rFonts w:cs="Times New Roman"/>
        </w:rPr>
        <w:t>80,583.55</w:t>
      </w:r>
      <w:r w:rsidRPr="0857CE92">
        <w:rPr>
          <w:rFonts w:cs="Times New Roman"/>
        </w:rPr>
        <w:t xml:space="preserve"> annually. </w:t>
      </w:r>
    </w:p>
    <w:p w:rsidR="002E2F3C" w:rsidP="00617FDF" w14:paraId="327A4E1F" w14:textId="1A902FCA">
      <w:pPr>
        <w:spacing w:line="240" w:lineRule="auto"/>
        <w:ind w:left="360"/>
        <w:rPr>
          <w:rFonts w:cs="Times New Roman"/>
          <w:szCs w:val="24"/>
        </w:rPr>
      </w:pPr>
      <w:r>
        <w:rPr>
          <w:rFonts w:cs="Times New Roman"/>
          <w:szCs w:val="24"/>
        </w:rPr>
        <w:t xml:space="preserve">The </w:t>
      </w:r>
      <w:r w:rsidRPr="002E2F3C">
        <w:rPr>
          <w:rFonts w:cs="Times New Roman"/>
          <w:szCs w:val="24"/>
        </w:rPr>
        <w:t xml:space="preserve">major costs </w:t>
      </w:r>
      <w:r>
        <w:rPr>
          <w:rFonts w:cs="Times New Roman"/>
          <w:szCs w:val="24"/>
        </w:rPr>
        <w:t xml:space="preserve">for </w:t>
      </w:r>
      <w:r w:rsidRPr="002E2F3C">
        <w:rPr>
          <w:rFonts w:cs="Times New Roman"/>
          <w:szCs w:val="24"/>
        </w:rPr>
        <w:t>FARS</w:t>
      </w:r>
      <w:r w:rsidR="00E50A4A">
        <w:rPr>
          <w:rFonts w:cs="Times New Roman"/>
          <w:szCs w:val="24"/>
        </w:rPr>
        <w:t xml:space="preserve"> and NTS</w:t>
      </w:r>
      <w:r w:rsidRPr="002E2F3C">
        <w:rPr>
          <w:rFonts w:cs="Times New Roman"/>
          <w:szCs w:val="24"/>
        </w:rPr>
        <w:t xml:space="preserve"> involve reimbursement to the States for the FARS analysts</w:t>
      </w:r>
      <w:r>
        <w:rPr>
          <w:rFonts w:cs="Times New Roman"/>
          <w:szCs w:val="24"/>
        </w:rPr>
        <w:t>’</w:t>
      </w:r>
      <w:r w:rsidRPr="002E2F3C">
        <w:rPr>
          <w:rFonts w:cs="Times New Roman"/>
          <w:szCs w:val="24"/>
        </w:rPr>
        <w:t xml:space="preserve"> person hours (</w:t>
      </w:r>
      <w:r w:rsidR="00E50A4A">
        <w:rPr>
          <w:rFonts w:cs="Times New Roman"/>
          <w:szCs w:val="24"/>
        </w:rPr>
        <w:t xml:space="preserve">approximately </w:t>
      </w:r>
      <w:r w:rsidRPr="002E2F3C">
        <w:rPr>
          <w:rFonts w:cs="Times New Roman"/>
          <w:szCs w:val="24"/>
        </w:rPr>
        <w:t>$</w:t>
      </w:r>
      <w:r w:rsidR="002D132E">
        <w:rPr>
          <w:rFonts w:cs="Times New Roman"/>
          <w:szCs w:val="24"/>
        </w:rPr>
        <w:t>7.1</w:t>
      </w:r>
      <w:r w:rsidRPr="002E2F3C">
        <w:rPr>
          <w:rFonts w:cs="Times New Roman"/>
          <w:szCs w:val="24"/>
        </w:rPr>
        <w:t xml:space="preserve"> million annually).  The person hours spent in each State </w:t>
      </w:r>
      <w:r w:rsidRPr="002E2F3C">
        <w:rPr>
          <w:rFonts w:cs="Times New Roman"/>
          <w:szCs w:val="24"/>
        </w:rPr>
        <w:t>is</w:t>
      </w:r>
      <w:r w:rsidRPr="002E2F3C">
        <w:rPr>
          <w:rFonts w:cs="Times New Roman"/>
          <w:szCs w:val="24"/>
        </w:rPr>
        <w:t xml:space="preserve"> dependent upon many factors: (a) the number of fatal</w:t>
      </w:r>
      <w:r w:rsidR="00E50A4A">
        <w:rPr>
          <w:rFonts w:cs="Times New Roman"/>
          <w:szCs w:val="24"/>
        </w:rPr>
        <w:t xml:space="preserve"> traffic and non-traffic</w:t>
      </w:r>
      <w:r w:rsidRPr="002E2F3C">
        <w:rPr>
          <w:rFonts w:cs="Times New Roman"/>
          <w:szCs w:val="24"/>
        </w:rPr>
        <w:t xml:space="preserve"> crashes in that </w:t>
      </w:r>
      <w:r>
        <w:rPr>
          <w:rFonts w:cs="Times New Roman"/>
          <w:szCs w:val="24"/>
        </w:rPr>
        <w:t>jurisdiction</w:t>
      </w:r>
      <w:r w:rsidRPr="002E2F3C">
        <w:rPr>
          <w:rFonts w:cs="Times New Roman"/>
          <w:szCs w:val="24"/>
        </w:rPr>
        <w:t xml:space="preserve">, (b) the quality and status of the traffic records in the </w:t>
      </w:r>
      <w:r>
        <w:rPr>
          <w:rFonts w:cs="Times New Roman"/>
          <w:szCs w:val="24"/>
        </w:rPr>
        <w:t>jurisdiction</w:t>
      </w:r>
      <w:r w:rsidRPr="002E2F3C">
        <w:rPr>
          <w:rFonts w:cs="Times New Roman"/>
          <w:szCs w:val="24"/>
        </w:rPr>
        <w:t xml:space="preserve">, (c) the experience and training of the analyst, and (d) the skill of the analyst in coding and entering data. </w:t>
      </w:r>
      <w:r>
        <w:rPr>
          <w:rFonts w:cs="Times New Roman"/>
          <w:szCs w:val="24"/>
        </w:rPr>
        <w:t xml:space="preserve"> </w:t>
      </w:r>
      <w:r w:rsidRPr="002E2F3C">
        <w:rPr>
          <w:rFonts w:cs="Times New Roman"/>
          <w:szCs w:val="24"/>
        </w:rPr>
        <w:t xml:space="preserve">Measures are being taken to improve the cost efficiency of data acquisition including better training and cross-fertilization of methods and techniques </w:t>
      </w:r>
      <w:r w:rsidRPr="00E50A4A">
        <w:rPr>
          <w:rFonts w:cs="Times New Roman"/>
          <w:szCs w:val="24"/>
        </w:rPr>
        <w:t xml:space="preserve">used by very efficient </w:t>
      </w:r>
      <w:r>
        <w:rPr>
          <w:rFonts w:cs="Times New Roman"/>
          <w:szCs w:val="24"/>
        </w:rPr>
        <w:t>jurisdictions</w:t>
      </w:r>
      <w:r w:rsidRPr="00E50A4A">
        <w:rPr>
          <w:rFonts w:cs="Times New Roman"/>
          <w:szCs w:val="24"/>
        </w:rPr>
        <w:t xml:space="preserve"> to </w:t>
      </w:r>
      <w:r>
        <w:rPr>
          <w:rFonts w:cs="Times New Roman"/>
          <w:szCs w:val="24"/>
        </w:rPr>
        <w:t>jurisdictions</w:t>
      </w:r>
      <w:r w:rsidRPr="00E50A4A">
        <w:rPr>
          <w:rFonts w:cs="Times New Roman"/>
          <w:szCs w:val="24"/>
        </w:rPr>
        <w:t xml:space="preserve"> with higher costs per case.</w:t>
      </w:r>
    </w:p>
    <w:p w:rsidR="00DE185B" w:rsidRPr="00BF4C71" w:rsidP="00DE185B" w14:paraId="7F95B157" w14:textId="66E162EB">
      <w:pPr>
        <w:spacing w:line="240" w:lineRule="auto"/>
        <w:ind w:left="360"/>
        <w:rPr>
          <w:rFonts w:cs="Times New Roman"/>
          <w:szCs w:val="24"/>
        </w:rPr>
      </w:pPr>
    </w:p>
    <w:tbl>
      <w:tblPr>
        <w:tblStyle w:val="TableGrid"/>
        <w:tblW w:w="0" w:type="auto"/>
        <w:tblInd w:w="360" w:type="dxa"/>
        <w:tblLook w:val="04A0"/>
      </w:tblPr>
      <w:tblGrid>
        <w:gridCol w:w="4497"/>
        <w:gridCol w:w="4493"/>
      </w:tblGrid>
      <w:tr w14:paraId="2D511F62" w14:textId="77777777" w:rsidTr="00885524">
        <w:tblPrEx>
          <w:tblW w:w="0" w:type="auto"/>
          <w:tblInd w:w="360" w:type="dxa"/>
          <w:tblLook w:val="04A0"/>
        </w:tblPrEx>
        <w:tc>
          <w:tcPr>
            <w:tcW w:w="4497" w:type="dxa"/>
          </w:tcPr>
          <w:p w:rsidR="00DE185B" w:rsidRPr="00BF4C71" w:rsidP="008B5A2D" w14:paraId="2CC160ED" w14:textId="77777777">
            <w:pPr>
              <w:jc w:val="center"/>
              <w:rPr>
                <w:rFonts w:cs="Times New Roman"/>
                <w:b/>
                <w:bCs/>
              </w:rPr>
            </w:pPr>
            <w:r w:rsidRPr="00BF4C71">
              <w:rPr>
                <w:rFonts w:cs="Times New Roman"/>
                <w:b/>
                <w:bCs/>
              </w:rPr>
              <w:t>Expense</w:t>
            </w:r>
          </w:p>
        </w:tc>
        <w:tc>
          <w:tcPr>
            <w:tcW w:w="4493" w:type="dxa"/>
          </w:tcPr>
          <w:p w:rsidR="00DE185B" w:rsidRPr="00BF4C71" w:rsidP="008B5A2D" w14:paraId="11B02391" w14:textId="77777777">
            <w:pPr>
              <w:jc w:val="center"/>
              <w:rPr>
                <w:rFonts w:cs="Times New Roman"/>
                <w:b/>
                <w:bCs/>
              </w:rPr>
            </w:pPr>
            <w:r w:rsidRPr="00BF4C71">
              <w:rPr>
                <w:rFonts w:cs="Times New Roman"/>
                <w:b/>
                <w:bCs/>
              </w:rPr>
              <w:t>Annualized Cost</w:t>
            </w:r>
          </w:p>
        </w:tc>
      </w:tr>
      <w:tr w14:paraId="12FA4DC0" w14:textId="77777777" w:rsidTr="00885524">
        <w:tblPrEx>
          <w:tblW w:w="0" w:type="auto"/>
          <w:tblInd w:w="360" w:type="dxa"/>
          <w:tblLook w:val="04A0"/>
        </w:tblPrEx>
        <w:tc>
          <w:tcPr>
            <w:tcW w:w="4497" w:type="dxa"/>
          </w:tcPr>
          <w:p w:rsidR="00DE185B" w:rsidRPr="00BF4C71" w14:paraId="1C2DC4CD" w14:textId="1F1152A9">
            <w:pPr>
              <w:rPr>
                <w:rFonts w:cs="Times New Roman"/>
              </w:rPr>
            </w:pPr>
            <w:r>
              <w:rPr>
                <w:rFonts w:cs="Times New Roman"/>
              </w:rPr>
              <w:t>State Cooperative Agreements</w:t>
            </w:r>
          </w:p>
        </w:tc>
        <w:tc>
          <w:tcPr>
            <w:tcW w:w="4493" w:type="dxa"/>
          </w:tcPr>
          <w:p w:rsidR="00DE185B" w:rsidRPr="00BF4C71" w14:paraId="22E3A9EA" w14:textId="6084AC93">
            <w:pPr>
              <w:rPr>
                <w:rFonts w:cs="Times New Roman"/>
              </w:rPr>
            </w:pPr>
            <w:r w:rsidRPr="00BF4C71">
              <w:rPr>
                <w:rFonts w:cs="Times New Roman"/>
                <w:szCs w:val="24"/>
              </w:rPr>
              <w:t>$</w:t>
            </w:r>
            <w:r w:rsidR="00B94253">
              <w:rPr>
                <w:rFonts w:cs="Times New Roman"/>
                <w:szCs w:val="24"/>
              </w:rPr>
              <w:t>7,100,000.00</w:t>
            </w:r>
          </w:p>
        </w:tc>
      </w:tr>
      <w:tr w14:paraId="1E81CCE4" w14:textId="77777777" w:rsidTr="00DE185B">
        <w:tblPrEx>
          <w:tblW w:w="0" w:type="auto"/>
          <w:tblInd w:w="360" w:type="dxa"/>
          <w:tblLook w:val="04A0"/>
        </w:tblPrEx>
        <w:tc>
          <w:tcPr>
            <w:tcW w:w="4497" w:type="dxa"/>
          </w:tcPr>
          <w:p w:rsidR="00B94253" w:rsidP="00B94253" w14:paraId="0F879289" w14:textId="2BDE5CE9">
            <w:pPr>
              <w:rPr>
                <w:rFonts w:cs="Times New Roman"/>
              </w:rPr>
            </w:pPr>
            <w:r>
              <w:rPr>
                <w:rFonts w:cs="Times New Roman"/>
              </w:rPr>
              <w:t>Training and QC</w:t>
            </w:r>
            <w:r w:rsidRPr="00BF4C71">
              <w:rPr>
                <w:rFonts w:cs="Times New Roman"/>
              </w:rPr>
              <w:t xml:space="preserve"> Contracts</w:t>
            </w:r>
          </w:p>
        </w:tc>
        <w:tc>
          <w:tcPr>
            <w:tcW w:w="4493" w:type="dxa"/>
          </w:tcPr>
          <w:p w:rsidR="00B94253" w:rsidRPr="00BF4C71" w:rsidP="00B94253" w14:paraId="5F0D5BA6" w14:textId="0F091FD6">
            <w:pPr>
              <w:rPr>
                <w:rFonts w:cs="Times New Roman"/>
              </w:rPr>
            </w:pPr>
            <w:r w:rsidRPr="528AE94C">
              <w:rPr>
                <w:rFonts w:cs="Times New Roman"/>
              </w:rPr>
              <w:t>$</w:t>
            </w:r>
            <w:r w:rsidRPr="528AE94C" w:rsidR="00B544C5">
              <w:rPr>
                <w:rFonts w:cs="Times New Roman"/>
              </w:rPr>
              <w:t>3,</w:t>
            </w:r>
            <w:r w:rsidRPr="528AE94C" w:rsidR="040121F0">
              <w:rPr>
                <w:rFonts w:cs="Times New Roman"/>
              </w:rPr>
              <w:t>060,882</w:t>
            </w:r>
            <w:r w:rsidRPr="528AE94C" w:rsidR="00262195">
              <w:rPr>
                <w:rFonts w:cs="Times New Roman"/>
              </w:rPr>
              <w:t>.00</w:t>
            </w:r>
          </w:p>
        </w:tc>
      </w:tr>
      <w:tr w14:paraId="589D201C" w14:textId="77777777" w:rsidTr="00885524">
        <w:tblPrEx>
          <w:tblW w:w="0" w:type="auto"/>
          <w:tblInd w:w="360" w:type="dxa"/>
          <w:tblLook w:val="04A0"/>
        </w:tblPrEx>
        <w:tc>
          <w:tcPr>
            <w:tcW w:w="4497" w:type="dxa"/>
          </w:tcPr>
          <w:p w:rsidR="00B94253" w:rsidRPr="00BF4C71" w:rsidP="00B94253" w14:paraId="5AD83F86" w14:textId="77777777">
            <w:pPr>
              <w:rPr>
                <w:rFonts w:cs="Times New Roman"/>
              </w:rPr>
            </w:pPr>
            <w:r w:rsidRPr="00BF4C71">
              <w:rPr>
                <w:rFonts w:cs="Times New Roman"/>
              </w:rPr>
              <w:t>Administrative Costs</w:t>
            </w:r>
          </w:p>
        </w:tc>
        <w:tc>
          <w:tcPr>
            <w:tcW w:w="4493" w:type="dxa"/>
          </w:tcPr>
          <w:p w:rsidR="00B94253" w:rsidRPr="00BF4C71" w:rsidP="00B94253" w14:paraId="3509EB85" w14:textId="1103289A">
            <w:pPr>
              <w:rPr>
                <w:rFonts w:cs="Times New Roman"/>
              </w:rPr>
            </w:pPr>
            <w:r w:rsidRPr="00BF4C71">
              <w:rPr>
                <w:rFonts w:cs="Times New Roman"/>
                <w:szCs w:val="24"/>
              </w:rPr>
              <w:t>$</w:t>
            </w:r>
            <w:r w:rsidR="00A02AC7">
              <w:rPr>
                <w:rFonts w:cs="Times New Roman"/>
                <w:szCs w:val="24"/>
              </w:rPr>
              <w:t>880,583.55</w:t>
            </w:r>
          </w:p>
        </w:tc>
      </w:tr>
      <w:tr w14:paraId="65B2A090" w14:textId="77777777" w:rsidTr="00885524">
        <w:tblPrEx>
          <w:tblW w:w="0" w:type="auto"/>
          <w:tblInd w:w="360" w:type="dxa"/>
          <w:tblLook w:val="04A0"/>
        </w:tblPrEx>
        <w:tc>
          <w:tcPr>
            <w:tcW w:w="4497" w:type="dxa"/>
          </w:tcPr>
          <w:p w:rsidR="00B94253" w:rsidRPr="00BF4C71" w:rsidP="00B94253" w14:paraId="7D5349D1" w14:textId="77777777">
            <w:pPr>
              <w:rPr>
                <w:rFonts w:cs="Times New Roman"/>
              </w:rPr>
            </w:pPr>
            <w:r w:rsidRPr="00BF4C71">
              <w:rPr>
                <w:rFonts w:cs="Times New Roman"/>
              </w:rPr>
              <w:t>IT Services</w:t>
            </w:r>
          </w:p>
        </w:tc>
        <w:tc>
          <w:tcPr>
            <w:tcW w:w="4493" w:type="dxa"/>
          </w:tcPr>
          <w:p w:rsidR="00B94253" w:rsidRPr="00BF4C71" w:rsidP="00B94253" w14:paraId="7F43C391" w14:textId="250D551D">
            <w:pPr>
              <w:rPr>
                <w:rFonts w:cs="Times New Roman"/>
              </w:rPr>
            </w:pPr>
            <w:r w:rsidRPr="00BF4C71">
              <w:rPr>
                <w:rFonts w:cs="Times New Roman"/>
                <w:szCs w:val="24"/>
              </w:rPr>
              <w:t>$</w:t>
            </w:r>
            <w:r w:rsidRPr="00DE185B">
              <w:rPr>
                <w:rFonts w:cs="Times New Roman"/>
                <w:szCs w:val="24"/>
              </w:rPr>
              <w:t>1,433,400</w:t>
            </w:r>
            <w:r>
              <w:rPr>
                <w:rFonts w:cs="Times New Roman"/>
                <w:szCs w:val="24"/>
              </w:rPr>
              <w:t>.00</w:t>
            </w:r>
          </w:p>
        </w:tc>
      </w:tr>
      <w:tr w14:paraId="11C8AEA1" w14:textId="77777777" w:rsidTr="00885524">
        <w:tblPrEx>
          <w:tblW w:w="0" w:type="auto"/>
          <w:tblInd w:w="360" w:type="dxa"/>
          <w:tblLook w:val="04A0"/>
        </w:tblPrEx>
        <w:tc>
          <w:tcPr>
            <w:tcW w:w="4497" w:type="dxa"/>
          </w:tcPr>
          <w:p w:rsidR="00B94253" w:rsidRPr="00BF4C71" w:rsidP="00B94253" w14:paraId="10C69D24" w14:textId="77777777">
            <w:pPr>
              <w:rPr>
                <w:rFonts w:cs="Times New Roman"/>
                <w:b/>
                <w:bCs/>
              </w:rPr>
            </w:pPr>
            <w:r w:rsidRPr="00BF4C71">
              <w:rPr>
                <w:rFonts w:cs="Times New Roman"/>
                <w:b/>
                <w:bCs/>
              </w:rPr>
              <w:t>Grand Total</w:t>
            </w:r>
          </w:p>
        </w:tc>
        <w:tc>
          <w:tcPr>
            <w:tcW w:w="4493" w:type="dxa"/>
          </w:tcPr>
          <w:p w:rsidR="00B94253" w:rsidRPr="000754E4" w:rsidP="528AE94C" w14:paraId="04191A2F" w14:textId="398969EC">
            <w:pPr>
              <w:rPr>
                <w:rFonts w:cs="Times New Roman"/>
                <w:b/>
                <w:bCs/>
              </w:rPr>
            </w:pPr>
            <w:r w:rsidRPr="528AE94C">
              <w:rPr>
                <w:rFonts w:cs="Times New Roman"/>
                <w:b/>
                <w:bCs/>
              </w:rPr>
              <w:t>$</w:t>
            </w:r>
            <w:r w:rsidRPr="528AE94C" w:rsidR="44A177DF">
              <w:rPr>
                <w:rFonts w:cs="Times New Roman"/>
                <w:b/>
                <w:bCs/>
              </w:rPr>
              <w:t xml:space="preserve"> </w:t>
            </w:r>
            <w:r w:rsidR="009A7652">
              <w:rPr>
                <w:rFonts w:cs="Times New Roman"/>
                <w:b/>
                <w:bCs/>
              </w:rPr>
              <w:t>12</w:t>
            </w:r>
            <w:r w:rsidR="008C23A9">
              <w:rPr>
                <w:rFonts w:cs="Times New Roman"/>
                <w:b/>
                <w:bCs/>
              </w:rPr>
              <w:t>,474,865.55</w:t>
            </w:r>
          </w:p>
          <w:p w:rsidR="00B94253" w:rsidRPr="000754E4" w:rsidP="00B94253" w14:paraId="2E8725FA" w14:textId="1916A80C">
            <w:pPr>
              <w:rPr>
                <w:rFonts w:cs="Times New Roman"/>
                <w:b/>
                <w:bCs/>
              </w:rPr>
            </w:pPr>
          </w:p>
        </w:tc>
      </w:tr>
    </w:tbl>
    <w:p w:rsidR="0005472E" w:rsidRPr="00E50A4A" w:rsidP="00617FDF" w14:paraId="313914D1" w14:textId="77777777">
      <w:pPr>
        <w:numPr>
          <w:ilvl w:val="0"/>
          <w:numId w:val="1"/>
        </w:numPr>
        <w:autoSpaceDE w:val="0"/>
        <w:autoSpaceDN w:val="0"/>
        <w:adjustRightInd w:val="0"/>
        <w:spacing w:after="0" w:line="240" w:lineRule="auto"/>
        <w:contextualSpacing/>
        <w:rPr>
          <w:rFonts w:cs="Times New Roman"/>
          <w:b/>
          <w:szCs w:val="24"/>
        </w:rPr>
      </w:pPr>
      <w:bookmarkStart w:id="32" w:name="_Hlk63087643"/>
      <w:bookmarkStart w:id="33" w:name="_Hlk51332149"/>
      <w:bookmarkEnd w:id="29"/>
      <w:r w:rsidRPr="00E50A4A">
        <w:rPr>
          <w:rFonts w:cs="Times New Roman"/>
          <w:b/>
          <w:szCs w:val="24"/>
        </w:rPr>
        <w:t xml:space="preserve">Explain the reasons for any program changes or adjustments reported on the burden worksheet. If this is a new collection, the program change will be entire burden cost and </w:t>
      </w:r>
      <w:r w:rsidRPr="00E50A4A">
        <w:rPr>
          <w:rFonts w:cs="Times New Roman"/>
          <w:b/>
          <w:szCs w:val="24"/>
        </w:rPr>
        <w:t>number of burden hours reported in response to questions 12 and 13. If this is a renewal or reinstatement, the change is the difference between the new burden estimates and the burden estimates from the last OMB approval</w:t>
      </w:r>
      <w:r w:rsidRPr="00E50A4A" w:rsidR="00F7768F">
        <w:rPr>
          <w:rFonts w:cs="Times New Roman"/>
          <w:b/>
          <w:szCs w:val="24"/>
        </w:rPr>
        <w:t xml:space="preserve">. </w:t>
      </w:r>
      <w:bookmarkEnd w:id="32"/>
      <w:r w:rsidRPr="00E50A4A">
        <w:rPr>
          <w:rFonts w:cs="Times New Roman"/>
          <w:b/>
          <w:szCs w:val="24"/>
        </w:rPr>
        <w:t xml:space="preserve"> </w:t>
      </w:r>
      <w:bookmarkEnd w:id="33"/>
    </w:p>
    <w:p w:rsidR="0005472E" w:rsidRPr="006E5C8F" w:rsidP="00EA36A6" w14:paraId="75E07455" w14:textId="77777777">
      <w:pPr>
        <w:autoSpaceDE w:val="0"/>
        <w:autoSpaceDN w:val="0"/>
        <w:adjustRightInd w:val="0"/>
        <w:spacing w:after="0" w:line="240" w:lineRule="auto"/>
        <w:ind w:left="720"/>
        <w:contextualSpacing/>
        <w:rPr>
          <w:rFonts w:cs="Times New Roman"/>
          <w:b/>
          <w:szCs w:val="24"/>
        </w:rPr>
      </w:pPr>
    </w:p>
    <w:p w:rsidR="00860AF8" w:rsidRPr="006C0D7F" w14:paraId="4EC465F7" w14:textId="2012EF05">
      <w:pPr>
        <w:pStyle w:val="CommentText"/>
        <w:ind w:left="360"/>
        <w:rPr>
          <w:rFonts w:cs="Times New Roman"/>
          <w:sz w:val="24"/>
          <w:szCs w:val="24"/>
        </w:rPr>
      </w:pPr>
      <w:r w:rsidRPr="006C0D7F">
        <w:rPr>
          <w:rFonts w:cs="Times New Roman"/>
          <w:sz w:val="24"/>
          <w:szCs w:val="24"/>
        </w:rPr>
        <w:t xml:space="preserve">The annual burden has </w:t>
      </w:r>
      <w:r w:rsidR="00D813F9">
        <w:rPr>
          <w:rFonts w:cs="Times New Roman"/>
          <w:sz w:val="24"/>
          <w:szCs w:val="24"/>
        </w:rPr>
        <w:t>been adjusted</w:t>
      </w:r>
      <w:r w:rsidRPr="006C0D7F">
        <w:rPr>
          <w:rFonts w:cs="Times New Roman"/>
          <w:sz w:val="24"/>
          <w:szCs w:val="24"/>
        </w:rPr>
        <w:t xml:space="preserve"> from 107,209</w:t>
      </w:r>
      <w:r w:rsidR="002D132E">
        <w:rPr>
          <w:rFonts w:cs="Times New Roman"/>
          <w:sz w:val="24"/>
          <w:szCs w:val="24"/>
        </w:rPr>
        <w:t xml:space="preserve"> to </w:t>
      </w:r>
      <w:r w:rsidR="0018593E">
        <w:rPr>
          <w:rFonts w:cs="Times New Roman"/>
          <w:sz w:val="24"/>
          <w:szCs w:val="24"/>
        </w:rPr>
        <w:t>152</w:t>
      </w:r>
      <w:r w:rsidR="00B42AE8">
        <w:rPr>
          <w:rFonts w:cs="Times New Roman"/>
          <w:sz w:val="24"/>
          <w:szCs w:val="24"/>
        </w:rPr>
        <w:t>,211</w:t>
      </w:r>
      <w:r w:rsidRPr="000A50D3" w:rsidR="000040CE">
        <w:rPr>
          <w:rFonts w:cs="Times New Roman"/>
          <w:sz w:val="24"/>
          <w:szCs w:val="24"/>
        </w:rPr>
        <w:t xml:space="preserve"> </w:t>
      </w:r>
      <w:r w:rsidRPr="000A50D3">
        <w:rPr>
          <w:rFonts w:cs="Times New Roman"/>
          <w:sz w:val="24"/>
          <w:szCs w:val="24"/>
        </w:rPr>
        <w:t>hours</w:t>
      </w:r>
      <w:r w:rsidRPr="006C0D7F">
        <w:rPr>
          <w:rFonts w:cs="Times New Roman"/>
          <w:sz w:val="24"/>
          <w:szCs w:val="24"/>
        </w:rPr>
        <w:t xml:space="preserve"> (an increase of </w:t>
      </w:r>
      <w:r w:rsidR="00B42AE8">
        <w:rPr>
          <w:rFonts w:cs="Times New Roman"/>
          <w:sz w:val="24"/>
          <w:szCs w:val="24"/>
        </w:rPr>
        <w:t>45,002</w:t>
      </w:r>
      <w:r w:rsidRPr="006C0D7F" w:rsidR="002D132E">
        <w:rPr>
          <w:rFonts w:cs="Times New Roman"/>
          <w:sz w:val="24"/>
          <w:szCs w:val="24"/>
        </w:rPr>
        <w:t xml:space="preserve"> </w:t>
      </w:r>
      <w:r w:rsidRPr="006C0D7F">
        <w:rPr>
          <w:rFonts w:cs="Times New Roman"/>
          <w:sz w:val="24"/>
          <w:szCs w:val="24"/>
        </w:rPr>
        <w:t xml:space="preserve">hours) costs </w:t>
      </w:r>
      <w:r w:rsidRPr="002D132E" w:rsidR="002D132E">
        <w:rPr>
          <w:rFonts w:cs="Times New Roman"/>
          <w:sz w:val="24"/>
          <w:szCs w:val="24"/>
        </w:rPr>
        <w:t>are maintained at $0</w:t>
      </w:r>
      <w:r w:rsidRPr="006C0D7F">
        <w:rPr>
          <w:rFonts w:cs="Times New Roman"/>
          <w:sz w:val="24"/>
          <w:szCs w:val="24"/>
        </w:rPr>
        <w:t xml:space="preserve">. The </w:t>
      </w:r>
      <w:r w:rsidR="00D813F9">
        <w:rPr>
          <w:rFonts w:cs="Times New Roman"/>
          <w:sz w:val="24"/>
          <w:szCs w:val="24"/>
        </w:rPr>
        <w:t>adjustment</w:t>
      </w:r>
      <w:r w:rsidRPr="006C0D7F">
        <w:rPr>
          <w:rFonts w:cs="Times New Roman"/>
          <w:sz w:val="24"/>
          <w:szCs w:val="24"/>
        </w:rPr>
        <w:t xml:space="preserve"> i</w:t>
      </w:r>
      <w:r w:rsidR="00197AEA">
        <w:rPr>
          <w:rFonts w:cs="Times New Roman"/>
          <w:sz w:val="24"/>
          <w:szCs w:val="24"/>
        </w:rPr>
        <w:t>n</w:t>
      </w:r>
      <w:r w:rsidRPr="006C0D7F">
        <w:rPr>
          <w:rFonts w:cs="Times New Roman"/>
          <w:sz w:val="24"/>
          <w:szCs w:val="24"/>
        </w:rPr>
        <w:t xml:space="preserve"> burden hours </w:t>
      </w:r>
      <w:r w:rsidR="00197AEA">
        <w:rPr>
          <w:rFonts w:cs="Times New Roman"/>
          <w:sz w:val="24"/>
          <w:szCs w:val="24"/>
        </w:rPr>
        <w:t xml:space="preserve">is </w:t>
      </w:r>
      <w:r w:rsidRPr="006C0D7F">
        <w:rPr>
          <w:rFonts w:cs="Times New Roman"/>
          <w:sz w:val="24"/>
          <w:szCs w:val="24"/>
        </w:rPr>
        <w:t>due to the increase in the complexity of coding the FARS cases and an increase in the number of fatal crashes across most States. The increase also accounts for the time to process the non-traffic fatalities for NTS.  Furthermore, while time for manually inputting data has decreased with States implementing systems to electronically transfer police report data that prepopulate NHTSA’s data systems, including FARS,</w:t>
      </w:r>
      <w:r>
        <w:rPr>
          <w:rStyle w:val="FootnoteReference"/>
          <w:rFonts w:cs="Times New Roman"/>
          <w:szCs w:val="24"/>
        </w:rPr>
        <w:footnoteReference w:id="13"/>
      </w:r>
      <w:r w:rsidRPr="006C0D7F">
        <w:rPr>
          <w:rFonts w:cs="Times New Roman"/>
          <w:sz w:val="24"/>
          <w:szCs w:val="24"/>
        </w:rPr>
        <w:t xml:space="preserve"> the overall burden increased because, over the past two years, there has been an increase in staff turnover at the State level, adding an increase in administrative hours, training, and coding assistance to continue operations.</w:t>
      </w:r>
      <w:r w:rsidRPr="006C0D7F" w:rsidR="00AB74E4">
        <w:rPr>
          <w:rFonts w:cs="Times New Roman"/>
          <w:sz w:val="24"/>
          <w:szCs w:val="24"/>
        </w:rPr>
        <w:t xml:space="preserve"> </w:t>
      </w:r>
    </w:p>
    <w:p w:rsidR="0005472E" w:rsidP="00617FDF" w14:paraId="4ED9F083" w14:textId="47F5740B">
      <w:pPr>
        <w:numPr>
          <w:ilvl w:val="0"/>
          <w:numId w:val="1"/>
        </w:numPr>
        <w:autoSpaceDE w:val="0"/>
        <w:autoSpaceDN w:val="0"/>
        <w:adjustRightInd w:val="0"/>
        <w:spacing w:after="0" w:line="240" w:lineRule="auto"/>
        <w:contextualSpacing/>
        <w:rPr>
          <w:rFonts w:cs="Times New Roman"/>
          <w:b/>
          <w:szCs w:val="24"/>
        </w:rPr>
      </w:pPr>
      <w:bookmarkStart w:id="34" w:name="_Hlk51332176"/>
      <w:r w:rsidRPr="00E9530E">
        <w:rPr>
          <w:rFonts w:cs="Times New Roman"/>
          <w:b/>
          <w:szCs w:val="24"/>
        </w:rPr>
        <w:t xml:space="preserve">For </w:t>
      </w:r>
      <w:bookmarkStart w:id="35"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w:t>
      </w:r>
      <w:r w:rsidRPr="00E9530E">
        <w:rPr>
          <w:rFonts w:cs="Times New Roman"/>
          <w:b/>
          <w:szCs w:val="24"/>
        </w:rPr>
        <w:t>ending</w:t>
      </w:r>
      <w:r w:rsidRPr="00E9530E">
        <w:rPr>
          <w:rFonts w:cs="Times New Roman"/>
          <w:b/>
          <w:szCs w:val="24"/>
        </w:rPr>
        <w:t xml:space="preserve"> dates of the collection of information, completion of report, publication dates, and other actions as applicable. </w:t>
      </w:r>
      <w:bookmarkEnd w:id="34"/>
      <w:bookmarkEnd w:id="35"/>
    </w:p>
    <w:p w:rsidR="0005472E" w:rsidP="00EA36A6" w14:paraId="19ECAD4E" w14:textId="77777777">
      <w:pPr>
        <w:autoSpaceDE w:val="0"/>
        <w:autoSpaceDN w:val="0"/>
        <w:adjustRightInd w:val="0"/>
        <w:spacing w:after="0" w:line="240" w:lineRule="auto"/>
        <w:ind w:left="720"/>
        <w:contextualSpacing/>
        <w:rPr>
          <w:rFonts w:cs="Times New Roman"/>
          <w:b/>
          <w:szCs w:val="24"/>
        </w:rPr>
      </w:pPr>
    </w:p>
    <w:p w:rsidR="00741546" w:rsidP="00617FDF" w14:paraId="4A98D8C9" w14:textId="33179B8F">
      <w:pPr>
        <w:autoSpaceDE w:val="0"/>
        <w:autoSpaceDN w:val="0"/>
        <w:adjustRightInd w:val="0"/>
        <w:spacing w:after="0" w:line="240" w:lineRule="auto"/>
        <w:ind w:left="360"/>
        <w:contextualSpacing/>
        <w:rPr>
          <w:rFonts w:cs="Times New Roman"/>
          <w:szCs w:val="24"/>
        </w:rPr>
      </w:pPr>
      <w:r w:rsidRPr="00153BF3">
        <w:rPr>
          <w:rFonts w:cs="Times New Roman"/>
          <w:szCs w:val="24"/>
        </w:rPr>
        <w:t xml:space="preserve">The data files are </w:t>
      </w:r>
      <w:r w:rsidRPr="00153BF3" w:rsidR="00F74FDC">
        <w:rPr>
          <w:rFonts w:cs="Times New Roman"/>
          <w:szCs w:val="24"/>
        </w:rPr>
        <w:t xml:space="preserve">released annually </w:t>
      </w:r>
      <w:r w:rsidR="00F74FDC">
        <w:rPr>
          <w:rFonts w:cs="Times New Roman"/>
          <w:szCs w:val="24"/>
        </w:rPr>
        <w:t xml:space="preserve">and </w:t>
      </w:r>
      <w:r w:rsidRPr="00153BF3">
        <w:rPr>
          <w:rFonts w:cs="Times New Roman"/>
          <w:szCs w:val="24"/>
        </w:rPr>
        <w:t xml:space="preserve">made available to the public each year after completion of quality control.  The previous calendar years’ data are available </w:t>
      </w:r>
      <w:r w:rsidR="00195EA4">
        <w:rPr>
          <w:rFonts w:cs="Times New Roman"/>
          <w:szCs w:val="24"/>
        </w:rPr>
        <w:t xml:space="preserve">at </w:t>
      </w:r>
      <w:hyperlink r:id="rId11" w:history="1">
        <w:r w:rsidR="00B74288">
          <w:rPr>
            <w:rStyle w:val="Hyperlink"/>
          </w:rPr>
          <w:t>NHTSA File Downloads | NHTSA</w:t>
        </w:r>
      </w:hyperlink>
      <w:r w:rsidR="00195EA4">
        <w:rPr>
          <w:rFonts w:cs="Times New Roman"/>
          <w:szCs w:val="24"/>
        </w:rPr>
        <w:t xml:space="preserve">. </w:t>
      </w:r>
      <w:r w:rsidRPr="00153BF3">
        <w:rPr>
          <w:rFonts w:cs="Times New Roman"/>
          <w:szCs w:val="24"/>
        </w:rPr>
        <w:t xml:space="preserve"> For example, data collected during calendar year 20</w:t>
      </w:r>
      <w:r>
        <w:rPr>
          <w:rFonts w:cs="Times New Roman"/>
          <w:szCs w:val="24"/>
        </w:rPr>
        <w:t>2</w:t>
      </w:r>
      <w:r w:rsidR="0046051F">
        <w:rPr>
          <w:rFonts w:cs="Times New Roman"/>
          <w:szCs w:val="24"/>
        </w:rPr>
        <w:t>4</w:t>
      </w:r>
      <w:r w:rsidRPr="00153BF3">
        <w:rPr>
          <w:rFonts w:cs="Times New Roman"/>
          <w:szCs w:val="24"/>
        </w:rPr>
        <w:t xml:space="preserve"> will be available for public release in </w:t>
      </w:r>
      <w:r w:rsidR="0046051F">
        <w:rPr>
          <w:rFonts w:cs="Times New Roman"/>
          <w:szCs w:val="24"/>
        </w:rPr>
        <w:t>late 2025/early 2026</w:t>
      </w:r>
      <w:r w:rsidR="00195EA4">
        <w:rPr>
          <w:rFonts w:cs="Times New Roman"/>
          <w:szCs w:val="24"/>
        </w:rPr>
        <w:t xml:space="preserve"> at </w:t>
      </w:r>
      <w:hyperlink r:id="rId12" w:history="1">
        <w:r w:rsidRPr="00C25700" w:rsidR="00195EA4">
          <w:rPr>
            <w:rStyle w:val="Hyperlink"/>
            <w:rFonts w:cs="Times New Roman"/>
            <w:szCs w:val="24"/>
          </w:rPr>
          <w:t>https://www.nhtsa.gov/crash-data-systems/fatality-analysis-reporting-system</w:t>
        </w:r>
      </w:hyperlink>
      <w:r w:rsidRPr="00153BF3">
        <w:rPr>
          <w:rFonts w:cs="Times New Roman"/>
          <w:szCs w:val="24"/>
        </w:rPr>
        <w:t>.</w:t>
      </w:r>
    </w:p>
    <w:p w:rsidR="00153BF3" w:rsidP="00617FDF" w14:paraId="3FCFF65A" w14:textId="77777777">
      <w:pPr>
        <w:autoSpaceDE w:val="0"/>
        <w:autoSpaceDN w:val="0"/>
        <w:adjustRightInd w:val="0"/>
        <w:spacing w:after="0" w:line="240" w:lineRule="auto"/>
        <w:ind w:left="360"/>
        <w:contextualSpacing/>
        <w:rPr>
          <w:rFonts w:cs="Times New Roman"/>
          <w:szCs w:val="24"/>
        </w:rPr>
      </w:pPr>
    </w:p>
    <w:p w:rsidR="00B74288" w:rsidP="00B74288" w14:paraId="5312330E" w14:textId="1EF94DE7">
      <w:pPr>
        <w:autoSpaceDE w:val="0"/>
        <w:autoSpaceDN w:val="0"/>
        <w:adjustRightInd w:val="0"/>
        <w:spacing w:after="0" w:line="240" w:lineRule="auto"/>
        <w:ind w:left="360"/>
        <w:contextualSpacing/>
        <w:rPr>
          <w:rFonts w:cs="Times New Roman"/>
          <w:szCs w:val="24"/>
        </w:rPr>
      </w:pPr>
      <w:r>
        <w:rPr>
          <w:rFonts w:cs="Times New Roman"/>
          <w:szCs w:val="24"/>
        </w:rPr>
        <w:t xml:space="preserve">The NTS non-traffic crash data files are produced annually and are available on the Internet: </w:t>
      </w:r>
      <w:hyperlink r:id="rId13" w:history="1">
        <w:r>
          <w:rPr>
            <w:rStyle w:val="Hyperlink"/>
          </w:rPr>
          <w:t>NHTSA File Downloads | NHTSA</w:t>
        </w:r>
      </w:hyperlink>
      <w:r w:rsidRPr="00676713">
        <w:rPr>
          <w:rFonts w:cs="Times New Roman"/>
          <w:szCs w:val="24"/>
        </w:rPr>
        <w:t xml:space="preserve">.  </w:t>
      </w:r>
    </w:p>
    <w:p w:rsidR="00741546" w:rsidP="00617FDF" w14:paraId="53C6A83F" w14:textId="7C3D792C">
      <w:pPr>
        <w:autoSpaceDE w:val="0"/>
        <w:autoSpaceDN w:val="0"/>
        <w:adjustRightInd w:val="0"/>
        <w:spacing w:after="0" w:line="240" w:lineRule="auto"/>
        <w:ind w:left="360"/>
        <w:contextualSpacing/>
        <w:rPr>
          <w:rFonts w:cs="Times New Roman"/>
        </w:rPr>
      </w:pPr>
    </w:p>
    <w:p w:rsidR="00DF3DC9" w:rsidRPr="00DF3DC9" w:rsidP="00EA36A6" w14:paraId="3C65E9DA" w14:textId="77777777">
      <w:pPr>
        <w:autoSpaceDE w:val="0"/>
        <w:autoSpaceDN w:val="0"/>
        <w:adjustRightInd w:val="0"/>
        <w:spacing w:after="0" w:line="240" w:lineRule="auto"/>
        <w:ind w:left="720"/>
        <w:rPr>
          <w:rFonts w:cs="Times New Roman"/>
          <w:szCs w:val="24"/>
        </w:rPr>
      </w:pPr>
    </w:p>
    <w:p w:rsidR="0005472E" w:rsidP="00617FDF" w14:paraId="38D7D58D" w14:textId="77777777">
      <w:pPr>
        <w:numPr>
          <w:ilvl w:val="0"/>
          <w:numId w:val="1"/>
        </w:numPr>
        <w:autoSpaceDE w:val="0"/>
        <w:autoSpaceDN w:val="0"/>
        <w:adjustRightInd w:val="0"/>
        <w:spacing w:after="0" w:line="240" w:lineRule="auto"/>
        <w:contextualSpacing/>
        <w:rPr>
          <w:rFonts w:cs="Times New Roman"/>
          <w:b/>
          <w:szCs w:val="24"/>
        </w:rPr>
      </w:pPr>
      <w:bookmarkStart w:id="36" w:name="_Hlk51332202"/>
      <w:r w:rsidRPr="000650F6">
        <w:rPr>
          <w:rFonts w:cs="Times New Roman"/>
          <w:b/>
          <w:szCs w:val="24"/>
        </w:rPr>
        <w:t>If seeking approval to not display the expiration date for OMB approval of the information collection, explain the reasons that display would be inappropriate.</w:t>
      </w:r>
      <w:bookmarkEnd w:id="36"/>
    </w:p>
    <w:p w:rsidR="0005472E" w:rsidP="00EA36A6" w14:paraId="4B285146" w14:textId="77777777">
      <w:pPr>
        <w:autoSpaceDE w:val="0"/>
        <w:autoSpaceDN w:val="0"/>
        <w:adjustRightInd w:val="0"/>
        <w:spacing w:after="0" w:line="240" w:lineRule="auto"/>
        <w:ind w:left="720"/>
        <w:contextualSpacing/>
        <w:rPr>
          <w:rFonts w:cs="Times New Roman"/>
          <w:b/>
          <w:szCs w:val="24"/>
        </w:rPr>
      </w:pPr>
    </w:p>
    <w:p w:rsidR="006E5C8F" w:rsidRPr="002D5422" w:rsidP="006E5C8F" w14:paraId="64C2B61B" w14:textId="2E99AF6D">
      <w:pPr>
        <w:autoSpaceDE w:val="0"/>
        <w:autoSpaceDN w:val="0"/>
        <w:adjustRightInd w:val="0"/>
        <w:spacing w:after="0" w:line="240" w:lineRule="auto"/>
        <w:ind w:left="360"/>
        <w:contextualSpacing/>
        <w:rPr>
          <w:b/>
          <w:strike/>
        </w:rPr>
      </w:pPr>
      <w:r w:rsidRPr="00C02FF1">
        <w:rPr>
          <w:rFonts w:cs="Times New Roman"/>
        </w:rPr>
        <w:t>NHTSA intends to display the expiration date for OMB approval and the PRA burden statement</w:t>
      </w:r>
      <w:r w:rsidR="00195EA4">
        <w:rPr>
          <w:rFonts w:cs="Times New Roman"/>
        </w:rPr>
        <w:t xml:space="preserve"> </w:t>
      </w:r>
      <w:r w:rsidR="00BB3EBC">
        <w:rPr>
          <w:rFonts w:cs="Times New Roman"/>
        </w:rPr>
        <w:t xml:space="preserve">on </w:t>
      </w:r>
      <w:r w:rsidR="00195EA4">
        <w:rPr>
          <w:rFonts w:cs="Times New Roman"/>
        </w:rPr>
        <w:t xml:space="preserve">each of the 52 FARS Cooperative Agreements </w:t>
      </w:r>
      <w:r w:rsidRPr="00C02FF1" w:rsidR="00195EA4">
        <w:rPr>
          <w:rFonts w:cs="Times New Roman"/>
        </w:rPr>
        <w:t xml:space="preserve">and </w:t>
      </w:r>
      <w:r w:rsidR="00195EA4">
        <w:rPr>
          <w:rFonts w:cs="Times New Roman"/>
        </w:rPr>
        <w:t>in the RBIS data entry system</w:t>
      </w:r>
      <w:r w:rsidRPr="00C02FF1" w:rsidR="00195EA4">
        <w:rPr>
          <w:rFonts w:cs="Times New Roman"/>
        </w:rPr>
        <w:t>.</w:t>
      </w:r>
      <w:r w:rsidR="00195EA4">
        <w:rPr>
          <w:rFonts w:cs="Times New Roman"/>
        </w:rPr>
        <w:t xml:space="preserve"> </w:t>
      </w:r>
      <w:r>
        <w:rPr>
          <w:rFonts w:cs="Times New Roman"/>
        </w:rPr>
        <w:t xml:space="preserve"> </w:t>
      </w:r>
    </w:p>
    <w:p w:rsidR="00DF3DC9" w:rsidRPr="00C02FF1" w:rsidP="00617FDF" w14:paraId="1CD1152F" w14:textId="5B1B7B72">
      <w:pPr>
        <w:autoSpaceDE w:val="0"/>
        <w:autoSpaceDN w:val="0"/>
        <w:adjustRightInd w:val="0"/>
        <w:spacing w:after="0" w:line="240" w:lineRule="auto"/>
        <w:ind w:firstLine="720"/>
        <w:rPr>
          <w:rFonts w:cs="Times New Roman"/>
          <w:strike/>
          <w:szCs w:val="24"/>
          <w:highlight w:val="yellow"/>
        </w:rPr>
      </w:pPr>
    </w:p>
    <w:p w:rsidR="0005472E" w:rsidP="00617FDF" w14:paraId="1C266AB7" w14:textId="70D48FB6">
      <w:pPr>
        <w:numPr>
          <w:ilvl w:val="0"/>
          <w:numId w:val="1"/>
        </w:numPr>
        <w:spacing w:line="240" w:lineRule="auto"/>
        <w:contextualSpacing/>
        <w:rPr>
          <w:rFonts w:cs="Times New Roman"/>
          <w:b/>
          <w:szCs w:val="24"/>
        </w:rPr>
      </w:pPr>
      <w:bookmarkStart w:id="37" w:name="_Hlk63087720"/>
      <w:bookmarkStart w:id="38"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39" w:name="_Hlk45889134"/>
      <w:bookmarkEnd w:id="37"/>
      <w:r w:rsidRPr="000650F6">
        <w:rPr>
          <w:rFonts w:cs="Times New Roman"/>
          <w:b/>
          <w:szCs w:val="24"/>
        </w:rPr>
        <w:t xml:space="preserve"> </w:t>
      </w:r>
      <w:bookmarkEnd w:id="39"/>
    </w:p>
    <w:p w:rsidR="0005472E" w:rsidP="00043C0C" w14:paraId="08D8C2A1" w14:textId="77777777">
      <w:pPr>
        <w:spacing w:after="0" w:line="240" w:lineRule="auto"/>
        <w:ind w:left="360"/>
        <w:contextualSpacing/>
        <w:rPr>
          <w:rFonts w:cs="Times New Roman"/>
          <w:b/>
          <w:szCs w:val="24"/>
        </w:rPr>
      </w:pPr>
    </w:p>
    <w:p w:rsidR="00043C0C" w:rsidRPr="00043C0C" w:rsidP="00043C0C" w14:paraId="7EB90EE9" w14:textId="5A8466D1">
      <w:pPr>
        <w:spacing w:after="0" w:line="240" w:lineRule="auto"/>
        <w:ind w:left="360"/>
        <w:contextualSpacing/>
        <w:rPr>
          <w:rFonts w:cs="Times New Roman"/>
          <w:bCs/>
          <w:szCs w:val="24"/>
        </w:rPr>
      </w:pPr>
      <w:r w:rsidRPr="00043C0C">
        <w:rPr>
          <w:rFonts w:cs="Times New Roman"/>
          <w:bCs/>
          <w:szCs w:val="24"/>
        </w:rPr>
        <w:t>There are no exceptions to the certification statement.</w:t>
      </w:r>
    </w:p>
    <w:p w:rsidR="00043C0C" w:rsidP="00043C0C" w14:paraId="09981053" w14:textId="77777777">
      <w:pPr>
        <w:spacing w:after="0" w:line="240" w:lineRule="auto"/>
        <w:ind w:left="360"/>
        <w:contextualSpacing/>
        <w:rPr>
          <w:rFonts w:cs="Times New Roman"/>
          <w:bCs/>
          <w:szCs w:val="24"/>
        </w:rPr>
      </w:pPr>
    </w:p>
    <w:p w:rsidR="00043C0C" w:rsidRPr="00043C0C" w:rsidP="00043C0C" w14:paraId="258BE8E0" w14:textId="2EC60EDF">
      <w:pPr>
        <w:spacing w:after="0" w:line="240" w:lineRule="auto"/>
        <w:ind w:left="360"/>
        <w:contextualSpacing/>
        <w:rPr>
          <w:rFonts w:cs="Times New Roman"/>
          <w:bCs/>
          <w:szCs w:val="24"/>
        </w:rPr>
      </w:pPr>
      <w:r w:rsidRPr="001E115C">
        <w:rPr>
          <w:rFonts w:cs="Times New Roman"/>
          <w:bCs/>
          <w:szCs w:val="24"/>
        </w:rPr>
        <w:t>In accordance with the requirement at 5 CFR 1320.9(g), the following statement will be provided to respondents</w:t>
      </w:r>
      <w:r w:rsidR="003F07AF">
        <w:rPr>
          <w:rFonts w:cs="Times New Roman"/>
          <w:bCs/>
          <w:szCs w:val="24"/>
        </w:rPr>
        <w:t>:</w:t>
      </w:r>
    </w:p>
    <w:bookmarkEnd w:id="38"/>
    <w:p w:rsidR="00195EA4" w:rsidRPr="0038313C" w:rsidP="00195EA4" w14:paraId="644B1FE9" w14:textId="59735559">
      <w:pPr>
        <w:pStyle w:val="western"/>
        <w:shd w:val="clear" w:color="auto" w:fill="FFFFFF"/>
        <w:spacing w:before="0" w:beforeAutospacing="0" w:after="0" w:afterAutospacing="0"/>
        <w:ind w:left="360"/>
        <w:rPr>
          <w:b/>
        </w:rPr>
      </w:pPr>
      <w:r>
        <w:rPr>
          <w:color w:val="333333"/>
        </w:rPr>
        <w:t xml:space="preserve">Paperwork Reduction Act Statement: </w:t>
      </w:r>
      <w:r w:rsidRPr="00532B81">
        <w:rPr>
          <w:color w:val="333333"/>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2127-0006. </w:t>
      </w:r>
      <w:r w:rsidRPr="00532B81" w:rsidR="001F530D">
        <w:rPr>
          <w:color w:val="333333"/>
        </w:rPr>
        <w:t xml:space="preserve">NHTSA estimates that FARS entries take </w:t>
      </w:r>
      <w:r w:rsidRPr="00532B81">
        <w:rPr>
          <w:color w:val="333333"/>
        </w:rPr>
        <w:t xml:space="preserve">approximately 3 hours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r w:rsidRPr="00532B81">
        <w:t>W45-205</w:t>
      </w:r>
      <w:r w:rsidRPr="00532B81">
        <w:rPr>
          <w:color w:val="333333"/>
        </w:rPr>
        <w:t>, 1200 New Jersey Ave, S.E., Washington, DC, 20590</w:t>
      </w:r>
      <w:r w:rsidRPr="00532B81">
        <w:t>.</w:t>
      </w:r>
      <w:r>
        <w:rPr>
          <w:rStyle w:val="FootnoteReference"/>
        </w:rPr>
        <w:footnoteReference w:id="14"/>
      </w:r>
    </w:p>
    <w:p w:rsidR="001B4AE8" w14:paraId="2D19C8D9" w14:textId="77777777">
      <w:pPr>
        <w:spacing w:line="240" w:lineRule="auto"/>
        <w:contextualSpacing/>
        <w:rPr>
          <w:rFonts w:cs="Times New Roman"/>
          <w:b/>
          <w:szCs w:val="24"/>
        </w:rPr>
      </w:pPr>
    </w:p>
    <w:p w:rsidR="0005472E" w:rsidP="00885524" w14:paraId="2634EF91" w14:textId="16D60F68">
      <w:pPr>
        <w:spacing w:line="240" w:lineRule="auto"/>
        <w:contextualSpacing/>
        <w:rPr>
          <w:rFonts w:cs="Times New Roman"/>
          <w:b/>
          <w:szCs w:val="24"/>
        </w:rPr>
      </w:pPr>
      <w:r>
        <w:rPr>
          <w:rFonts w:cs="Times New Roman"/>
          <w:b/>
          <w:szCs w:val="24"/>
        </w:rPr>
        <w:t>Attachments</w:t>
      </w:r>
    </w:p>
    <w:p w:rsidR="00E40B91" w:rsidP="00BB2C5A" w14:paraId="02477650" w14:textId="53BDC916">
      <w:pPr>
        <w:pStyle w:val="ListParagraph"/>
        <w:widowControl w:val="0"/>
        <w:numPr>
          <w:ilvl w:val="0"/>
          <w:numId w:val="15"/>
        </w:numPr>
        <w:autoSpaceDE w:val="0"/>
        <w:autoSpaceDN w:val="0"/>
        <w:adjustRightInd w:val="0"/>
        <w:spacing w:after="0" w:line="240" w:lineRule="auto"/>
        <w:rPr>
          <w:rFonts w:cs="Times New Roman"/>
          <w:color w:val="000000" w:themeColor="text1"/>
          <w:szCs w:val="24"/>
        </w:rPr>
      </w:pPr>
      <w:r w:rsidRPr="00885524">
        <w:rPr>
          <w:rFonts w:cs="Times New Roman"/>
          <w:bCs/>
          <w:color w:val="000000" w:themeColor="text1"/>
          <w:szCs w:val="24"/>
        </w:rPr>
        <w:t xml:space="preserve">23 United States Code (U.S.C.) Section </w:t>
      </w:r>
      <w:r w:rsidRPr="00885524">
        <w:rPr>
          <w:rFonts w:cs="Times New Roman"/>
          <w:color w:val="000000" w:themeColor="text1"/>
          <w:szCs w:val="24"/>
        </w:rPr>
        <w:t>40</w:t>
      </w:r>
      <w:r w:rsidR="00D831E7">
        <w:rPr>
          <w:rFonts w:cs="Times New Roman"/>
          <w:color w:val="000000" w:themeColor="text1"/>
          <w:szCs w:val="24"/>
        </w:rPr>
        <w:t>2</w:t>
      </w:r>
    </w:p>
    <w:p w:rsidR="00D831E7" w:rsidP="00BB2C5A" w14:paraId="2E32E703" w14:textId="334EAA9F">
      <w:pPr>
        <w:pStyle w:val="ListParagraph"/>
        <w:widowControl w:val="0"/>
        <w:numPr>
          <w:ilvl w:val="0"/>
          <w:numId w:val="15"/>
        </w:num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t>23 U.S.C. 403</w:t>
      </w:r>
    </w:p>
    <w:p w:rsidR="00D831E7" w:rsidRPr="00885524" w:rsidP="00BB2C5A" w14:paraId="550CA912" w14:textId="5BBCEC9B">
      <w:pPr>
        <w:pStyle w:val="ListParagraph"/>
        <w:widowControl w:val="0"/>
        <w:numPr>
          <w:ilvl w:val="0"/>
          <w:numId w:val="15"/>
        </w:num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t>23 U.S.C. 405</w:t>
      </w:r>
    </w:p>
    <w:p w:rsidR="00FA598F" w:rsidRPr="00885524" w:rsidP="00BB2C5A" w14:paraId="5B1E7557" w14:textId="77777777">
      <w:pPr>
        <w:pStyle w:val="ListParagraph"/>
        <w:widowControl w:val="0"/>
        <w:numPr>
          <w:ilvl w:val="0"/>
          <w:numId w:val="15"/>
        </w:numPr>
        <w:autoSpaceDE w:val="0"/>
        <w:autoSpaceDN w:val="0"/>
        <w:adjustRightInd w:val="0"/>
        <w:spacing w:after="0" w:line="240" w:lineRule="auto"/>
        <w:rPr>
          <w:rFonts w:cs="Times New Roman"/>
          <w:color w:val="000000" w:themeColor="text1"/>
        </w:rPr>
      </w:pPr>
      <w:r w:rsidRPr="00885524">
        <w:rPr>
          <w:rFonts w:cs="Times New Roman"/>
          <w:color w:val="000000" w:themeColor="text1"/>
        </w:rPr>
        <w:t xml:space="preserve">49 U.S.C. 30182 </w:t>
      </w:r>
    </w:p>
    <w:p w:rsidR="008B5A2D" w:rsidRPr="008B5A2D" w:rsidP="008B5A2D" w14:paraId="2142945D" w14:textId="77777777">
      <w:pPr>
        <w:pStyle w:val="ListParagraph"/>
        <w:widowControl w:val="0"/>
        <w:numPr>
          <w:ilvl w:val="0"/>
          <w:numId w:val="15"/>
        </w:numPr>
        <w:autoSpaceDE w:val="0"/>
        <w:autoSpaceDN w:val="0"/>
        <w:adjustRightInd w:val="0"/>
        <w:spacing w:after="0" w:line="240" w:lineRule="auto"/>
      </w:pPr>
      <w:r w:rsidRPr="008B5A2D">
        <w:rPr>
          <w:rFonts w:cs="Times New Roman"/>
          <w:color w:val="000000" w:themeColor="text1"/>
        </w:rPr>
        <w:t xml:space="preserve">Public Law Number 110-189, known as the Cameron Gulbransen Kids Transportation Safety Act of 2007 (K.T. Safety Act) </w:t>
      </w:r>
    </w:p>
    <w:p w:rsidR="00FA598F" w:rsidRPr="00DB5C9A" w:rsidP="008B5A2D" w14:paraId="55955F52" w14:textId="7055A908">
      <w:pPr>
        <w:pStyle w:val="ListParagraph"/>
        <w:widowControl w:val="0"/>
        <w:numPr>
          <w:ilvl w:val="0"/>
          <w:numId w:val="15"/>
        </w:numPr>
        <w:autoSpaceDE w:val="0"/>
        <w:autoSpaceDN w:val="0"/>
        <w:adjustRightInd w:val="0"/>
        <w:spacing w:after="0" w:line="240" w:lineRule="auto"/>
      </w:pPr>
      <w:r w:rsidRPr="008B5A2D">
        <w:rPr>
          <w:rFonts w:cs="Times New Roman"/>
          <w:color w:val="000000" w:themeColor="text1"/>
        </w:rPr>
        <w:t xml:space="preserve">2025 FARS Data Entry Form </w:t>
      </w:r>
    </w:p>
    <w:p w:rsidR="00682927" w:rsidRPr="00476969" w:rsidP="008B5A2D" w14:paraId="69FBDFAD" w14:textId="7713815A">
      <w:pPr>
        <w:pStyle w:val="ListParagraph"/>
        <w:widowControl w:val="0"/>
        <w:numPr>
          <w:ilvl w:val="0"/>
          <w:numId w:val="15"/>
        </w:numPr>
        <w:autoSpaceDE w:val="0"/>
        <w:autoSpaceDN w:val="0"/>
        <w:adjustRightInd w:val="0"/>
        <w:spacing w:after="0" w:line="240" w:lineRule="auto"/>
      </w:pPr>
      <w:r w:rsidRPr="008B5A2D">
        <w:rPr>
          <w:rFonts w:cs="Times New Roman"/>
          <w:color w:val="000000" w:themeColor="text1"/>
        </w:rPr>
        <w:t xml:space="preserve">2025 </w:t>
      </w:r>
      <w:r>
        <w:rPr>
          <w:rFonts w:cs="Times New Roman"/>
          <w:color w:val="000000" w:themeColor="text1"/>
        </w:rPr>
        <w:t>NTS</w:t>
      </w:r>
      <w:r w:rsidRPr="008B5A2D">
        <w:rPr>
          <w:rFonts w:cs="Times New Roman"/>
          <w:color w:val="000000" w:themeColor="text1"/>
        </w:rPr>
        <w:t xml:space="preserve"> Data Entry Form</w:t>
      </w:r>
    </w:p>
    <w:sectPr>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7687586"/>
      <w:docPartObj>
        <w:docPartGallery w:val="Page Numbers (Bottom of Page)"/>
        <w:docPartUnique/>
      </w:docPartObj>
    </w:sdtPr>
    <w:sdtEndPr>
      <w:rPr>
        <w:noProof/>
      </w:rPr>
    </w:sdtEndPr>
    <w:sdtContent>
      <w:p w:rsidR="002F07DA" w14:paraId="4EC5299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F07DA" w14:paraId="7CDAA0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2348" w:rsidP="00F27C2C" w14:paraId="2B58A0AD" w14:textId="77777777">
      <w:pPr>
        <w:spacing w:after="0" w:line="240" w:lineRule="auto"/>
      </w:pPr>
      <w:r>
        <w:separator/>
      </w:r>
    </w:p>
  </w:footnote>
  <w:footnote w:type="continuationSeparator" w:id="1">
    <w:p w:rsidR="00802348" w:rsidP="00F27C2C" w14:paraId="0C600D44" w14:textId="77777777">
      <w:pPr>
        <w:spacing w:after="0" w:line="240" w:lineRule="auto"/>
      </w:pPr>
      <w:r>
        <w:continuationSeparator/>
      </w:r>
    </w:p>
  </w:footnote>
  <w:footnote w:type="continuationNotice" w:id="2">
    <w:p w:rsidR="00802348" w14:paraId="2BB8BC75" w14:textId="77777777">
      <w:pPr>
        <w:spacing w:after="0" w:line="240" w:lineRule="auto"/>
      </w:pPr>
    </w:p>
  </w:footnote>
  <w:footnote w:id="3">
    <w:p w:rsidR="002F07DA" w:rsidRPr="0039208F" w:rsidP="00F27C2C" w14:paraId="6ADFFD2D" w14:textId="3E1DF203">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w:t>
      </w:r>
      <w:r>
        <w:rPr>
          <w:rFonts w:cs="Times New Roman"/>
        </w:rPr>
        <w:t xml:space="preserve"> </w:t>
      </w:r>
      <w:r w:rsidRPr="00346BA2">
        <w:rPr>
          <w:rFonts w:cs="Times New Roman"/>
        </w:rPr>
        <w:t>if the information collection involves approval by an institutional review board, include a statement to that effect;</w:t>
      </w:r>
      <w:r>
        <w:rPr>
          <w:rFonts w:cs="Times New Roman"/>
        </w:rPr>
        <w:t xml:space="preserve"> (8)</w:t>
      </w:r>
      <w:r w:rsidRPr="0039208F">
        <w:rPr>
          <w:rFonts w:cs="Times New Roman"/>
        </w:rPr>
        <w:t xml:space="preserve"> the purpose of the collection; and (</w:t>
      </w:r>
      <w:r>
        <w:rPr>
          <w:rFonts w:cs="Times New Roman"/>
        </w:rPr>
        <w:t>9</w:t>
      </w:r>
      <w:r w:rsidRPr="0039208F">
        <w:rPr>
          <w:rFonts w:cs="Times New Roman"/>
        </w:rPr>
        <w:t>) if a revision, a description of the revision and the change in burden.</w:t>
      </w:r>
    </w:p>
  </w:footnote>
  <w:footnote w:id="4">
    <w:p w:rsidR="002F07DA" w14:paraId="7E80E4C7" w14:textId="3A209CFA">
      <w:pPr>
        <w:pStyle w:val="FootnoteText"/>
      </w:pPr>
      <w:r>
        <w:rPr>
          <w:rStyle w:val="FootnoteReference"/>
        </w:rPr>
        <w:footnoteRef/>
      </w:r>
      <w:r>
        <w:t xml:space="preserve"> The CRSS information collection is assigned OMB Control No. </w:t>
      </w:r>
      <w:r w:rsidRPr="009B5DFE">
        <w:t>2127-0714</w:t>
      </w:r>
      <w:r>
        <w:t>.</w:t>
      </w:r>
    </w:p>
  </w:footnote>
  <w:footnote w:id="5">
    <w:p w:rsidR="002F07DA" w:rsidP="009B5DFE" w14:paraId="68629E91" w14:textId="103308E0">
      <w:pPr>
        <w:pStyle w:val="FootnoteText"/>
      </w:pPr>
      <w:r>
        <w:rPr>
          <w:rStyle w:val="FootnoteReference"/>
        </w:rPr>
        <w:footnoteRef/>
      </w:r>
      <w:r>
        <w:t xml:space="preserve"> The CISS information collection is assigned</w:t>
      </w:r>
      <w:r w:rsidRPr="009B5DFE">
        <w:t xml:space="preserve"> OMB Control No. 2127-0706</w:t>
      </w:r>
      <w:r>
        <w:t>.</w:t>
      </w:r>
    </w:p>
  </w:footnote>
  <w:footnote w:id="6">
    <w:p w:rsidR="002F07DA" w14:paraId="078F4E46" w14:textId="377DB2A1">
      <w:pPr>
        <w:pStyle w:val="FootnoteText"/>
      </w:pPr>
      <w:r>
        <w:rPr>
          <w:rStyle w:val="FootnoteReference"/>
        </w:rPr>
        <w:footnoteRef/>
      </w:r>
      <w:r>
        <w:t xml:space="preserve"> The EDT information collection is assigned OMB Control No. 2127-0753. </w:t>
      </w:r>
    </w:p>
  </w:footnote>
  <w:footnote w:id="7">
    <w:p w:rsidR="002F07DA" w:rsidP="009749D5" w14:paraId="00D88BC2" w14:textId="77777777">
      <w:pPr>
        <w:pStyle w:val="FootnoteText"/>
      </w:pPr>
      <w:r>
        <w:rPr>
          <w:rStyle w:val="FootnoteReference"/>
        </w:rPr>
        <w:footnoteRef/>
      </w:r>
      <w:r>
        <w:t xml:space="preserve"> NHTSA’s information collection for CRSS is covered by </w:t>
      </w:r>
      <w:r w:rsidRPr="0060138C">
        <w:t>the ICR with OMB Control No. 2127-0714.</w:t>
      </w:r>
    </w:p>
  </w:footnote>
  <w:footnote w:id="8">
    <w:p w:rsidR="002F07DA" w:rsidP="009749D5" w14:paraId="0E76458E" w14:textId="77777777">
      <w:pPr>
        <w:pStyle w:val="FootnoteText"/>
      </w:pPr>
      <w:r>
        <w:rPr>
          <w:rStyle w:val="FootnoteReference"/>
        </w:rPr>
        <w:footnoteRef/>
      </w:r>
      <w:r>
        <w:t xml:space="preserve"> NHTSA’s information collection for CISS is covered by the </w:t>
      </w:r>
      <w:r w:rsidRPr="0060138C">
        <w:t>ICR with OMB Control No. 2127-0706.</w:t>
      </w:r>
    </w:p>
  </w:footnote>
  <w:footnote w:id="9">
    <w:p w:rsidR="002F07DA" w:rsidRPr="004E1E2F" w:rsidP="00F2681E" w14:paraId="2759FEE7" w14:textId="77777777">
      <w:pPr>
        <w:pStyle w:val="ListParagraph"/>
        <w:tabs>
          <w:tab w:val="left" w:pos="-720"/>
          <w:tab w:val="left" w:pos="540"/>
        </w:tabs>
        <w:ind w:left="0"/>
        <w:rPr>
          <w:rFonts w:cs="Times New Roman"/>
        </w:rPr>
      </w:pPr>
      <w:r>
        <w:rPr>
          <w:rStyle w:val="FootnoteReference"/>
        </w:rPr>
        <w:footnoteRef/>
      </w:r>
      <w:r>
        <w:t xml:space="preserve"> </w:t>
      </w:r>
      <w:hyperlink r:id="rId1" w:history="1">
        <w:r w:rsidRPr="002B3C02">
          <w:rPr>
            <w:rStyle w:val="Hyperlink"/>
            <w:rFonts w:cs="Times New Roman"/>
            <w:sz w:val="20"/>
            <w:szCs w:val="20"/>
          </w:rPr>
          <w:t>https://www.transportation.gov/individuals/privacy/crash-data-acquisition-network-cdan-pia</w:t>
        </w:r>
      </w:hyperlink>
    </w:p>
    <w:p w:rsidR="002F07DA" w:rsidP="00F2681E" w14:paraId="4294AAE0" w14:textId="77777777">
      <w:pPr>
        <w:pStyle w:val="FootnoteText"/>
      </w:pPr>
    </w:p>
  </w:footnote>
  <w:footnote w:id="10">
    <w:p w:rsidR="002F07DA" w:rsidRPr="004E1E2F" w:rsidP="00F2681E" w14:paraId="6ACE2E87" w14:textId="77777777">
      <w:pPr>
        <w:pStyle w:val="ListParagraph"/>
        <w:tabs>
          <w:tab w:val="left" w:pos="-720"/>
          <w:tab w:val="left" w:pos="540"/>
        </w:tabs>
        <w:ind w:left="0"/>
        <w:rPr>
          <w:rFonts w:cs="Times New Roman"/>
        </w:rPr>
      </w:pPr>
      <w:r>
        <w:rPr>
          <w:rStyle w:val="FootnoteReference"/>
        </w:rPr>
        <w:footnoteRef/>
      </w:r>
      <w:r>
        <w:t xml:space="preserve"> </w:t>
      </w:r>
      <w:hyperlink r:id="rId1" w:history="1">
        <w:r w:rsidRPr="002B3C02">
          <w:rPr>
            <w:rStyle w:val="Hyperlink"/>
            <w:rFonts w:cs="Times New Roman"/>
            <w:sz w:val="20"/>
            <w:szCs w:val="20"/>
          </w:rPr>
          <w:t>https://www.transportation.gov/individuals/privacy/crash-data-acquisition-network-cdan-pia</w:t>
        </w:r>
      </w:hyperlink>
    </w:p>
    <w:p w:rsidR="002F07DA" w:rsidP="00F2681E" w14:paraId="02DBD6CD" w14:textId="77777777">
      <w:pPr>
        <w:pStyle w:val="FootnoteText"/>
      </w:pPr>
    </w:p>
  </w:footnote>
  <w:footnote w:id="11">
    <w:p w:rsidR="00F10652" w14:paraId="35C6AAAD" w14:textId="42B5498C">
      <w:pPr>
        <w:pStyle w:val="FootnoteText"/>
      </w:pPr>
      <w:r>
        <w:rPr>
          <w:rStyle w:val="FootnoteReference"/>
        </w:rPr>
        <w:footnoteRef/>
      </w:r>
      <w:r>
        <w:t xml:space="preserve"> The burden associated with this task is accounted for under NHTSA ICR that covers EDT (OMB Control Number 2127-0753). </w:t>
      </w:r>
    </w:p>
  </w:footnote>
  <w:footnote w:id="12">
    <w:p w:rsidR="00DC3B85" w14:paraId="7738756D" w14:textId="5D6CE963">
      <w:pPr>
        <w:pStyle w:val="FootnoteText"/>
      </w:pPr>
      <w:r>
        <w:rPr>
          <w:rStyle w:val="FootnoteReference"/>
        </w:rPr>
        <w:footnoteRef/>
      </w:r>
      <w:r>
        <w:t xml:space="preserve"> </w:t>
      </w:r>
      <w:r w:rsidR="003A1498">
        <w:t xml:space="preserve">This includes the 50 State, </w:t>
      </w:r>
      <w:r w:rsidRPr="00C75FC1" w:rsidR="003A1498">
        <w:rPr>
          <w:rFonts w:cs="Times New Roman"/>
        </w:rPr>
        <w:t>the District of Columbia, and Puerto Rico</w:t>
      </w:r>
      <w:r w:rsidR="003A1498">
        <w:rPr>
          <w:rFonts w:cs="Times New Roman"/>
        </w:rPr>
        <w:t>.</w:t>
      </w:r>
    </w:p>
  </w:footnote>
  <w:footnote w:id="13">
    <w:p w:rsidR="00904995" w:rsidP="00904995" w14:paraId="3122DE10" w14:textId="77777777">
      <w:pPr>
        <w:pStyle w:val="FootnoteText"/>
      </w:pPr>
      <w:r>
        <w:rPr>
          <w:rStyle w:val="FootnoteReference"/>
        </w:rPr>
        <w:footnoteRef/>
      </w:r>
      <w:r>
        <w:t xml:space="preserve"> The EDT information collection is assigned OMB Control No. 2127-0753. </w:t>
      </w:r>
    </w:p>
  </w:footnote>
  <w:footnote w:id="14">
    <w:p w:rsidR="00195EA4" w:rsidP="00195EA4" w14:paraId="6DAE5552"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5010E"/>
    <w:multiLevelType w:val="hybridMultilevel"/>
    <w:tmpl w:val="4456FC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7705D05"/>
    <w:multiLevelType w:val="hybridMultilevel"/>
    <w:tmpl w:val="B3C05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D14543"/>
    <w:multiLevelType w:val="hybridMultilevel"/>
    <w:tmpl w:val="AD52BF7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2413255E"/>
    <w:multiLevelType w:val="hybridMultilevel"/>
    <w:tmpl w:val="4BB0331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4166A9"/>
    <w:multiLevelType w:val="hybridMultilevel"/>
    <w:tmpl w:val="02F0EC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6F72BE"/>
    <w:multiLevelType w:val="hybridMultilevel"/>
    <w:tmpl w:val="3A4E4E9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8822B3"/>
    <w:multiLevelType w:val="hybridMultilevel"/>
    <w:tmpl w:val="80DAAF2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B15345"/>
    <w:multiLevelType w:val="hybridMultilevel"/>
    <w:tmpl w:val="0128D3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0AA7FA7"/>
    <w:multiLevelType w:val="hybridMultilevel"/>
    <w:tmpl w:val="744849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A544A91"/>
    <w:multiLevelType w:val="hybridMultilevel"/>
    <w:tmpl w:val="86B2F9BC"/>
    <w:lvl w:ilvl="0">
      <w:start w:val="1"/>
      <w:numFmt w:val="lowerLetter"/>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F1235C"/>
    <w:multiLevelType w:val="hybridMultilevel"/>
    <w:tmpl w:val="7A86EB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90746515">
    <w:abstractNumId w:val="11"/>
  </w:num>
  <w:num w:numId="2" w16cid:durableId="1580746838">
    <w:abstractNumId w:val="4"/>
  </w:num>
  <w:num w:numId="3" w16cid:durableId="568266075">
    <w:abstractNumId w:val="9"/>
  </w:num>
  <w:num w:numId="4" w16cid:durableId="1838643311">
    <w:abstractNumId w:val="10"/>
  </w:num>
  <w:num w:numId="5" w16cid:durableId="1282149718">
    <w:abstractNumId w:val="6"/>
  </w:num>
  <w:num w:numId="6" w16cid:durableId="247151611">
    <w:abstractNumId w:val="13"/>
  </w:num>
  <w:num w:numId="7" w16cid:durableId="1722049562">
    <w:abstractNumId w:val="3"/>
  </w:num>
  <w:num w:numId="8" w16cid:durableId="1193570350">
    <w:abstractNumId w:val="1"/>
  </w:num>
  <w:num w:numId="9" w16cid:durableId="843982741">
    <w:abstractNumId w:val="14"/>
  </w:num>
  <w:num w:numId="10" w16cid:durableId="1895501289">
    <w:abstractNumId w:val="7"/>
  </w:num>
  <w:num w:numId="11" w16cid:durableId="1379087041">
    <w:abstractNumId w:val="0"/>
  </w:num>
  <w:num w:numId="12" w16cid:durableId="2002269328">
    <w:abstractNumId w:val="5"/>
  </w:num>
  <w:num w:numId="13" w16cid:durableId="380831326">
    <w:abstractNumId w:val="12"/>
  </w:num>
  <w:num w:numId="14" w16cid:durableId="1155025374">
    <w:abstractNumId w:val="2"/>
  </w:num>
  <w:num w:numId="15" w16cid:durableId="1473249869">
    <w:abstractNumId w:val="15"/>
  </w:num>
  <w:num w:numId="16" w16cid:durableId="315570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1EEB"/>
    <w:rsid w:val="00002E62"/>
    <w:rsid w:val="000040CE"/>
    <w:rsid w:val="000043DD"/>
    <w:rsid w:val="00004E20"/>
    <w:rsid w:val="00006050"/>
    <w:rsid w:val="00007575"/>
    <w:rsid w:val="000077D1"/>
    <w:rsid w:val="000104EA"/>
    <w:rsid w:val="00012CCC"/>
    <w:rsid w:val="000154D7"/>
    <w:rsid w:val="000165C4"/>
    <w:rsid w:val="000203E4"/>
    <w:rsid w:val="0002358C"/>
    <w:rsid w:val="00024842"/>
    <w:rsid w:val="0002557F"/>
    <w:rsid w:val="00025DAF"/>
    <w:rsid w:val="0002700D"/>
    <w:rsid w:val="00036D58"/>
    <w:rsid w:val="000373A8"/>
    <w:rsid w:val="00040F0F"/>
    <w:rsid w:val="00041252"/>
    <w:rsid w:val="00043C0C"/>
    <w:rsid w:val="000506D5"/>
    <w:rsid w:val="0005472E"/>
    <w:rsid w:val="00054EC5"/>
    <w:rsid w:val="000554AF"/>
    <w:rsid w:val="000560C8"/>
    <w:rsid w:val="000560F4"/>
    <w:rsid w:val="000650F6"/>
    <w:rsid w:val="00065EC1"/>
    <w:rsid w:val="00067296"/>
    <w:rsid w:val="00067F25"/>
    <w:rsid w:val="000704BE"/>
    <w:rsid w:val="00071669"/>
    <w:rsid w:val="000719CF"/>
    <w:rsid w:val="000754E4"/>
    <w:rsid w:val="00075631"/>
    <w:rsid w:val="000762FE"/>
    <w:rsid w:val="00076B50"/>
    <w:rsid w:val="00081503"/>
    <w:rsid w:val="0008189C"/>
    <w:rsid w:val="00081A3B"/>
    <w:rsid w:val="00082081"/>
    <w:rsid w:val="0008415D"/>
    <w:rsid w:val="000864F2"/>
    <w:rsid w:val="00087CBD"/>
    <w:rsid w:val="00087F57"/>
    <w:rsid w:val="0009276A"/>
    <w:rsid w:val="000959B5"/>
    <w:rsid w:val="00097D97"/>
    <w:rsid w:val="000A08B4"/>
    <w:rsid w:val="000A2E0A"/>
    <w:rsid w:val="000A4275"/>
    <w:rsid w:val="000A50D3"/>
    <w:rsid w:val="000A53F6"/>
    <w:rsid w:val="000A650D"/>
    <w:rsid w:val="000B3C45"/>
    <w:rsid w:val="000C37BA"/>
    <w:rsid w:val="000C3ED4"/>
    <w:rsid w:val="000C4DE9"/>
    <w:rsid w:val="000D0BF3"/>
    <w:rsid w:val="000D3244"/>
    <w:rsid w:val="000D6BD8"/>
    <w:rsid w:val="000D7145"/>
    <w:rsid w:val="000D7687"/>
    <w:rsid w:val="000E1153"/>
    <w:rsid w:val="000E4CBE"/>
    <w:rsid w:val="000E5809"/>
    <w:rsid w:val="000F199A"/>
    <w:rsid w:val="000F1A08"/>
    <w:rsid w:val="000F1DD1"/>
    <w:rsid w:val="000F5557"/>
    <w:rsid w:val="000F7324"/>
    <w:rsid w:val="00101C6B"/>
    <w:rsid w:val="00102B03"/>
    <w:rsid w:val="001034B3"/>
    <w:rsid w:val="001060EF"/>
    <w:rsid w:val="00107C0E"/>
    <w:rsid w:val="00107FF7"/>
    <w:rsid w:val="001108E3"/>
    <w:rsid w:val="001117F9"/>
    <w:rsid w:val="00111EE5"/>
    <w:rsid w:val="00112C03"/>
    <w:rsid w:val="001176CB"/>
    <w:rsid w:val="00123967"/>
    <w:rsid w:val="001266E6"/>
    <w:rsid w:val="00127E29"/>
    <w:rsid w:val="0013714B"/>
    <w:rsid w:val="00137DFA"/>
    <w:rsid w:val="0014362D"/>
    <w:rsid w:val="001442FF"/>
    <w:rsid w:val="00146633"/>
    <w:rsid w:val="00147C78"/>
    <w:rsid w:val="00147DD3"/>
    <w:rsid w:val="00150F00"/>
    <w:rsid w:val="001514BB"/>
    <w:rsid w:val="00151A4F"/>
    <w:rsid w:val="00152FF7"/>
    <w:rsid w:val="00153BF3"/>
    <w:rsid w:val="00154D23"/>
    <w:rsid w:val="00155482"/>
    <w:rsid w:val="00165BC8"/>
    <w:rsid w:val="00167C2C"/>
    <w:rsid w:val="00171138"/>
    <w:rsid w:val="001719C1"/>
    <w:rsid w:val="00172D27"/>
    <w:rsid w:val="00172ED3"/>
    <w:rsid w:val="0017497F"/>
    <w:rsid w:val="001752BB"/>
    <w:rsid w:val="00180A76"/>
    <w:rsid w:val="0018593E"/>
    <w:rsid w:val="00190715"/>
    <w:rsid w:val="00193A59"/>
    <w:rsid w:val="00194A51"/>
    <w:rsid w:val="0019560F"/>
    <w:rsid w:val="00195EA4"/>
    <w:rsid w:val="0019681C"/>
    <w:rsid w:val="00196839"/>
    <w:rsid w:val="0019689C"/>
    <w:rsid w:val="00197AEA"/>
    <w:rsid w:val="001A4D6B"/>
    <w:rsid w:val="001A7436"/>
    <w:rsid w:val="001A7ADC"/>
    <w:rsid w:val="001A7F29"/>
    <w:rsid w:val="001B00FD"/>
    <w:rsid w:val="001B1132"/>
    <w:rsid w:val="001B30EA"/>
    <w:rsid w:val="001B4910"/>
    <w:rsid w:val="001B4AE8"/>
    <w:rsid w:val="001B4C0E"/>
    <w:rsid w:val="001B62BB"/>
    <w:rsid w:val="001B6F99"/>
    <w:rsid w:val="001C129C"/>
    <w:rsid w:val="001C2A70"/>
    <w:rsid w:val="001C31F7"/>
    <w:rsid w:val="001C4283"/>
    <w:rsid w:val="001C6883"/>
    <w:rsid w:val="001C6942"/>
    <w:rsid w:val="001C7E11"/>
    <w:rsid w:val="001D2250"/>
    <w:rsid w:val="001D41BC"/>
    <w:rsid w:val="001D4BDE"/>
    <w:rsid w:val="001D500B"/>
    <w:rsid w:val="001D561D"/>
    <w:rsid w:val="001D6387"/>
    <w:rsid w:val="001E115C"/>
    <w:rsid w:val="001E1B54"/>
    <w:rsid w:val="001E5D20"/>
    <w:rsid w:val="001E5E7D"/>
    <w:rsid w:val="001E6853"/>
    <w:rsid w:val="001E6A5F"/>
    <w:rsid w:val="001E78E3"/>
    <w:rsid w:val="001F3A6C"/>
    <w:rsid w:val="001F530D"/>
    <w:rsid w:val="002043DA"/>
    <w:rsid w:val="00204A2C"/>
    <w:rsid w:val="00206378"/>
    <w:rsid w:val="002063DE"/>
    <w:rsid w:val="0021321D"/>
    <w:rsid w:val="002137DA"/>
    <w:rsid w:val="00220176"/>
    <w:rsid w:val="002244FC"/>
    <w:rsid w:val="00224FA0"/>
    <w:rsid w:val="002260AC"/>
    <w:rsid w:val="0022621C"/>
    <w:rsid w:val="00226258"/>
    <w:rsid w:val="00226467"/>
    <w:rsid w:val="002265B4"/>
    <w:rsid w:val="00227D44"/>
    <w:rsid w:val="00233958"/>
    <w:rsid w:val="002345E5"/>
    <w:rsid w:val="002369B4"/>
    <w:rsid w:val="00240EDC"/>
    <w:rsid w:val="0024193A"/>
    <w:rsid w:val="0024325A"/>
    <w:rsid w:val="00243654"/>
    <w:rsid w:val="00243F1A"/>
    <w:rsid w:val="00246EB1"/>
    <w:rsid w:val="0025025F"/>
    <w:rsid w:val="00253D70"/>
    <w:rsid w:val="00260ADB"/>
    <w:rsid w:val="00261A6E"/>
    <w:rsid w:val="00262195"/>
    <w:rsid w:val="002624BC"/>
    <w:rsid w:val="00266747"/>
    <w:rsid w:val="00276C7B"/>
    <w:rsid w:val="002776E3"/>
    <w:rsid w:val="00277F6E"/>
    <w:rsid w:val="0028140C"/>
    <w:rsid w:val="00283CD1"/>
    <w:rsid w:val="00285F5A"/>
    <w:rsid w:val="002911E9"/>
    <w:rsid w:val="002913C3"/>
    <w:rsid w:val="00292B16"/>
    <w:rsid w:val="00293665"/>
    <w:rsid w:val="002944CA"/>
    <w:rsid w:val="002945C8"/>
    <w:rsid w:val="00297B38"/>
    <w:rsid w:val="00297D19"/>
    <w:rsid w:val="002A07F9"/>
    <w:rsid w:val="002A2108"/>
    <w:rsid w:val="002A5676"/>
    <w:rsid w:val="002A7A59"/>
    <w:rsid w:val="002A7EAB"/>
    <w:rsid w:val="002B00A7"/>
    <w:rsid w:val="002B0823"/>
    <w:rsid w:val="002B263B"/>
    <w:rsid w:val="002B3C02"/>
    <w:rsid w:val="002B52B6"/>
    <w:rsid w:val="002C1EDB"/>
    <w:rsid w:val="002C263F"/>
    <w:rsid w:val="002C30E3"/>
    <w:rsid w:val="002C6B0F"/>
    <w:rsid w:val="002C6B2B"/>
    <w:rsid w:val="002C7FD7"/>
    <w:rsid w:val="002D1020"/>
    <w:rsid w:val="002D12FA"/>
    <w:rsid w:val="002D132E"/>
    <w:rsid w:val="002D1D5E"/>
    <w:rsid w:val="002D4AEB"/>
    <w:rsid w:val="002D5422"/>
    <w:rsid w:val="002D6892"/>
    <w:rsid w:val="002E1344"/>
    <w:rsid w:val="002E2F3C"/>
    <w:rsid w:val="002E3FAA"/>
    <w:rsid w:val="002E66AF"/>
    <w:rsid w:val="002F07DA"/>
    <w:rsid w:val="002F2DEA"/>
    <w:rsid w:val="002F40C1"/>
    <w:rsid w:val="002F4994"/>
    <w:rsid w:val="002F4DA3"/>
    <w:rsid w:val="002F615C"/>
    <w:rsid w:val="002F6D0C"/>
    <w:rsid w:val="002F7B75"/>
    <w:rsid w:val="00300D5D"/>
    <w:rsid w:val="00301B92"/>
    <w:rsid w:val="00304886"/>
    <w:rsid w:val="003069AF"/>
    <w:rsid w:val="00311763"/>
    <w:rsid w:val="00314B85"/>
    <w:rsid w:val="00316231"/>
    <w:rsid w:val="00320F67"/>
    <w:rsid w:val="00323AAF"/>
    <w:rsid w:val="00324D9B"/>
    <w:rsid w:val="0032506C"/>
    <w:rsid w:val="00327C1B"/>
    <w:rsid w:val="00330BC3"/>
    <w:rsid w:val="00332765"/>
    <w:rsid w:val="00332ACE"/>
    <w:rsid w:val="00333F9B"/>
    <w:rsid w:val="003358C2"/>
    <w:rsid w:val="003362A8"/>
    <w:rsid w:val="00337648"/>
    <w:rsid w:val="00337DD4"/>
    <w:rsid w:val="003404EB"/>
    <w:rsid w:val="003413A4"/>
    <w:rsid w:val="0034159E"/>
    <w:rsid w:val="00344533"/>
    <w:rsid w:val="0034480C"/>
    <w:rsid w:val="00345F90"/>
    <w:rsid w:val="00346BA2"/>
    <w:rsid w:val="003543D4"/>
    <w:rsid w:val="003555B7"/>
    <w:rsid w:val="0035638D"/>
    <w:rsid w:val="00357BED"/>
    <w:rsid w:val="00362B2A"/>
    <w:rsid w:val="003630FA"/>
    <w:rsid w:val="00363641"/>
    <w:rsid w:val="003649F0"/>
    <w:rsid w:val="0036568A"/>
    <w:rsid w:val="00366BC7"/>
    <w:rsid w:val="00370D21"/>
    <w:rsid w:val="003714DF"/>
    <w:rsid w:val="003732A0"/>
    <w:rsid w:val="00382FCF"/>
    <w:rsid w:val="0038313C"/>
    <w:rsid w:val="00383543"/>
    <w:rsid w:val="00386094"/>
    <w:rsid w:val="00387EC8"/>
    <w:rsid w:val="00390E78"/>
    <w:rsid w:val="00391227"/>
    <w:rsid w:val="0039208F"/>
    <w:rsid w:val="003947B9"/>
    <w:rsid w:val="00395B7F"/>
    <w:rsid w:val="00395F77"/>
    <w:rsid w:val="003965BA"/>
    <w:rsid w:val="0039713A"/>
    <w:rsid w:val="00397DF8"/>
    <w:rsid w:val="003A0CA8"/>
    <w:rsid w:val="003A1498"/>
    <w:rsid w:val="003A338D"/>
    <w:rsid w:val="003A4978"/>
    <w:rsid w:val="003A562F"/>
    <w:rsid w:val="003B0BE6"/>
    <w:rsid w:val="003B1129"/>
    <w:rsid w:val="003B4390"/>
    <w:rsid w:val="003B5C1B"/>
    <w:rsid w:val="003B69FA"/>
    <w:rsid w:val="003B6B57"/>
    <w:rsid w:val="003B76A7"/>
    <w:rsid w:val="003C0D12"/>
    <w:rsid w:val="003C1EAA"/>
    <w:rsid w:val="003C358E"/>
    <w:rsid w:val="003C3D37"/>
    <w:rsid w:val="003C45D7"/>
    <w:rsid w:val="003C4D5A"/>
    <w:rsid w:val="003C579E"/>
    <w:rsid w:val="003C58C9"/>
    <w:rsid w:val="003C6843"/>
    <w:rsid w:val="003D059D"/>
    <w:rsid w:val="003D3019"/>
    <w:rsid w:val="003D4FCF"/>
    <w:rsid w:val="003D6135"/>
    <w:rsid w:val="003E0A5C"/>
    <w:rsid w:val="003E0C4C"/>
    <w:rsid w:val="003E20AE"/>
    <w:rsid w:val="003E25E3"/>
    <w:rsid w:val="003E5035"/>
    <w:rsid w:val="003E7504"/>
    <w:rsid w:val="003F07AF"/>
    <w:rsid w:val="003F2FBB"/>
    <w:rsid w:val="003F5DB6"/>
    <w:rsid w:val="003F5E4A"/>
    <w:rsid w:val="003F7004"/>
    <w:rsid w:val="00406C5C"/>
    <w:rsid w:val="004133BB"/>
    <w:rsid w:val="00416466"/>
    <w:rsid w:val="004229BD"/>
    <w:rsid w:val="00422AE5"/>
    <w:rsid w:val="00422F40"/>
    <w:rsid w:val="00423608"/>
    <w:rsid w:val="00424697"/>
    <w:rsid w:val="00425484"/>
    <w:rsid w:val="004264AB"/>
    <w:rsid w:val="00426E93"/>
    <w:rsid w:val="00430674"/>
    <w:rsid w:val="0043216D"/>
    <w:rsid w:val="004323C0"/>
    <w:rsid w:val="004366F3"/>
    <w:rsid w:val="00436D7D"/>
    <w:rsid w:val="00443F01"/>
    <w:rsid w:val="00444319"/>
    <w:rsid w:val="004602C3"/>
    <w:rsid w:val="0046051F"/>
    <w:rsid w:val="00461CD4"/>
    <w:rsid w:val="00462590"/>
    <w:rsid w:val="0046562C"/>
    <w:rsid w:val="00465EFD"/>
    <w:rsid w:val="004668D3"/>
    <w:rsid w:val="00467479"/>
    <w:rsid w:val="0046748C"/>
    <w:rsid w:val="0047050B"/>
    <w:rsid w:val="004710BE"/>
    <w:rsid w:val="004712C5"/>
    <w:rsid w:val="0047454F"/>
    <w:rsid w:val="00476969"/>
    <w:rsid w:val="00476B51"/>
    <w:rsid w:val="00477588"/>
    <w:rsid w:val="004776A1"/>
    <w:rsid w:val="00480218"/>
    <w:rsid w:val="004838F4"/>
    <w:rsid w:val="00484767"/>
    <w:rsid w:val="00485277"/>
    <w:rsid w:val="00486119"/>
    <w:rsid w:val="00486807"/>
    <w:rsid w:val="00486B38"/>
    <w:rsid w:val="00487BD4"/>
    <w:rsid w:val="0049792F"/>
    <w:rsid w:val="004A2EF6"/>
    <w:rsid w:val="004A5F04"/>
    <w:rsid w:val="004A7986"/>
    <w:rsid w:val="004B1B7A"/>
    <w:rsid w:val="004B2B7F"/>
    <w:rsid w:val="004C03BC"/>
    <w:rsid w:val="004C2AB1"/>
    <w:rsid w:val="004C3147"/>
    <w:rsid w:val="004C587C"/>
    <w:rsid w:val="004C79C5"/>
    <w:rsid w:val="004D1E4B"/>
    <w:rsid w:val="004D275A"/>
    <w:rsid w:val="004D327B"/>
    <w:rsid w:val="004D6372"/>
    <w:rsid w:val="004D67D4"/>
    <w:rsid w:val="004E0434"/>
    <w:rsid w:val="004E13CA"/>
    <w:rsid w:val="004E19F4"/>
    <w:rsid w:val="004E1E2F"/>
    <w:rsid w:val="004E2D1D"/>
    <w:rsid w:val="004E6498"/>
    <w:rsid w:val="004E681B"/>
    <w:rsid w:val="004E6D32"/>
    <w:rsid w:val="004F0410"/>
    <w:rsid w:val="004F0523"/>
    <w:rsid w:val="004F54FA"/>
    <w:rsid w:val="004F5D42"/>
    <w:rsid w:val="004F6765"/>
    <w:rsid w:val="005036AB"/>
    <w:rsid w:val="00503DBA"/>
    <w:rsid w:val="00505840"/>
    <w:rsid w:val="00507B1E"/>
    <w:rsid w:val="00507BB2"/>
    <w:rsid w:val="00513EB0"/>
    <w:rsid w:val="00514806"/>
    <w:rsid w:val="00515833"/>
    <w:rsid w:val="00517503"/>
    <w:rsid w:val="005246D8"/>
    <w:rsid w:val="00524E02"/>
    <w:rsid w:val="00525801"/>
    <w:rsid w:val="005271A9"/>
    <w:rsid w:val="00527E5D"/>
    <w:rsid w:val="00532B81"/>
    <w:rsid w:val="00537938"/>
    <w:rsid w:val="005404D2"/>
    <w:rsid w:val="005419D4"/>
    <w:rsid w:val="00545635"/>
    <w:rsid w:val="00545A4E"/>
    <w:rsid w:val="00546515"/>
    <w:rsid w:val="005472AE"/>
    <w:rsid w:val="005521D2"/>
    <w:rsid w:val="00552AE6"/>
    <w:rsid w:val="00553683"/>
    <w:rsid w:val="00553A3D"/>
    <w:rsid w:val="00554E88"/>
    <w:rsid w:val="00555DFA"/>
    <w:rsid w:val="00556935"/>
    <w:rsid w:val="0055746F"/>
    <w:rsid w:val="00561C4B"/>
    <w:rsid w:val="00561FBA"/>
    <w:rsid w:val="00562031"/>
    <w:rsid w:val="0056481B"/>
    <w:rsid w:val="00571B41"/>
    <w:rsid w:val="00573049"/>
    <w:rsid w:val="005764E2"/>
    <w:rsid w:val="00580E49"/>
    <w:rsid w:val="00583055"/>
    <w:rsid w:val="00583129"/>
    <w:rsid w:val="0058631B"/>
    <w:rsid w:val="0058731F"/>
    <w:rsid w:val="005905CE"/>
    <w:rsid w:val="00590B3A"/>
    <w:rsid w:val="0059247A"/>
    <w:rsid w:val="00593108"/>
    <w:rsid w:val="005952A1"/>
    <w:rsid w:val="0059599E"/>
    <w:rsid w:val="0059735A"/>
    <w:rsid w:val="0059751C"/>
    <w:rsid w:val="005A0379"/>
    <w:rsid w:val="005A1BDD"/>
    <w:rsid w:val="005A6000"/>
    <w:rsid w:val="005A61BF"/>
    <w:rsid w:val="005B1B60"/>
    <w:rsid w:val="005B5AAA"/>
    <w:rsid w:val="005B5D84"/>
    <w:rsid w:val="005B5EFE"/>
    <w:rsid w:val="005C0CE3"/>
    <w:rsid w:val="005C255D"/>
    <w:rsid w:val="005C59E6"/>
    <w:rsid w:val="005C699F"/>
    <w:rsid w:val="005C765E"/>
    <w:rsid w:val="005D1401"/>
    <w:rsid w:val="005D3411"/>
    <w:rsid w:val="005E0954"/>
    <w:rsid w:val="005E29E3"/>
    <w:rsid w:val="005E3DA6"/>
    <w:rsid w:val="005E42A7"/>
    <w:rsid w:val="005E4E38"/>
    <w:rsid w:val="005E63BD"/>
    <w:rsid w:val="005F186D"/>
    <w:rsid w:val="005F278B"/>
    <w:rsid w:val="005F2ED5"/>
    <w:rsid w:val="005F51AC"/>
    <w:rsid w:val="005F51DF"/>
    <w:rsid w:val="005F548E"/>
    <w:rsid w:val="005F6BB3"/>
    <w:rsid w:val="005F6DB9"/>
    <w:rsid w:val="0060138C"/>
    <w:rsid w:val="006025DB"/>
    <w:rsid w:val="006034BE"/>
    <w:rsid w:val="00603D49"/>
    <w:rsid w:val="00603FA7"/>
    <w:rsid w:val="00603FEE"/>
    <w:rsid w:val="0060429A"/>
    <w:rsid w:val="00604AAD"/>
    <w:rsid w:val="00604EB4"/>
    <w:rsid w:val="00605EF5"/>
    <w:rsid w:val="006065B8"/>
    <w:rsid w:val="006067C3"/>
    <w:rsid w:val="00606F21"/>
    <w:rsid w:val="00610644"/>
    <w:rsid w:val="00611FE4"/>
    <w:rsid w:val="00615BAA"/>
    <w:rsid w:val="00617FDF"/>
    <w:rsid w:val="006203A5"/>
    <w:rsid w:val="00621D25"/>
    <w:rsid w:val="00623137"/>
    <w:rsid w:val="0062504F"/>
    <w:rsid w:val="00625825"/>
    <w:rsid w:val="0062737E"/>
    <w:rsid w:val="00630271"/>
    <w:rsid w:val="00631553"/>
    <w:rsid w:val="006315DC"/>
    <w:rsid w:val="00631BE0"/>
    <w:rsid w:val="00634C07"/>
    <w:rsid w:val="0063660C"/>
    <w:rsid w:val="00641380"/>
    <w:rsid w:val="00641978"/>
    <w:rsid w:val="00642C4D"/>
    <w:rsid w:val="00644877"/>
    <w:rsid w:val="0064587C"/>
    <w:rsid w:val="006507FB"/>
    <w:rsid w:val="00650E79"/>
    <w:rsid w:val="00655840"/>
    <w:rsid w:val="00660026"/>
    <w:rsid w:val="006600DE"/>
    <w:rsid w:val="006605EF"/>
    <w:rsid w:val="006631AF"/>
    <w:rsid w:val="00667128"/>
    <w:rsid w:val="006701E2"/>
    <w:rsid w:val="00670336"/>
    <w:rsid w:val="00671714"/>
    <w:rsid w:val="006746E7"/>
    <w:rsid w:val="006759B2"/>
    <w:rsid w:val="00676713"/>
    <w:rsid w:val="00677BB5"/>
    <w:rsid w:val="006800D0"/>
    <w:rsid w:val="0068035A"/>
    <w:rsid w:val="006805C8"/>
    <w:rsid w:val="006827E4"/>
    <w:rsid w:val="00682927"/>
    <w:rsid w:val="00683F78"/>
    <w:rsid w:val="00684F18"/>
    <w:rsid w:val="0068576D"/>
    <w:rsid w:val="00690A05"/>
    <w:rsid w:val="00690E39"/>
    <w:rsid w:val="006917AE"/>
    <w:rsid w:val="00692400"/>
    <w:rsid w:val="0069389D"/>
    <w:rsid w:val="00693B9E"/>
    <w:rsid w:val="0069588D"/>
    <w:rsid w:val="006A2332"/>
    <w:rsid w:val="006A2E2E"/>
    <w:rsid w:val="006A4656"/>
    <w:rsid w:val="006A5DCD"/>
    <w:rsid w:val="006B14B4"/>
    <w:rsid w:val="006B268E"/>
    <w:rsid w:val="006B3BE0"/>
    <w:rsid w:val="006C0D7F"/>
    <w:rsid w:val="006C2242"/>
    <w:rsid w:val="006C27F7"/>
    <w:rsid w:val="006C38CF"/>
    <w:rsid w:val="006C4381"/>
    <w:rsid w:val="006C64C2"/>
    <w:rsid w:val="006C7931"/>
    <w:rsid w:val="006D000C"/>
    <w:rsid w:val="006D0879"/>
    <w:rsid w:val="006D12FD"/>
    <w:rsid w:val="006D1EE7"/>
    <w:rsid w:val="006D3289"/>
    <w:rsid w:val="006D5A30"/>
    <w:rsid w:val="006E07F1"/>
    <w:rsid w:val="006E0B77"/>
    <w:rsid w:val="006E10E2"/>
    <w:rsid w:val="006E186E"/>
    <w:rsid w:val="006E48E6"/>
    <w:rsid w:val="006E55F7"/>
    <w:rsid w:val="006E5C8F"/>
    <w:rsid w:val="006E6704"/>
    <w:rsid w:val="006F07FA"/>
    <w:rsid w:val="006F3FFC"/>
    <w:rsid w:val="006F5851"/>
    <w:rsid w:val="006F7F4E"/>
    <w:rsid w:val="00703E0F"/>
    <w:rsid w:val="007040CA"/>
    <w:rsid w:val="007044D5"/>
    <w:rsid w:val="0070480E"/>
    <w:rsid w:val="0070626E"/>
    <w:rsid w:val="00706F08"/>
    <w:rsid w:val="00707444"/>
    <w:rsid w:val="0070745A"/>
    <w:rsid w:val="00707572"/>
    <w:rsid w:val="00711E74"/>
    <w:rsid w:val="007122CA"/>
    <w:rsid w:val="00715B79"/>
    <w:rsid w:val="00720187"/>
    <w:rsid w:val="007209F1"/>
    <w:rsid w:val="00722C28"/>
    <w:rsid w:val="0072636E"/>
    <w:rsid w:val="00726BFA"/>
    <w:rsid w:val="007327AC"/>
    <w:rsid w:val="0073302B"/>
    <w:rsid w:val="00734F38"/>
    <w:rsid w:val="0073685A"/>
    <w:rsid w:val="00736C87"/>
    <w:rsid w:val="00741546"/>
    <w:rsid w:val="00743885"/>
    <w:rsid w:val="0074502E"/>
    <w:rsid w:val="00745168"/>
    <w:rsid w:val="0074573F"/>
    <w:rsid w:val="0075093C"/>
    <w:rsid w:val="007539DA"/>
    <w:rsid w:val="0075533A"/>
    <w:rsid w:val="00755446"/>
    <w:rsid w:val="00755D29"/>
    <w:rsid w:val="007575A1"/>
    <w:rsid w:val="007602D6"/>
    <w:rsid w:val="00764250"/>
    <w:rsid w:val="0076658C"/>
    <w:rsid w:val="0076726B"/>
    <w:rsid w:val="0077201F"/>
    <w:rsid w:val="00772AF5"/>
    <w:rsid w:val="00780749"/>
    <w:rsid w:val="007849C4"/>
    <w:rsid w:val="0078685E"/>
    <w:rsid w:val="007869AC"/>
    <w:rsid w:val="0079020C"/>
    <w:rsid w:val="007924EF"/>
    <w:rsid w:val="00794B56"/>
    <w:rsid w:val="007A09D4"/>
    <w:rsid w:val="007A1B92"/>
    <w:rsid w:val="007A5C78"/>
    <w:rsid w:val="007A7098"/>
    <w:rsid w:val="007A785E"/>
    <w:rsid w:val="007A7BB5"/>
    <w:rsid w:val="007B32C6"/>
    <w:rsid w:val="007B4198"/>
    <w:rsid w:val="007B4D56"/>
    <w:rsid w:val="007B5FEE"/>
    <w:rsid w:val="007B6E1A"/>
    <w:rsid w:val="007C082B"/>
    <w:rsid w:val="007C15E3"/>
    <w:rsid w:val="007C27D5"/>
    <w:rsid w:val="007C2DDD"/>
    <w:rsid w:val="007C455A"/>
    <w:rsid w:val="007C5D8E"/>
    <w:rsid w:val="007C5D93"/>
    <w:rsid w:val="007D3CFB"/>
    <w:rsid w:val="007D5E00"/>
    <w:rsid w:val="007D6DC7"/>
    <w:rsid w:val="007D7137"/>
    <w:rsid w:val="007D7846"/>
    <w:rsid w:val="007E13EF"/>
    <w:rsid w:val="007E142C"/>
    <w:rsid w:val="007E168B"/>
    <w:rsid w:val="007E405E"/>
    <w:rsid w:val="007E526E"/>
    <w:rsid w:val="007E7310"/>
    <w:rsid w:val="007E7E39"/>
    <w:rsid w:val="007F0100"/>
    <w:rsid w:val="007F109E"/>
    <w:rsid w:val="007F27B2"/>
    <w:rsid w:val="007F30CD"/>
    <w:rsid w:val="007F3C91"/>
    <w:rsid w:val="007F78C0"/>
    <w:rsid w:val="007F7EDC"/>
    <w:rsid w:val="00801678"/>
    <w:rsid w:val="00802348"/>
    <w:rsid w:val="00805597"/>
    <w:rsid w:val="00806313"/>
    <w:rsid w:val="00806A5B"/>
    <w:rsid w:val="00806D9C"/>
    <w:rsid w:val="008076C0"/>
    <w:rsid w:val="0081167F"/>
    <w:rsid w:val="00811735"/>
    <w:rsid w:val="0081525F"/>
    <w:rsid w:val="0081688A"/>
    <w:rsid w:val="00816D61"/>
    <w:rsid w:val="00817255"/>
    <w:rsid w:val="00822433"/>
    <w:rsid w:val="008238FE"/>
    <w:rsid w:val="008250E0"/>
    <w:rsid w:val="00826DF2"/>
    <w:rsid w:val="00831B14"/>
    <w:rsid w:val="00831F2A"/>
    <w:rsid w:val="00832892"/>
    <w:rsid w:val="00833D02"/>
    <w:rsid w:val="00836BCF"/>
    <w:rsid w:val="00841085"/>
    <w:rsid w:val="00842957"/>
    <w:rsid w:val="0084300A"/>
    <w:rsid w:val="008453B0"/>
    <w:rsid w:val="00845D5A"/>
    <w:rsid w:val="00850C0B"/>
    <w:rsid w:val="00853328"/>
    <w:rsid w:val="00853330"/>
    <w:rsid w:val="00860AF8"/>
    <w:rsid w:val="00860CD1"/>
    <w:rsid w:val="008714ED"/>
    <w:rsid w:val="008716BB"/>
    <w:rsid w:val="00872ED0"/>
    <w:rsid w:val="008738A9"/>
    <w:rsid w:val="0087592F"/>
    <w:rsid w:val="0087780A"/>
    <w:rsid w:val="00881F8F"/>
    <w:rsid w:val="00882067"/>
    <w:rsid w:val="008834E4"/>
    <w:rsid w:val="00885524"/>
    <w:rsid w:val="008860AE"/>
    <w:rsid w:val="008860EE"/>
    <w:rsid w:val="00886625"/>
    <w:rsid w:val="00887115"/>
    <w:rsid w:val="00890EFB"/>
    <w:rsid w:val="00891318"/>
    <w:rsid w:val="008913D0"/>
    <w:rsid w:val="008916B0"/>
    <w:rsid w:val="0089410B"/>
    <w:rsid w:val="00895DA3"/>
    <w:rsid w:val="00896532"/>
    <w:rsid w:val="008A1C5E"/>
    <w:rsid w:val="008A4A3C"/>
    <w:rsid w:val="008A5D2F"/>
    <w:rsid w:val="008A6B31"/>
    <w:rsid w:val="008B0D49"/>
    <w:rsid w:val="008B102A"/>
    <w:rsid w:val="008B4A4F"/>
    <w:rsid w:val="008B5A2D"/>
    <w:rsid w:val="008B650D"/>
    <w:rsid w:val="008B7158"/>
    <w:rsid w:val="008C21BE"/>
    <w:rsid w:val="008C23A9"/>
    <w:rsid w:val="008C2752"/>
    <w:rsid w:val="008C3BF7"/>
    <w:rsid w:val="008C48A5"/>
    <w:rsid w:val="008C54A4"/>
    <w:rsid w:val="008D07AF"/>
    <w:rsid w:val="008D447A"/>
    <w:rsid w:val="008D4AA2"/>
    <w:rsid w:val="008D7662"/>
    <w:rsid w:val="008E0E19"/>
    <w:rsid w:val="008F59A1"/>
    <w:rsid w:val="008F6212"/>
    <w:rsid w:val="008F7EA5"/>
    <w:rsid w:val="009002F5"/>
    <w:rsid w:val="0090260F"/>
    <w:rsid w:val="00903612"/>
    <w:rsid w:val="00904995"/>
    <w:rsid w:val="00910B7A"/>
    <w:rsid w:val="009153DF"/>
    <w:rsid w:val="0091797D"/>
    <w:rsid w:val="00920413"/>
    <w:rsid w:val="00922312"/>
    <w:rsid w:val="00932255"/>
    <w:rsid w:val="00932DFE"/>
    <w:rsid w:val="009347ED"/>
    <w:rsid w:val="00934994"/>
    <w:rsid w:val="0093510D"/>
    <w:rsid w:val="00936AF9"/>
    <w:rsid w:val="00940A06"/>
    <w:rsid w:val="00940C95"/>
    <w:rsid w:val="0094454B"/>
    <w:rsid w:val="009445BD"/>
    <w:rsid w:val="00945169"/>
    <w:rsid w:val="009467F1"/>
    <w:rsid w:val="009515A7"/>
    <w:rsid w:val="0095379F"/>
    <w:rsid w:val="00957227"/>
    <w:rsid w:val="009600AE"/>
    <w:rsid w:val="009623BE"/>
    <w:rsid w:val="00963661"/>
    <w:rsid w:val="00966E1A"/>
    <w:rsid w:val="00967C7B"/>
    <w:rsid w:val="009726A2"/>
    <w:rsid w:val="009749D5"/>
    <w:rsid w:val="0097684A"/>
    <w:rsid w:val="00980B06"/>
    <w:rsid w:val="00983723"/>
    <w:rsid w:val="00987348"/>
    <w:rsid w:val="009900EC"/>
    <w:rsid w:val="0099039C"/>
    <w:rsid w:val="00990CDD"/>
    <w:rsid w:val="00992473"/>
    <w:rsid w:val="00992C94"/>
    <w:rsid w:val="00992D77"/>
    <w:rsid w:val="00995089"/>
    <w:rsid w:val="009A0A94"/>
    <w:rsid w:val="009A367B"/>
    <w:rsid w:val="009A399E"/>
    <w:rsid w:val="009A4D09"/>
    <w:rsid w:val="009A4EA3"/>
    <w:rsid w:val="009A5FC1"/>
    <w:rsid w:val="009A7652"/>
    <w:rsid w:val="009B03AF"/>
    <w:rsid w:val="009B041A"/>
    <w:rsid w:val="009B17B1"/>
    <w:rsid w:val="009B5DFE"/>
    <w:rsid w:val="009B6D1E"/>
    <w:rsid w:val="009C065A"/>
    <w:rsid w:val="009C285C"/>
    <w:rsid w:val="009C411B"/>
    <w:rsid w:val="009D271A"/>
    <w:rsid w:val="009D2FFA"/>
    <w:rsid w:val="009D44A2"/>
    <w:rsid w:val="009D4AFD"/>
    <w:rsid w:val="009D7697"/>
    <w:rsid w:val="009D7EEE"/>
    <w:rsid w:val="009E06AF"/>
    <w:rsid w:val="009E1A0B"/>
    <w:rsid w:val="009E2F6B"/>
    <w:rsid w:val="009F27F7"/>
    <w:rsid w:val="009F2E4F"/>
    <w:rsid w:val="009F3C71"/>
    <w:rsid w:val="009F4790"/>
    <w:rsid w:val="009F7983"/>
    <w:rsid w:val="00A0157C"/>
    <w:rsid w:val="00A0281F"/>
    <w:rsid w:val="00A02AC7"/>
    <w:rsid w:val="00A05793"/>
    <w:rsid w:val="00A1058D"/>
    <w:rsid w:val="00A10C5A"/>
    <w:rsid w:val="00A1194B"/>
    <w:rsid w:val="00A12326"/>
    <w:rsid w:val="00A13606"/>
    <w:rsid w:val="00A15E74"/>
    <w:rsid w:val="00A17F1F"/>
    <w:rsid w:val="00A21F6C"/>
    <w:rsid w:val="00A24405"/>
    <w:rsid w:val="00A25650"/>
    <w:rsid w:val="00A30DA0"/>
    <w:rsid w:val="00A362C7"/>
    <w:rsid w:val="00A3735A"/>
    <w:rsid w:val="00A37968"/>
    <w:rsid w:val="00A4174D"/>
    <w:rsid w:val="00A46D7B"/>
    <w:rsid w:val="00A50D67"/>
    <w:rsid w:val="00A51591"/>
    <w:rsid w:val="00A53849"/>
    <w:rsid w:val="00A54C1C"/>
    <w:rsid w:val="00A54CA3"/>
    <w:rsid w:val="00A561B4"/>
    <w:rsid w:val="00A567A8"/>
    <w:rsid w:val="00A5694A"/>
    <w:rsid w:val="00A56F4C"/>
    <w:rsid w:val="00A57A12"/>
    <w:rsid w:val="00A63E67"/>
    <w:rsid w:val="00A6443A"/>
    <w:rsid w:val="00A67AF3"/>
    <w:rsid w:val="00A67C33"/>
    <w:rsid w:val="00A70ADC"/>
    <w:rsid w:val="00A7154E"/>
    <w:rsid w:val="00A73F1F"/>
    <w:rsid w:val="00A7602D"/>
    <w:rsid w:val="00A768C9"/>
    <w:rsid w:val="00A8035A"/>
    <w:rsid w:val="00A8089E"/>
    <w:rsid w:val="00A82E94"/>
    <w:rsid w:val="00A83EC8"/>
    <w:rsid w:val="00A853CE"/>
    <w:rsid w:val="00A85CC4"/>
    <w:rsid w:val="00A97BC2"/>
    <w:rsid w:val="00A97D14"/>
    <w:rsid w:val="00A9EB6F"/>
    <w:rsid w:val="00AA012E"/>
    <w:rsid w:val="00AA3E46"/>
    <w:rsid w:val="00AA5E5A"/>
    <w:rsid w:val="00AA7DEC"/>
    <w:rsid w:val="00AB0103"/>
    <w:rsid w:val="00AB0D93"/>
    <w:rsid w:val="00AB1701"/>
    <w:rsid w:val="00AB24F7"/>
    <w:rsid w:val="00AB48C4"/>
    <w:rsid w:val="00AB57CA"/>
    <w:rsid w:val="00AB5FF9"/>
    <w:rsid w:val="00AB74E4"/>
    <w:rsid w:val="00AC4132"/>
    <w:rsid w:val="00AC45AA"/>
    <w:rsid w:val="00AC4E18"/>
    <w:rsid w:val="00AC6097"/>
    <w:rsid w:val="00AD512D"/>
    <w:rsid w:val="00AD5BFD"/>
    <w:rsid w:val="00AD5D66"/>
    <w:rsid w:val="00AD7506"/>
    <w:rsid w:val="00AD75A6"/>
    <w:rsid w:val="00AD75BF"/>
    <w:rsid w:val="00AE663E"/>
    <w:rsid w:val="00AF205D"/>
    <w:rsid w:val="00AF23D3"/>
    <w:rsid w:val="00AF3EFF"/>
    <w:rsid w:val="00AF48C8"/>
    <w:rsid w:val="00B007A5"/>
    <w:rsid w:val="00B112A8"/>
    <w:rsid w:val="00B11382"/>
    <w:rsid w:val="00B15622"/>
    <w:rsid w:val="00B16B6D"/>
    <w:rsid w:val="00B17FBD"/>
    <w:rsid w:val="00B20BEB"/>
    <w:rsid w:val="00B211B6"/>
    <w:rsid w:val="00B21BC6"/>
    <w:rsid w:val="00B220B6"/>
    <w:rsid w:val="00B24116"/>
    <w:rsid w:val="00B246FF"/>
    <w:rsid w:val="00B24940"/>
    <w:rsid w:val="00B261A5"/>
    <w:rsid w:val="00B30581"/>
    <w:rsid w:val="00B32BFA"/>
    <w:rsid w:val="00B330F4"/>
    <w:rsid w:val="00B33499"/>
    <w:rsid w:val="00B335D1"/>
    <w:rsid w:val="00B3391C"/>
    <w:rsid w:val="00B34336"/>
    <w:rsid w:val="00B35408"/>
    <w:rsid w:val="00B35EFE"/>
    <w:rsid w:val="00B36AFD"/>
    <w:rsid w:val="00B371E4"/>
    <w:rsid w:val="00B42AE8"/>
    <w:rsid w:val="00B44D55"/>
    <w:rsid w:val="00B46084"/>
    <w:rsid w:val="00B46259"/>
    <w:rsid w:val="00B47372"/>
    <w:rsid w:val="00B52089"/>
    <w:rsid w:val="00B53930"/>
    <w:rsid w:val="00B544C5"/>
    <w:rsid w:val="00B57E0B"/>
    <w:rsid w:val="00B676D5"/>
    <w:rsid w:val="00B7035B"/>
    <w:rsid w:val="00B703A1"/>
    <w:rsid w:val="00B7228D"/>
    <w:rsid w:val="00B74288"/>
    <w:rsid w:val="00B75877"/>
    <w:rsid w:val="00B77351"/>
    <w:rsid w:val="00B84AD8"/>
    <w:rsid w:val="00B85B8B"/>
    <w:rsid w:val="00B87EFA"/>
    <w:rsid w:val="00B90A6F"/>
    <w:rsid w:val="00B90AD1"/>
    <w:rsid w:val="00B90E13"/>
    <w:rsid w:val="00B92A30"/>
    <w:rsid w:val="00B94253"/>
    <w:rsid w:val="00B9567E"/>
    <w:rsid w:val="00B95A9A"/>
    <w:rsid w:val="00B97356"/>
    <w:rsid w:val="00B9755E"/>
    <w:rsid w:val="00BA2415"/>
    <w:rsid w:val="00BA39D8"/>
    <w:rsid w:val="00BB2C44"/>
    <w:rsid w:val="00BB2C5A"/>
    <w:rsid w:val="00BB3955"/>
    <w:rsid w:val="00BB3EBC"/>
    <w:rsid w:val="00BC038B"/>
    <w:rsid w:val="00BC324C"/>
    <w:rsid w:val="00BC44C1"/>
    <w:rsid w:val="00BD4BF0"/>
    <w:rsid w:val="00BE0D45"/>
    <w:rsid w:val="00BE2212"/>
    <w:rsid w:val="00BE4196"/>
    <w:rsid w:val="00BE7EB6"/>
    <w:rsid w:val="00BF411C"/>
    <w:rsid w:val="00BF4C71"/>
    <w:rsid w:val="00BF4D3A"/>
    <w:rsid w:val="00C02D82"/>
    <w:rsid w:val="00C02FF1"/>
    <w:rsid w:val="00C10E37"/>
    <w:rsid w:val="00C11B5E"/>
    <w:rsid w:val="00C11F17"/>
    <w:rsid w:val="00C11F62"/>
    <w:rsid w:val="00C14155"/>
    <w:rsid w:val="00C14D9F"/>
    <w:rsid w:val="00C14FF6"/>
    <w:rsid w:val="00C1737D"/>
    <w:rsid w:val="00C1791F"/>
    <w:rsid w:val="00C17D36"/>
    <w:rsid w:val="00C2099D"/>
    <w:rsid w:val="00C21C0A"/>
    <w:rsid w:val="00C2283F"/>
    <w:rsid w:val="00C22E05"/>
    <w:rsid w:val="00C254AA"/>
    <w:rsid w:val="00C25700"/>
    <w:rsid w:val="00C25739"/>
    <w:rsid w:val="00C27E6F"/>
    <w:rsid w:val="00C31116"/>
    <w:rsid w:val="00C324CE"/>
    <w:rsid w:val="00C349C9"/>
    <w:rsid w:val="00C34DF9"/>
    <w:rsid w:val="00C354DD"/>
    <w:rsid w:val="00C36466"/>
    <w:rsid w:val="00C40709"/>
    <w:rsid w:val="00C40E49"/>
    <w:rsid w:val="00C42C38"/>
    <w:rsid w:val="00C43797"/>
    <w:rsid w:val="00C52064"/>
    <w:rsid w:val="00C5228F"/>
    <w:rsid w:val="00C52520"/>
    <w:rsid w:val="00C52C58"/>
    <w:rsid w:val="00C56F33"/>
    <w:rsid w:val="00C61059"/>
    <w:rsid w:val="00C63675"/>
    <w:rsid w:val="00C65294"/>
    <w:rsid w:val="00C65BDD"/>
    <w:rsid w:val="00C71CB6"/>
    <w:rsid w:val="00C73665"/>
    <w:rsid w:val="00C73A00"/>
    <w:rsid w:val="00C744DC"/>
    <w:rsid w:val="00C75FC1"/>
    <w:rsid w:val="00C7744B"/>
    <w:rsid w:val="00C84292"/>
    <w:rsid w:val="00C844C4"/>
    <w:rsid w:val="00C8456E"/>
    <w:rsid w:val="00C86697"/>
    <w:rsid w:val="00C868F1"/>
    <w:rsid w:val="00C90B2E"/>
    <w:rsid w:val="00C91449"/>
    <w:rsid w:val="00CA324A"/>
    <w:rsid w:val="00CA5BA2"/>
    <w:rsid w:val="00CA641A"/>
    <w:rsid w:val="00CB15C7"/>
    <w:rsid w:val="00CB3A08"/>
    <w:rsid w:val="00CB42D4"/>
    <w:rsid w:val="00CB50A6"/>
    <w:rsid w:val="00CB565C"/>
    <w:rsid w:val="00CB7548"/>
    <w:rsid w:val="00CC2D3A"/>
    <w:rsid w:val="00CC47EC"/>
    <w:rsid w:val="00CC5CFA"/>
    <w:rsid w:val="00CC6D7E"/>
    <w:rsid w:val="00CD1F86"/>
    <w:rsid w:val="00CD216D"/>
    <w:rsid w:val="00CD5361"/>
    <w:rsid w:val="00CD6F99"/>
    <w:rsid w:val="00CE405E"/>
    <w:rsid w:val="00CE4556"/>
    <w:rsid w:val="00CF5628"/>
    <w:rsid w:val="00D0061F"/>
    <w:rsid w:val="00D010AC"/>
    <w:rsid w:val="00D01B8A"/>
    <w:rsid w:val="00D03127"/>
    <w:rsid w:val="00D051AA"/>
    <w:rsid w:val="00D11757"/>
    <w:rsid w:val="00D1405E"/>
    <w:rsid w:val="00D14567"/>
    <w:rsid w:val="00D16DB5"/>
    <w:rsid w:val="00D16FDC"/>
    <w:rsid w:val="00D2269E"/>
    <w:rsid w:val="00D22813"/>
    <w:rsid w:val="00D22ECC"/>
    <w:rsid w:val="00D26F3D"/>
    <w:rsid w:val="00D27348"/>
    <w:rsid w:val="00D318BB"/>
    <w:rsid w:val="00D32062"/>
    <w:rsid w:val="00D32C46"/>
    <w:rsid w:val="00D342D2"/>
    <w:rsid w:val="00D3457C"/>
    <w:rsid w:val="00D364F2"/>
    <w:rsid w:val="00D377E3"/>
    <w:rsid w:val="00D4150E"/>
    <w:rsid w:val="00D44191"/>
    <w:rsid w:val="00D50E61"/>
    <w:rsid w:val="00D5488A"/>
    <w:rsid w:val="00D561C6"/>
    <w:rsid w:val="00D56991"/>
    <w:rsid w:val="00D56BB7"/>
    <w:rsid w:val="00D611BE"/>
    <w:rsid w:val="00D62C0B"/>
    <w:rsid w:val="00D6379A"/>
    <w:rsid w:val="00D63CDF"/>
    <w:rsid w:val="00D65D4A"/>
    <w:rsid w:val="00D73892"/>
    <w:rsid w:val="00D73A13"/>
    <w:rsid w:val="00D74577"/>
    <w:rsid w:val="00D7481D"/>
    <w:rsid w:val="00D75FEF"/>
    <w:rsid w:val="00D76B6E"/>
    <w:rsid w:val="00D772C7"/>
    <w:rsid w:val="00D77577"/>
    <w:rsid w:val="00D80616"/>
    <w:rsid w:val="00D80DDA"/>
    <w:rsid w:val="00D81264"/>
    <w:rsid w:val="00D813F9"/>
    <w:rsid w:val="00D82C6F"/>
    <w:rsid w:val="00D82CB0"/>
    <w:rsid w:val="00D831E7"/>
    <w:rsid w:val="00D85447"/>
    <w:rsid w:val="00D94C3C"/>
    <w:rsid w:val="00D95B50"/>
    <w:rsid w:val="00D95E07"/>
    <w:rsid w:val="00D961BA"/>
    <w:rsid w:val="00DA23C8"/>
    <w:rsid w:val="00DA2795"/>
    <w:rsid w:val="00DA6039"/>
    <w:rsid w:val="00DB1A56"/>
    <w:rsid w:val="00DB26F4"/>
    <w:rsid w:val="00DB2845"/>
    <w:rsid w:val="00DB2A0A"/>
    <w:rsid w:val="00DB2CFD"/>
    <w:rsid w:val="00DB31D5"/>
    <w:rsid w:val="00DB5C9A"/>
    <w:rsid w:val="00DB6CFE"/>
    <w:rsid w:val="00DC1546"/>
    <w:rsid w:val="00DC3B85"/>
    <w:rsid w:val="00DC5B8A"/>
    <w:rsid w:val="00DC6309"/>
    <w:rsid w:val="00DC71AF"/>
    <w:rsid w:val="00DD3960"/>
    <w:rsid w:val="00DD3BBD"/>
    <w:rsid w:val="00DD3E02"/>
    <w:rsid w:val="00DD5373"/>
    <w:rsid w:val="00DD544D"/>
    <w:rsid w:val="00DD61B6"/>
    <w:rsid w:val="00DE185B"/>
    <w:rsid w:val="00DE4663"/>
    <w:rsid w:val="00DE4962"/>
    <w:rsid w:val="00DE51F0"/>
    <w:rsid w:val="00DE5C49"/>
    <w:rsid w:val="00DE72BD"/>
    <w:rsid w:val="00DF014C"/>
    <w:rsid w:val="00DF3817"/>
    <w:rsid w:val="00DF3DC9"/>
    <w:rsid w:val="00DF4B9B"/>
    <w:rsid w:val="00DF546A"/>
    <w:rsid w:val="00E00028"/>
    <w:rsid w:val="00E00364"/>
    <w:rsid w:val="00E01C09"/>
    <w:rsid w:val="00E0251D"/>
    <w:rsid w:val="00E02EB6"/>
    <w:rsid w:val="00E05F00"/>
    <w:rsid w:val="00E06A0D"/>
    <w:rsid w:val="00E104EC"/>
    <w:rsid w:val="00E119E0"/>
    <w:rsid w:val="00E127B7"/>
    <w:rsid w:val="00E164BF"/>
    <w:rsid w:val="00E164DC"/>
    <w:rsid w:val="00E173E1"/>
    <w:rsid w:val="00E17565"/>
    <w:rsid w:val="00E17C3E"/>
    <w:rsid w:val="00E207D5"/>
    <w:rsid w:val="00E2138D"/>
    <w:rsid w:val="00E220CE"/>
    <w:rsid w:val="00E22536"/>
    <w:rsid w:val="00E30D6D"/>
    <w:rsid w:val="00E31F81"/>
    <w:rsid w:val="00E35FF5"/>
    <w:rsid w:val="00E3616E"/>
    <w:rsid w:val="00E3699F"/>
    <w:rsid w:val="00E40A37"/>
    <w:rsid w:val="00E40B91"/>
    <w:rsid w:val="00E45404"/>
    <w:rsid w:val="00E47953"/>
    <w:rsid w:val="00E50A4A"/>
    <w:rsid w:val="00E50C53"/>
    <w:rsid w:val="00E52841"/>
    <w:rsid w:val="00E555D5"/>
    <w:rsid w:val="00E557C3"/>
    <w:rsid w:val="00E564A9"/>
    <w:rsid w:val="00E566DD"/>
    <w:rsid w:val="00E5745E"/>
    <w:rsid w:val="00E574CC"/>
    <w:rsid w:val="00E6298E"/>
    <w:rsid w:val="00E677E0"/>
    <w:rsid w:val="00E67C38"/>
    <w:rsid w:val="00E70AD1"/>
    <w:rsid w:val="00E72110"/>
    <w:rsid w:val="00E75823"/>
    <w:rsid w:val="00E76A9C"/>
    <w:rsid w:val="00E800D4"/>
    <w:rsid w:val="00E82C88"/>
    <w:rsid w:val="00E85D4B"/>
    <w:rsid w:val="00E85F4F"/>
    <w:rsid w:val="00E91DE4"/>
    <w:rsid w:val="00E937D8"/>
    <w:rsid w:val="00E9530E"/>
    <w:rsid w:val="00EA36A6"/>
    <w:rsid w:val="00EA4B1D"/>
    <w:rsid w:val="00EA6601"/>
    <w:rsid w:val="00EA7845"/>
    <w:rsid w:val="00EA7F46"/>
    <w:rsid w:val="00EB1EBC"/>
    <w:rsid w:val="00EB260A"/>
    <w:rsid w:val="00EB3350"/>
    <w:rsid w:val="00EB5534"/>
    <w:rsid w:val="00EB6319"/>
    <w:rsid w:val="00EC1190"/>
    <w:rsid w:val="00EC1A2E"/>
    <w:rsid w:val="00EC2530"/>
    <w:rsid w:val="00EC26B5"/>
    <w:rsid w:val="00EC3C46"/>
    <w:rsid w:val="00EC3FC0"/>
    <w:rsid w:val="00ED2135"/>
    <w:rsid w:val="00ED21E1"/>
    <w:rsid w:val="00ED36A7"/>
    <w:rsid w:val="00ED5827"/>
    <w:rsid w:val="00ED6C05"/>
    <w:rsid w:val="00EE1737"/>
    <w:rsid w:val="00EE4909"/>
    <w:rsid w:val="00EE4986"/>
    <w:rsid w:val="00EE4FAD"/>
    <w:rsid w:val="00EF1D3C"/>
    <w:rsid w:val="00EF4E87"/>
    <w:rsid w:val="00EF547A"/>
    <w:rsid w:val="00EF557A"/>
    <w:rsid w:val="00EF5741"/>
    <w:rsid w:val="00EF66A4"/>
    <w:rsid w:val="00EF7D1E"/>
    <w:rsid w:val="00F0093B"/>
    <w:rsid w:val="00F01692"/>
    <w:rsid w:val="00F05AA1"/>
    <w:rsid w:val="00F06D08"/>
    <w:rsid w:val="00F10652"/>
    <w:rsid w:val="00F11964"/>
    <w:rsid w:val="00F173C7"/>
    <w:rsid w:val="00F178EA"/>
    <w:rsid w:val="00F21358"/>
    <w:rsid w:val="00F22FA3"/>
    <w:rsid w:val="00F2609F"/>
    <w:rsid w:val="00F2681E"/>
    <w:rsid w:val="00F27B2B"/>
    <w:rsid w:val="00F27C2C"/>
    <w:rsid w:val="00F30909"/>
    <w:rsid w:val="00F31C36"/>
    <w:rsid w:val="00F3238D"/>
    <w:rsid w:val="00F32DEC"/>
    <w:rsid w:val="00F3530F"/>
    <w:rsid w:val="00F37418"/>
    <w:rsid w:val="00F40140"/>
    <w:rsid w:val="00F4295F"/>
    <w:rsid w:val="00F4634B"/>
    <w:rsid w:val="00F47BC3"/>
    <w:rsid w:val="00F47BF1"/>
    <w:rsid w:val="00F50DD0"/>
    <w:rsid w:val="00F536B8"/>
    <w:rsid w:val="00F57960"/>
    <w:rsid w:val="00F6129F"/>
    <w:rsid w:val="00F656FD"/>
    <w:rsid w:val="00F74FDC"/>
    <w:rsid w:val="00F76D60"/>
    <w:rsid w:val="00F7768F"/>
    <w:rsid w:val="00F80625"/>
    <w:rsid w:val="00F83622"/>
    <w:rsid w:val="00F83BF8"/>
    <w:rsid w:val="00F84A3A"/>
    <w:rsid w:val="00F85F83"/>
    <w:rsid w:val="00F87DF7"/>
    <w:rsid w:val="00F91EFA"/>
    <w:rsid w:val="00F9307C"/>
    <w:rsid w:val="00F94816"/>
    <w:rsid w:val="00F954E1"/>
    <w:rsid w:val="00F96649"/>
    <w:rsid w:val="00FA0284"/>
    <w:rsid w:val="00FA37F7"/>
    <w:rsid w:val="00FA3B2B"/>
    <w:rsid w:val="00FA40E5"/>
    <w:rsid w:val="00FA598F"/>
    <w:rsid w:val="00FA68D1"/>
    <w:rsid w:val="00FB5B25"/>
    <w:rsid w:val="00FB66BF"/>
    <w:rsid w:val="00FC15E8"/>
    <w:rsid w:val="00FC5246"/>
    <w:rsid w:val="00FC6455"/>
    <w:rsid w:val="00FD0A67"/>
    <w:rsid w:val="00FD1D49"/>
    <w:rsid w:val="00FD2050"/>
    <w:rsid w:val="00FD21F3"/>
    <w:rsid w:val="00FD2945"/>
    <w:rsid w:val="00FD653C"/>
    <w:rsid w:val="00FD6FAD"/>
    <w:rsid w:val="00FE1E1B"/>
    <w:rsid w:val="00FE5B18"/>
    <w:rsid w:val="00FE73C8"/>
    <w:rsid w:val="00FE77E9"/>
    <w:rsid w:val="00FF0BA8"/>
    <w:rsid w:val="00FF4A93"/>
    <w:rsid w:val="00FF5DBB"/>
    <w:rsid w:val="00FF6E63"/>
    <w:rsid w:val="00FF7022"/>
    <w:rsid w:val="00FF7665"/>
    <w:rsid w:val="00FF79D4"/>
    <w:rsid w:val="014280DA"/>
    <w:rsid w:val="01C8E1E9"/>
    <w:rsid w:val="0349C0B1"/>
    <w:rsid w:val="03A6AE5B"/>
    <w:rsid w:val="040121F0"/>
    <w:rsid w:val="043AABBD"/>
    <w:rsid w:val="05986633"/>
    <w:rsid w:val="05E3683B"/>
    <w:rsid w:val="05FC1702"/>
    <w:rsid w:val="06460BFA"/>
    <w:rsid w:val="07AEB5AE"/>
    <w:rsid w:val="07B17ECA"/>
    <w:rsid w:val="07BA75D7"/>
    <w:rsid w:val="08405322"/>
    <w:rsid w:val="0857CE92"/>
    <w:rsid w:val="0864ED6A"/>
    <w:rsid w:val="08B23BB0"/>
    <w:rsid w:val="0909ADA4"/>
    <w:rsid w:val="09581CBD"/>
    <w:rsid w:val="0989E79A"/>
    <w:rsid w:val="0A429BC8"/>
    <w:rsid w:val="0E62303A"/>
    <w:rsid w:val="0EADD69B"/>
    <w:rsid w:val="1184FBF5"/>
    <w:rsid w:val="12769638"/>
    <w:rsid w:val="12DF0EB7"/>
    <w:rsid w:val="147042C4"/>
    <w:rsid w:val="1488CCCD"/>
    <w:rsid w:val="14C34EE7"/>
    <w:rsid w:val="162BE4DE"/>
    <w:rsid w:val="19A1BD78"/>
    <w:rsid w:val="19C4DF5F"/>
    <w:rsid w:val="1B0ADAFA"/>
    <w:rsid w:val="1C85E9A1"/>
    <w:rsid w:val="1D46852C"/>
    <w:rsid w:val="1E370D03"/>
    <w:rsid w:val="1FC3D8F6"/>
    <w:rsid w:val="209C0036"/>
    <w:rsid w:val="21A5076E"/>
    <w:rsid w:val="22355DFE"/>
    <w:rsid w:val="229E2B6A"/>
    <w:rsid w:val="241E054E"/>
    <w:rsid w:val="245F76A2"/>
    <w:rsid w:val="249CA361"/>
    <w:rsid w:val="26065F46"/>
    <w:rsid w:val="2656245B"/>
    <w:rsid w:val="27F293B6"/>
    <w:rsid w:val="28496F07"/>
    <w:rsid w:val="29342614"/>
    <w:rsid w:val="2A55312D"/>
    <w:rsid w:val="2A9EF212"/>
    <w:rsid w:val="2BBF6A7A"/>
    <w:rsid w:val="2BC16420"/>
    <w:rsid w:val="2C55A9DE"/>
    <w:rsid w:val="2CE1C98A"/>
    <w:rsid w:val="2CF7E32A"/>
    <w:rsid w:val="2D2F41FD"/>
    <w:rsid w:val="2F488242"/>
    <w:rsid w:val="2F6E4CAD"/>
    <w:rsid w:val="30DCA6B1"/>
    <w:rsid w:val="3184168F"/>
    <w:rsid w:val="319C3883"/>
    <w:rsid w:val="31B900B3"/>
    <w:rsid w:val="337AEDD6"/>
    <w:rsid w:val="34E1D65E"/>
    <w:rsid w:val="35CFAEAA"/>
    <w:rsid w:val="35E1AEE5"/>
    <w:rsid w:val="36660A9B"/>
    <w:rsid w:val="36CFAD73"/>
    <w:rsid w:val="37E826DF"/>
    <w:rsid w:val="382EDC91"/>
    <w:rsid w:val="38CF12C2"/>
    <w:rsid w:val="39BEE29F"/>
    <w:rsid w:val="3AED6C8F"/>
    <w:rsid w:val="3B23316A"/>
    <w:rsid w:val="3B5FB217"/>
    <w:rsid w:val="3B67BBCD"/>
    <w:rsid w:val="3C20AA79"/>
    <w:rsid w:val="3D5FBC41"/>
    <w:rsid w:val="3D6AC21C"/>
    <w:rsid w:val="3D81D159"/>
    <w:rsid w:val="3ECD5C35"/>
    <w:rsid w:val="3EE0BDA9"/>
    <w:rsid w:val="3F21F931"/>
    <w:rsid w:val="3FED48D0"/>
    <w:rsid w:val="43275B73"/>
    <w:rsid w:val="4329AE8A"/>
    <w:rsid w:val="4392FC2A"/>
    <w:rsid w:val="447DB192"/>
    <w:rsid w:val="44A177DF"/>
    <w:rsid w:val="460C436A"/>
    <w:rsid w:val="4685532F"/>
    <w:rsid w:val="471A2788"/>
    <w:rsid w:val="4920D794"/>
    <w:rsid w:val="49E209AB"/>
    <w:rsid w:val="4A179E78"/>
    <w:rsid w:val="4A419074"/>
    <w:rsid w:val="4A5CDCF3"/>
    <w:rsid w:val="4AEFB9C4"/>
    <w:rsid w:val="4B6798F4"/>
    <w:rsid w:val="4B83FF99"/>
    <w:rsid w:val="4D386D63"/>
    <w:rsid w:val="4ECDA623"/>
    <w:rsid w:val="50C846AE"/>
    <w:rsid w:val="51034303"/>
    <w:rsid w:val="515CEEB0"/>
    <w:rsid w:val="528AE94C"/>
    <w:rsid w:val="562A24E9"/>
    <w:rsid w:val="5643E4CD"/>
    <w:rsid w:val="56CCA6C7"/>
    <w:rsid w:val="5918C4A9"/>
    <w:rsid w:val="595131CD"/>
    <w:rsid w:val="59CEA93C"/>
    <w:rsid w:val="5A8399C9"/>
    <w:rsid w:val="5B4CBC46"/>
    <w:rsid w:val="5BF2A115"/>
    <w:rsid w:val="5CEF3A90"/>
    <w:rsid w:val="5DC60771"/>
    <w:rsid w:val="5DFF94A2"/>
    <w:rsid w:val="5EFA657D"/>
    <w:rsid w:val="5F3A70B2"/>
    <w:rsid w:val="5FCF00F3"/>
    <w:rsid w:val="62D55FF9"/>
    <w:rsid w:val="64774D6F"/>
    <w:rsid w:val="65E3A2D1"/>
    <w:rsid w:val="6652D48B"/>
    <w:rsid w:val="66739C54"/>
    <w:rsid w:val="66AF2573"/>
    <w:rsid w:val="6738FAE4"/>
    <w:rsid w:val="6808B3FF"/>
    <w:rsid w:val="69822DDB"/>
    <w:rsid w:val="6BD442EA"/>
    <w:rsid w:val="6C71ADFF"/>
    <w:rsid w:val="6CA4B0AA"/>
    <w:rsid w:val="6CE25127"/>
    <w:rsid w:val="6D7043C8"/>
    <w:rsid w:val="6E0A0EF1"/>
    <w:rsid w:val="6E48769E"/>
    <w:rsid w:val="6EE6445D"/>
    <w:rsid w:val="6EE8AB5C"/>
    <w:rsid w:val="6F0C0AE8"/>
    <w:rsid w:val="6FE4EB58"/>
    <w:rsid w:val="7224443C"/>
    <w:rsid w:val="72C8E9E8"/>
    <w:rsid w:val="72C9954F"/>
    <w:rsid w:val="73BD6573"/>
    <w:rsid w:val="73E8EE7F"/>
    <w:rsid w:val="745D6041"/>
    <w:rsid w:val="74647E2D"/>
    <w:rsid w:val="74FA5DEF"/>
    <w:rsid w:val="77517FCC"/>
    <w:rsid w:val="77CC5366"/>
    <w:rsid w:val="786D32C8"/>
    <w:rsid w:val="788A7449"/>
    <w:rsid w:val="789E8DC4"/>
    <w:rsid w:val="7AB28BAB"/>
    <w:rsid w:val="7B8A9C6C"/>
    <w:rsid w:val="7C136D27"/>
    <w:rsid w:val="7C74DC1C"/>
    <w:rsid w:val="7E3D3764"/>
    <w:rsid w:val="7E8689C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2197037"/>
  <w15:chartTrackingRefBased/>
  <w15:docId w15:val="{5A352EA5-FE96-4208-B760-04D632D7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27C2C"/>
    <w:pPr>
      <w:spacing w:after="0" w:line="240" w:lineRule="auto"/>
    </w:pPr>
    <w:rPr>
      <w:sz w:val="20"/>
      <w:szCs w:val="20"/>
    </w:rPr>
  </w:style>
  <w:style w:type="character" w:customStyle="1" w:styleId="FootnoteTextChar">
    <w:name w:val="Footnote Text Char"/>
    <w:basedOn w:val="DefaultParagraphFont"/>
    <w:link w:val="FootnoteText"/>
    <w:semiHidden/>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uiPriority w:val="99"/>
    <w:semiHidden/>
    <w:rsid w:val="004E1E2F"/>
    <w:rPr>
      <w:sz w:val="16"/>
      <w:szCs w:val="16"/>
    </w:rPr>
  </w:style>
  <w:style w:type="paragraph" w:styleId="Header">
    <w:name w:val="header"/>
    <w:basedOn w:val="Normal"/>
    <w:link w:val="HeaderChar"/>
    <w:uiPriority w:val="99"/>
    <w:unhideWhenUsed/>
    <w:rsid w:val="00EA3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6A6"/>
    <w:rPr>
      <w:rFonts w:ascii="Times New Roman" w:hAnsi="Times New Roman"/>
      <w:sz w:val="24"/>
    </w:rPr>
  </w:style>
  <w:style w:type="paragraph" w:styleId="Footer">
    <w:name w:val="footer"/>
    <w:basedOn w:val="Normal"/>
    <w:link w:val="FooterChar"/>
    <w:uiPriority w:val="99"/>
    <w:unhideWhenUsed/>
    <w:rsid w:val="00EA3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A6"/>
    <w:rPr>
      <w:rFonts w:ascii="Times New Roman" w:hAnsi="Times New Roman"/>
      <w:sz w:val="24"/>
    </w:rPr>
  </w:style>
  <w:style w:type="paragraph" w:styleId="CommentText">
    <w:name w:val="annotation text"/>
    <w:basedOn w:val="Normal"/>
    <w:link w:val="CommentTextChar"/>
    <w:uiPriority w:val="99"/>
    <w:unhideWhenUsed/>
    <w:rsid w:val="00C22E05"/>
    <w:pPr>
      <w:spacing w:line="240" w:lineRule="auto"/>
    </w:pPr>
    <w:rPr>
      <w:sz w:val="20"/>
      <w:szCs w:val="20"/>
    </w:rPr>
  </w:style>
  <w:style w:type="character" w:customStyle="1" w:styleId="CommentTextChar">
    <w:name w:val="Comment Text Char"/>
    <w:basedOn w:val="DefaultParagraphFont"/>
    <w:link w:val="CommentText"/>
    <w:uiPriority w:val="99"/>
    <w:rsid w:val="00C22E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2E05"/>
    <w:rPr>
      <w:b/>
      <w:bCs/>
    </w:rPr>
  </w:style>
  <w:style w:type="character" w:customStyle="1" w:styleId="CommentSubjectChar">
    <w:name w:val="Comment Subject Char"/>
    <w:basedOn w:val="CommentTextChar"/>
    <w:link w:val="CommentSubject"/>
    <w:uiPriority w:val="99"/>
    <w:semiHidden/>
    <w:rsid w:val="00C22E05"/>
    <w:rPr>
      <w:rFonts w:ascii="Times New Roman" w:hAnsi="Times New Roman"/>
      <w:b/>
      <w:bCs/>
      <w:sz w:val="20"/>
      <w:szCs w:val="20"/>
    </w:rPr>
  </w:style>
  <w:style w:type="paragraph" w:styleId="BalloonText">
    <w:name w:val="Balloon Text"/>
    <w:basedOn w:val="Normal"/>
    <w:link w:val="BalloonTextChar"/>
    <w:uiPriority w:val="99"/>
    <w:semiHidden/>
    <w:unhideWhenUsed/>
    <w:rsid w:val="00C22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05"/>
    <w:rPr>
      <w:rFonts w:ascii="Segoe UI" w:hAnsi="Segoe UI" w:cs="Segoe UI"/>
      <w:sz w:val="18"/>
      <w:szCs w:val="18"/>
    </w:rPr>
  </w:style>
  <w:style w:type="character" w:styleId="UnresolvedMention">
    <w:name w:val="Unresolved Mention"/>
    <w:basedOn w:val="DefaultParagraphFont"/>
    <w:uiPriority w:val="99"/>
    <w:semiHidden/>
    <w:unhideWhenUsed/>
    <w:rsid w:val="006C7931"/>
    <w:rPr>
      <w:color w:val="605E5C"/>
      <w:shd w:val="clear" w:color="auto" w:fill="E1DFDD"/>
    </w:r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locked/>
    <w:rsid w:val="00F2681E"/>
    <w:rPr>
      <w:rFonts w:ascii="Times New Roman" w:hAnsi="Times New Roman"/>
      <w:sz w:val="24"/>
    </w:rPr>
  </w:style>
  <w:style w:type="paragraph" w:styleId="Revision">
    <w:name w:val="Revision"/>
    <w:hidden/>
    <w:uiPriority w:val="99"/>
    <w:semiHidden/>
    <w:rsid w:val="001C31F7"/>
    <w:pPr>
      <w:spacing w:after="0" w:line="240" w:lineRule="auto"/>
    </w:pPr>
    <w:rPr>
      <w:rFonts w:ascii="Times New Roman" w:hAnsi="Times New Roman"/>
      <w:sz w:val="24"/>
    </w:rPr>
  </w:style>
  <w:style w:type="paragraph" w:customStyle="1" w:styleId="western">
    <w:name w:val="western"/>
    <w:basedOn w:val="Normal"/>
    <w:rsid w:val="00195EA4"/>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A0281F"/>
  </w:style>
  <w:style w:type="character" w:styleId="FollowedHyperlink">
    <w:name w:val="FollowedHyperlink"/>
    <w:basedOn w:val="DefaultParagraphFont"/>
    <w:uiPriority w:val="99"/>
    <w:semiHidden/>
    <w:unhideWhenUsed/>
    <w:rsid w:val="00B74288"/>
    <w:rPr>
      <w:color w:val="800080" w:themeColor="followedHyperlink"/>
      <w:u w:val="single"/>
    </w:rPr>
  </w:style>
  <w:style w:type="character" w:customStyle="1" w:styleId="cf01">
    <w:name w:val="cf01"/>
    <w:basedOn w:val="DefaultParagraphFont"/>
    <w:rsid w:val="002B00A7"/>
    <w:rPr>
      <w:rFonts w:ascii="Segoe UI" w:hAnsi="Segoe UI" w:cs="Segoe UI" w:hint="default"/>
      <w:sz w:val="18"/>
      <w:szCs w:val="18"/>
    </w:rPr>
  </w:style>
  <w:style w:type="character" w:styleId="Mention">
    <w:name w:val="Mention"/>
    <w:basedOn w:val="DefaultParagraphFont"/>
    <w:uiPriority w:val="99"/>
    <w:unhideWhenUsed/>
    <w:rsid w:val="009903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nr0.htm" TargetMode="External" /><Relationship Id="rId11" Type="http://schemas.openxmlformats.org/officeDocument/2006/relationships/hyperlink" Target="https://www.nhtsa.gov/file-downloads?p=nhtsa/downloads/FARS/" TargetMode="External" /><Relationship Id="rId12" Type="http://schemas.openxmlformats.org/officeDocument/2006/relationships/hyperlink" Target="https://www.nhtsa.gov/crash-data-systems/fatality-analysis-reporting-system" TargetMode="External" /><Relationship Id="rId13" Type="http://schemas.openxmlformats.org/officeDocument/2006/relationships/hyperlink" Target="https://www.nhtsa.gov/file-downloads?p=nhtsa/downloads/NTS/"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ransportation.gov/individuals/privacy/dot-privacy-policy"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transportation.gov%2Findividuals%2Fprivacy%2Fcrash-data-acquisition-network-cdan-pia&amp;data=04%7C01%7CDinesh.Sharma%40dot.gov%7C00f749edb30b46ea9f2208d8e311f8a5%7Cc4cd245b44f04395a1aa3848d258f78b%7C0%7C0%7C637509013625966386%7CUnknown%7CTWFpbGZsb3d8eyJWIjoiMC4wLjAwMDAiLCJQIjoiV2luMzIiLCJBTiI6Ik1haWwiLCJXVCI6Mn0%3D%7C1000&amp;sdata=IDd%2BuX5OsR4ITXLeSkqlpe6NCbvjTPgMdS4madMw4CY%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fcf75a-685b-4aea-b5ec-a82ffbb88524" xsi:nil="true"/>
    <lcf76f155ced4ddcb4097134ff3c332f xmlns="1ac5ed15-5880-47ea-98aa-1a566e611521">
      <Terms xmlns="http://schemas.microsoft.com/office/infopath/2007/PartnerControls"/>
    </lcf76f155ced4ddcb4097134ff3c332f>
    <Requester xmlns="1ac5ed15-5880-47ea-98aa-1a566e611521" xsi:nil="true"/>
    <ActiveContract_x003f_ xmlns="1ac5ed15-5880-47ea-98aa-1a566e611521">0</ActiveContract_x003f_>
    <Status xmlns="1ac5ed15-5880-47ea-98aa-1a566e611521" xsi:nil="true"/>
    <IAADocs xmlns="1ac5ed15-5880-47ea-98aa-1a566e611521" xsi:nil="true"/>
    <Required_x003f_ xmlns="1ac5ed15-5880-47ea-98aa-1a566e6115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183C8A50CA042B4D7920FD5549178" ma:contentTypeVersion="27" ma:contentTypeDescription="Create a new document." ma:contentTypeScope="" ma:versionID="02f2f1c6380a1cdd2577f1bec49ec5e5">
  <xsd:schema xmlns:xsd="http://www.w3.org/2001/XMLSchema" xmlns:xs="http://www.w3.org/2001/XMLSchema" xmlns:p="http://schemas.microsoft.com/office/2006/metadata/properties" xmlns:ns2="1ac5ed15-5880-47ea-98aa-1a566e611521" xmlns:ns3="6efcf75a-685b-4aea-b5ec-a82ffbb88524" targetNamespace="http://schemas.microsoft.com/office/2006/metadata/properties" ma:root="true" ma:fieldsID="934a589f194df32c4b5cf7d1d49c0e99" ns2:_="" ns3:_="">
    <xsd:import namespace="1ac5ed15-5880-47ea-98aa-1a566e611521"/>
    <xsd:import namespace="6efcf75a-685b-4aea-b5ec-a82ffbb88524"/>
    <xsd:element name="properties">
      <xsd:complexType>
        <xsd:sequence>
          <xsd:element name="documentManagement">
            <xsd:complexType>
              <xsd:all>
                <xsd:element ref="ns2:MediaServiceMetadata" minOccurs="0"/>
                <xsd:element ref="ns2:MediaServiceFastMetadata" minOccurs="0"/>
                <xsd:element ref="ns2:Statu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ObjectDetectorVersions" minOccurs="0"/>
                <xsd:element ref="ns2:Requester" minOccurs="0"/>
                <xsd:element ref="ns2:MediaServiceSearchProperties" minOccurs="0"/>
                <xsd:element ref="ns2:MediaLengthInSeconds" minOccurs="0"/>
                <xsd:element ref="ns2:MediaServiceLocation" minOccurs="0"/>
                <xsd:element ref="ns2:ActiveContract_x003f_" minOccurs="0"/>
                <xsd:element ref="ns2:IAADocs" minOccurs="0"/>
                <xsd:element ref="ns2:Required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5ed15-5880-47ea-98aa-1a566e611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Choice">
          <xsd:enumeration value="Completed"/>
          <xsd:enumeration value="In Process - Need Signatures"/>
          <xsd:enumeration value="Pending - Incompleted"/>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Requester" ma:index="21" nillable="true" ma:displayName="Requester" ma:format="Dropdown" ma:internalName="Requeste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ActiveContract_x003f_" ma:index="25" nillable="true" ma:displayName="Active Contract?" ma:default="0" ma:description="This column identifies if the contract or Task order are active or not." ma:format="Dropdown" ma:internalName="ActiveContract_x003f_">
      <xsd:simpleType>
        <xsd:restriction base="dms:Text">
          <xsd:maxLength value="255"/>
        </xsd:restriction>
      </xsd:simpleType>
    </xsd:element>
    <xsd:element name="IAADocs" ma:index="26" nillable="true" ma:displayName="IAA Docs" ma:description="This tasks identify the require documentation for a new IAA Task Order. " ma:format="Dropdown" ma:internalName="IAADocs">
      <xsd:simpleType>
        <xsd:union memberTypes="dms:Text">
          <xsd:simpleType>
            <xsd:restriction base="dms:Choice">
              <xsd:enumeration value="Required"/>
              <xsd:enumeration value="Optional"/>
            </xsd:restriction>
          </xsd:simpleType>
        </xsd:union>
      </xsd:simpleType>
    </xsd:element>
    <xsd:element name="Required_x003f_" ma:index="27" nillable="true" ma:displayName="Required?" ma:format="Dropdown" ma:internalName="Required_x003f_">
      <xsd:simpleType>
        <xsd:restriction base="dms:Choice">
          <xsd:enumeration value="Required"/>
          <xsd:enumeration value="Optional"/>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fcf75a-685b-4aea-b5ec-a82ffbb885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9b155d90-0e9d-4ab6-90e3-fd32a0d4d144}" ma:internalName="TaxCatchAll" ma:showField="CatchAllData" ma:web="6efcf75a-685b-4aea-b5ec-a82ffbb88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04558-3E0D-45AC-8872-461FAD357209}">
  <ds:schemaRefs>
    <ds:schemaRef ds:uri="http://schemas.microsoft.com/office/2006/metadata/properties"/>
    <ds:schemaRef ds:uri="http://purl.org/dc/elements/1.1/"/>
    <ds:schemaRef ds:uri="http://purl.org/dc/terms/"/>
    <ds:schemaRef ds:uri="http://www.w3.org/XML/1998/namespace"/>
    <ds:schemaRef ds:uri="1ac5ed15-5880-47ea-98aa-1a566e61152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efcf75a-685b-4aea-b5ec-a82ffbb88524"/>
  </ds:schemaRefs>
</ds:datastoreItem>
</file>

<file path=customXml/itemProps2.xml><?xml version="1.0" encoding="utf-8"?>
<ds:datastoreItem xmlns:ds="http://schemas.openxmlformats.org/officeDocument/2006/customXml" ds:itemID="{B1B69320-4C6D-4086-8C51-7D65B4836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5ed15-5880-47ea-98aa-1a566e611521"/>
    <ds:schemaRef ds:uri="6efcf75a-685b-4aea-b5ec-a82ffbb88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5723C-92B9-4DA0-9D52-AC0F652367B5}">
  <ds:schemaRefs>
    <ds:schemaRef ds:uri="http://schemas.openxmlformats.org/officeDocument/2006/bibliography"/>
  </ds:schemaRefs>
</ds:datastoreItem>
</file>

<file path=customXml/itemProps4.xml><?xml version="1.0" encoding="utf-8"?>
<ds:datastoreItem xmlns:ds="http://schemas.openxmlformats.org/officeDocument/2006/customXml" ds:itemID="{D0802CE5-0715-4BB4-A4C0-4AB5FD411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6599</Words>
  <Characters>41312</Characters>
  <Application>Microsoft Office Word</Application>
  <DocSecurity>0</DocSecurity>
  <Lines>938</Lines>
  <Paragraphs>427</Paragraphs>
  <ScaleCrop>false</ScaleCrop>
  <HeadingPairs>
    <vt:vector size="2" baseType="variant">
      <vt:variant>
        <vt:lpstr>Title</vt:lpstr>
      </vt:variant>
      <vt:variant>
        <vt:i4>1</vt:i4>
      </vt:variant>
    </vt:vector>
  </HeadingPairs>
  <TitlesOfParts>
    <vt:vector size="1" baseType="lpstr">
      <vt:lpstr>Part A (clean)</vt:lpstr>
    </vt:vector>
  </TitlesOfParts>
  <Company/>
  <LinksUpToDate>false</LinksUpToDate>
  <CharactersWithSpaces>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(clean)</dc:title>
  <dc:creator>Roach, Callie (NHTSA)</dc:creator>
  <cp:lastModifiedBy>Zhao, Lixin (NHTSA)</cp:lastModifiedBy>
  <cp:revision>5</cp:revision>
  <dcterms:created xsi:type="dcterms:W3CDTF">2026-03-20T13:14:00Z</dcterms:created>
  <dcterms:modified xsi:type="dcterms:W3CDTF">2026-03-24T16:46:00Z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0x010100105183C8A50CA042B4D7920FD5549178</vt:lpwstr>
  </property>
  <property fmtid="{D5CDD505-2E9C-101B-9397-08002B2CF9AE}" pid="3" name="docLang">
    <vt:lpwstr>en</vt:lpwstr>
  </property>
  <property fmtid="{D5CDD505-2E9C-101B-9397-08002B2CF9AE}" pid="4" name="MediaServiceImageTags">
    <vt:lpwstr/>
  </property>
</Properties>
</file>