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2AB8" w:rsidRPr="00702AB8" w:rsidP="00702AB8" w14:paraId="05190741" w14:textId="5D32AF95">
      <w:pPr>
        <w:spacing w:after="240" w:line="259" w:lineRule="auto"/>
        <w:jc w:val="center"/>
        <w:rPr>
          <w:rFonts w:ascii="Calibri" w:eastAsia="Calibri" w:hAnsi="Calibri" w:cs="Calibri"/>
          <w:b/>
          <w:lang w:eastAsia="en-US"/>
        </w:rPr>
      </w:pPr>
      <w:r w:rsidRPr="29EAABA9">
        <w:rPr>
          <w:rFonts w:ascii="Calibri" w:eastAsia="Calibri" w:hAnsi="Calibri" w:cs="Calibri"/>
          <w:b/>
          <w:lang w:eastAsia="en-US"/>
        </w:rPr>
        <w:t>Supporting Statement for an Information Collection Request (ICR)</w:t>
      </w:r>
      <w:r>
        <w:br/>
      </w:r>
      <w:r w:rsidRPr="29EAABA9">
        <w:rPr>
          <w:rFonts w:ascii="Calibri" w:eastAsia="Calibri" w:hAnsi="Calibri" w:cs="Calibri"/>
          <w:b/>
          <w:lang w:eastAsia="en-US"/>
        </w:rPr>
        <w:t>Under the Paperwork Reduction Act (PRA)</w:t>
      </w:r>
    </w:p>
    <w:p w:rsidR="00702AB8" w:rsidRPr="00702AB8" w:rsidP="00702AB8" w14:paraId="2C380C6D" w14:textId="77777777">
      <w:pPr>
        <w:keepNext/>
        <w:keepLines/>
        <w:pBdr>
          <w:top w:val="single" w:sz="4" w:space="1" w:color="auto"/>
        </w:pBdr>
        <w:spacing w:before="240" w:after="240" w:line="259" w:lineRule="auto"/>
        <w:outlineLvl w:val="0"/>
        <w:rPr>
          <w:rFonts w:ascii="Calibri" w:eastAsia="MS Gothic" w:hAnsi="Calibri" w:cs="Calibri"/>
          <w:b/>
          <w:bCs/>
          <w:szCs w:val="32"/>
          <w:lang w:eastAsia="en-US"/>
        </w:rPr>
      </w:pPr>
      <w:r w:rsidRPr="00702AB8">
        <w:rPr>
          <w:rFonts w:ascii="Calibri" w:eastAsia="MS Gothic" w:hAnsi="Calibri" w:cs="Calibri"/>
          <w:b/>
          <w:bCs/>
          <w:szCs w:val="32"/>
          <w:lang w:eastAsia="en-US"/>
        </w:rPr>
        <w:t>EXECUTIVE SUMMARY</w:t>
      </w:r>
    </w:p>
    <w:p w:rsidR="00702AB8" w:rsidRPr="00702AB8" w:rsidP="00702AB8" w14:paraId="7D4173D5"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Identification of the Information Collection – Title and Numbers</w:t>
      </w:r>
    </w:p>
    <w:tbl>
      <w:tblPr>
        <w:tblStyle w:val="TableGrid1"/>
        <w:tblW w:w="5021" w:type="pct"/>
        <w:tblInd w:w="252" w:type="dxa"/>
        <w:tblLook w:val="04A0"/>
      </w:tblPr>
      <w:tblGrid>
        <w:gridCol w:w="2277"/>
        <w:gridCol w:w="7122"/>
      </w:tblGrid>
      <w:tr w14:paraId="1BD0A4CA" w14:textId="77777777" w:rsidTr="009039C3">
        <w:tblPrEx>
          <w:tblW w:w="5021" w:type="pct"/>
          <w:tblInd w:w="252" w:type="dxa"/>
          <w:tblLook w:val="04A0"/>
        </w:tblPrEx>
        <w:trPr>
          <w:trHeight w:val="618"/>
        </w:trPr>
        <w:tc>
          <w:tcPr>
            <w:tcW w:w="2277" w:type="dxa"/>
          </w:tcPr>
          <w:p w:rsidR="00702AB8" w:rsidRPr="00101213" w:rsidP="00702AB8" w14:paraId="5305A219" w14:textId="77777777">
            <w:pPr>
              <w:rPr>
                <w:rFonts w:ascii="Calibri" w:hAnsi="Calibri" w:cs="Calibri"/>
                <w:b/>
                <w:bCs/>
                <w:sz w:val="24"/>
                <w:szCs w:val="24"/>
              </w:rPr>
            </w:pPr>
            <w:r w:rsidRPr="00101213">
              <w:rPr>
                <w:rFonts w:ascii="Calibri" w:hAnsi="Calibri" w:cs="Calibri"/>
                <w:b/>
                <w:bCs/>
                <w:sz w:val="24"/>
                <w:szCs w:val="24"/>
              </w:rPr>
              <w:t>Title:</w:t>
            </w:r>
          </w:p>
        </w:tc>
        <w:tc>
          <w:tcPr>
            <w:tcW w:w="7122" w:type="dxa"/>
          </w:tcPr>
          <w:p w:rsidR="00702AB8" w:rsidRPr="00101213" w:rsidP="00702AB8" w14:paraId="1A286C54" w14:textId="77777777">
            <w:pPr>
              <w:rPr>
                <w:rFonts w:ascii="Calibri" w:hAnsi="Calibri" w:cs="Calibri"/>
                <w:sz w:val="24"/>
                <w:szCs w:val="24"/>
              </w:rPr>
            </w:pPr>
            <w:bookmarkStart w:id="0" w:name="_Hlk193292139"/>
            <w:r w:rsidRPr="00101213">
              <w:rPr>
                <w:rFonts w:ascii="Calibri" w:hAnsi="Calibri" w:cs="Calibri"/>
                <w:sz w:val="24"/>
                <w:szCs w:val="24"/>
              </w:rPr>
              <w:t>Bilingual Pesticide Labeling Tracking</w:t>
            </w:r>
            <w:bookmarkEnd w:id="0"/>
          </w:p>
        </w:tc>
      </w:tr>
      <w:tr w14:paraId="6DCD0CE5" w14:textId="77777777" w:rsidTr="009039C3">
        <w:tblPrEx>
          <w:tblW w:w="5021" w:type="pct"/>
          <w:tblInd w:w="252" w:type="dxa"/>
          <w:tblLook w:val="04A0"/>
        </w:tblPrEx>
        <w:trPr>
          <w:trHeight w:val="514"/>
        </w:trPr>
        <w:tc>
          <w:tcPr>
            <w:tcW w:w="2277" w:type="dxa"/>
          </w:tcPr>
          <w:p w:rsidR="00702AB8" w:rsidRPr="00101213" w:rsidP="00702AB8" w14:paraId="2E4E9DCB" w14:textId="77777777">
            <w:pPr>
              <w:rPr>
                <w:rFonts w:ascii="Calibri" w:hAnsi="Calibri" w:cs="Calibri"/>
                <w:b/>
                <w:bCs/>
                <w:sz w:val="24"/>
                <w:szCs w:val="24"/>
              </w:rPr>
            </w:pPr>
            <w:r w:rsidRPr="00101213">
              <w:rPr>
                <w:rFonts w:ascii="Calibri" w:hAnsi="Calibri" w:cs="Calibri"/>
                <w:b/>
                <w:bCs/>
                <w:sz w:val="24"/>
                <w:szCs w:val="24"/>
              </w:rPr>
              <w:t>EPA ICR No.:</w:t>
            </w:r>
          </w:p>
        </w:tc>
        <w:tc>
          <w:tcPr>
            <w:tcW w:w="7122" w:type="dxa"/>
          </w:tcPr>
          <w:p w:rsidR="00702AB8" w:rsidRPr="00101213" w:rsidP="00702AB8" w14:paraId="1908485E" w14:textId="77777777">
            <w:pPr>
              <w:rPr>
                <w:rFonts w:ascii="Calibri" w:hAnsi="Calibri" w:cs="Calibri"/>
                <w:sz w:val="24"/>
                <w:szCs w:val="24"/>
              </w:rPr>
            </w:pPr>
            <w:r w:rsidRPr="00101213">
              <w:rPr>
                <w:rFonts w:ascii="Calibri" w:hAnsi="Calibri" w:cs="Calibri"/>
                <w:sz w:val="24"/>
                <w:szCs w:val="24"/>
              </w:rPr>
              <w:t>7795.01</w:t>
            </w:r>
          </w:p>
        </w:tc>
      </w:tr>
      <w:tr w14:paraId="6F5ABD59" w14:textId="77777777" w:rsidTr="009039C3">
        <w:tblPrEx>
          <w:tblW w:w="5021" w:type="pct"/>
          <w:tblInd w:w="252" w:type="dxa"/>
          <w:tblLook w:val="04A0"/>
        </w:tblPrEx>
        <w:trPr>
          <w:trHeight w:val="514"/>
        </w:trPr>
        <w:tc>
          <w:tcPr>
            <w:tcW w:w="2277" w:type="dxa"/>
          </w:tcPr>
          <w:p w:rsidR="00702AB8" w:rsidRPr="00101213" w:rsidP="00702AB8" w14:paraId="6E74A9B8" w14:textId="77777777">
            <w:pPr>
              <w:rPr>
                <w:rFonts w:ascii="Calibri" w:hAnsi="Calibri" w:cs="Calibri"/>
                <w:b/>
                <w:bCs/>
                <w:sz w:val="24"/>
                <w:szCs w:val="24"/>
              </w:rPr>
            </w:pPr>
            <w:r w:rsidRPr="00101213">
              <w:rPr>
                <w:rFonts w:ascii="Calibri" w:hAnsi="Calibri" w:cs="Calibri"/>
                <w:b/>
                <w:bCs/>
                <w:sz w:val="24"/>
                <w:szCs w:val="24"/>
              </w:rPr>
              <w:t>OMB Control No.:</w:t>
            </w:r>
          </w:p>
        </w:tc>
        <w:tc>
          <w:tcPr>
            <w:tcW w:w="7122" w:type="dxa"/>
          </w:tcPr>
          <w:p w:rsidR="00702AB8" w:rsidRPr="00101213" w:rsidP="00702AB8" w14:paraId="0C9FF3DB" w14:textId="77777777">
            <w:pPr>
              <w:rPr>
                <w:rFonts w:ascii="Calibri" w:hAnsi="Calibri" w:cs="Calibri"/>
                <w:sz w:val="24"/>
                <w:szCs w:val="24"/>
              </w:rPr>
            </w:pPr>
            <w:r w:rsidRPr="00101213">
              <w:rPr>
                <w:rFonts w:ascii="Calibri" w:hAnsi="Calibri" w:cs="Calibri"/>
                <w:sz w:val="24"/>
                <w:szCs w:val="24"/>
              </w:rPr>
              <w:t>2070-NEW</w:t>
            </w:r>
          </w:p>
        </w:tc>
      </w:tr>
      <w:tr w14:paraId="035D97C7" w14:textId="77777777" w:rsidTr="009039C3">
        <w:tblPrEx>
          <w:tblW w:w="5021" w:type="pct"/>
          <w:tblInd w:w="252" w:type="dxa"/>
          <w:tblLook w:val="04A0"/>
        </w:tblPrEx>
        <w:trPr>
          <w:trHeight w:val="606"/>
        </w:trPr>
        <w:tc>
          <w:tcPr>
            <w:tcW w:w="2277" w:type="dxa"/>
          </w:tcPr>
          <w:p w:rsidR="00702AB8" w:rsidRPr="00101213" w:rsidP="00702AB8" w14:paraId="071EE04B" w14:textId="77777777">
            <w:pPr>
              <w:rPr>
                <w:rFonts w:ascii="Calibri" w:hAnsi="Calibri" w:cs="Calibri"/>
                <w:b/>
                <w:bCs/>
                <w:sz w:val="24"/>
                <w:szCs w:val="24"/>
              </w:rPr>
            </w:pPr>
            <w:r w:rsidRPr="00101213">
              <w:rPr>
                <w:rFonts w:ascii="Calibri" w:hAnsi="Calibri" w:cs="Calibri"/>
                <w:b/>
                <w:bCs/>
                <w:sz w:val="24"/>
                <w:szCs w:val="24"/>
              </w:rPr>
              <w:t>Docket ID No.:</w:t>
            </w:r>
          </w:p>
        </w:tc>
        <w:tc>
          <w:tcPr>
            <w:tcW w:w="7122" w:type="dxa"/>
          </w:tcPr>
          <w:p w:rsidR="00702AB8" w:rsidRPr="00101213" w:rsidP="00702AB8" w14:paraId="468F5285" w14:textId="77777777">
            <w:pPr>
              <w:rPr>
                <w:rFonts w:ascii="Calibri" w:hAnsi="Calibri" w:cs="Calibri"/>
                <w:sz w:val="24"/>
                <w:szCs w:val="24"/>
              </w:rPr>
            </w:pPr>
            <w:r w:rsidRPr="00101213">
              <w:rPr>
                <w:rFonts w:ascii="Calibri" w:hAnsi="Calibri" w:cs="Calibri"/>
                <w:sz w:val="24"/>
                <w:szCs w:val="24"/>
              </w:rPr>
              <w:t>EPA-HQ-OPP-2025-</w:t>
            </w:r>
            <w:sdt>
              <w:sdtPr>
                <w:rPr>
                  <w:rFonts w:ascii="Calibri" w:hAnsi="Calibri" w:cs="Calibri"/>
                </w:rPr>
                <w:alias w:val="Docket Sequence"/>
                <w:tag w:val="Docket Sequence"/>
                <w:id w:val="-1903974318"/>
                <w:placeholder>
                  <w:docPart w:val="8AFB7D1D71CA45F691268F527D90DAD2"/>
                </w:placeholder>
                <w:text/>
              </w:sdtPr>
              <w:sdtContent>
                <w:r w:rsidRPr="00101213">
                  <w:rPr>
                    <w:rFonts w:ascii="Calibri" w:hAnsi="Calibri" w:cs="Calibri"/>
                    <w:sz w:val="24"/>
                    <w:szCs w:val="24"/>
                  </w:rPr>
                  <w:t>0049</w:t>
                </w:r>
              </w:sdtContent>
            </w:sdt>
          </w:p>
        </w:tc>
      </w:tr>
    </w:tbl>
    <w:p w:rsidR="00702AB8" w:rsidRPr="00702AB8" w:rsidP="00702AB8" w14:paraId="38947081"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Abstract</w:t>
      </w:r>
    </w:p>
    <w:p w:rsidR="00702AB8" w:rsidRPr="00101213" w:rsidP="00702AB8" w14:paraId="31ACDC15" w14:textId="3E52454A">
      <w:pPr>
        <w:spacing w:line="259" w:lineRule="auto"/>
        <w:rPr>
          <w:rFonts w:ascii="Calibri" w:eastAsia="Calibri" w:hAnsi="Calibri" w:cs="Calibri"/>
          <w:lang w:eastAsia="en-US"/>
        </w:rPr>
      </w:pPr>
      <w:r w:rsidRPr="00101213">
        <w:rPr>
          <w:rFonts w:ascii="Calibri" w:eastAsia="Calibri" w:hAnsi="Calibri" w:cs="Calibri"/>
          <w:lang w:eastAsia="en-US"/>
        </w:rPr>
        <w:t xml:space="preserve">This is a new information collection activity that covers the paperwork burden for tracking the adoption of bilingual labeling of pesticide products. This ICR was developed as part of a requirement by the Pesticide Registration Improvement Act (PRIA). PRIA was enacted in 2004 and established a new system for registering pesticides including fees and guaranteed decision times, along with funding for farmworker protection activities. PRIA was reauthorized in 2007, 2012, 2019, and most recently on December 29, 2022 (PRIA 5). PRIA 5 amended the Federal Insecticide, Fungicide, and Rodenticide Act (FIFRA) to require Spanish language translation for parts of the end-use pesticide product </w:t>
      </w:r>
      <w:r w:rsidRPr="50A67D22">
        <w:rPr>
          <w:rFonts w:ascii="Calibri" w:eastAsia="Calibri" w:hAnsi="Calibri" w:cs="Calibri"/>
          <w:lang w:eastAsia="en-US"/>
        </w:rPr>
        <w:t>label</w:t>
      </w:r>
      <w:r w:rsidRPr="50A67D22" w:rsidR="0AC9915E">
        <w:rPr>
          <w:rFonts w:ascii="Calibri" w:eastAsia="Calibri" w:hAnsi="Calibri" w:cs="Calibri"/>
          <w:lang w:eastAsia="en-US"/>
        </w:rPr>
        <w:t>ing</w:t>
      </w:r>
      <w:r w:rsidRPr="00101213">
        <w:rPr>
          <w:rFonts w:ascii="Calibri" w:eastAsia="Calibri" w:hAnsi="Calibri" w:cs="Calibri"/>
          <w:lang w:eastAsia="en-US"/>
        </w:rPr>
        <w:t xml:space="preserve"> where translation is available in the </w:t>
      </w:r>
      <w:r w:rsidRPr="00101213">
        <w:rPr>
          <w:rFonts w:ascii="Calibri" w:eastAsia="Calibri" w:hAnsi="Calibri" w:cs="Calibri"/>
          <w:i/>
          <w:iCs/>
          <w:lang w:eastAsia="en-US"/>
        </w:rPr>
        <w:t>EPA Spanish Translation Guide for Pesticide Labeling</w:t>
      </w:r>
      <w:r w:rsidRPr="00101213">
        <w:rPr>
          <w:rFonts w:ascii="Calibri" w:eastAsia="Calibri" w:hAnsi="Calibri" w:cs="Calibri"/>
          <w:lang w:eastAsia="en-US"/>
        </w:rPr>
        <w:t xml:space="preserve"> (or the Spanish Translation Guide). The Spanish Translation Guide contains translations of the following parts of pesticide product </w:t>
      </w:r>
      <w:r w:rsidRPr="50A67D22">
        <w:rPr>
          <w:rFonts w:ascii="Calibri" w:eastAsia="Calibri" w:hAnsi="Calibri" w:cs="Calibri"/>
          <w:lang w:eastAsia="en-US"/>
        </w:rPr>
        <w:t>label</w:t>
      </w:r>
      <w:r w:rsidRPr="50A67D22" w:rsidR="54B3AA01">
        <w:rPr>
          <w:rFonts w:ascii="Calibri" w:eastAsia="Calibri" w:hAnsi="Calibri" w:cs="Calibri"/>
          <w:lang w:eastAsia="en-US"/>
        </w:rPr>
        <w:t>ing</w:t>
      </w:r>
      <w:r w:rsidRPr="00101213">
        <w:rPr>
          <w:rFonts w:ascii="Calibri" w:eastAsia="Calibri" w:hAnsi="Calibri" w:cs="Calibri"/>
          <w:lang w:eastAsia="en-US"/>
        </w:rPr>
        <w:t>—the “keep out of reach of children” statement, the restricted use pesticide statement for restricted use products, misuse statements, the signal word, first aid statements, the precautionary statements, personal protective equipment, engineering controls, environmental hazards, physical or chemical hazards, and the storage and disposal statements.</w:t>
      </w:r>
    </w:p>
    <w:p w:rsidR="00702AB8" w:rsidRPr="00101213" w:rsidP="00702AB8" w14:paraId="4F83D597" w14:textId="77777777">
      <w:pPr>
        <w:spacing w:line="259" w:lineRule="auto"/>
        <w:rPr>
          <w:rFonts w:ascii="Calibri" w:eastAsia="Calibri" w:hAnsi="Calibri" w:cs="Calibri"/>
          <w:lang w:eastAsia="en-US"/>
        </w:rPr>
      </w:pPr>
      <w:r w:rsidRPr="00101213">
        <w:rPr>
          <w:rFonts w:ascii="Calibri" w:eastAsia="Calibri" w:hAnsi="Calibri" w:cs="Calibri"/>
          <w:lang w:eastAsia="en-US"/>
        </w:rPr>
        <w:t xml:space="preserve">PRIA 5 requires that each registered pesticide product released for shipment include either the Spanish language translation for parts of the labeling contained in EPA’s </w:t>
      </w:r>
      <w:r w:rsidRPr="00101213">
        <w:rPr>
          <w:rFonts w:ascii="Calibri" w:eastAsia="Calibri" w:hAnsi="Calibri" w:cs="Calibri"/>
          <w:i/>
          <w:iCs/>
          <w:lang w:eastAsia="en-US"/>
        </w:rPr>
        <w:t>Spanish Translation Guide for Pesticide Labeling</w:t>
      </w:r>
      <w:r w:rsidRPr="00101213">
        <w:rPr>
          <w:rFonts w:ascii="Calibri" w:eastAsia="Calibri" w:hAnsi="Calibri" w:cs="Calibri"/>
          <w:lang w:eastAsia="en-US"/>
        </w:rPr>
        <w:t xml:space="preserve"> on the pesticide product container, or a link to such translation via scannable technology or other electronic methods readily accessible on the product label. Antimicrobial pesticide products and non-agricultural/non-restricted use pesticide products may, in lieu of including a translation or a link to the translation, provide a link to the Spanish safety data sheets (SDS) via scannable technology or other electronic methods readily accessible on the product label.</w:t>
      </w:r>
    </w:p>
    <w:p w:rsidR="00702AB8" w:rsidRPr="00101213" w:rsidP="00702AB8" w14:paraId="0FA5D208" w14:textId="652EA418">
      <w:pPr>
        <w:spacing w:line="259" w:lineRule="auto"/>
        <w:rPr>
          <w:rFonts w:ascii="Calibri" w:eastAsia="Calibri" w:hAnsi="Calibri" w:cs="Calibri"/>
          <w:lang w:eastAsia="en-US"/>
        </w:rPr>
      </w:pPr>
      <w:r w:rsidRPr="00101213">
        <w:rPr>
          <w:rFonts w:ascii="Calibri" w:eastAsia="Calibri" w:hAnsi="Calibri" w:cs="Calibri"/>
          <w:lang w:eastAsia="en-US"/>
        </w:rPr>
        <w:t xml:space="preserve">PRIA 5 establishes a rolling schedule for the implementation of bilingual labeling, from December 2025 to 2030, with the translations for the most hazardous and toxic pesticide </w:t>
      </w:r>
      <w:r w:rsidRPr="00101213">
        <w:rPr>
          <w:rFonts w:ascii="Calibri" w:eastAsia="Calibri" w:hAnsi="Calibri" w:cs="Calibri"/>
          <w:lang w:eastAsia="en-US"/>
        </w:rPr>
        <w:t>products required first. For Restricted Use Pesticides (RUPs) and agricultural pesticides classified as Acute Toxicity Category I, the deadline is three years after the enactment of PRIA 5, or December 29, 2025. For agricultural pesticides classified as Acute Toxicity Category II, the deadline is five years after enactment, or December 29, 2027. For non-agricultural pesticides classified as Acute Toxicity Category I the deadline is four years after enactment, or December 29, 2026, and those classified as Acute Toxicity Category II six years after enactment, or December 29, 2028. All other pesticides must have the relevant language translated by December 29, 2030. These changes to the pesticide product</w:t>
      </w:r>
      <w:r w:rsidRPr="00101213">
        <w:rPr>
          <w:rFonts w:ascii="Calibri" w:eastAsia="Calibri" w:hAnsi="Calibri" w:cs="Calibri"/>
          <w:lang w:eastAsia="en-US"/>
        </w:rPr>
        <w:t xml:space="preserve"> </w:t>
      </w:r>
      <w:r w:rsidR="00255747">
        <w:rPr>
          <w:rFonts w:ascii="Calibri" w:eastAsia="Calibri" w:hAnsi="Calibri" w:cs="Calibri"/>
          <w:lang w:eastAsia="en-US"/>
        </w:rPr>
        <w:t>labeling</w:t>
      </w:r>
      <w:r w:rsidRPr="00101213" w:rsidR="00255747">
        <w:rPr>
          <w:rFonts w:ascii="Calibri" w:eastAsia="Calibri" w:hAnsi="Calibri" w:cs="Calibri"/>
          <w:lang w:eastAsia="en-US"/>
        </w:rPr>
        <w:t xml:space="preserve"> </w:t>
      </w:r>
      <w:r w:rsidRPr="00101213">
        <w:rPr>
          <w:rFonts w:ascii="Calibri" w:eastAsia="Calibri" w:hAnsi="Calibri" w:cs="Calibri"/>
          <w:lang w:eastAsia="en-US"/>
        </w:rPr>
        <w:t>are made using “non-notification” procedures, which means that the change</w:t>
      </w:r>
      <w:r w:rsidR="00255747">
        <w:rPr>
          <w:rFonts w:ascii="Calibri" w:eastAsia="Calibri" w:hAnsi="Calibri" w:cs="Calibri"/>
          <w:lang w:eastAsia="en-US"/>
        </w:rPr>
        <w:t>s</w:t>
      </w:r>
      <w:r w:rsidRPr="00101213">
        <w:rPr>
          <w:rFonts w:ascii="Calibri" w:eastAsia="Calibri" w:hAnsi="Calibri" w:cs="Calibri"/>
          <w:lang w:eastAsia="en-US"/>
        </w:rPr>
        <w:t xml:space="preserve"> can be made without notifying, or submitting, the change to EPA for review.</w:t>
      </w:r>
    </w:p>
    <w:p w:rsidR="00702AB8" w:rsidRPr="00702AB8" w:rsidP="00702AB8" w14:paraId="67773E04" w14:textId="77777777">
      <w:pPr>
        <w:spacing w:line="259" w:lineRule="auto"/>
        <w:rPr>
          <w:rFonts w:ascii="Calibri" w:eastAsia="Calibri" w:hAnsi="Calibri" w:cs="Calibri"/>
          <w:sz w:val="22"/>
          <w:szCs w:val="22"/>
          <w:lang w:eastAsia="en-US"/>
        </w:rPr>
      </w:pPr>
      <w:r w:rsidRPr="00101213">
        <w:rPr>
          <w:rFonts w:ascii="Calibri" w:eastAsia="Calibri" w:hAnsi="Calibri" w:cs="Calibri"/>
          <w:lang w:eastAsia="en-US"/>
        </w:rPr>
        <w:t>PRIA 5 also requires EPA to develop, implement, and make publicly available a plan for tracking the adoption of bilingual labeling by December 29, 2024. The Summary Table below provides estimates of the average annual burden to both respondents and EPA. The actual annual burden changes for each subsequent year of the ICR’s three-year term and reflects the additional products that are scheduled to comply with PRIA 5 in each of the subsequent years according to the schedule.</w:t>
      </w:r>
    </w:p>
    <w:p w:rsidR="00702AB8" w:rsidRPr="00101213" w:rsidP="00702AB8" w14:paraId="649319BC" w14:textId="77777777">
      <w:pPr>
        <w:spacing w:after="0" w:line="259" w:lineRule="auto"/>
        <w:outlineLvl w:val="2"/>
        <w:rPr>
          <w:rFonts w:ascii="Calibri" w:eastAsia="Calibri" w:hAnsi="Calibri" w:cs="Calibri"/>
          <w:b/>
          <w:iCs/>
          <w:lang w:eastAsia="en-US"/>
        </w:rPr>
      </w:pPr>
      <w:r w:rsidRPr="00101213">
        <w:rPr>
          <w:rFonts w:ascii="Calibri" w:eastAsia="Calibri" w:hAnsi="Calibri" w:cs="Calibri"/>
          <w:b/>
          <w:iCs/>
          <w:lang w:eastAsia="en-US"/>
        </w:rPr>
        <w:t xml:space="preserve">Summary Table: </w:t>
      </w:r>
      <w:r w:rsidRPr="00101213">
        <w:rPr>
          <w:rFonts w:ascii="Calibri" w:eastAsia="Calibri" w:hAnsi="Calibri" w:cs="Calibri"/>
          <w:b/>
          <w:lang w:eastAsia="en-US"/>
        </w:rPr>
        <w:t xml:space="preserve">Annual </w:t>
      </w:r>
      <w:r w:rsidRPr="00101213">
        <w:rPr>
          <w:rFonts w:ascii="Calibri" w:eastAsia="Calibri" w:hAnsi="Calibri" w:cs="Calibri"/>
          <w:b/>
          <w:iCs/>
          <w:lang w:eastAsia="en-US"/>
        </w:rPr>
        <w:t>Total Annual Burden and Costs</w:t>
      </w:r>
    </w:p>
    <w:tbl>
      <w:tblPr>
        <w:tblW w:w="93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816"/>
        <w:gridCol w:w="1635"/>
        <w:gridCol w:w="1224"/>
        <w:gridCol w:w="1440"/>
        <w:gridCol w:w="1710"/>
        <w:gridCol w:w="1525"/>
      </w:tblGrid>
      <w:tr w14:paraId="2034CFDF" w14:textId="77777777" w:rsidTr="009039C3">
        <w:tblPrEx>
          <w:tblW w:w="93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300"/>
        </w:trPr>
        <w:tc>
          <w:tcPr>
            <w:tcW w:w="1816" w:type="dxa"/>
            <w:vAlign w:val="bottom"/>
          </w:tcPr>
          <w:p w:rsidR="00702AB8" w:rsidRPr="00101213" w:rsidP="00702AB8" w14:paraId="7A4F2BEB" w14:textId="77777777">
            <w:pPr>
              <w:spacing w:after="0" w:line="240" w:lineRule="auto"/>
              <w:jc w:val="center"/>
              <w:rPr>
                <w:rFonts w:ascii="Calibri" w:eastAsia="Calibri" w:hAnsi="Calibri" w:cs="Calibri"/>
                <w:highlight w:val="yellow"/>
                <w:lang w:eastAsia="en-US"/>
              </w:rPr>
            </w:pPr>
            <w:r w:rsidRPr="00101213">
              <w:rPr>
                <w:rFonts w:ascii="Calibri" w:eastAsia="Calibri" w:hAnsi="Calibri" w:cs="Calibri"/>
                <w:lang w:eastAsia="en-US"/>
              </w:rPr>
              <w:t>Information Collection</w:t>
            </w:r>
          </w:p>
        </w:tc>
        <w:tc>
          <w:tcPr>
            <w:tcW w:w="1635" w:type="dxa"/>
            <w:vAlign w:val="bottom"/>
          </w:tcPr>
          <w:p w:rsidR="00702AB8" w:rsidRPr="00101213" w:rsidP="00702AB8" w14:paraId="4A54C26B" w14:textId="77777777">
            <w:pPr>
              <w:spacing w:after="0" w:line="240" w:lineRule="auto"/>
              <w:jc w:val="center"/>
              <w:rPr>
                <w:rFonts w:ascii="Calibri" w:eastAsia="Calibri" w:hAnsi="Calibri" w:cs="Calibri"/>
                <w:b/>
                <w:bCs/>
                <w:lang w:eastAsia="en-US"/>
              </w:rPr>
            </w:pPr>
            <w:r w:rsidRPr="00101213">
              <w:rPr>
                <w:rFonts w:ascii="Calibri" w:eastAsia="Calibri" w:hAnsi="Calibri" w:cs="Calibri"/>
                <w:b/>
                <w:bCs/>
                <w:lang w:eastAsia="en-US"/>
              </w:rPr>
              <w:t>Number of Respondents</w:t>
            </w:r>
          </w:p>
        </w:tc>
        <w:tc>
          <w:tcPr>
            <w:tcW w:w="1224" w:type="dxa"/>
            <w:vAlign w:val="bottom"/>
          </w:tcPr>
          <w:p w:rsidR="00702AB8" w:rsidRPr="00101213" w:rsidP="00702AB8" w14:paraId="30B35A04" w14:textId="77777777">
            <w:pPr>
              <w:spacing w:after="0" w:line="240" w:lineRule="auto"/>
              <w:jc w:val="center"/>
              <w:rPr>
                <w:rFonts w:ascii="Calibri" w:eastAsia="Calibri" w:hAnsi="Calibri" w:cs="Calibri"/>
                <w:b/>
                <w:bCs/>
                <w:lang w:eastAsia="en-US"/>
              </w:rPr>
            </w:pPr>
            <w:r w:rsidRPr="00101213">
              <w:rPr>
                <w:rFonts w:ascii="Calibri" w:eastAsia="Calibri" w:hAnsi="Calibri" w:cs="Calibri"/>
                <w:b/>
                <w:bCs/>
                <w:lang w:eastAsia="en-US"/>
              </w:rPr>
              <w:t>Annual Number of Responses</w:t>
            </w:r>
          </w:p>
        </w:tc>
        <w:tc>
          <w:tcPr>
            <w:tcW w:w="1440" w:type="dxa"/>
            <w:vAlign w:val="bottom"/>
          </w:tcPr>
          <w:p w:rsidR="00702AB8" w:rsidRPr="00101213" w:rsidP="00702AB8" w14:paraId="6B910871" w14:textId="77777777">
            <w:pPr>
              <w:spacing w:after="0" w:line="240" w:lineRule="auto"/>
              <w:jc w:val="center"/>
              <w:rPr>
                <w:rFonts w:ascii="Calibri" w:eastAsia="Calibri" w:hAnsi="Calibri" w:cs="Calibri"/>
                <w:b/>
                <w:bCs/>
                <w:lang w:eastAsia="en-US"/>
              </w:rPr>
            </w:pPr>
            <w:r w:rsidRPr="00101213">
              <w:rPr>
                <w:rFonts w:ascii="Calibri" w:eastAsia="Calibri" w:hAnsi="Calibri" w:cs="Calibri"/>
                <w:b/>
                <w:bCs/>
                <w:lang w:eastAsia="en-US"/>
              </w:rPr>
              <w:t>Responses per Respondent</w:t>
            </w:r>
          </w:p>
        </w:tc>
        <w:tc>
          <w:tcPr>
            <w:tcW w:w="1710" w:type="dxa"/>
            <w:vAlign w:val="bottom"/>
          </w:tcPr>
          <w:p w:rsidR="00702AB8" w:rsidRPr="00101213" w:rsidP="00702AB8" w14:paraId="35FDD1B6" w14:textId="77777777">
            <w:pPr>
              <w:spacing w:after="0" w:line="240" w:lineRule="auto"/>
              <w:jc w:val="center"/>
              <w:rPr>
                <w:rFonts w:ascii="Calibri" w:eastAsia="Calibri" w:hAnsi="Calibri" w:cs="Calibri"/>
                <w:b/>
                <w:bCs/>
                <w:lang w:eastAsia="en-US"/>
              </w:rPr>
            </w:pPr>
            <w:r w:rsidRPr="00101213">
              <w:rPr>
                <w:rFonts w:ascii="Calibri" w:eastAsia="Calibri" w:hAnsi="Calibri" w:cs="Calibri"/>
                <w:b/>
                <w:bCs/>
                <w:lang w:eastAsia="en-US"/>
              </w:rPr>
              <w:t>Annual Time Burden (Hours)</w:t>
            </w:r>
          </w:p>
        </w:tc>
        <w:tc>
          <w:tcPr>
            <w:tcW w:w="1525" w:type="dxa"/>
            <w:vAlign w:val="bottom"/>
          </w:tcPr>
          <w:p w:rsidR="00702AB8" w:rsidRPr="00101213" w:rsidP="00702AB8" w14:paraId="6562F3EE" w14:textId="77777777">
            <w:pPr>
              <w:spacing w:after="0" w:line="240" w:lineRule="auto"/>
              <w:jc w:val="center"/>
              <w:rPr>
                <w:rFonts w:ascii="Calibri" w:eastAsia="Calibri" w:hAnsi="Calibri" w:cs="Calibri"/>
                <w:b/>
                <w:bCs/>
                <w:lang w:eastAsia="en-US"/>
              </w:rPr>
            </w:pPr>
            <w:r w:rsidRPr="00101213">
              <w:rPr>
                <w:rFonts w:ascii="Calibri" w:eastAsia="Calibri" w:hAnsi="Calibri" w:cs="Calibri"/>
                <w:b/>
                <w:bCs/>
                <w:lang w:eastAsia="en-US"/>
              </w:rPr>
              <w:t>Annual Cost Burden (Dollars)</w:t>
            </w:r>
          </w:p>
        </w:tc>
      </w:tr>
      <w:tr w14:paraId="09B51943" w14:textId="77777777" w:rsidTr="009039C3">
        <w:tblPrEx>
          <w:tblW w:w="9350" w:type="dxa"/>
          <w:tblInd w:w="-3" w:type="dxa"/>
          <w:tblCellMar>
            <w:left w:w="0" w:type="dxa"/>
            <w:right w:w="0" w:type="dxa"/>
          </w:tblCellMar>
          <w:tblLook w:val="01E0"/>
        </w:tblPrEx>
        <w:trPr>
          <w:trHeight w:val="300"/>
        </w:trPr>
        <w:tc>
          <w:tcPr>
            <w:tcW w:w="1816" w:type="dxa"/>
          </w:tcPr>
          <w:p w:rsidR="00702AB8" w:rsidRPr="00101213" w:rsidP="00702AB8" w14:paraId="251772C2" w14:textId="77777777">
            <w:pPr>
              <w:spacing w:after="0" w:line="240" w:lineRule="auto"/>
              <w:rPr>
                <w:rFonts w:ascii="Calibri" w:eastAsia="Calibri" w:hAnsi="Calibri" w:cs="Calibri"/>
                <w:b/>
                <w:bCs/>
                <w:lang w:eastAsia="en-US"/>
              </w:rPr>
            </w:pPr>
            <w:r w:rsidRPr="00101213">
              <w:rPr>
                <w:rFonts w:ascii="Calibri" w:eastAsia="Calibri" w:hAnsi="Calibri" w:cs="Calibri"/>
                <w:b/>
                <w:bCs/>
                <w:lang w:eastAsia="en-US"/>
              </w:rPr>
              <w:t>Bilingual Labeling Tracking</w:t>
            </w:r>
          </w:p>
          <w:p w:rsidR="00702AB8" w:rsidRPr="00101213" w:rsidP="00702AB8" w14:paraId="0F9A40AA" w14:textId="77777777">
            <w:pPr>
              <w:spacing w:after="0" w:line="240" w:lineRule="auto"/>
              <w:rPr>
                <w:rFonts w:ascii="Calibri" w:eastAsia="Calibri" w:hAnsi="Calibri" w:cs="Calibri"/>
                <w:b/>
                <w:bCs/>
                <w:lang w:eastAsia="en-US"/>
              </w:rPr>
            </w:pPr>
            <w:r w:rsidRPr="00101213">
              <w:rPr>
                <w:rFonts w:ascii="Calibri" w:eastAsia="Calibri" w:hAnsi="Calibri" w:cs="Calibri"/>
                <w:b/>
                <w:bCs/>
                <w:lang w:eastAsia="en-US"/>
              </w:rPr>
              <w:t>Total Annual Respondent Burden</w:t>
            </w:r>
          </w:p>
        </w:tc>
        <w:tc>
          <w:tcPr>
            <w:tcW w:w="1635" w:type="dxa"/>
            <w:vAlign w:val="center"/>
          </w:tcPr>
          <w:p w:rsidR="00702AB8" w:rsidRPr="00101213" w:rsidP="00702AB8" w14:paraId="2BAF7879" w14:textId="167D4993">
            <w:pPr>
              <w:spacing w:after="0" w:line="240" w:lineRule="auto"/>
              <w:jc w:val="center"/>
              <w:rPr>
                <w:rFonts w:ascii="Calibri" w:eastAsia="Calibri" w:hAnsi="Calibri" w:cs="Calibri"/>
                <w:highlight w:val="yellow"/>
                <w:lang w:eastAsia="en-US"/>
              </w:rPr>
            </w:pPr>
            <w:r w:rsidRPr="00101213">
              <w:rPr>
                <w:rFonts w:ascii="Calibri" w:eastAsia="Calibri" w:hAnsi="Calibri" w:cs="Calibri"/>
                <w:color w:val="000000"/>
                <w:lang w:eastAsia="en-US"/>
              </w:rPr>
              <w:t>1,</w:t>
            </w:r>
            <w:r w:rsidR="00753D97">
              <w:rPr>
                <w:rFonts w:ascii="Calibri" w:eastAsia="Calibri" w:hAnsi="Calibri" w:cs="Calibri"/>
                <w:color w:val="000000"/>
                <w:lang w:eastAsia="en-US"/>
              </w:rPr>
              <w:t>517</w:t>
            </w:r>
          </w:p>
        </w:tc>
        <w:tc>
          <w:tcPr>
            <w:tcW w:w="1224" w:type="dxa"/>
            <w:vAlign w:val="center"/>
          </w:tcPr>
          <w:p w:rsidR="00702AB8" w:rsidRPr="00101213" w:rsidP="00702AB8" w14:paraId="05AD9513" w14:textId="77777777">
            <w:pPr>
              <w:spacing w:after="0" w:line="240" w:lineRule="auto"/>
              <w:jc w:val="center"/>
              <w:rPr>
                <w:rFonts w:ascii="Calibri" w:eastAsia="Calibri" w:hAnsi="Calibri" w:cs="Calibri"/>
                <w:highlight w:val="yellow"/>
                <w:lang w:eastAsia="en-US"/>
              </w:rPr>
            </w:pPr>
            <w:r w:rsidRPr="00101213">
              <w:rPr>
                <w:rFonts w:ascii="Calibri" w:eastAsia="Calibri" w:hAnsi="Calibri" w:cs="Calibri"/>
                <w:color w:val="000000"/>
                <w:lang w:eastAsia="en-US"/>
              </w:rPr>
              <w:t>4,631</w:t>
            </w:r>
          </w:p>
        </w:tc>
        <w:tc>
          <w:tcPr>
            <w:tcW w:w="1440" w:type="dxa"/>
            <w:vAlign w:val="center"/>
          </w:tcPr>
          <w:p w:rsidR="00702AB8" w:rsidRPr="00101213" w:rsidP="00702AB8" w14:paraId="6F3CA895" w14:textId="77777777">
            <w:pPr>
              <w:spacing w:after="0" w:line="240" w:lineRule="auto"/>
              <w:jc w:val="center"/>
              <w:rPr>
                <w:rFonts w:ascii="Calibri" w:eastAsia="Calibri" w:hAnsi="Calibri" w:cs="Calibri"/>
                <w:lang w:eastAsia="en-US"/>
              </w:rPr>
            </w:pPr>
            <w:r w:rsidRPr="00101213">
              <w:rPr>
                <w:rFonts w:ascii="Calibri" w:eastAsia="Calibri" w:hAnsi="Calibri" w:cs="Calibri"/>
                <w:color w:val="000000"/>
                <w:lang w:eastAsia="en-US"/>
              </w:rPr>
              <w:t>4</w:t>
            </w:r>
          </w:p>
        </w:tc>
        <w:tc>
          <w:tcPr>
            <w:tcW w:w="1710" w:type="dxa"/>
            <w:vAlign w:val="center"/>
          </w:tcPr>
          <w:p w:rsidR="00702AB8" w:rsidRPr="00101213" w:rsidP="00702AB8" w14:paraId="051C3C31" w14:textId="77777777">
            <w:pPr>
              <w:spacing w:after="0" w:line="240" w:lineRule="auto"/>
              <w:jc w:val="center"/>
              <w:rPr>
                <w:rFonts w:ascii="Calibri" w:eastAsia="Calibri" w:hAnsi="Calibri" w:cs="Calibri"/>
                <w:lang w:eastAsia="en-US"/>
              </w:rPr>
            </w:pPr>
            <w:r w:rsidRPr="00101213">
              <w:rPr>
                <w:rFonts w:ascii="Calibri" w:eastAsia="Calibri" w:hAnsi="Calibri" w:cs="Calibri"/>
                <w:color w:val="000000"/>
                <w:lang w:eastAsia="en-US"/>
              </w:rPr>
              <w:t>27,784</w:t>
            </w:r>
          </w:p>
        </w:tc>
        <w:tc>
          <w:tcPr>
            <w:tcW w:w="1525" w:type="dxa"/>
            <w:vAlign w:val="center"/>
          </w:tcPr>
          <w:p w:rsidR="00702AB8" w:rsidRPr="00101213" w:rsidP="00702AB8" w14:paraId="273DD22F" w14:textId="77777777">
            <w:pPr>
              <w:spacing w:after="0" w:line="240" w:lineRule="auto"/>
              <w:jc w:val="center"/>
              <w:rPr>
                <w:rFonts w:ascii="Calibri" w:eastAsia="Calibri" w:hAnsi="Calibri" w:cs="Calibri"/>
                <w:b/>
                <w:bCs/>
                <w:lang w:eastAsia="en-US"/>
              </w:rPr>
            </w:pPr>
            <w:r w:rsidRPr="00101213">
              <w:rPr>
                <w:rFonts w:ascii="Calibri" w:eastAsia="Calibri" w:hAnsi="Calibri" w:cs="Calibri"/>
                <w:b/>
                <w:bCs/>
                <w:color w:val="000000"/>
                <w:lang w:eastAsia="en-US"/>
              </w:rPr>
              <w:t>$3,648,965</w:t>
            </w:r>
          </w:p>
        </w:tc>
      </w:tr>
      <w:tr w14:paraId="1E21D9C2" w14:textId="77777777" w:rsidTr="00702AB8">
        <w:tblPrEx>
          <w:tblW w:w="9350" w:type="dxa"/>
          <w:tblInd w:w="-3" w:type="dxa"/>
          <w:tblCellMar>
            <w:left w:w="0" w:type="dxa"/>
            <w:right w:w="0" w:type="dxa"/>
          </w:tblCellMar>
          <w:tblLook w:val="01E0"/>
        </w:tblPrEx>
        <w:trPr>
          <w:trHeight w:val="300"/>
        </w:trPr>
        <w:tc>
          <w:tcPr>
            <w:tcW w:w="1816" w:type="dxa"/>
            <w:vAlign w:val="center"/>
          </w:tcPr>
          <w:p w:rsidR="00702AB8" w:rsidRPr="00101213" w:rsidP="00702AB8" w14:paraId="0396DE0F" w14:textId="77777777">
            <w:pPr>
              <w:spacing w:after="0" w:line="240" w:lineRule="auto"/>
              <w:rPr>
                <w:rFonts w:ascii="Calibri" w:eastAsia="Calibri" w:hAnsi="Calibri" w:cs="Calibri"/>
                <w:b/>
                <w:bCs/>
                <w:lang w:eastAsia="en-US"/>
              </w:rPr>
            </w:pPr>
            <w:r w:rsidRPr="00101213">
              <w:rPr>
                <w:rFonts w:ascii="Calibri" w:eastAsia="Calibri" w:hAnsi="Calibri" w:cs="Calibri"/>
                <w:b/>
                <w:bCs/>
                <w:lang w:eastAsia="en-US"/>
              </w:rPr>
              <w:t>Total Annual Agency Burden</w:t>
            </w:r>
          </w:p>
        </w:tc>
        <w:tc>
          <w:tcPr>
            <w:tcW w:w="1635" w:type="dxa"/>
            <w:shd w:val="clear" w:color="auto" w:fill="E7E6E6"/>
            <w:vAlign w:val="center"/>
          </w:tcPr>
          <w:p w:rsidR="00702AB8" w:rsidRPr="00101213" w:rsidP="00702AB8" w14:paraId="4DD19A33" w14:textId="77777777">
            <w:pPr>
              <w:spacing w:after="0" w:line="240" w:lineRule="auto"/>
              <w:jc w:val="center"/>
              <w:rPr>
                <w:rFonts w:ascii="Calibri" w:eastAsia="Calibri" w:hAnsi="Calibri" w:cs="Calibri"/>
                <w:highlight w:val="yellow"/>
                <w:lang w:eastAsia="en-US"/>
              </w:rPr>
            </w:pPr>
          </w:p>
        </w:tc>
        <w:tc>
          <w:tcPr>
            <w:tcW w:w="1224" w:type="dxa"/>
            <w:shd w:val="clear" w:color="auto" w:fill="E7E6E6"/>
            <w:vAlign w:val="center"/>
          </w:tcPr>
          <w:p w:rsidR="00702AB8" w:rsidRPr="00101213" w:rsidP="00702AB8" w14:paraId="7D156B91" w14:textId="77777777">
            <w:pPr>
              <w:spacing w:after="0" w:line="240" w:lineRule="auto"/>
              <w:jc w:val="center"/>
              <w:rPr>
                <w:rFonts w:ascii="Calibri" w:eastAsia="Calibri" w:hAnsi="Calibri" w:cs="Calibri"/>
                <w:highlight w:val="yellow"/>
                <w:lang w:eastAsia="en-US"/>
              </w:rPr>
            </w:pPr>
          </w:p>
        </w:tc>
        <w:tc>
          <w:tcPr>
            <w:tcW w:w="1440" w:type="dxa"/>
            <w:shd w:val="clear" w:color="auto" w:fill="E7E6E6"/>
            <w:vAlign w:val="center"/>
          </w:tcPr>
          <w:p w:rsidR="00702AB8" w:rsidRPr="00101213" w:rsidP="00702AB8" w14:paraId="39CCA019" w14:textId="77777777">
            <w:pPr>
              <w:spacing w:after="0" w:line="240" w:lineRule="auto"/>
              <w:jc w:val="center"/>
              <w:rPr>
                <w:rFonts w:ascii="Calibri" w:eastAsia="Calibri" w:hAnsi="Calibri" w:cs="Calibri"/>
                <w:lang w:eastAsia="en-US"/>
              </w:rPr>
            </w:pPr>
          </w:p>
        </w:tc>
        <w:tc>
          <w:tcPr>
            <w:tcW w:w="1710" w:type="dxa"/>
            <w:vAlign w:val="center"/>
          </w:tcPr>
          <w:p w:rsidR="00702AB8" w:rsidRPr="00101213" w:rsidP="00702AB8" w14:paraId="7A26B3D3" w14:textId="77777777">
            <w:pPr>
              <w:spacing w:after="0" w:line="259" w:lineRule="auto"/>
              <w:jc w:val="center"/>
              <w:rPr>
                <w:rFonts w:ascii="Calibri" w:eastAsia="Calibri" w:hAnsi="Calibri" w:cs="Calibri"/>
                <w:lang w:eastAsia="en-US"/>
              </w:rPr>
            </w:pPr>
            <w:r w:rsidRPr="00101213">
              <w:rPr>
                <w:rFonts w:ascii="Calibri" w:eastAsia="Calibri" w:hAnsi="Calibri" w:cs="Calibri"/>
                <w:lang w:eastAsia="en-US"/>
              </w:rPr>
              <w:t>42</w:t>
            </w:r>
          </w:p>
        </w:tc>
        <w:tc>
          <w:tcPr>
            <w:tcW w:w="1525" w:type="dxa"/>
            <w:vAlign w:val="center"/>
          </w:tcPr>
          <w:p w:rsidR="00702AB8" w:rsidRPr="00101213" w:rsidP="00702AB8" w14:paraId="39CD9033" w14:textId="49C2F464">
            <w:pPr>
              <w:spacing w:after="0" w:line="240" w:lineRule="auto"/>
              <w:jc w:val="center"/>
              <w:rPr>
                <w:rFonts w:ascii="Calibri" w:eastAsia="Calibri" w:hAnsi="Calibri" w:cs="Calibri"/>
                <w:b/>
                <w:bCs/>
                <w:lang w:eastAsia="en-US"/>
              </w:rPr>
            </w:pPr>
            <w:r w:rsidRPr="00101213">
              <w:rPr>
                <w:rFonts w:ascii="Calibri" w:eastAsia="Calibri" w:hAnsi="Calibri" w:cs="Calibri"/>
                <w:b/>
                <w:bCs/>
                <w:lang w:eastAsia="en-US"/>
              </w:rPr>
              <w:t>$</w:t>
            </w:r>
            <w:r w:rsidR="008E052A">
              <w:rPr>
                <w:rFonts w:ascii="Calibri" w:eastAsia="Calibri" w:hAnsi="Calibri" w:cs="Calibri"/>
                <w:b/>
                <w:bCs/>
                <w:lang w:eastAsia="en-US"/>
              </w:rPr>
              <w:t>2</w:t>
            </w:r>
            <w:r w:rsidRPr="00101213">
              <w:rPr>
                <w:rFonts w:ascii="Calibri" w:eastAsia="Calibri" w:hAnsi="Calibri" w:cs="Calibri"/>
                <w:b/>
                <w:bCs/>
                <w:lang w:eastAsia="en-US"/>
              </w:rPr>
              <w:t>4,625</w:t>
            </w:r>
          </w:p>
        </w:tc>
      </w:tr>
    </w:tbl>
    <w:p w:rsidR="00702AB8" w:rsidRPr="00101213" w:rsidP="00702AB8" w14:paraId="13ABAA2A" w14:textId="77777777">
      <w:pPr>
        <w:spacing w:line="259" w:lineRule="auto"/>
        <w:rPr>
          <w:rFonts w:ascii="Calibri" w:eastAsia="Calibri" w:hAnsi="Calibri" w:cs="Calibri"/>
          <w:sz w:val="12"/>
          <w:szCs w:val="12"/>
          <w:lang w:eastAsia="en-US"/>
        </w:rPr>
      </w:pPr>
      <w:r w:rsidRPr="00101213">
        <w:rPr>
          <w:rFonts w:ascii="Calibri" w:eastAsia="Calibri" w:hAnsi="Calibri" w:cs="Calibri"/>
          <w:sz w:val="16"/>
          <w:szCs w:val="16"/>
          <w:lang w:eastAsia="en-US"/>
        </w:rPr>
        <w:t>Source: EPA Estimate. Average 3-year Respondent Burden from Tables 3 and 4. Average 3-year Agency Burden estimate from Table 6.</w:t>
      </w:r>
    </w:p>
    <w:p w:rsidR="00702AB8" w:rsidRPr="00702AB8" w:rsidP="00702AB8" w14:paraId="3BABDA0F" w14:textId="77777777">
      <w:pPr>
        <w:keepNext/>
        <w:keepLines/>
        <w:pBdr>
          <w:top w:val="single" w:sz="4" w:space="1" w:color="auto"/>
        </w:pBdr>
        <w:spacing w:before="480" w:after="240" w:line="259" w:lineRule="auto"/>
        <w:outlineLvl w:val="0"/>
        <w:rPr>
          <w:rFonts w:ascii="Arial" w:eastAsia="MS Gothic" w:hAnsi="Arial" w:cs="Calibri"/>
          <w:b/>
          <w:bCs/>
          <w:szCs w:val="32"/>
          <w:lang w:eastAsia="en-US"/>
        </w:rPr>
      </w:pPr>
      <w:r w:rsidRPr="00702AB8">
        <w:rPr>
          <w:rFonts w:ascii="Calibri" w:eastAsia="MS Gothic" w:hAnsi="Calibri" w:cs="Calibri"/>
          <w:b/>
          <w:bCs/>
          <w:szCs w:val="32"/>
          <w:lang w:eastAsia="en-US"/>
        </w:rPr>
        <w:softHyphen/>
      </w:r>
      <w:r w:rsidRPr="00702AB8">
        <w:rPr>
          <w:rFonts w:ascii="Calibri" w:eastAsia="MS Gothic" w:hAnsi="Calibri" w:cs="Calibri"/>
          <w:b/>
          <w:bCs/>
          <w:szCs w:val="32"/>
          <w:lang w:eastAsia="en-US"/>
        </w:rPr>
        <w:softHyphen/>
        <w:t>SUPPORTING STATEMENT</w:t>
      </w:r>
    </w:p>
    <w:p w:rsidR="00702AB8" w:rsidRPr="00702AB8" w:rsidP="00702AB8" w14:paraId="4AD95242"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02AB8" w:rsidRPr="00101213" w:rsidP="00702AB8" w14:paraId="0E357B88" w14:textId="7266FD1A">
      <w:pPr>
        <w:spacing w:line="259" w:lineRule="auto"/>
        <w:rPr>
          <w:rFonts w:ascii="Calibri" w:eastAsia="Calibri" w:hAnsi="Calibri" w:cs="Calibri"/>
          <w:lang w:eastAsia="en-US"/>
        </w:rPr>
      </w:pPr>
      <w:r w:rsidRPr="00101213">
        <w:rPr>
          <w:rFonts w:ascii="Calibri" w:eastAsia="Calibri" w:hAnsi="Calibri" w:cs="Calibri"/>
          <w:lang w:eastAsia="en-US"/>
        </w:rPr>
        <w:t>Pesticide registration activities are governed by the Federal Insecticide</w:t>
      </w:r>
      <w:r w:rsidR="00D67851">
        <w:rPr>
          <w:rFonts w:ascii="Calibri" w:eastAsia="Calibri" w:hAnsi="Calibri" w:cs="Calibri"/>
          <w:lang w:eastAsia="en-US"/>
        </w:rPr>
        <w:t>,</w:t>
      </w:r>
      <w:r w:rsidRPr="00101213">
        <w:rPr>
          <w:rFonts w:ascii="Calibri" w:eastAsia="Calibri" w:hAnsi="Calibri" w:cs="Calibri"/>
          <w:lang w:eastAsia="en-US"/>
        </w:rPr>
        <w:t xml:space="preserve"> Fungicide</w:t>
      </w:r>
      <w:r w:rsidR="00D67851">
        <w:rPr>
          <w:rFonts w:ascii="Calibri" w:eastAsia="Calibri" w:hAnsi="Calibri" w:cs="Calibri"/>
          <w:lang w:eastAsia="en-US"/>
        </w:rPr>
        <w:t>,</w:t>
      </w:r>
      <w:r w:rsidRPr="00101213">
        <w:rPr>
          <w:rFonts w:ascii="Calibri" w:eastAsia="Calibri" w:hAnsi="Calibri" w:cs="Calibri"/>
          <w:lang w:eastAsia="en-US"/>
        </w:rPr>
        <w:t xml:space="preserve"> and Rodenticide Act (FIFRA), </w:t>
      </w:r>
      <w:hyperlink r:id="rId10">
        <w:r w:rsidRPr="00101213">
          <w:rPr>
            <w:rFonts w:ascii="Calibri" w:eastAsia="Calibri" w:hAnsi="Calibri" w:cs="Calibri"/>
            <w:i/>
            <w:color w:val="0000FF"/>
            <w:u w:val="single"/>
            <w:lang w:eastAsia="en-US"/>
          </w:rPr>
          <w:t>7 U.S.C. 136</w:t>
        </w:r>
      </w:hyperlink>
      <w:r w:rsidRPr="00101213">
        <w:rPr>
          <w:rFonts w:ascii="Calibri" w:eastAsia="Calibri" w:hAnsi="Calibri" w:cs="Calibri"/>
          <w:lang w:eastAsia="en-US"/>
        </w:rPr>
        <w:t xml:space="preserve"> </w:t>
      </w:r>
      <w:r w:rsidRPr="00101213">
        <w:rPr>
          <w:rFonts w:ascii="Calibri" w:eastAsia="Calibri" w:hAnsi="Calibri" w:cs="Calibri"/>
          <w:i/>
          <w:iCs/>
          <w:lang w:eastAsia="en-US"/>
        </w:rPr>
        <w:t>et seq.,</w:t>
      </w:r>
      <w:r w:rsidRPr="00101213">
        <w:rPr>
          <w:rFonts w:ascii="Calibri" w:eastAsia="Calibri" w:hAnsi="Calibri" w:cs="Calibri"/>
          <w:lang w:eastAsia="en-US"/>
        </w:rPr>
        <w:t xml:space="preserve"> which was amended by the Pesticide Registration Improvement Act of 2022 (PRIA 5) on December 29, 2022. PRIA 5 amended FIFRA section </w:t>
      </w:r>
      <w:r w:rsidRPr="50A67D22" w:rsidR="003F44F7">
        <w:rPr>
          <w:rFonts w:ascii="Calibri" w:eastAsia="Calibri" w:hAnsi="Calibri" w:cs="Calibri"/>
          <w:lang w:eastAsia="en-US"/>
        </w:rPr>
        <w:t>3</w:t>
      </w:r>
      <w:r w:rsidR="003F44F7">
        <w:rPr>
          <w:rFonts w:ascii="Calibri" w:eastAsia="Calibri" w:hAnsi="Calibri" w:cs="Calibri"/>
          <w:lang w:eastAsia="en-US"/>
        </w:rPr>
        <w:t>(f)</w:t>
      </w:r>
      <w:r w:rsidRPr="00101213">
        <w:rPr>
          <w:rFonts w:ascii="Calibri" w:eastAsia="Calibri" w:hAnsi="Calibri" w:cs="Calibri"/>
          <w:lang w:eastAsia="en-US"/>
        </w:rPr>
        <w:t>(</w:t>
      </w:r>
      <w:r w:rsidRPr="50A67D22" w:rsidR="003F44F7">
        <w:rPr>
          <w:rFonts w:ascii="Calibri" w:eastAsia="Calibri" w:hAnsi="Calibri" w:cs="Calibri"/>
          <w:lang w:eastAsia="en-US"/>
        </w:rPr>
        <w:t>5</w:t>
      </w:r>
      <w:r w:rsidRPr="00101213">
        <w:rPr>
          <w:rFonts w:ascii="Calibri" w:eastAsia="Calibri" w:hAnsi="Calibri" w:cs="Calibri"/>
          <w:lang w:eastAsia="en-US"/>
        </w:rPr>
        <w:t xml:space="preserve">) to require parts of pesticide product </w:t>
      </w:r>
      <w:r w:rsidRPr="50A67D22">
        <w:rPr>
          <w:rFonts w:ascii="Calibri" w:eastAsia="Calibri" w:hAnsi="Calibri" w:cs="Calibri"/>
          <w:lang w:eastAsia="en-US"/>
        </w:rPr>
        <w:t>label</w:t>
      </w:r>
      <w:r w:rsidRPr="50A67D22" w:rsidR="23FA05E0">
        <w:rPr>
          <w:rFonts w:ascii="Calibri" w:eastAsia="Calibri" w:hAnsi="Calibri" w:cs="Calibri"/>
          <w:lang w:eastAsia="en-US"/>
        </w:rPr>
        <w:t>ing</w:t>
      </w:r>
      <w:r w:rsidRPr="00101213">
        <w:rPr>
          <w:rFonts w:ascii="Calibri" w:eastAsia="Calibri" w:hAnsi="Calibri" w:cs="Calibri"/>
          <w:lang w:eastAsia="en-US"/>
        </w:rPr>
        <w:t xml:space="preserve"> to be translated into Spanish. PRIA 5 provides </w:t>
      </w:r>
      <w:r w:rsidRPr="00101213">
        <w:rPr>
          <w:rFonts w:ascii="Calibri" w:eastAsia="Calibri" w:hAnsi="Calibri" w:cs="Calibri"/>
          <w:lang w:eastAsia="en-US"/>
        </w:rPr>
        <w:t>deadlines for bilingual labeling to appear on pesticide products on a rolling schedule from December 29, 2025, to December 29, 2030, with translations for the most hazardous and toxic pesticide products required first. EPA is required by PRIA 5 to track the adoption of bilingual labeling (Ref. 1).</w:t>
      </w:r>
    </w:p>
    <w:p w:rsidR="00702AB8" w:rsidRPr="00101213" w:rsidP="00702AB8" w14:paraId="34D0C3CF" w14:textId="1404E7C9">
      <w:pPr>
        <w:spacing w:line="259" w:lineRule="auto"/>
        <w:rPr>
          <w:rFonts w:ascii="Calibri" w:eastAsia="Calibri" w:hAnsi="Calibri" w:cs="Calibri"/>
          <w:lang w:eastAsia="en-US"/>
        </w:rPr>
      </w:pPr>
      <w:r w:rsidRPr="00101213">
        <w:rPr>
          <w:rFonts w:ascii="Calibri" w:eastAsia="Calibri" w:hAnsi="Calibri" w:cs="Calibri"/>
          <w:lang w:eastAsia="en-US"/>
        </w:rPr>
        <w:t xml:space="preserve">EPA published a </w:t>
      </w:r>
      <w:r w:rsidR="00E22F15">
        <w:rPr>
          <w:rFonts w:ascii="Calibri" w:eastAsia="Calibri" w:hAnsi="Calibri" w:cs="Calibri"/>
          <w:lang w:eastAsia="en-US"/>
        </w:rPr>
        <w:t xml:space="preserve">proposed </w:t>
      </w:r>
      <w:r w:rsidRPr="00101213">
        <w:rPr>
          <w:rFonts w:ascii="Calibri" w:eastAsia="Calibri" w:hAnsi="Calibri" w:cs="Calibri"/>
          <w:lang w:eastAsia="en-US"/>
        </w:rPr>
        <w:t>Pesticide Registration Notice (PRN) outlining its plan to track bilingual labeling compliance and received four comments. The response to those comments is included as Attachment B.</w:t>
      </w:r>
    </w:p>
    <w:p w:rsidR="00702AB8" w:rsidRPr="00702AB8" w:rsidP="00702AB8" w14:paraId="47F4A6E7" w14:textId="56DFF4F4">
      <w:pPr>
        <w:keepNext/>
        <w:keepLines/>
        <w:spacing w:before="240" w:after="240" w:line="259" w:lineRule="auto"/>
        <w:outlineLvl w:val="1"/>
        <w:rPr>
          <w:rFonts w:ascii="Calibri" w:eastAsia="MS Gothic" w:hAnsi="Calibri" w:cs="Calibri"/>
          <w:b/>
          <w:i/>
          <w:lang w:eastAsia="en-US"/>
        </w:rPr>
      </w:pPr>
      <w:r w:rsidRPr="29EAABA9">
        <w:rPr>
          <w:rFonts w:ascii="Calibri" w:eastAsia="MS Gothic" w:hAnsi="Calibri" w:cs="Calibri"/>
          <w:b/>
          <w:i/>
          <w:lang w:eastAsia="en-US"/>
        </w:rPr>
        <w:t>2. Indicate how, by whom, and for what purpose the information is to be used. Except for a new collection, indicate the actual use the Agency has made of the information received from the current collection.</w:t>
      </w:r>
    </w:p>
    <w:p w:rsidR="00702AB8" w:rsidRPr="00101213" w:rsidP="00702AB8" w14:paraId="0FB3C96F" w14:textId="0A4C1545">
      <w:pPr>
        <w:spacing w:line="259" w:lineRule="auto"/>
        <w:rPr>
          <w:rFonts w:ascii="Calibri" w:eastAsia="Calibri" w:hAnsi="Calibri" w:cs="Calibri"/>
          <w:lang w:eastAsia="en-US"/>
        </w:rPr>
      </w:pPr>
      <w:r w:rsidRPr="00101213">
        <w:rPr>
          <w:rFonts w:ascii="Calibri" w:eastAsia="Calibri" w:hAnsi="Calibri" w:cs="Calibri"/>
          <w:lang w:eastAsia="en-US"/>
        </w:rPr>
        <w:t xml:space="preserve">The information will be used by EPA to track the adoption of bilingual pesticide labeling, which is </w:t>
      </w:r>
      <w:r w:rsidRPr="00101213" w:rsidR="74B87C40">
        <w:rPr>
          <w:rFonts w:ascii="Calibri" w:eastAsia="Calibri" w:hAnsi="Calibri" w:cs="Calibri"/>
          <w:lang w:eastAsia="en-US"/>
        </w:rPr>
        <w:t xml:space="preserve">a requirement under </w:t>
      </w:r>
      <w:r w:rsidRPr="00101213" w:rsidR="00101213">
        <w:rPr>
          <w:rFonts w:ascii="Calibri" w:eastAsia="Calibri" w:hAnsi="Calibri" w:cs="Calibri"/>
          <w:lang w:eastAsia="en-US"/>
        </w:rPr>
        <w:t>P</w:t>
      </w:r>
      <w:r w:rsidRPr="00101213">
        <w:rPr>
          <w:rFonts w:ascii="Calibri" w:eastAsia="Calibri" w:hAnsi="Calibri" w:cs="Calibri"/>
          <w:lang w:eastAsia="en-US"/>
        </w:rPr>
        <w:t>RIA 5.</w:t>
      </w:r>
      <w:r w:rsidRPr="00101213" w:rsidR="02A8607B">
        <w:rPr>
          <w:rFonts w:ascii="Calibri" w:eastAsia="Calibri" w:hAnsi="Calibri" w:cs="Calibri"/>
          <w:lang w:eastAsia="en-US"/>
        </w:rPr>
        <w:t xml:space="preserve"> This is a new collection.</w:t>
      </w:r>
    </w:p>
    <w:p w:rsidR="00702AB8" w:rsidRPr="00702AB8" w:rsidP="00702AB8" w14:paraId="7F434ECF"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02AB8" w:rsidRPr="00101213" w:rsidP="00702AB8" w14:paraId="543350D6" w14:textId="77777777">
      <w:pPr>
        <w:spacing w:after="240" w:line="257" w:lineRule="auto"/>
        <w:rPr>
          <w:rFonts w:ascii="Calibri" w:eastAsia="Calibri" w:hAnsi="Calibri" w:cs="Arial"/>
          <w:lang w:eastAsia="en-US"/>
        </w:rPr>
      </w:pPr>
      <w:r w:rsidRPr="00101213">
        <w:rPr>
          <w:rFonts w:ascii="Calibri" w:eastAsia="Calibri" w:hAnsi="Calibri" w:cs="Calibri"/>
          <w:color w:val="000000"/>
          <w:lang w:eastAsia="en-US"/>
        </w:rPr>
        <w:t>The information collection will be electronic. The information will be collected through the Agency’s MyPeST application. Pesticide companies are able to create free MyPeST accounts that provide access to the status of various actions at EPA for their pesticide products. The MyPeST application will be updated to allow companies to indicate whether their products have the required bilingual labeling translations by clicking on a checkbox. This update will occur by December 29, 2025. This process will minimize the burden of informing the Agency through a non-electronic process.</w:t>
      </w:r>
    </w:p>
    <w:p w:rsidR="00702AB8" w:rsidRPr="00702AB8" w:rsidP="00702AB8" w14:paraId="4FB10279"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4. Describe efforts to identify duplication. Show specifically why any similar information already available cannot be used or modified for use for the purposes described in Item 2 above.</w:t>
      </w:r>
    </w:p>
    <w:p w:rsidR="00702AB8" w:rsidRPr="00101213" w:rsidP="00702AB8" w14:paraId="54B8C8E7" w14:textId="26F84B9C">
      <w:pPr>
        <w:spacing w:line="259" w:lineRule="auto"/>
        <w:rPr>
          <w:rFonts w:ascii="Calibri" w:eastAsia="Calibri" w:hAnsi="Calibri" w:cs="Calibri"/>
          <w:lang w:eastAsia="en-US"/>
        </w:rPr>
      </w:pPr>
      <w:r w:rsidRPr="00101213">
        <w:rPr>
          <w:rFonts w:ascii="Calibri" w:eastAsia="Calibri" w:hAnsi="Calibri" w:cs="Calibri"/>
          <w:lang w:eastAsia="en-US"/>
        </w:rPr>
        <w:t xml:space="preserve">There is no other source for information on whether bilingual labeling has been adopted by registrants, and bilingual labeling requirements begin in 2025. PRIA 5 has specified that these changes to the </w:t>
      </w:r>
      <w:r w:rsidRPr="50A67D22">
        <w:rPr>
          <w:rFonts w:ascii="Calibri" w:eastAsia="Calibri" w:hAnsi="Calibri" w:cs="Calibri"/>
          <w:lang w:eastAsia="en-US"/>
        </w:rPr>
        <w:t>label</w:t>
      </w:r>
      <w:r w:rsidRPr="50A67D22" w:rsidR="6EFFBB49">
        <w:rPr>
          <w:rFonts w:ascii="Calibri" w:eastAsia="Calibri" w:hAnsi="Calibri" w:cs="Calibri"/>
          <w:lang w:eastAsia="en-US"/>
        </w:rPr>
        <w:t>ing</w:t>
      </w:r>
      <w:r w:rsidRPr="00101213">
        <w:rPr>
          <w:rFonts w:ascii="Calibri" w:eastAsia="Calibri" w:hAnsi="Calibri" w:cs="Calibri"/>
          <w:lang w:eastAsia="en-US"/>
        </w:rPr>
        <w:t xml:space="preserve"> may be made through non-notification, meaning that registrants are not required to submit the </w:t>
      </w:r>
      <w:r w:rsidRPr="50A67D22">
        <w:rPr>
          <w:rFonts w:ascii="Calibri" w:eastAsia="Calibri" w:hAnsi="Calibri" w:cs="Calibri"/>
          <w:lang w:eastAsia="en-US"/>
        </w:rPr>
        <w:t>label</w:t>
      </w:r>
      <w:r w:rsidRPr="50A67D22" w:rsidR="0C26FD78">
        <w:rPr>
          <w:rFonts w:ascii="Calibri" w:eastAsia="Calibri" w:hAnsi="Calibri" w:cs="Calibri"/>
          <w:lang w:eastAsia="en-US"/>
        </w:rPr>
        <w:t>ing</w:t>
      </w:r>
      <w:r w:rsidRPr="00101213">
        <w:rPr>
          <w:rFonts w:ascii="Calibri" w:eastAsia="Calibri" w:hAnsi="Calibri" w:cs="Calibri"/>
          <w:lang w:eastAsia="en-US"/>
        </w:rPr>
        <w:t xml:space="preserve"> to EPA.</w:t>
      </w:r>
    </w:p>
    <w:p w:rsidR="00702AB8" w:rsidRPr="00702AB8" w:rsidP="00702AB8" w14:paraId="500023CD"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5. If the collection of information impacts small businesses or other small entities, describe the methods used to minimize burden.</w:t>
      </w:r>
    </w:p>
    <w:p w:rsidR="00702AB8" w:rsidRPr="00101213" w:rsidP="00702AB8" w14:paraId="306A602B" w14:textId="05B1F3F9">
      <w:pPr>
        <w:spacing w:line="259" w:lineRule="auto"/>
        <w:rPr>
          <w:rFonts w:ascii="Calibri" w:eastAsia="Calibri" w:hAnsi="Calibri" w:cs="Calibri"/>
          <w:lang w:eastAsia="en-US"/>
        </w:rPr>
      </w:pPr>
      <w:r w:rsidRPr="00101213">
        <w:rPr>
          <w:rFonts w:ascii="Calibri" w:eastAsia="Calibri" w:hAnsi="Calibri" w:cs="Calibri"/>
          <w:lang w:eastAsia="en-US"/>
        </w:rPr>
        <w:t>Many respondents are small businesses. The burden on these small businesses, as well as larger businesses</w:t>
      </w:r>
      <w:r w:rsidR="00114D3D">
        <w:rPr>
          <w:rFonts w:ascii="Calibri" w:eastAsia="Calibri" w:hAnsi="Calibri" w:cs="Calibri"/>
          <w:lang w:eastAsia="en-US"/>
        </w:rPr>
        <w:t>,</w:t>
      </w:r>
      <w:r w:rsidRPr="00101213">
        <w:rPr>
          <w:rFonts w:ascii="Calibri" w:eastAsia="Calibri" w:hAnsi="Calibri" w:cs="Calibri"/>
          <w:lang w:eastAsia="en-US"/>
        </w:rPr>
        <w:t xml:space="preserve"> is minimized by making the information collection process electronic rather than requiring the submission of hardcopy forms with the bilingual labeling tracking information.</w:t>
      </w:r>
    </w:p>
    <w:p w:rsidR="00702AB8" w:rsidRPr="00101213" w:rsidP="00702AB8" w14:paraId="7BF80C49" w14:textId="77777777">
      <w:pPr>
        <w:spacing w:line="259" w:lineRule="auto"/>
        <w:rPr>
          <w:rFonts w:ascii="Calibri" w:eastAsia="Calibri" w:hAnsi="Calibri" w:cs="Calibri"/>
          <w:lang w:eastAsia="en-US"/>
        </w:rPr>
      </w:pPr>
      <w:r w:rsidRPr="00101213">
        <w:rPr>
          <w:rFonts w:ascii="Calibri" w:eastAsia="Calibri" w:hAnsi="Calibri" w:cs="Calibri"/>
          <w:lang w:eastAsia="en-US"/>
        </w:rPr>
        <w:t>The Agency’s process to collect information via the MyPeST application requires the minimum amount of information needed to comply with the requirements in PRIA 5. The needs of small businesses were of primary concern in this approach to data collection. The respondents are asked to provide only readily available information.</w:t>
      </w:r>
    </w:p>
    <w:p w:rsidR="00702AB8" w:rsidRPr="00702AB8" w:rsidP="00702AB8" w14:paraId="75FC5556"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6. Describe the consequence to Federal program or policy activities if the collection is not conducted or is conducted less frequently, as well as any technical or legal obstacles to reducing burden.</w:t>
      </w:r>
    </w:p>
    <w:p w:rsidR="00702AB8" w:rsidRPr="00101213" w:rsidP="00702AB8" w14:paraId="6C62B827" w14:textId="2EFF5EA6">
      <w:pPr>
        <w:spacing w:line="259" w:lineRule="auto"/>
        <w:rPr>
          <w:rFonts w:ascii="Calibri" w:eastAsia="Calibri" w:hAnsi="Calibri" w:cs="Calibri"/>
          <w:lang w:eastAsia="en-US"/>
        </w:rPr>
      </w:pPr>
      <w:r w:rsidRPr="00101213">
        <w:rPr>
          <w:rFonts w:ascii="Calibri" w:eastAsia="Calibri" w:hAnsi="Calibri" w:cs="Calibri"/>
          <w:lang w:eastAsia="en-US"/>
        </w:rPr>
        <w:t xml:space="preserve">If the information is not collected, EPA will be unable to comply with the </w:t>
      </w:r>
      <w:r w:rsidRPr="00101213" w:rsidR="007C0960">
        <w:rPr>
          <w:rFonts w:ascii="Calibri" w:eastAsia="Calibri" w:hAnsi="Calibri" w:cs="Calibri"/>
          <w:lang w:eastAsia="en-US"/>
        </w:rPr>
        <w:t>statutory</w:t>
      </w:r>
      <w:r w:rsidRPr="00101213">
        <w:rPr>
          <w:rFonts w:ascii="Calibri" w:eastAsia="Calibri" w:hAnsi="Calibri" w:cs="Calibri"/>
          <w:lang w:eastAsia="en-US"/>
        </w:rPr>
        <w:t xml:space="preserve"> requirements in PRIA 5 that adoption (end-use pesticide product </w:t>
      </w:r>
      <w:r w:rsidRPr="00101213" w:rsidR="00C11403">
        <w:rPr>
          <w:rFonts w:ascii="Calibri" w:eastAsia="Calibri" w:hAnsi="Calibri" w:cs="Calibri"/>
          <w:lang w:eastAsia="en-US"/>
        </w:rPr>
        <w:t>label</w:t>
      </w:r>
      <w:r w:rsidR="00C11403">
        <w:rPr>
          <w:rFonts w:ascii="Calibri" w:eastAsia="Calibri" w:hAnsi="Calibri" w:cs="Calibri"/>
          <w:lang w:eastAsia="en-US"/>
        </w:rPr>
        <w:t>ing</w:t>
      </w:r>
      <w:r w:rsidRPr="00101213" w:rsidR="00C11403">
        <w:rPr>
          <w:rFonts w:ascii="Calibri" w:eastAsia="Calibri" w:hAnsi="Calibri" w:cs="Calibri"/>
          <w:lang w:eastAsia="en-US"/>
        </w:rPr>
        <w:t xml:space="preserve"> </w:t>
      </w:r>
      <w:r w:rsidRPr="00101213">
        <w:rPr>
          <w:rFonts w:ascii="Calibri" w:eastAsia="Calibri" w:hAnsi="Calibri" w:cs="Calibri"/>
          <w:lang w:eastAsia="en-US"/>
        </w:rPr>
        <w:t xml:space="preserve">must be revised to include bilingual labeling for parts of the </w:t>
      </w:r>
      <w:r w:rsidRPr="28C1EF2F">
        <w:rPr>
          <w:rFonts w:ascii="Calibri" w:eastAsia="Calibri" w:hAnsi="Calibri" w:cs="Calibri"/>
          <w:lang w:eastAsia="en-US"/>
        </w:rPr>
        <w:t>label</w:t>
      </w:r>
      <w:r w:rsidRPr="28C1EF2F" w:rsidR="277BAECF">
        <w:rPr>
          <w:rFonts w:ascii="Calibri" w:eastAsia="Calibri" w:hAnsi="Calibri" w:cs="Calibri"/>
          <w:lang w:eastAsia="en-US"/>
        </w:rPr>
        <w:t>ing</w:t>
      </w:r>
      <w:r w:rsidRPr="00101213">
        <w:rPr>
          <w:rFonts w:ascii="Calibri" w:eastAsia="Calibri" w:hAnsi="Calibri" w:cs="Calibri"/>
          <w:lang w:eastAsia="en-US"/>
        </w:rPr>
        <w:t xml:space="preserve"> where translation is available in the EPA Spanish Translation Guide for Pesticide Labeling) of bilingual labeling be monitored. Information will be collected annually because that corresponds with the rolling schedule outlined in PRIA 5.</w:t>
      </w:r>
    </w:p>
    <w:p w:rsidR="00702AB8" w:rsidRPr="00702AB8" w:rsidP="00702AB8" w14:paraId="223FB05F"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7. Explain any special circumstances that require the collection to be conducted in a manner inconsistent with OMB guidelines.</w:t>
      </w:r>
    </w:p>
    <w:p w:rsidR="00702AB8" w:rsidRPr="00702AB8" w:rsidP="00702AB8" w14:paraId="005DFE43" w14:textId="77777777">
      <w:pPr>
        <w:tabs>
          <w:tab w:val="left" w:pos="720"/>
        </w:tabs>
        <w:spacing w:line="259" w:lineRule="auto"/>
        <w:ind w:left="720" w:hanging="360"/>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a)</w:t>
      </w:r>
      <w:r w:rsidRPr="00702AB8">
        <w:rPr>
          <w:rFonts w:ascii="Calibri" w:eastAsia="Calibri" w:hAnsi="Calibri" w:cs="Calibri"/>
          <w:b/>
          <w:bCs/>
          <w:sz w:val="22"/>
          <w:szCs w:val="22"/>
          <w:lang w:eastAsia="en-US"/>
        </w:rPr>
        <w:tab/>
        <w:t>requiring respondents to report information to the agency more often than quarterly;</w:t>
      </w:r>
    </w:p>
    <w:p w:rsidR="00702AB8" w:rsidRPr="00702AB8" w:rsidP="00702AB8" w14:paraId="30F00A56" w14:textId="77777777">
      <w:pPr>
        <w:tabs>
          <w:tab w:val="left" w:pos="720"/>
        </w:tabs>
        <w:spacing w:line="259" w:lineRule="auto"/>
        <w:ind w:left="720" w:hanging="360"/>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b)</w:t>
      </w:r>
      <w:r w:rsidRPr="00702AB8">
        <w:rPr>
          <w:rFonts w:ascii="Calibri" w:eastAsia="Calibri" w:hAnsi="Calibri" w:cs="Calibri"/>
          <w:b/>
          <w:bCs/>
          <w:sz w:val="22"/>
          <w:szCs w:val="22"/>
          <w:lang w:eastAsia="en-US"/>
        </w:rPr>
        <w:tab/>
        <w:t>requiring respondents to prepare a written response to a collection of information in fewer than 30 days after receipt of it;</w:t>
      </w:r>
    </w:p>
    <w:p w:rsidR="00702AB8" w:rsidRPr="00702AB8" w:rsidP="00702AB8" w14:paraId="03C94F5A" w14:textId="77777777">
      <w:pPr>
        <w:tabs>
          <w:tab w:val="left" w:pos="720"/>
        </w:tabs>
        <w:spacing w:line="259" w:lineRule="auto"/>
        <w:ind w:left="720" w:hanging="360"/>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c)</w:t>
      </w:r>
      <w:r w:rsidRPr="00702AB8">
        <w:rPr>
          <w:rFonts w:ascii="Calibri" w:eastAsia="Calibri" w:hAnsi="Calibri" w:cs="Calibri"/>
          <w:b/>
          <w:bCs/>
          <w:sz w:val="22"/>
          <w:szCs w:val="22"/>
          <w:lang w:eastAsia="en-US"/>
        </w:rPr>
        <w:tab/>
        <w:t>requiring respondents to submit more than an original and two copies of any document;</w:t>
      </w:r>
    </w:p>
    <w:p w:rsidR="00702AB8" w:rsidRPr="00702AB8" w:rsidP="00702AB8" w14:paraId="5CF5E3D8" w14:textId="77777777">
      <w:pPr>
        <w:tabs>
          <w:tab w:val="left" w:pos="720"/>
        </w:tabs>
        <w:spacing w:line="259" w:lineRule="auto"/>
        <w:ind w:left="720" w:hanging="360"/>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d)</w:t>
      </w:r>
      <w:r w:rsidRPr="00702AB8">
        <w:rPr>
          <w:rFonts w:ascii="Calibri" w:eastAsia="Calibri" w:hAnsi="Calibri" w:cs="Calibri"/>
          <w:b/>
          <w:bCs/>
          <w:sz w:val="22"/>
          <w:szCs w:val="22"/>
          <w:lang w:eastAsia="en-US"/>
        </w:rPr>
        <w:tab/>
        <w:t>requiring respondents to retain records, other than health, medical, government contract, grant-in-aid, or tax records, for more than three years;</w:t>
      </w:r>
    </w:p>
    <w:p w:rsidR="00702AB8" w:rsidRPr="00702AB8" w:rsidP="00702AB8" w14:paraId="6032BF7E" w14:textId="77777777">
      <w:pPr>
        <w:tabs>
          <w:tab w:val="left" w:pos="720"/>
        </w:tabs>
        <w:spacing w:line="259" w:lineRule="auto"/>
        <w:ind w:left="720" w:hanging="360"/>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e)</w:t>
      </w:r>
      <w:r w:rsidRPr="00702AB8">
        <w:rPr>
          <w:rFonts w:ascii="Calibri" w:eastAsia="Calibri" w:hAnsi="Calibri" w:cs="Calibri"/>
          <w:b/>
          <w:bCs/>
          <w:sz w:val="22"/>
          <w:szCs w:val="22"/>
          <w:lang w:eastAsia="en-US"/>
        </w:rPr>
        <w:tab/>
        <w:t>in connection with a statistical survey, that is not designed to produce valid and reliable results that can be generalized to the universe of study;</w:t>
      </w:r>
    </w:p>
    <w:p w:rsidR="00702AB8" w:rsidRPr="00702AB8" w:rsidP="00702AB8" w14:paraId="15E91F71" w14:textId="77777777">
      <w:pPr>
        <w:tabs>
          <w:tab w:val="left" w:pos="720"/>
        </w:tabs>
        <w:spacing w:line="259" w:lineRule="auto"/>
        <w:ind w:left="720" w:hanging="360"/>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f)</w:t>
      </w:r>
      <w:r w:rsidRPr="00702AB8">
        <w:rPr>
          <w:rFonts w:ascii="Calibri" w:eastAsia="Calibri" w:hAnsi="Calibri" w:cs="Calibri"/>
          <w:b/>
          <w:bCs/>
          <w:sz w:val="22"/>
          <w:szCs w:val="22"/>
          <w:lang w:eastAsia="en-US"/>
        </w:rPr>
        <w:tab/>
        <w:t>requiring the use of a statistical data classification that has not been reviewed and approved by OMB;</w:t>
      </w:r>
    </w:p>
    <w:p w:rsidR="00702AB8" w:rsidRPr="00702AB8" w:rsidP="00702AB8" w14:paraId="2B67DD49" w14:textId="77777777">
      <w:pPr>
        <w:tabs>
          <w:tab w:val="left" w:pos="720"/>
        </w:tabs>
        <w:spacing w:line="259" w:lineRule="auto"/>
        <w:ind w:left="720" w:hanging="360"/>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g)</w:t>
      </w:r>
      <w:r w:rsidRPr="00702AB8">
        <w:rPr>
          <w:rFonts w:ascii="Calibri" w:eastAsia="Calibri" w:hAnsi="Calibri" w:cs="Calibri"/>
          <w:b/>
          <w:bCs/>
          <w:sz w:val="22"/>
          <w:szCs w:val="22"/>
          <w:lang w:eastAsia="en-U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02AB8" w:rsidRPr="00702AB8" w:rsidP="00702AB8" w14:paraId="4AA10BF1" w14:textId="77777777">
      <w:pPr>
        <w:tabs>
          <w:tab w:val="left" w:pos="720"/>
        </w:tabs>
        <w:spacing w:line="259" w:lineRule="auto"/>
        <w:ind w:left="720" w:hanging="360"/>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h)</w:t>
      </w:r>
      <w:r w:rsidRPr="00702AB8">
        <w:rPr>
          <w:rFonts w:ascii="Calibri" w:eastAsia="Calibri" w:hAnsi="Calibri" w:cs="Calibri"/>
          <w:sz w:val="22"/>
          <w:szCs w:val="22"/>
          <w:lang w:eastAsia="en-US"/>
        </w:rPr>
        <w:tab/>
      </w:r>
      <w:r w:rsidRPr="00702AB8">
        <w:rPr>
          <w:rFonts w:ascii="Calibri" w:eastAsia="Calibri" w:hAnsi="Calibri" w:cs="Calibri"/>
          <w:b/>
          <w:bCs/>
          <w:sz w:val="22"/>
          <w:szCs w:val="22"/>
          <w:lang w:eastAsia="en-US"/>
        </w:rPr>
        <w:t>requiring respondents to submit proprietary trade secrets, or other confidential information unless the agency can demonstrate that it has instituted procedures to protect the information's confidentiality to the extent permitted by law.</w:t>
      </w:r>
    </w:p>
    <w:p w:rsidR="00702AB8" w:rsidRPr="00101213" w:rsidP="00702AB8" w14:paraId="1F53EEE6" w14:textId="77777777">
      <w:pPr>
        <w:tabs>
          <w:tab w:val="left" w:pos="0"/>
        </w:tabs>
        <w:spacing w:after="0" w:line="240" w:lineRule="auto"/>
        <w:rPr>
          <w:rFonts w:ascii="Calibri" w:eastAsia="Calibri" w:hAnsi="Calibri" w:cs="Calibri"/>
          <w:lang w:eastAsia="en-US"/>
        </w:rPr>
      </w:pPr>
      <w:r w:rsidRPr="00101213">
        <w:rPr>
          <w:rFonts w:ascii="Calibri" w:eastAsia="Calibri" w:hAnsi="Calibri" w:cs="Calibri"/>
          <w:lang w:eastAsia="en-US"/>
        </w:rPr>
        <w:t>There are no special circumstances. The collection of information is conducted in a manner consistent with the guidelines in 5 CFR 1320.5(d)(2).</w:t>
      </w:r>
    </w:p>
    <w:p w:rsidR="00702AB8" w:rsidRPr="00702AB8" w:rsidP="00702AB8" w14:paraId="7200B8EE" w14:textId="2D6FE84F">
      <w:pPr>
        <w:keepNext/>
        <w:keepLines/>
        <w:spacing w:before="240" w:after="240" w:line="259" w:lineRule="auto"/>
        <w:outlineLvl w:val="1"/>
        <w:rPr>
          <w:rFonts w:ascii="Calibri" w:eastAsia="MS Gothic" w:hAnsi="Calibri" w:cs="Calibri"/>
          <w:b/>
          <w:i/>
          <w:lang w:eastAsia="en-US"/>
        </w:rPr>
      </w:pPr>
      <w:r w:rsidRPr="29EAABA9">
        <w:rPr>
          <w:rFonts w:ascii="Calibri" w:eastAsia="MS Gothic" w:hAnsi="Calibri" w:cs="Calibri"/>
          <w:b/>
          <w:i/>
          <w:lang w:eastAsia="en-U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702AB8" w:rsidRPr="00702AB8" w:rsidP="00702AB8" w14:paraId="20C37853"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p>
    <w:p w:rsidR="00702AB8" w:rsidP="00702AB8" w14:paraId="05EBD75B"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D6905" w:rsidRPr="00101213" w:rsidP="004D6905" w14:paraId="43B1714F" w14:textId="02F7EBA1">
      <w:pPr>
        <w:spacing w:line="259" w:lineRule="auto"/>
        <w:rPr>
          <w:rFonts w:ascii="Calibri" w:eastAsia="Calibri" w:hAnsi="Calibri" w:cs="Calibri"/>
        </w:rPr>
      </w:pPr>
      <w:r w:rsidRPr="00101213">
        <w:rPr>
          <w:rFonts w:ascii="Calibri" w:eastAsia="Calibri" w:hAnsi="Calibri" w:cs="Calibri"/>
          <w:lang w:eastAsia="en-US"/>
        </w:rPr>
        <w:t>Pursuant to 5 CFR 1320.8(d), on July 21,</w:t>
      </w:r>
      <w:r w:rsidRPr="00101213" w:rsidR="00674C56">
        <w:rPr>
          <w:rFonts w:ascii="Calibri" w:eastAsia="Calibri" w:hAnsi="Calibri" w:cs="Calibri"/>
          <w:lang w:eastAsia="en-US"/>
        </w:rPr>
        <w:t xml:space="preserve"> 2025,</w:t>
      </w:r>
      <w:r w:rsidRPr="00101213">
        <w:rPr>
          <w:rFonts w:ascii="Calibri" w:eastAsia="Calibri" w:hAnsi="Calibri" w:cs="Calibri"/>
          <w:lang w:eastAsia="en-US"/>
        </w:rPr>
        <w:t xml:space="preserve"> EPA published a notice in the </w:t>
      </w:r>
      <w:r w:rsidRPr="71255EA3">
        <w:rPr>
          <w:rFonts w:ascii="Calibri" w:eastAsia="Calibri" w:hAnsi="Calibri" w:cs="Calibri"/>
          <w:i/>
          <w:lang w:eastAsia="en-US"/>
        </w:rPr>
        <w:t>Federal Register</w:t>
      </w:r>
      <w:r w:rsidRPr="00101213">
        <w:rPr>
          <w:rFonts w:ascii="Calibri" w:eastAsia="Calibri" w:hAnsi="Calibri" w:cs="Calibri"/>
          <w:lang w:eastAsia="en-US"/>
        </w:rPr>
        <w:t>, announcing the beginning of this information collection activity, soliciting public comment on specific aspects of the ICR, and providing a 60-day public comment period.</w:t>
      </w:r>
      <w:r w:rsidRPr="00101213" w:rsidR="6A76F9BF">
        <w:rPr>
          <w:rFonts w:ascii="Calibri" w:eastAsia="Calibri" w:hAnsi="Calibri" w:cs="Calibri"/>
          <w:lang w:eastAsia="en-US"/>
        </w:rPr>
        <w:t xml:space="preserve"> </w:t>
      </w:r>
      <w:r w:rsidRPr="00101213" w:rsidR="6A76F9BF">
        <w:rPr>
          <w:rFonts w:ascii="Calibri" w:eastAsia="Calibri" w:hAnsi="Calibri" w:cs="Calibri"/>
        </w:rPr>
        <w:t xml:space="preserve">EPA received two public comments in response to its notice that were generally supportive of the information collection, from the PRIA Coalition and </w:t>
      </w:r>
      <w:r w:rsidRPr="00101213" w:rsidR="214C1A94">
        <w:rPr>
          <w:rFonts w:ascii="Calibri" w:eastAsia="Calibri" w:hAnsi="Calibri" w:cs="Calibri"/>
        </w:rPr>
        <w:t xml:space="preserve">from </w:t>
      </w:r>
      <w:r w:rsidRPr="00101213" w:rsidR="6A76F9BF">
        <w:rPr>
          <w:rFonts w:ascii="Calibri" w:eastAsia="Calibri" w:hAnsi="Calibri" w:cs="Calibri"/>
        </w:rPr>
        <w:t>a group of non-governmental organizations. Those comments are summarized in Attachment C, along with EPA’s actions taken in response to the comments.</w:t>
      </w:r>
    </w:p>
    <w:p w:rsidR="004D6905" w:rsidRPr="00101213" w:rsidP="27C4A1E3" w14:paraId="5CEFA928" w14:textId="65DB6673">
      <w:pPr>
        <w:spacing w:line="259" w:lineRule="auto"/>
        <w:rPr>
          <w:rFonts w:ascii="Calibri" w:eastAsia="Calibri" w:hAnsi="Calibri" w:cs="Calibri"/>
          <w:lang w:eastAsia="en-US"/>
        </w:rPr>
      </w:pPr>
      <w:r w:rsidRPr="00101213">
        <w:rPr>
          <w:rFonts w:ascii="Calibri" w:eastAsia="Calibri" w:hAnsi="Calibri" w:cs="Calibri"/>
          <w:lang w:eastAsia="en-US"/>
        </w:rPr>
        <w:t xml:space="preserve">In addition to the public notice that EPA published in the </w:t>
      </w:r>
      <w:r w:rsidRPr="71255EA3">
        <w:rPr>
          <w:rFonts w:ascii="Calibri" w:eastAsia="Calibri" w:hAnsi="Calibri" w:cs="Calibri"/>
          <w:i/>
          <w:lang w:eastAsia="en-US"/>
        </w:rPr>
        <w:t>Federal Register</w:t>
      </w:r>
      <w:r w:rsidRPr="00101213">
        <w:rPr>
          <w:rFonts w:ascii="Calibri" w:eastAsia="Calibri" w:hAnsi="Calibri" w:cs="Calibri"/>
          <w:lang w:eastAsia="en-US"/>
        </w:rPr>
        <w:t xml:space="preserve"> concerning this ICR, EPA staff contacted appropriate stakeholders and asked them for their assessment of the regulatory burden estimates expressed by the Agency in this ICR. </w:t>
      </w:r>
      <w:r w:rsidRPr="00101213">
        <w:rPr>
          <w:rFonts w:ascii="Calibri" w:eastAsia="Times New Roman" w:hAnsi="Calibri" w:cs="Calibri"/>
        </w:rPr>
        <w:t xml:space="preserve">The parties consulted represented a range of affected stakeholders (small companies, large companies, agricultural companies, antimicrobial companies, and a coalition of trade associations). </w:t>
      </w:r>
      <w:r w:rsidRPr="00101213">
        <w:rPr>
          <w:rFonts w:ascii="Calibri" w:eastAsia="Calibri" w:hAnsi="Calibri" w:cs="Calibri"/>
          <w:lang w:eastAsia="en-US"/>
        </w:rPr>
        <w:t xml:space="preserve">The specific entities consulted were Ecolab, Syngenta, the PRIA Coalition, Lallemand Plant Care, Pyxis Regulatory </w:t>
      </w:r>
      <w:r w:rsidRPr="00101213" w:rsidR="00AE5FCF">
        <w:rPr>
          <w:rFonts w:ascii="Calibri" w:eastAsia="Calibri" w:hAnsi="Calibri" w:cs="Calibri"/>
          <w:lang w:eastAsia="en-US"/>
        </w:rPr>
        <w:t>Consulting</w:t>
      </w:r>
      <w:r w:rsidRPr="00101213">
        <w:rPr>
          <w:rFonts w:ascii="Calibri" w:eastAsia="Calibri" w:hAnsi="Calibri" w:cs="Calibri"/>
          <w:lang w:eastAsia="en-US"/>
        </w:rPr>
        <w:t>, Clorox, Bengal Labs, Synergy, and Albaugh LLC. The consultation questionnaire is included as Attachment A.</w:t>
      </w:r>
    </w:p>
    <w:p w:rsidR="004D6905" w:rsidRPr="004D6905" w:rsidP="004D6905" w14:paraId="0954C6D5" w14:textId="130EECF7">
      <w:pPr>
        <w:spacing w:line="259" w:lineRule="auto"/>
        <w:rPr>
          <w:rFonts w:ascii="Calibri" w:eastAsia="Calibri" w:hAnsi="Calibri" w:cs="Calibri"/>
          <w:sz w:val="22"/>
          <w:szCs w:val="22"/>
          <w:lang w:eastAsia="en-US"/>
        </w:rPr>
      </w:pPr>
      <w:r w:rsidRPr="00101213">
        <w:rPr>
          <w:rFonts w:ascii="Calibri" w:eastAsia="Calibri" w:hAnsi="Calibri" w:cs="Calibri"/>
          <w:lang w:eastAsia="en-US"/>
        </w:rPr>
        <w:t>Pyxis Regulatory Consult</w:t>
      </w:r>
      <w:r w:rsidRPr="00101213" w:rsidR="00AE5FCF">
        <w:rPr>
          <w:rFonts w:ascii="Calibri" w:eastAsia="Calibri" w:hAnsi="Calibri" w:cs="Calibri"/>
          <w:lang w:eastAsia="en-US"/>
        </w:rPr>
        <w:t>ing</w:t>
      </w:r>
      <w:r w:rsidRPr="00101213">
        <w:rPr>
          <w:rFonts w:ascii="Calibri" w:eastAsia="Calibri" w:hAnsi="Calibri" w:cs="Calibri"/>
          <w:lang w:eastAsia="en-US"/>
        </w:rPr>
        <w:t>’</w:t>
      </w:r>
      <w:r w:rsidRPr="00101213" w:rsidR="00AE5FCF">
        <w:rPr>
          <w:rFonts w:ascii="Calibri" w:eastAsia="Calibri" w:hAnsi="Calibri" w:cs="Calibri"/>
          <w:lang w:eastAsia="en-US"/>
        </w:rPr>
        <w:t>s</w:t>
      </w:r>
      <w:r w:rsidRPr="00101213">
        <w:rPr>
          <w:rFonts w:ascii="Calibri" w:eastAsia="Calibri" w:hAnsi="Calibri" w:cs="Calibri"/>
          <w:lang w:eastAsia="en-US"/>
        </w:rPr>
        <w:t xml:space="preserve"> response to the questionnaire is included as Attachment B. EPA’s response to Pyxis is included in the Response to Comments</w:t>
      </w:r>
      <w:r w:rsidR="00523ADA">
        <w:rPr>
          <w:rFonts w:ascii="Calibri" w:eastAsia="Calibri" w:hAnsi="Calibri" w:cs="Calibri"/>
          <w:lang w:eastAsia="en-US"/>
        </w:rPr>
        <w:t xml:space="preserve"> in </w:t>
      </w:r>
      <w:r w:rsidRPr="00101213">
        <w:rPr>
          <w:rFonts w:ascii="Calibri" w:eastAsia="Calibri" w:hAnsi="Calibri" w:cs="Calibri"/>
          <w:lang w:eastAsia="en-US"/>
        </w:rPr>
        <w:t>Attachment C.</w:t>
      </w:r>
    </w:p>
    <w:p w:rsidR="00702AB8" w:rsidRPr="00702AB8" w:rsidP="00702AB8" w14:paraId="145C98C5"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9. Explain any decision to provide any payment or gift to respondents, other than remuneration of contractors or grantees.</w:t>
      </w:r>
    </w:p>
    <w:p w:rsidR="00702AB8" w:rsidRPr="00101213" w:rsidP="00702AB8" w14:paraId="3F5D8AAB" w14:textId="77777777">
      <w:pPr>
        <w:spacing w:line="259" w:lineRule="auto"/>
        <w:rPr>
          <w:rFonts w:ascii="Calibri" w:eastAsia="Calibri" w:hAnsi="Calibri" w:cs="Calibri"/>
          <w:lang w:eastAsia="en-US"/>
        </w:rPr>
      </w:pPr>
      <w:r w:rsidRPr="00101213">
        <w:rPr>
          <w:rFonts w:ascii="Calibri" w:eastAsia="Calibri" w:hAnsi="Calibri" w:cs="Calibri"/>
          <w:lang w:eastAsia="en-US"/>
        </w:rPr>
        <w:t>No payments or gifts are provided to respondents.</w:t>
      </w:r>
    </w:p>
    <w:p w:rsidR="00702AB8" w:rsidRPr="00702AB8" w:rsidP="00702AB8" w14:paraId="029D9871"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10. 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702AB8" w:rsidRPr="00101213" w:rsidP="00702AB8" w14:paraId="72EDE41D" w14:textId="77777777">
      <w:pPr>
        <w:spacing w:line="259" w:lineRule="auto"/>
        <w:rPr>
          <w:rFonts w:ascii="Calibri" w:eastAsia="Calibri" w:hAnsi="Calibri" w:cs="Calibri"/>
          <w:szCs w:val="28"/>
          <w:lang w:eastAsia="en-US"/>
        </w:rPr>
      </w:pPr>
      <w:r w:rsidRPr="00101213">
        <w:rPr>
          <w:rFonts w:ascii="Calibri" w:eastAsia="Calibri" w:hAnsi="Calibri" w:cs="Calibri"/>
          <w:lang w:eastAsia="en-US"/>
        </w:rPr>
        <w:t>None of the information collected by EPA under this ICR comprises confidential busin</w:t>
      </w:r>
      <w:r w:rsidRPr="00101213">
        <w:rPr>
          <w:rFonts w:ascii="Calibri" w:eastAsia="Calibri" w:hAnsi="Calibri" w:cs="Calibri"/>
          <w:szCs w:val="28"/>
          <w:lang w:eastAsia="en-US"/>
        </w:rPr>
        <w:t>ess information (CBI).</w:t>
      </w:r>
    </w:p>
    <w:p w:rsidR="00702AB8" w:rsidRPr="00101213" w:rsidP="00702AB8" w14:paraId="2B552E2A" w14:textId="77777777">
      <w:pPr>
        <w:spacing w:line="259" w:lineRule="auto"/>
        <w:rPr>
          <w:rFonts w:ascii="Calibri" w:eastAsia="Calibri" w:hAnsi="Calibri" w:cs="Calibri"/>
          <w:b/>
          <w:bCs/>
          <w:lang w:eastAsia="en-US"/>
          <w14:shadow w14:blurRad="38100" w14:dist="25400" w14:dir="5400000" w14:sx="100000" w14:sy="100000" w14:kx="0" w14:ky="0" w14:algn="ctr">
            <w14:srgbClr w14:val="6E747A">
              <w14:alpha w14:val="57000"/>
            </w14:srgbClr>
          </w14:shadow>
          <w14:textOutline w14:w="0">
            <w14:noFill/>
            <w14:prstDash w14:val="solid"/>
            <w14:round/>
          </w14:textOutline>
        </w:rPr>
      </w:pPr>
      <w:r w:rsidRPr="00101213">
        <w:rPr>
          <w:rFonts w:ascii="Calibri" w:eastAsia="Calibri" w:hAnsi="Calibri" w:cs="Calibri"/>
          <w:lang w:eastAsia="en-US"/>
        </w:rPr>
        <w:t>Bilingual labeling verification submitted by pesticide registrants under this ICR is considered by the EPA Office of Pesticide Programs (OPP) to contain no CBI. EPA does not anticipate that the self-verification of bilingual labeling compliance will contain any CBI. If respondents submit data that contains CBI or relates to trade secrets or commercial or financial information, such information is protected from disclosure under section 10 of FIFRA.</w:t>
      </w:r>
    </w:p>
    <w:p w:rsidR="00702AB8" w:rsidRPr="00702AB8" w:rsidP="00702AB8" w14:paraId="7DD8D4F3"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6DB0" w:rsidRPr="00101213" w:rsidP="13E29063" w14:paraId="4C5E74A0" w14:textId="77777777">
      <w:pPr>
        <w:keepNext/>
        <w:keepLines/>
        <w:spacing w:before="240" w:after="240" w:line="259" w:lineRule="auto"/>
        <w:rPr>
          <w:rFonts w:ascii="Calibri" w:eastAsia="Segoe UI" w:hAnsi="Calibri" w:cs="Calibri"/>
          <w:color w:val="D13438"/>
        </w:rPr>
      </w:pPr>
      <w:r w:rsidRPr="00101213">
        <w:rPr>
          <w:rFonts w:ascii="Calibri" w:eastAsia="Calibri" w:hAnsi="Calibri" w:cs="Calibri"/>
          <w:lang w:eastAsia="en-US"/>
        </w:rPr>
        <w:t xml:space="preserve"> </w:t>
      </w:r>
      <w:r w:rsidRPr="00101213">
        <w:rPr>
          <w:rFonts w:ascii="Calibri" w:eastAsia="Segoe UI" w:hAnsi="Calibri" w:cs="Calibri"/>
        </w:rPr>
        <w:t>The information collection activities do not include questions of a sensitive nature.</w:t>
      </w:r>
    </w:p>
    <w:p w:rsidR="00702AB8" w:rsidRPr="00702AB8" w:rsidP="13E29063" w14:paraId="60F31D77" w14:textId="5B1B9636">
      <w:pPr>
        <w:keepNext/>
        <w:keepLines/>
        <w:spacing w:before="240" w:after="240" w:line="259" w:lineRule="auto"/>
        <w:rPr>
          <w:rFonts w:ascii="Calibri" w:eastAsia="MS Gothic" w:hAnsi="Calibri" w:cs="Calibri"/>
          <w:b/>
          <w:bCs/>
          <w:i/>
          <w:iCs/>
          <w:lang w:eastAsia="en-US"/>
        </w:rPr>
      </w:pPr>
      <w:r w:rsidRPr="13E29063">
        <w:rPr>
          <w:rFonts w:ascii="Calibri" w:eastAsia="MS Gothic" w:hAnsi="Calibri" w:cs="Calibri"/>
          <w:b/>
          <w:bCs/>
          <w:i/>
          <w:iCs/>
          <w:lang w:eastAsia="en-US"/>
        </w:rPr>
        <w:t>12. Provide estimates of the hour burden of the collection of information.</w:t>
      </w:r>
    </w:p>
    <w:p w:rsidR="00702AB8" w:rsidRPr="00702AB8" w:rsidP="00702AB8" w14:paraId="69BE5A76" w14:textId="77777777">
      <w:pPr>
        <w:numPr>
          <w:ilvl w:val="0"/>
          <w:numId w:val="3"/>
        </w:numPr>
        <w:spacing w:after="200" w:line="240" w:lineRule="auto"/>
        <w:rPr>
          <w:rFonts w:ascii="Calibri" w:eastAsia="Calibri" w:hAnsi="Calibri" w:cs="Calibri"/>
          <w:b/>
          <w:bCs/>
          <w:szCs w:val="22"/>
          <w:lang w:eastAsia="en-US"/>
        </w:rPr>
      </w:pPr>
      <w:r w:rsidRPr="00702AB8">
        <w:rPr>
          <w:rFonts w:ascii="Calibri" w:eastAsia="Calibri" w:hAnsi="Calibri" w:cs="Calibri"/>
          <w:b/>
          <w:bCs/>
          <w:szCs w:val="22"/>
          <w:lang w:eastAsia="en-U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02AB8" w:rsidRPr="00702AB8" w:rsidP="00702AB8" w14:paraId="46A157DA" w14:textId="77777777">
      <w:pPr>
        <w:numPr>
          <w:ilvl w:val="0"/>
          <w:numId w:val="3"/>
        </w:numPr>
        <w:spacing w:after="200" w:line="240" w:lineRule="auto"/>
        <w:rPr>
          <w:rFonts w:ascii="Calibri" w:eastAsia="Calibri" w:hAnsi="Calibri" w:cs="Calibri"/>
          <w:b/>
          <w:bCs/>
          <w:szCs w:val="22"/>
          <w:lang w:eastAsia="en-US"/>
        </w:rPr>
      </w:pPr>
      <w:r w:rsidRPr="00702AB8">
        <w:rPr>
          <w:rFonts w:ascii="Calibri" w:eastAsia="Calibri" w:hAnsi="Calibri" w:cs="Calibri"/>
          <w:b/>
          <w:bCs/>
          <w:szCs w:val="22"/>
          <w:lang w:eastAsia="en-US"/>
        </w:rPr>
        <w:t>If this request for approval covers more than one form, provide separate hour burden estimates for each form and aggregate the hour burdens.</w:t>
      </w:r>
    </w:p>
    <w:p w:rsidR="00702AB8" w:rsidRPr="00702AB8" w:rsidP="00702AB8" w14:paraId="36B4311E" w14:textId="77777777">
      <w:pPr>
        <w:numPr>
          <w:ilvl w:val="0"/>
          <w:numId w:val="3"/>
        </w:numPr>
        <w:spacing w:after="200" w:line="240" w:lineRule="auto"/>
        <w:rPr>
          <w:rFonts w:ascii="Calibri" w:eastAsia="Calibri" w:hAnsi="Calibri" w:cs="Calibri"/>
          <w:b/>
          <w:bCs/>
          <w:szCs w:val="22"/>
          <w:lang w:eastAsia="en-US"/>
        </w:rPr>
      </w:pPr>
      <w:r w:rsidRPr="00702AB8">
        <w:rPr>
          <w:rFonts w:ascii="Calibri" w:eastAsia="Calibri" w:hAnsi="Calibri" w:cs="Calibri"/>
          <w:b/>
          <w:bCs/>
          <w:szCs w:val="22"/>
          <w:lang w:eastAsia="en-US"/>
        </w:rPr>
        <w:t xml:space="preserve">Provide estimates of annualized cost to respondents for the hour burdens for collections of information, identifying and using appropriate wage rate categories. The </w:t>
      </w:r>
      <w:r w:rsidRPr="00702AB8">
        <w:rPr>
          <w:rFonts w:ascii="Calibri" w:eastAsia="Calibri" w:hAnsi="Calibri" w:cs="Calibri"/>
          <w:b/>
          <w:bCs/>
          <w:szCs w:val="22"/>
          <w:lang w:eastAsia="en-US"/>
        </w:rPr>
        <w:t>cost of contracting out or paying outside parties for information collection activities should not be included here. Instead, this cost should be included under ‘Annual Cost to Federal Government.’</w:t>
      </w:r>
    </w:p>
    <w:p w:rsidR="00702AB8" w:rsidRPr="00101213" w:rsidP="00702AB8" w14:paraId="39CD2D75" w14:textId="77777777">
      <w:pPr>
        <w:spacing w:after="240" w:line="259" w:lineRule="auto"/>
        <w:ind w:left="360"/>
        <w:contextualSpacing/>
        <w:rPr>
          <w:rFonts w:ascii="Calibri" w:eastAsia="Calibri" w:hAnsi="Calibri" w:cs="Calibri"/>
          <w:lang w:eastAsia="en-US"/>
        </w:rPr>
      </w:pPr>
      <w:r w:rsidRPr="00101213">
        <w:rPr>
          <w:rFonts w:ascii="Calibri" w:eastAsia="Calibri" w:hAnsi="Calibri" w:cs="Calibri"/>
          <w:lang w:eastAsia="en-US"/>
        </w:rPr>
        <w:t>The North American Industrial Classification System (NAICS) codes assigned to the parties responding to this information collection are as follows:</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255"/>
        <w:gridCol w:w="2610"/>
        <w:gridCol w:w="4860"/>
      </w:tblGrid>
      <w:tr w14:paraId="53D5D001" w14:textId="77777777" w:rsidTr="009039C3">
        <w:tblPrEx>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jc w:val="center"/>
        </w:trPr>
        <w:tc>
          <w:tcPr>
            <w:tcW w:w="1255" w:type="dxa"/>
            <w:vAlign w:val="center"/>
          </w:tcPr>
          <w:p w:rsidR="00702AB8" w:rsidRPr="00101213" w:rsidP="00702AB8" w14:paraId="0F55A804" w14:textId="77777777">
            <w:pPr>
              <w:spacing w:before="40" w:after="40" w:line="240" w:lineRule="auto"/>
              <w:jc w:val="center"/>
              <w:rPr>
                <w:rFonts w:ascii="Calibri" w:eastAsia="Calibri" w:hAnsi="Calibri" w:cs="Calibri"/>
                <w:b/>
                <w:sz w:val="20"/>
                <w:szCs w:val="20"/>
                <w:u w:val="single"/>
                <w:lang w:eastAsia="en-US"/>
              </w:rPr>
            </w:pPr>
            <w:r w:rsidRPr="00101213">
              <w:rPr>
                <w:rFonts w:ascii="Calibri" w:eastAsia="Calibri" w:hAnsi="Calibri" w:cs="Calibri"/>
                <w:b/>
                <w:sz w:val="20"/>
                <w:szCs w:val="20"/>
                <w:u w:val="single"/>
                <w:lang w:eastAsia="en-US"/>
              </w:rPr>
              <w:t>NAICS Code</w:t>
            </w:r>
          </w:p>
        </w:tc>
        <w:tc>
          <w:tcPr>
            <w:tcW w:w="2610" w:type="dxa"/>
            <w:vAlign w:val="center"/>
          </w:tcPr>
          <w:p w:rsidR="00702AB8" w:rsidRPr="00101213" w:rsidP="00702AB8" w14:paraId="641B5201" w14:textId="77777777">
            <w:pPr>
              <w:spacing w:before="40" w:after="40" w:line="240" w:lineRule="auto"/>
              <w:jc w:val="center"/>
              <w:rPr>
                <w:rFonts w:ascii="Calibri" w:eastAsia="Calibri" w:hAnsi="Calibri" w:cs="Calibri"/>
                <w:b/>
                <w:sz w:val="20"/>
                <w:szCs w:val="20"/>
                <w:u w:val="single"/>
                <w:lang w:eastAsia="en-US"/>
              </w:rPr>
            </w:pPr>
            <w:r w:rsidRPr="00101213">
              <w:rPr>
                <w:rFonts w:ascii="Calibri" w:eastAsia="Calibri" w:hAnsi="Calibri" w:cs="Calibri"/>
                <w:b/>
                <w:sz w:val="20"/>
                <w:szCs w:val="20"/>
                <w:u w:val="single"/>
                <w:lang w:eastAsia="en-US"/>
              </w:rPr>
              <w:t>Category</w:t>
            </w:r>
          </w:p>
        </w:tc>
        <w:tc>
          <w:tcPr>
            <w:tcW w:w="4860" w:type="dxa"/>
            <w:vAlign w:val="center"/>
          </w:tcPr>
          <w:p w:rsidR="00702AB8" w:rsidRPr="00101213" w:rsidP="00702AB8" w14:paraId="0725E52E" w14:textId="77777777">
            <w:pPr>
              <w:spacing w:before="40" w:after="40" w:line="240" w:lineRule="auto"/>
              <w:jc w:val="center"/>
              <w:rPr>
                <w:rFonts w:ascii="Calibri" w:eastAsia="Calibri" w:hAnsi="Calibri" w:cs="Calibri"/>
                <w:b/>
                <w:sz w:val="20"/>
                <w:szCs w:val="20"/>
                <w:u w:val="single"/>
                <w:lang w:eastAsia="en-US"/>
              </w:rPr>
            </w:pPr>
            <w:r w:rsidRPr="00101213">
              <w:rPr>
                <w:rFonts w:ascii="Calibri" w:eastAsia="Calibri" w:hAnsi="Calibri" w:cs="Calibri"/>
                <w:b/>
                <w:sz w:val="20"/>
                <w:szCs w:val="20"/>
                <w:u w:val="single"/>
                <w:lang w:eastAsia="en-US"/>
              </w:rPr>
              <w:t>Description</w:t>
            </w:r>
          </w:p>
        </w:tc>
      </w:tr>
      <w:tr w14:paraId="2EFC6D77" w14:textId="77777777" w:rsidTr="009039C3">
        <w:tblPrEx>
          <w:tblW w:w="8725" w:type="dxa"/>
          <w:jc w:val="center"/>
          <w:tblLayout w:type="fixed"/>
          <w:tblCellMar>
            <w:left w:w="120" w:type="dxa"/>
            <w:right w:w="120" w:type="dxa"/>
          </w:tblCellMar>
          <w:tblLook w:val="0000"/>
        </w:tblPrEx>
        <w:trPr>
          <w:jc w:val="center"/>
        </w:trPr>
        <w:tc>
          <w:tcPr>
            <w:tcW w:w="1255" w:type="dxa"/>
            <w:vAlign w:val="center"/>
          </w:tcPr>
          <w:p w:rsidR="00702AB8" w:rsidRPr="00101213" w:rsidP="00702AB8" w14:paraId="4C999C57" w14:textId="77777777">
            <w:pPr>
              <w:spacing w:before="40" w:after="40" w:line="240" w:lineRule="auto"/>
              <w:jc w:val="center"/>
              <w:rPr>
                <w:rFonts w:ascii="Calibri" w:eastAsia="Calibri" w:hAnsi="Calibri" w:cs="Calibri"/>
                <w:b/>
                <w:sz w:val="20"/>
                <w:szCs w:val="20"/>
                <w:lang w:eastAsia="en-US"/>
              </w:rPr>
            </w:pPr>
            <w:r w:rsidRPr="00101213">
              <w:rPr>
                <w:rFonts w:ascii="Calibri" w:eastAsia="Calibri" w:hAnsi="Calibri" w:cs="Calibri"/>
                <w:b/>
                <w:sz w:val="20"/>
                <w:szCs w:val="20"/>
                <w:lang w:eastAsia="en-US"/>
              </w:rPr>
              <w:t>325320</w:t>
            </w:r>
          </w:p>
        </w:tc>
        <w:tc>
          <w:tcPr>
            <w:tcW w:w="2610" w:type="dxa"/>
          </w:tcPr>
          <w:p w:rsidR="00702AB8" w:rsidRPr="00101213" w:rsidP="00702AB8" w14:paraId="3C0F979D" w14:textId="77777777">
            <w:pPr>
              <w:spacing w:before="40" w:after="40" w:line="240" w:lineRule="auto"/>
              <w:rPr>
                <w:rFonts w:ascii="Calibri" w:eastAsia="Calibri" w:hAnsi="Calibri" w:cs="Calibri"/>
                <w:sz w:val="20"/>
                <w:szCs w:val="20"/>
                <w:lang w:eastAsia="en-US"/>
              </w:rPr>
            </w:pPr>
            <w:r w:rsidRPr="00101213">
              <w:rPr>
                <w:rFonts w:ascii="Calibri" w:eastAsia="Calibri" w:hAnsi="Calibri" w:cs="Calibri"/>
                <w:sz w:val="20"/>
                <w:szCs w:val="20"/>
                <w:lang w:eastAsia="en-US"/>
              </w:rPr>
              <w:t>Pesticide and other agricultural chemical manufacturing</w:t>
            </w:r>
          </w:p>
        </w:tc>
        <w:tc>
          <w:tcPr>
            <w:tcW w:w="4860" w:type="dxa"/>
          </w:tcPr>
          <w:p w:rsidR="00702AB8" w:rsidRPr="00101213" w:rsidP="00702AB8" w14:paraId="3D382BFD" w14:textId="77777777">
            <w:pPr>
              <w:spacing w:before="40" w:after="40" w:line="240" w:lineRule="auto"/>
              <w:rPr>
                <w:rFonts w:ascii="Calibri" w:eastAsia="Calibri" w:hAnsi="Calibri" w:cs="Calibri"/>
                <w:sz w:val="20"/>
                <w:szCs w:val="20"/>
                <w:lang w:eastAsia="en-US"/>
              </w:rPr>
            </w:pPr>
            <w:r w:rsidRPr="00101213">
              <w:rPr>
                <w:rFonts w:ascii="Calibri" w:eastAsia="Calibri" w:hAnsi="Calibri" w:cs="Calibri"/>
                <w:sz w:val="20"/>
                <w:szCs w:val="20"/>
                <w:lang w:eastAsia="en-US"/>
              </w:rPr>
              <w:t>Individuals or entities engaged in activities related to the registration of a pesticide product.</w:t>
            </w:r>
          </w:p>
        </w:tc>
      </w:tr>
      <w:tr w14:paraId="73F47B36" w14:textId="77777777" w:rsidTr="009039C3">
        <w:tblPrEx>
          <w:tblW w:w="8725" w:type="dxa"/>
          <w:jc w:val="center"/>
          <w:tblLayout w:type="fixed"/>
          <w:tblCellMar>
            <w:left w:w="120" w:type="dxa"/>
            <w:right w:w="120" w:type="dxa"/>
          </w:tblCellMar>
          <w:tblLook w:val="0000"/>
        </w:tblPrEx>
        <w:trPr>
          <w:jc w:val="center"/>
        </w:trPr>
        <w:tc>
          <w:tcPr>
            <w:tcW w:w="1255" w:type="dxa"/>
            <w:vAlign w:val="center"/>
          </w:tcPr>
          <w:p w:rsidR="00702AB8" w:rsidRPr="00101213" w:rsidP="00702AB8" w14:paraId="25003EEE" w14:textId="77777777">
            <w:pPr>
              <w:spacing w:before="40" w:after="40" w:line="240" w:lineRule="auto"/>
              <w:jc w:val="center"/>
              <w:rPr>
                <w:rFonts w:ascii="Calibri" w:eastAsia="Calibri" w:hAnsi="Calibri" w:cs="Calibri"/>
                <w:b/>
                <w:sz w:val="20"/>
                <w:szCs w:val="20"/>
                <w:lang w:eastAsia="en-US"/>
              </w:rPr>
            </w:pPr>
            <w:r w:rsidRPr="00101213">
              <w:rPr>
                <w:rFonts w:ascii="Calibri" w:eastAsia="Calibri" w:hAnsi="Calibri" w:cs="Calibri"/>
                <w:b/>
                <w:sz w:val="20"/>
                <w:szCs w:val="20"/>
                <w:lang w:eastAsia="en-US"/>
              </w:rPr>
              <w:t>325180</w:t>
            </w:r>
          </w:p>
        </w:tc>
        <w:tc>
          <w:tcPr>
            <w:tcW w:w="2610" w:type="dxa"/>
          </w:tcPr>
          <w:p w:rsidR="00702AB8" w:rsidRPr="00101213" w:rsidP="00702AB8" w14:paraId="157AFBFE" w14:textId="77777777">
            <w:pPr>
              <w:spacing w:before="40" w:after="40" w:line="240" w:lineRule="auto"/>
              <w:rPr>
                <w:rFonts w:ascii="Calibri" w:eastAsia="Calibri" w:hAnsi="Calibri" w:cs="Calibri"/>
                <w:sz w:val="20"/>
                <w:szCs w:val="20"/>
                <w:lang w:eastAsia="en-US"/>
              </w:rPr>
            </w:pPr>
            <w:r w:rsidRPr="00101213">
              <w:rPr>
                <w:rFonts w:ascii="Calibri" w:eastAsia="Calibri" w:hAnsi="Calibri" w:cs="Calibri"/>
                <w:sz w:val="20"/>
                <w:szCs w:val="20"/>
                <w:lang w:eastAsia="en-US"/>
              </w:rPr>
              <w:t>Other Basic Inorganic Chemical Manufacturing</w:t>
            </w:r>
          </w:p>
        </w:tc>
        <w:tc>
          <w:tcPr>
            <w:tcW w:w="4860" w:type="dxa"/>
          </w:tcPr>
          <w:p w:rsidR="00702AB8" w:rsidRPr="00101213" w:rsidP="00702AB8" w14:paraId="2A21F659" w14:textId="77777777">
            <w:pPr>
              <w:spacing w:before="40" w:after="40" w:line="240" w:lineRule="auto"/>
              <w:rPr>
                <w:rFonts w:ascii="Calibri" w:eastAsia="Calibri" w:hAnsi="Calibri" w:cs="Calibri"/>
                <w:sz w:val="20"/>
                <w:szCs w:val="20"/>
                <w:lang w:eastAsia="en-US"/>
              </w:rPr>
            </w:pPr>
            <w:r w:rsidRPr="00101213">
              <w:rPr>
                <w:rFonts w:ascii="Calibri" w:eastAsia="Calibri" w:hAnsi="Calibri" w:cs="Calibri"/>
                <w:sz w:val="20"/>
                <w:szCs w:val="20"/>
                <w:lang w:eastAsia="en-US"/>
              </w:rPr>
              <w:t>Manufacturers of inorganic chemicals used as inert ingredients in pesticide products.</w:t>
            </w:r>
          </w:p>
        </w:tc>
      </w:tr>
      <w:tr w14:paraId="0D01A628" w14:textId="77777777" w:rsidTr="009039C3">
        <w:tblPrEx>
          <w:tblW w:w="8725" w:type="dxa"/>
          <w:jc w:val="center"/>
          <w:tblLayout w:type="fixed"/>
          <w:tblCellMar>
            <w:left w:w="120" w:type="dxa"/>
            <w:right w:w="120" w:type="dxa"/>
          </w:tblCellMar>
          <w:tblLook w:val="0000"/>
        </w:tblPrEx>
        <w:trPr>
          <w:jc w:val="center"/>
        </w:trPr>
        <w:tc>
          <w:tcPr>
            <w:tcW w:w="1255" w:type="dxa"/>
            <w:vAlign w:val="center"/>
          </w:tcPr>
          <w:p w:rsidR="00702AB8" w:rsidRPr="00101213" w:rsidP="00702AB8" w14:paraId="0527C061" w14:textId="77777777">
            <w:pPr>
              <w:spacing w:before="40" w:after="40" w:line="240" w:lineRule="auto"/>
              <w:jc w:val="center"/>
              <w:rPr>
                <w:rFonts w:ascii="Calibri" w:eastAsia="Calibri" w:hAnsi="Calibri" w:cs="Calibri"/>
                <w:b/>
                <w:sz w:val="20"/>
                <w:szCs w:val="20"/>
                <w:lang w:eastAsia="en-US"/>
              </w:rPr>
            </w:pPr>
            <w:r w:rsidRPr="00101213">
              <w:rPr>
                <w:rFonts w:ascii="Calibri" w:eastAsia="Calibri" w:hAnsi="Calibri" w:cs="Calibri"/>
                <w:b/>
                <w:sz w:val="20"/>
                <w:szCs w:val="20"/>
                <w:lang w:eastAsia="en-US"/>
              </w:rPr>
              <w:t>325199</w:t>
            </w:r>
          </w:p>
        </w:tc>
        <w:tc>
          <w:tcPr>
            <w:tcW w:w="2610" w:type="dxa"/>
          </w:tcPr>
          <w:p w:rsidR="00702AB8" w:rsidRPr="00101213" w:rsidP="00702AB8" w14:paraId="610C0328" w14:textId="77777777">
            <w:pPr>
              <w:spacing w:before="40" w:after="40" w:line="240" w:lineRule="auto"/>
              <w:rPr>
                <w:rFonts w:ascii="Calibri" w:eastAsia="Calibri" w:hAnsi="Calibri" w:cs="Calibri"/>
                <w:sz w:val="20"/>
                <w:szCs w:val="20"/>
                <w:lang w:eastAsia="en-US"/>
              </w:rPr>
            </w:pPr>
            <w:r w:rsidRPr="00101213">
              <w:rPr>
                <w:rFonts w:ascii="Calibri" w:eastAsia="Calibri" w:hAnsi="Calibri" w:cs="Calibri"/>
                <w:sz w:val="20"/>
                <w:szCs w:val="20"/>
                <w:lang w:eastAsia="en-US"/>
              </w:rPr>
              <w:t>Other Basic Organic Chemical Manufacturing</w:t>
            </w:r>
          </w:p>
        </w:tc>
        <w:tc>
          <w:tcPr>
            <w:tcW w:w="4860" w:type="dxa"/>
          </w:tcPr>
          <w:p w:rsidR="00702AB8" w:rsidRPr="00101213" w:rsidP="00702AB8" w14:paraId="24E1FF08" w14:textId="77777777">
            <w:pPr>
              <w:spacing w:before="40" w:after="40" w:line="240" w:lineRule="auto"/>
              <w:rPr>
                <w:rFonts w:ascii="Calibri" w:eastAsia="Calibri" w:hAnsi="Calibri" w:cs="Calibri"/>
                <w:sz w:val="20"/>
                <w:szCs w:val="20"/>
                <w:lang w:eastAsia="en-US"/>
              </w:rPr>
            </w:pPr>
            <w:r w:rsidRPr="00101213">
              <w:rPr>
                <w:rFonts w:ascii="Calibri" w:eastAsia="Calibri" w:hAnsi="Calibri" w:cs="Calibri"/>
                <w:sz w:val="20"/>
                <w:szCs w:val="20"/>
                <w:lang w:eastAsia="en-US"/>
              </w:rPr>
              <w:t>Manufacturers of organic chemicals used as inert ingredients in pesticide products.</w:t>
            </w:r>
          </w:p>
        </w:tc>
      </w:tr>
      <w:tr w14:paraId="5B5EF367" w14:textId="77777777" w:rsidTr="009039C3">
        <w:tblPrEx>
          <w:tblW w:w="8725" w:type="dxa"/>
          <w:jc w:val="center"/>
          <w:tblLayout w:type="fixed"/>
          <w:tblCellMar>
            <w:left w:w="120" w:type="dxa"/>
            <w:right w:w="120" w:type="dxa"/>
          </w:tblCellMar>
          <w:tblLook w:val="0000"/>
        </w:tblPrEx>
        <w:trPr>
          <w:jc w:val="center"/>
        </w:trPr>
        <w:tc>
          <w:tcPr>
            <w:tcW w:w="1255" w:type="dxa"/>
            <w:vAlign w:val="center"/>
          </w:tcPr>
          <w:p w:rsidR="00702AB8" w:rsidRPr="00101213" w:rsidP="00702AB8" w14:paraId="1350149E" w14:textId="77777777">
            <w:pPr>
              <w:spacing w:before="40" w:after="40" w:line="240" w:lineRule="auto"/>
              <w:jc w:val="center"/>
              <w:rPr>
                <w:rFonts w:ascii="Calibri" w:eastAsia="Calibri" w:hAnsi="Calibri" w:cs="Calibri"/>
                <w:b/>
                <w:sz w:val="20"/>
                <w:szCs w:val="20"/>
                <w:lang w:eastAsia="en-US"/>
              </w:rPr>
            </w:pPr>
            <w:r w:rsidRPr="00101213">
              <w:rPr>
                <w:rFonts w:ascii="Calibri" w:eastAsia="Calibri" w:hAnsi="Calibri" w:cs="Calibri"/>
                <w:b/>
                <w:sz w:val="20"/>
                <w:szCs w:val="20"/>
                <w:lang w:eastAsia="en-US"/>
              </w:rPr>
              <w:t>96140</w:t>
            </w:r>
          </w:p>
        </w:tc>
        <w:tc>
          <w:tcPr>
            <w:tcW w:w="2610" w:type="dxa"/>
          </w:tcPr>
          <w:p w:rsidR="00702AB8" w:rsidRPr="00101213" w:rsidP="00702AB8" w14:paraId="02339AD6" w14:textId="77777777">
            <w:pPr>
              <w:spacing w:before="40" w:after="40" w:line="240" w:lineRule="auto"/>
              <w:rPr>
                <w:rFonts w:ascii="Calibri" w:eastAsia="Calibri" w:hAnsi="Calibri" w:cs="Calibri"/>
                <w:sz w:val="20"/>
                <w:szCs w:val="20"/>
                <w:lang w:eastAsia="en-US"/>
              </w:rPr>
            </w:pPr>
            <w:r w:rsidRPr="00101213">
              <w:rPr>
                <w:rFonts w:ascii="Calibri" w:eastAsia="Calibri" w:hAnsi="Calibri" w:cs="Calibri"/>
                <w:sz w:val="20"/>
                <w:szCs w:val="20"/>
                <w:lang w:eastAsia="en-US"/>
              </w:rPr>
              <w:t>Regulation of Agricultural Marketing and Commodities</w:t>
            </w:r>
          </w:p>
        </w:tc>
        <w:tc>
          <w:tcPr>
            <w:tcW w:w="4860" w:type="dxa"/>
          </w:tcPr>
          <w:p w:rsidR="00702AB8" w:rsidRPr="00101213" w:rsidP="00702AB8" w14:paraId="10C7C861" w14:textId="77777777">
            <w:pPr>
              <w:spacing w:before="40" w:after="40" w:line="240" w:lineRule="auto"/>
              <w:rPr>
                <w:rFonts w:ascii="Calibri" w:eastAsia="Calibri" w:hAnsi="Calibri" w:cs="Calibri"/>
                <w:sz w:val="20"/>
                <w:szCs w:val="20"/>
                <w:lang w:eastAsia="en-US"/>
              </w:rPr>
            </w:pPr>
            <w:r w:rsidRPr="00101213">
              <w:rPr>
                <w:rFonts w:ascii="Calibri" w:eastAsia="Calibri" w:hAnsi="Calibri" w:cs="Calibri"/>
                <w:sz w:val="20"/>
                <w:szCs w:val="20"/>
                <w:lang w:eastAsia="en-US"/>
              </w:rPr>
              <w:t>Includes government establishments responsible for agricultural pest and weed regulation.</w:t>
            </w:r>
          </w:p>
        </w:tc>
      </w:tr>
    </w:tbl>
    <w:p w:rsidR="00702AB8" w:rsidRPr="00101213" w:rsidP="00702AB8" w14:paraId="64AC8FCE" w14:textId="77777777">
      <w:pPr>
        <w:spacing w:after="0" w:line="259" w:lineRule="auto"/>
        <w:rPr>
          <w:rFonts w:ascii="Calibri" w:eastAsia="Calibri" w:hAnsi="Calibri" w:cs="Calibri"/>
          <w:lang w:eastAsia="en-US"/>
        </w:rPr>
      </w:pPr>
    </w:p>
    <w:p w:rsidR="00702AB8" w:rsidRPr="00101213" w:rsidP="00702AB8" w14:paraId="4B15C66D" w14:textId="77777777">
      <w:pPr>
        <w:keepNext/>
        <w:spacing w:after="200" w:line="240" w:lineRule="auto"/>
        <w:rPr>
          <w:rFonts w:ascii="Calibri" w:eastAsia="Calibri" w:hAnsi="Calibri" w:cs="Calibri"/>
          <w:i/>
          <w:lang w:eastAsia="en-US"/>
        </w:rPr>
      </w:pPr>
      <w:r w:rsidRPr="00101213">
        <w:rPr>
          <w:rFonts w:ascii="Calibri" w:eastAsia="Calibri" w:hAnsi="Calibri" w:cs="Calibri"/>
          <w:i/>
          <w:lang w:eastAsia="en-US"/>
        </w:rPr>
        <w:t>Number of Respondents and Responses</w:t>
      </w:r>
    </w:p>
    <w:p w:rsidR="00702AB8" w:rsidRPr="00101213" w:rsidP="00702AB8" w14:paraId="1D6A0F5A" w14:textId="5397FFD9">
      <w:pPr>
        <w:keepNext/>
        <w:spacing w:after="200" w:line="240" w:lineRule="auto"/>
        <w:rPr>
          <w:rFonts w:ascii="Calibri" w:eastAsia="Calibri" w:hAnsi="Calibri" w:cs="Calibri"/>
          <w:lang w:eastAsia="en-US"/>
        </w:rPr>
      </w:pPr>
      <w:r w:rsidRPr="00101213">
        <w:rPr>
          <w:rFonts w:ascii="Calibri" w:eastAsia="Calibri" w:hAnsi="Calibri" w:cs="Calibri"/>
          <w:lang w:eastAsia="en-US"/>
        </w:rPr>
        <w:t>By 2030, every pesticide registrant with an active pesticide registration will be asked to provide information on the incorporation of the required bilingual labeling for each of their pesticide products. There are about 1,820 pesticide registrants with active registrations, and there are a total of about 19,620 registered pesticide products. For the period covered by this ICR, the number of respondents is shown in Table 1 below and ranges from about 600 in the first year to about 1,500 in the third year.</w:t>
      </w:r>
    </w:p>
    <w:tbl>
      <w:tblPr>
        <w:tblW w:w="0" w:type="auto"/>
        <w:tblCellMar>
          <w:left w:w="0" w:type="dxa"/>
          <w:right w:w="0" w:type="dxa"/>
        </w:tblCellMar>
        <w:tblLook w:val="04A0"/>
      </w:tblPr>
      <w:tblGrid>
        <w:gridCol w:w="1109"/>
        <w:gridCol w:w="840"/>
        <w:gridCol w:w="1258"/>
        <w:gridCol w:w="1456"/>
        <w:gridCol w:w="773"/>
        <w:gridCol w:w="1420"/>
        <w:gridCol w:w="1243"/>
        <w:gridCol w:w="1261"/>
      </w:tblGrid>
      <w:tr w14:paraId="70BB965D" w14:textId="77777777" w:rsidTr="009039C3">
        <w:tblPrEx>
          <w:tblW w:w="0" w:type="auto"/>
          <w:tblCellMar>
            <w:left w:w="0" w:type="dxa"/>
            <w:right w:w="0" w:type="dxa"/>
          </w:tblCellMar>
          <w:tblLook w:val="04A0"/>
        </w:tblPrEx>
        <w:trPr>
          <w:trHeight w:val="640"/>
        </w:trPr>
        <w:tc>
          <w:tcPr>
            <w:tcW w:w="9360" w:type="dxa"/>
            <w:gridSpan w:val="8"/>
            <w:tcBorders>
              <w:bottom w:val="single" w:sz="4" w:space="0" w:color="auto"/>
            </w:tcBorders>
            <w:vAlign w:val="center"/>
          </w:tcPr>
          <w:p w:rsidR="00702AB8" w:rsidRPr="00702AB8" w:rsidP="00702AB8" w14:paraId="08DBBBAD" w14:textId="77777777">
            <w:pPr>
              <w:keepNext/>
              <w:spacing w:after="0" w:line="240" w:lineRule="auto"/>
              <w:rPr>
                <w:rFonts w:ascii="Calibri" w:eastAsia="Times New Roman" w:hAnsi="Calibri" w:cs="Calibri"/>
                <w:b/>
                <w:bCs/>
                <w:color w:val="000000"/>
                <w:sz w:val="22"/>
                <w:szCs w:val="22"/>
                <w:lang w:eastAsia="en-US"/>
              </w:rPr>
            </w:pPr>
            <w:r w:rsidRPr="00702AB8">
              <w:rPr>
                <w:rFonts w:ascii="Calibri" w:eastAsia="Times New Roman" w:hAnsi="Calibri" w:cs="Calibri"/>
                <w:b/>
                <w:bCs/>
                <w:color w:val="000000"/>
                <w:sz w:val="22"/>
                <w:szCs w:val="22"/>
                <w:lang w:eastAsia="en-US"/>
              </w:rPr>
              <w:t>Table 1. Number of Products and Registrants for Which Bilingual Labeling is Required by Year</w:t>
            </w:r>
          </w:p>
        </w:tc>
      </w:tr>
      <w:tr w14:paraId="5E5505DE" w14:textId="77777777" w:rsidTr="00702AB8">
        <w:tblPrEx>
          <w:tblW w:w="0" w:type="auto"/>
          <w:tblCellMar>
            <w:left w:w="0" w:type="dxa"/>
            <w:right w:w="0" w:type="dxa"/>
          </w:tblCellMar>
          <w:tblLook w:val="04A0"/>
        </w:tblPrEx>
        <w:trPr>
          <w:trHeight w:val="494"/>
        </w:trPr>
        <w:tc>
          <w:tcPr>
            <w:tcW w:w="1109" w:type="dxa"/>
            <w:vMerge w:val="restart"/>
            <w:tcBorders>
              <w:top w:val="single" w:sz="4" w:space="0" w:color="auto"/>
              <w:left w:val="single" w:sz="4" w:space="0" w:color="auto"/>
              <w:right w:val="single" w:sz="4" w:space="0" w:color="auto"/>
            </w:tcBorders>
            <w:shd w:val="clear" w:color="auto" w:fill="E7E6E6"/>
            <w:vAlign w:val="center"/>
          </w:tcPr>
          <w:p w:rsidR="00702AB8" w:rsidRPr="00702AB8" w:rsidP="00702AB8" w14:paraId="678468AA"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Calendar Year</w:t>
            </w:r>
          </w:p>
        </w:tc>
        <w:tc>
          <w:tcPr>
            <w:tcW w:w="4327" w:type="dxa"/>
            <w:gridSpan w:val="4"/>
            <w:tcBorders>
              <w:top w:val="single" w:sz="4" w:space="0" w:color="auto"/>
              <w:left w:val="nil"/>
              <w:bottom w:val="single" w:sz="4" w:space="0" w:color="auto"/>
              <w:right w:val="single" w:sz="4" w:space="0" w:color="auto"/>
            </w:tcBorders>
            <w:shd w:val="clear" w:color="auto" w:fill="E7E6E6"/>
            <w:vAlign w:val="center"/>
          </w:tcPr>
          <w:p w:rsidR="00702AB8" w:rsidRPr="00702AB8" w:rsidP="00702AB8" w14:paraId="5DB03DC3"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Number of Products</w:t>
            </w:r>
          </w:p>
        </w:tc>
        <w:tc>
          <w:tcPr>
            <w:tcW w:w="1420" w:type="dxa"/>
            <w:vMerge w:val="restart"/>
            <w:tcBorders>
              <w:top w:val="single" w:sz="4" w:space="0" w:color="auto"/>
              <w:left w:val="nil"/>
              <w:right w:val="single" w:sz="4" w:space="0" w:color="auto"/>
            </w:tcBorders>
            <w:shd w:val="clear" w:color="auto" w:fill="E7E6E6"/>
            <w:vAlign w:val="center"/>
          </w:tcPr>
          <w:p w:rsidR="00702AB8" w:rsidRPr="00702AB8" w:rsidP="00702AB8" w14:paraId="4D3E5348"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Total Products Requiring Self Verification</w:t>
            </w:r>
          </w:p>
        </w:tc>
        <w:tc>
          <w:tcPr>
            <w:tcW w:w="1243" w:type="dxa"/>
            <w:vMerge w:val="restart"/>
            <w:tcBorders>
              <w:top w:val="single" w:sz="4" w:space="0" w:color="auto"/>
              <w:left w:val="nil"/>
              <w:right w:val="single" w:sz="4" w:space="0" w:color="auto"/>
            </w:tcBorders>
            <w:shd w:val="clear" w:color="auto" w:fill="E7E6E6"/>
            <w:vAlign w:val="center"/>
          </w:tcPr>
          <w:p w:rsidR="00702AB8" w:rsidRPr="00702AB8" w:rsidP="00702AB8" w14:paraId="6B0DCB25"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Number of Registrants</w:t>
            </w:r>
          </w:p>
        </w:tc>
        <w:tc>
          <w:tcPr>
            <w:tcW w:w="1261" w:type="dxa"/>
            <w:vMerge w:val="restart"/>
            <w:tcBorders>
              <w:top w:val="single" w:sz="4" w:space="0" w:color="auto"/>
              <w:left w:val="nil"/>
              <w:right w:val="single" w:sz="4" w:space="0" w:color="auto"/>
            </w:tcBorders>
            <w:shd w:val="clear" w:color="auto" w:fill="E7E6E6"/>
            <w:vAlign w:val="center"/>
          </w:tcPr>
          <w:p w:rsidR="00702AB8" w:rsidRPr="00702AB8" w:rsidP="00702AB8" w14:paraId="0B372A0E"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Average Number of Products per Registrant</w:t>
            </w:r>
          </w:p>
        </w:tc>
      </w:tr>
      <w:tr w14:paraId="19445A33" w14:textId="77777777" w:rsidTr="00702AB8">
        <w:tblPrEx>
          <w:tblW w:w="0" w:type="auto"/>
          <w:tblCellMar>
            <w:left w:w="0" w:type="dxa"/>
            <w:right w:w="0" w:type="dxa"/>
          </w:tblCellMar>
          <w:tblLook w:val="04A0"/>
        </w:tblPrEx>
        <w:trPr>
          <w:trHeight w:val="1070"/>
        </w:trPr>
        <w:tc>
          <w:tcPr>
            <w:tcW w:w="1109" w:type="dxa"/>
            <w:vMerge/>
            <w:tcBorders>
              <w:left w:val="single" w:sz="4" w:space="0" w:color="auto"/>
              <w:bottom w:val="single" w:sz="4" w:space="0" w:color="auto"/>
              <w:right w:val="single" w:sz="4" w:space="0" w:color="auto"/>
            </w:tcBorders>
            <w:shd w:val="clear" w:color="auto" w:fill="E7E6E6"/>
            <w:vAlign w:val="center"/>
          </w:tcPr>
          <w:p w:rsidR="00702AB8" w:rsidRPr="00702AB8" w:rsidP="00702AB8" w14:paraId="7ECF0AFC" w14:textId="77777777">
            <w:pPr>
              <w:keepNext/>
              <w:spacing w:after="0" w:line="240" w:lineRule="auto"/>
              <w:jc w:val="center"/>
              <w:rPr>
                <w:rFonts w:ascii="Calibri" w:eastAsia="Times New Roman" w:hAnsi="Calibri" w:cs="Calibri"/>
                <w:color w:val="000000"/>
                <w:sz w:val="22"/>
                <w:szCs w:val="22"/>
                <w:lang w:eastAsia="en-US"/>
              </w:rPr>
            </w:pPr>
          </w:p>
        </w:tc>
        <w:tc>
          <w:tcPr>
            <w:tcW w:w="840" w:type="dxa"/>
            <w:tcBorders>
              <w:top w:val="single" w:sz="4" w:space="0" w:color="auto"/>
              <w:left w:val="nil"/>
              <w:bottom w:val="single" w:sz="4" w:space="0" w:color="auto"/>
              <w:right w:val="single" w:sz="4" w:space="0" w:color="auto"/>
            </w:tcBorders>
            <w:shd w:val="clear" w:color="auto" w:fill="E7E6E6"/>
            <w:vAlign w:val="center"/>
          </w:tcPr>
          <w:p w:rsidR="00702AB8" w:rsidRPr="00702AB8" w:rsidP="00702AB8" w14:paraId="67E5509E" w14:textId="77777777">
            <w:pPr>
              <w:spacing w:after="0" w:line="240" w:lineRule="auto"/>
              <w:jc w:val="center"/>
              <w:rPr>
                <w:rFonts w:ascii="Calibri" w:eastAsia="Times New Roman" w:hAnsi="Calibri" w:cs="Calibri"/>
                <w:color w:val="000000"/>
                <w:sz w:val="22"/>
                <w:szCs w:val="22"/>
                <w:vertAlign w:val="superscript"/>
                <w:lang w:eastAsia="en-US"/>
              </w:rPr>
            </w:pPr>
            <w:r w:rsidRPr="00702AB8">
              <w:rPr>
                <w:rFonts w:ascii="Calibri" w:eastAsia="Times New Roman" w:hAnsi="Calibri" w:cs="Calibri"/>
                <w:color w:val="000000"/>
                <w:sz w:val="22"/>
                <w:szCs w:val="22"/>
                <w:lang w:eastAsia="en-US"/>
              </w:rPr>
              <w:t>RUPs</w:t>
            </w:r>
            <w:r>
              <w:rPr>
                <w:rFonts w:ascii="Calibri" w:eastAsia="Times New Roman" w:hAnsi="Calibri" w:cs="Calibri"/>
                <w:color w:val="000000"/>
                <w:sz w:val="22"/>
                <w:szCs w:val="22"/>
                <w:vertAlign w:val="superscript"/>
                <w:lang w:eastAsia="en-US"/>
              </w:rPr>
              <w:footnoteReference w:id="3"/>
            </w:r>
          </w:p>
        </w:tc>
        <w:tc>
          <w:tcPr>
            <w:tcW w:w="1258" w:type="dxa"/>
            <w:tcBorders>
              <w:top w:val="single" w:sz="4" w:space="0" w:color="auto"/>
              <w:left w:val="nil"/>
              <w:bottom w:val="single" w:sz="4" w:space="0" w:color="auto"/>
              <w:right w:val="single" w:sz="4" w:space="0" w:color="auto"/>
            </w:tcBorders>
            <w:shd w:val="clear" w:color="auto" w:fill="E7E6E6"/>
            <w:vAlign w:val="center"/>
          </w:tcPr>
          <w:p w:rsidR="00702AB8" w:rsidRPr="00702AB8" w:rsidP="00702AB8" w14:paraId="6352ACF7"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Agricultural Tox I</w:t>
            </w:r>
          </w:p>
        </w:tc>
        <w:tc>
          <w:tcPr>
            <w:tcW w:w="1456" w:type="dxa"/>
            <w:tcBorders>
              <w:top w:val="single" w:sz="4" w:space="0" w:color="auto"/>
              <w:left w:val="nil"/>
              <w:bottom w:val="single" w:sz="4" w:space="0" w:color="auto"/>
              <w:right w:val="single" w:sz="4" w:space="0" w:color="auto"/>
            </w:tcBorders>
            <w:shd w:val="clear" w:color="auto" w:fill="E7E6E6"/>
            <w:vAlign w:val="center"/>
          </w:tcPr>
          <w:p w:rsidR="00702AB8" w:rsidRPr="00702AB8" w:rsidP="00702AB8" w14:paraId="75C26B53"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 xml:space="preserve">Non-Ag Tox I </w:t>
            </w:r>
          </w:p>
        </w:tc>
        <w:tc>
          <w:tcPr>
            <w:tcW w:w="773" w:type="dxa"/>
            <w:tcBorders>
              <w:top w:val="single" w:sz="4" w:space="0" w:color="auto"/>
              <w:left w:val="nil"/>
              <w:bottom w:val="single" w:sz="4" w:space="0" w:color="auto"/>
              <w:right w:val="single" w:sz="4" w:space="0" w:color="auto"/>
            </w:tcBorders>
            <w:shd w:val="clear" w:color="auto" w:fill="E7E6E6"/>
            <w:vAlign w:val="center"/>
          </w:tcPr>
          <w:p w:rsidR="00702AB8" w:rsidRPr="00702AB8" w:rsidP="00702AB8" w14:paraId="3E9C4910"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Ag Tox II</w:t>
            </w:r>
          </w:p>
        </w:tc>
        <w:tc>
          <w:tcPr>
            <w:tcW w:w="1420" w:type="dxa"/>
            <w:vMerge/>
            <w:tcBorders>
              <w:left w:val="nil"/>
              <w:bottom w:val="single" w:sz="4" w:space="0" w:color="auto"/>
              <w:right w:val="single" w:sz="4" w:space="0" w:color="auto"/>
            </w:tcBorders>
            <w:shd w:val="clear" w:color="auto" w:fill="E7E6E6"/>
            <w:vAlign w:val="center"/>
          </w:tcPr>
          <w:p w:rsidR="00702AB8" w:rsidRPr="00702AB8" w:rsidP="00702AB8" w14:paraId="0CABB2AC" w14:textId="77777777">
            <w:pPr>
              <w:spacing w:after="0" w:line="240" w:lineRule="auto"/>
              <w:jc w:val="center"/>
              <w:rPr>
                <w:rFonts w:ascii="Calibri" w:eastAsia="Times New Roman" w:hAnsi="Calibri" w:cs="Calibri"/>
                <w:color w:val="000000"/>
                <w:sz w:val="22"/>
                <w:szCs w:val="22"/>
                <w:lang w:eastAsia="en-US"/>
              </w:rPr>
            </w:pPr>
          </w:p>
        </w:tc>
        <w:tc>
          <w:tcPr>
            <w:tcW w:w="1243" w:type="dxa"/>
            <w:vMerge/>
            <w:tcBorders>
              <w:left w:val="nil"/>
              <w:bottom w:val="single" w:sz="4" w:space="0" w:color="auto"/>
              <w:right w:val="single" w:sz="4" w:space="0" w:color="auto"/>
            </w:tcBorders>
            <w:shd w:val="clear" w:color="auto" w:fill="E7E6E6"/>
            <w:vAlign w:val="center"/>
          </w:tcPr>
          <w:p w:rsidR="00702AB8" w:rsidRPr="00702AB8" w:rsidP="00702AB8" w14:paraId="31F22B61" w14:textId="77777777">
            <w:pPr>
              <w:spacing w:after="0" w:line="240" w:lineRule="auto"/>
              <w:jc w:val="center"/>
              <w:rPr>
                <w:rFonts w:ascii="Calibri" w:eastAsia="Times New Roman" w:hAnsi="Calibri" w:cs="Calibri"/>
                <w:color w:val="000000"/>
                <w:sz w:val="22"/>
                <w:szCs w:val="22"/>
                <w:lang w:eastAsia="en-US"/>
              </w:rPr>
            </w:pPr>
          </w:p>
        </w:tc>
        <w:tc>
          <w:tcPr>
            <w:tcW w:w="1261" w:type="dxa"/>
            <w:vMerge/>
            <w:tcBorders>
              <w:left w:val="nil"/>
              <w:bottom w:val="single" w:sz="4" w:space="0" w:color="auto"/>
              <w:right w:val="single" w:sz="4" w:space="0" w:color="auto"/>
            </w:tcBorders>
            <w:shd w:val="clear" w:color="auto" w:fill="E7E6E6"/>
            <w:vAlign w:val="center"/>
          </w:tcPr>
          <w:p w:rsidR="00702AB8" w:rsidRPr="00702AB8" w:rsidP="00702AB8" w14:paraId="3276F93D" w14:textId="77777777">
            <w:pPr>
              <w:spacing w:after="0" w:line="240" w:lineRule="auto"/>
              <w:jc w:val="center"/>
              <w:rPr>
                <w:rFonts w:ascii="Calibri" w:eastAsia="Times New Roman" w:hAnsi="Calibri" w:cs="Calibri"/>
                <w:color w:val="000000"/>
                <w:sz w:val="22"/>
                <w:szCs w:val="22"/>
                <w:lang w:eastAsia="en-US"/>
              </w:rPr>
            </w:pPr>
          </w:p>
        </w:tc>
      </w:tr>
      <w:tr w14:paraId="2977476C" w14:textId="77777777" w:rsidTr="009039C3">
        <w:tblPrEx>
          <w:tblW w:w="0" w:type="auto"/>
          <w:tblCellMar>
            <w:left w:w="0" w:type="dxa"/>
            <w:right w:w="0" w:type="dxa"/>
          </w:tblCellMar>
          <w:tblLook w:val="04A0"/>
        </w:tblPrEx>
        <w:trPr>
          <w:trHeight w:val="310"/>
        </w:trPr>
        <w:tc>
          <w:tcPr>
            <w:tcW w:w="1109" w:type="dxa"/>
            <w:tcBorders>
              <w:top w:val="nil"/>
              <w:left w:val="single" w:sz="4" w:space="0" w:color="auto"/>
              <w:bottom w:val="single" w:sz="4" w:space="0" w:color="auto"/>
              <w:right w:val="single" w:sz="4" w:space="0" w:color="auto"/>
            </w:tcBorders>
            <w:vAlign w:val="center"/>
          </w:tcPr>
          <w:p w:rsidR="00702AB8" w:rsidRPr="00702AB8" w:rsidP="00702AB8" w14:paraId="6E45237A"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2025</w:t>
            </w:r>
          </w:p>
        </w:tc>
        <w:tc>
          <w:tcPr>
            <w:tcW w:w="840" w:type="dxa"/>
            <w:tcBorders>
              <w:top w:val="nil"/>
              <w:left w:val="nil"/>
              <w:bottom w:val="single" w:sz="4" w:space="0" w:color="auto"/>
              <w:right w:val="single" w:sz="4" w:space="0" w:color="auto"/>
            </w:tcBorders>
            <w:vAlign w:val="center"/>
          </w:tcPr>
          <w:p w:rsidR="00702AB8" w:rsidRPr="00702AB8" w:rsidP="00702AB8" w14:paraId="6D6EEE10"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977</w:t>
            </w:r>
          </w:p>
        </w:tc>
        <w:tc>
          <w:tcPr>
            <w:tcW w:w="1258" w:type="dxa"/>
            <w:tcBorders>
              <w:top w:val="nil"/>
              <w:left w:val="nil"/>
              <w:bottom w:val="single" w:sz="4" w:space="0" w:color="auto"/>
              <w:right w:val="single" w:sz="4" w:space="0" w:color="auto"/>
            </w:tcBorders>
            <w:vAlign w:val="center"/>
          </w:tcPr>
          <w:p w:rsidR="00702AB8" w:rsidRPr="00702AB8" w:rsidP="00702AB8" w14:paraId="53AFC7A2"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1,176</w:t>
            </w:r>
          </w:p>
        </w:tc>
        <w:tc>
          <w:tcPr>
            <w:tcW w:w="1456" w:type="dxa"/>
            <w:tcBorders>
              <w:top w:val="nil"/>
              <w:left w:val="nil"/>
              <w:bottom w:val="single" w:sz="4" w:space="0" w:color="auto"/>
              <w:right w:val="single" w:sz="4" w:space="0" w:color="auto"/>
            </w:tcBorders>
            <w:vAlign w:val="center"/>
          </w:tcPr>
          <w:p w:rsidR="00702AB8" w:rsidRPr="00702AB8" w:rsidP="00702AB8" w14:paraId="198A7A61" w14:textId="77777777">
            <w:pPr>
              <w:spacing w:after="0" w:line="240" w:lineRule="auto"/>
              <w:jc w:val="center"/>
              <w:rPr>
                <w:rFonts w:ascii="Calibri" w:eastAsia="Times New Roman" w:hAnsi="Calibri" w:cs="Calibri"/>
                <w:color w:val="000000"/>
                <w:sz w:val="22"/>
                <w:szCs w:val="22"/>
                <w:lang w:eastAsia="en-US"/>
              </w:rPr>
            </w:pPr>
          </w:p>
        </w:tc>
        <w:tc>
          <w:tcPr>
            <w:tcW w:w="773" w:type="dxa"/>
            <w:tcBorders>
              <w:top w:val="nil"/>
              <w:left w:val="nil"/>
              <w:bottom w:val="single" w:sz="4" w:space="0" w:color="auto"/>
              <w:right w:val="single" w:sz="4" w:space="0" w:color="auto"/>
            </w:tcBorders>
            <w:vAlign w:val="center"/>
          </w:tcPr>
          <w:p w:rsidR="00702AB8" w:rsidRPr="00702AB8" w:rsidP="00702AB8" w14:paraId="70859D9F" w14:textId="77777777">
            <w:pPr>
              <w:spacing w:after="0" w:line="240" w:lineRule="auto"/>
              <w:jc w:val="center"/>
              <w:rPr>
                <w:rFonts w:ascii="Calibri" w:eastAsia="Times New Roman" w:hAnsi="Calibri" w:cs="Calibri"/>
                <w:color w:val="000000"/>
                <w:sz w:val="22"/>
                <w:szCs w:val="22"/>
                <w:lang w:eastAsia="en-US"/>
              </w:rPr>
            </w:pPr>
          </w:p>
        </w:tc>
        <w:tc>
          <w:tcPr>
            <w:tcW w:w="1420" w:type="dxa"/>
            <w:tcBorders>
              <w:top w:val="nil"/>
              <w:left w:val="nil"/>
              <w:bottom w:val="single" w:sz="4" w:space="0" w:color="auto"/>
              <w:right w:val="single" w:sz="4" w:space="0" w:color="auto"/>
            </w:tcBorders>
            <w:vAlign w:val="center"/>
          </w:tcPr>
          <w:p w:rsidR="00702AB8" w:rsidRPr="00702AB8" w:rsidP="00702AB8" w14:paraId="50FCDA6A"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2,153</w:t>
            </w:r>
          </w:p>
        </w:tc>
        <w:tc>
          <w:tcPr>
            <w:tcW w:w="1243" w:type="dxa"/>
            <w:tcBorders>
              <w:top w:val="nil"/>
              <w:left w:val="nil"/>
              <w:bottom w:val="single" w:sz="4" w:space="0" w:color="auto"/>
              <w:right w:val="single" w:sz="4" w:space="0" w:color="auto"/>
            </w:tcBorders>
          </w:tcPr>
          <w:p w:rsidR="00702AB8" w:rsidRPr="00702AB8" w:rsidP="00702AB8" w14:paraId="0F5405E1"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601</w:t>
            </w:r>
          </w:p>
        </w:tc>
        <w:tc>
          <w:tcPr>
            <w:tcW w:w="1261" w:type="dxa"/>
            <w:tcBorders>
              <w:top w:val="nil"/>
              <w:left w:val="nil"/>
              <w:bottom w:val="single" w:sz="4" w:space="0" w:color="auto"/>
              <w:right w:val="single" w:sz="4" w:space="0" w:color="auto"/>
            </w:tcBorders>
          </w:tcPr>
          <w:p w:rsidR="00702AB8" w:rsidRPr="00702AB8" w:rsidP="00702AB8" w14:paraId="25723566"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3.6</w:t>
            </w:r>
          </w:p>
        </w:tc>
      </w:tr>
      <w:tr w14:paraId="4BC55B0D" w14:textId="77777777" w:rsidTr="009039C3">
        <w:tblPrEx>
          <w:tblW w:w="0" w:type="auto"/>
          <w:tblCellMar>
            <w:left w:w="0" w:type="dxa"/>
            <w:right w:w="0" w:type="dxa"/>
          </w:tblCellMar>
          <w:tblLook w:val="04A0"/>
        </w:tblPrEx>
        <w:trPr>
          <w:trHeight w:val="310"/>
        </w:trPr>
        <w:tc>
          <w:tcPr>
            <w:tcW w:w="1109" w:type="dxa"/>
            <w:tcBorders>
              <w:top w:val="nil"/>
              <w:left w:val="single" w:sz="4" w:space="0" w:color="auto"/>
              <w:bottom w:val="single" w:sz="4" w:space="0" w:color="auto"/>
              <w:right w:val="single" w:sz="4" w:space="0" w:color="auto"/>
            </w:tcBorders>
            <w:vAlign w:val="center"/>
          </w:tcPr>
          <w:p w:rsidR="00702AB8" w:rsidRPr="00702AB8" w:rsidP="00702AB8" w14:paraId="5FFBCB01"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2026</w:t>
            </w:r>
          </w:p>
        </w:tc>
        <w:tc>
          <w:tcPr>
            <w:tcW w:w="840" w:type="dxa"/>
            <w:tcBorders>
              <w:top w:val="nil"/>
              <w:left w:val="nil"/>
              <w:bottom w:val="single" w:sz="4" w:space="0" w:color="auto"/>
              <w:right w:val="single" w:sz="4" w:space="0" w:color="auto"/>
            </w:tcBorders>
            <w:vAlign w:val="center"/>
          </w:tcPr>
          <w:p w:rsidR="00702AB8" w:rsidRPr="00702AB8" w:rsidP="00702AB8" w14:paraId="59A7DE39"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977</w:t>
            </w:r>
          </w:p>
        </w:tc>
        <w:tc>
          <w:tcPr>
            <w:tcW w:w="1258" w:type="dxa"/>
            <w:tcBorders>
              <w:top w:val="nil"/>
              <w:left w:val="nil"/>
              <w:bottom w:val="single" w:sz="4" w:space="0" w:color="auto"/>
              <w:right w:val="single" w:sz="4" w:space="0" w:color="auto"/>
            </w:tcBorders>
            <w:vAlign w:val="center"/>
          </w:tcPr>
          <w:p w:rsidR="00702AB8" w:rsidRPr="00702AB8" w:rsidP="00702AB8" w14:paraId="18050A06"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1,176</w:t>
            </w:r>
          </w:p>
        </w:tc>
        <w:tc>
          <w:tcPr>
            <w:tcW w:w="1456" w:type="dxa"/>
            <w:tcBorders>
              <w:top w:val="nil"/>
              <w:left w:val="nil"/>
              <w:bottom w:val="single" w:sz="4" w:space="0" w:color="auto"/>
              <w:right w:val="single" w:sz="4" w:space="0" w:color="auto"/>
            </w:tcBorders>
            <w:vAlign w:val="center"/>
          </w:tcPr>
          <w:p w:rsidR="00702AB8" w:rsidRPr="00702AB8" w:rsidP="00702AB8" w14:paraId="145E4F71"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3,157</w:t>
            </w:r>
          </w:p>
        </w:tc>
        <w:tc>
          <w:tcPr>
            <w:tcW w:w="773" w:type="dxa"/>
            <w:tcBorders>
              <w:top w:val="nil"/>
              <w:left w:val="nil"/>
              <w:bottom w:val="single" w:sz="4" w:space="0" w:color="auto"/>
              <w:right w:val="single" w:sz="4" w:space="0" w:color="auto"/>
            </w:tcBorders>
            <w:vAlign w:val="center"/>
          </w:tcPr>
          <w:p w:rsidR="00702AB8" w:rsidRPr="00702AB8" w:rsidP="00702AB8" w14:paraId="011A4B91" w14:textId="77777777">
            <w:pPr>
              <w:spacing w:after="0" w:line="240" w:lineRule="auto"/>
              <w:jc w:val="center"/>
              <w:rPr>
                <w:rFonts w:ascii="Calibri" w:eastAsia="Times New Roman" w:hAnsi="Calibri" w:cs="Calibri"/>
                <w:color w:val="000000"/>
                <w:sz w:val="22"/>
                <w:szCs w:val="22"/>
                <w:lang w:eastAsia="en-US"/>
              </w:rPr>
            </w:pPr>
          </w:p>
        </w:tc>
        <w:tc>
          <w:tcPr>
            <w:tcW w:w="1420" w:type="dxa"/>
            <w:tcBorders>
              <w:top w:val="nil"/>
              <w:left w:val="nil"/>
              <w:bottom w:val="single" w:sz="4" w:space="0" w:color="auto"/>
              <w:right w:val="single" w:sz="4" w:space="0" w:color="auto"/>
            </w:tcBorders>
            <w:vAlign w:val="center"/>
          </w:tcPr>
          <w:p w:rsidR="00702AB8" w:rsidRPr="00702AB8" w:rsidP="00702AB8" w14:paraId="68D19EEA"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5,310</w:t>
            </w:r>
          </w:p>
        </w:tc>
        <w:tc>
          <w:tcPr>
            <w:tcW w:w="1243" w:type="dxa"/>
            <w:tcBorders>
              <w:top w:val="nil"/>
              <w:left w:val="nil"/>
              <w:bottom w:val="single" w:sz="4" w:space="0" w:color="auto"/>
              <w:right w:val="single" w:sz="4" w:space="0" w:color="auto"/>
            </w:tcBorders>
          </w:tcPr>
          <w:p w:rsidR="00702AB8" w:rsidRPr="00702AB8" w:rsidP="00702AB8" w14:paraId="4CCA5B6A"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1,339</w:t>
            </w:r>
          </w:p>
        </w:tc>
        <w:tc>
          <w:tcPr>
            <w:tcW w:w="1261" w:type="dxa"/>
            <w:tcBorders>
              <w:top w:val="nil"/>
              <w:left w:val="nil"/>
              <w:bottom w:val="single" w:sz="4" w:space="0" w:color="auto"/>
              <w:right w:val="single" w:sz="4" w:space="0" w:color="auto"/>
            </w:tcBorders>
          </w:tcPr>
          <w:p w:rsidR="00702AB8" w:rsidRPr="00702AB8" w:rsidP="00702AB8" w14:paraId="0A21BFBD"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4.0</w:t>
            </w:r>
          </w:p>
        </w:tc>
      </w:tr>
      <w:tr w14:paraId="335B098B" w14:textId="77777777" w:rsidTr="009039C3">
        <w:tblPrEx>
          <w:tblW w:w="0" w:type="auto"/>
          <w:tblCellMar>
            <w:left w:w="0" w:type="dxa"/>
            <w:right w:w="0" w:type="dxa"/>
          </w:tblCellMar>
          <w:tblLook w:val="04A0"/>
        </w:tblPrEx>
        <w:trPr>
          <w:trHeight w:val="310"/>
        </w:trPr>
        <w:tc>
          <w:tcPr>
            <w:tcW w:w="1109" w:type="dxa"/>
            <w:tcBorders>
              <w:top w:val="nil"/>
              <w:left w:val="single" w:sz="4" w:space="0" w:color="auto"/>
              <w:bottom w:val="single" w:sz="4" w:space="0" w:color="auto"/>
              <w:right w:val="single" w:sz="4" w:space="0" w:color="auto"/>
            </w:tcBorders>
            <w:vAlign w:val="center"/>
          </w:tcPr>
          <w:p w:rsidR="00702AB8" w:rsidRPr="00702AB8" w:rsidP="00702AB8" w14:paraId="6D42CDB3"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2027</w:t>
            </w:r>
          </w:p>
        </w:tc>
        <w:tc>
          <w:tcPr>
            <w:tcW w:w="840" w:type="dxa"/>
            <w:tcBorders>
              <w:top w:val="nil"/>
              <w:left w:val="nil"/>
              <w:bottom w:val="single" w:sz="4" w:space="0" w:color="auto"/>
              <w:right w:val="single" w:sz="4" w:space="0" w:color="auto"/>
            </w:tcBorders>
            <w:vAlign w:val="center"/>
          </w:tcPr>
          <w:p w:rsidR="00702AB8" w:rsidRPr="00702AB8" w:rsidP="00702AB8" w14:paraId="36DA2CE9"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977</w:t>
            </w:r>
          </w:p>
        </w:tc>
        <w:tc>
          <w:tcPr>
            <w:tcW w:w="1258" w:type="dxa"/>
            <w:tcBorders>
              <w:top w:val="nil"/>
              <w:left w:val="nil"/>
              <w:bottom w:val="single" w:sz="4" w:space="0" w:color="auto"/>
              <w:right w:val="single" w:sz="4" w:space="0" w:color="auto"/>
            </w:tcBorders>
            <w:vAlign w:val="center"/>
          </w:tcPr>
          <w:p w:rsidR="00702AB8" w:rsidRPr="00702AB8" w:rsidP="00702AB8" w14:paraId="6AF9BB3C"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1,176</w:t>
            </w:r>
          </w:p>
        </w:tc>
        <w:tc>
          <w:tcPr>
            <w:tcW w:w="1456" w:type="dxa"/>
            <w:tcBorders>
              <w:top w:val="nil"/>
              <w:left w:val="nil"/>
              <w:bottom w:val="single" w:sz="4" w:space="0" w:color="auto"/>
              <w:right w:val="single" w:sz="4" w:space="0" w:color="auto"/>
            </w:tcBorders>
            <w:vAlign w:val="center"/>
          </w:tcPr>
          <w:p w:rsidR="00702AB8" w:rsidRPr="00702AB8" w:rsidP="00702AB8" w14:paraId="0990EFC6"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3,157</w:t>
            </w:r>
          </w:p>
        </w:tc>
        <w:tc>
          <w:tcPr>
            <w:tcW w:w="773" w:type="dxa"/>
            <w:tcBorders>
              <w:top w:val="nil"/>
              <w:left w:val="nil"/>
              <w:bottom w:val="single" w:sz="4" w:space="0" w:color="auto"/>
              <w:right w:val="single" w:sz="4" w:space="0" w:color="auto"/>
            </w:tcBorders>
            <w:vAlign w:val="center"/>
          </w:tcPr>
          <w:p w:rsidR="00702AB8" w:rsidRPr="00702AB8" w:rsidP="00702AB8" w14:paraId="184B45E4"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1,119</w:t>
            </w:r>
          </w:p>
        </w:tc>
        <w:tc>
          <w:tcPr>
            <w:tcW w:w="1420" w:type="dxa"/>
            <w:tcBorders>
              <w:top w:val="nil"/>
              <w:left w:val="nil"/>
              <w:bottom w:val="single" w:sz="4" w:space="0" w:color="auto"/>
              <w:right w:val="single" w:sz="4" w:space="0" w:color="auto"/>
            </w:tcBorders>
            <w:vAlign w:val="center"/>
          </w:tcPr>
          <w:p w:rsidR="00702AB8" w:rsidRPr="00702AB8" w:rsidP="00702AB8" w14:paraId="1AC4EFD5"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6,429</w:t>
            </w:r>
          </w:p>
        </w:tc>
        <w:tc>
          <w:tcPr>
            <w:tcW w:w="1243" w:type="dxa"/>
            <w:tcBorders>
              <w:top w:val="nil"/>
              <w:left w:val="nil"/>
              <w:bottom w:val="single" w:sz="4" w:space="0" w:color="auto"/>
              <w:right w:val="single" w:sz="4" w:space="0" w:color="auto"/>
            </w:tcBorders>
          </w:tcPr>
          <w:p w:rsidR="00702AB8" w:rsidRPr="00702AB8" w:rsidP="00702AB8" w14:paraId="1031741B"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1,517</w:t>
            </w:r>
          </w:p>
        </w:tc>
        <w:tc>
          <w:tcPr>
            <w:tcW w:w="1261" w:type="dxa"/>
            <w:tcBorders>
              <w:top w:val="nil"/>
              <w:left w:val="nil"/>
              <w:bottom w:val="single" w:sz="4" w:space="0" w:color="auto"/>
              <w:right w:val="single" w:sz="4" w:space="0" w:color="auto"/>
            </w:tcBorders>
          </w:tcPr>
          <w:p w:rsidR="00702AB8" w:rsidRPr="00702AB8" w:rsidP="00702AB8" w14:paraId="543FEC5A" w14:textId="77777777">
            <w:pPr>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4.2</w:t>
            </w:r>
          </w:p>
        </w:tc>
      </w:tr>
      <w:tr w14:paraId="353A9C90" w14:textId="77777777" w:rsidTr="009039C3">
        <w:tblPrEx>
          <w:tblW w:w="0" w:type="auto"/>
          <w:tblCellMar>
            <w:left w:w="0" w:type="dxa"/>
            <w:right w:w="0" w:type="dxa"/>
          </w:tblCellMar>
          <w:tblLook w:val="04A0"/>
        </w:tblPrEx>
        <w:trPr>
          <w:trHeight w:val="332"/>
        </w:trPr>
        <w:tc>
          <w:tcPr>
            <w:tcW w:w="9360" w:type="dxa"/>
            <w:gridSpan w:val="8"/>
            <w:tcBorders>
              <w:top w:val="nil"/>
              <w:left w:val="nil"/>
              <w:bottom w:val="nil"/>
              <w:right w:val="nil"/>
            </w:tcBorders>
            <w:vAlign w:val="center"/>
          </w:tcPr>
          <w:p w:rsidR="00702AB8" w:rsidRPr="00702AB8" w:rsidP="00702AB8" w14:paraId="4689F2F6" w14:textId="77777777">
            <w:pPr>
              <w:spacing w:after="0" w:line="240" w:lineRule="auto"/>
              <w:jc w:val="both"/>
              <w:rPr>
                <w:rFonts w:ascii="Calibri" w:eastAsia="Times New Roman" w:hAnsi="Calibri" w:cs="Calibri"/>
                <w:color w:val="000000"/>
                <w:sz w:val="16"/>
                <w:szCs w:val="16"/>
                <w:lang w:eastAsia="en-US"/>
              </w:rPr>
            </w:pPr>
            <w:r w:rsidRPr="00702AB8">
              <w:rPr>
                <w:rFonts w:ascii="Calibri" w:eastAsia="Times New Roman" w:hAnsi="Calibri" w:cs="Calibri"/>
                <w:color w:val="000000"/>
                <w:sz w:val="16"/>
                <w:szCs w:val="16"/>
                <w:lang w:eastAsia="en-US"/>
              </w:rPr>
              <w:t>Source: EPA estimates based on number of registered products in each category.</w:t>
            </w:r>
          </w:p>
        </w:tc>
      </w:tr>
    </w:tbl>
    <w:p w:rsidR="00523ADA" w:rsidP="00702AB8" w14:paraId="786AA97C" w14:textId="77777777">
      <w:pPr>
        <w:spacing w:after="200" w:line="240" w:lineRule="auto"/>
        <w:rPr>
          <w:rFonts w:ascii="Calibri" w:eastAsia="Calibri" w:hAnsi="Calibri" w:cs="Calibri"/>
          <w:sz w:val="22"/>
          <w:szCs w:val="22"/>
          <w:lang w:eastAsia="en-US"/>
        </w:rPr>
      </w:pPr>
    </w:p>
    <w:p w:rsidR="00503055" w14:paraId="4328D699" w14:textId="180B9369">
      <w:pPr>
        <w:rPr>
          <w:rFonts w:ascii="Calibri" w:eastAsia="Calibri" w:hAnsi="Calibri" w:cs="Calibri"/>
          <w:sz w:val="22"/>
          <w:szCs w:val="22"/>
          <w:lang w:eastAsia="en-US"/>
        </w:rPr>
      </w:pPr>
    </w:p>
    <w:p w:rsidR="00702AB8" w:rsidRPr="00503055" w:rsidP="00702AB8" w14:paraId="045E9B45" w14:textId="516F5502">
      <w:pPr>
        <w:spacing w:after="200" w:line="240" w:lineRule="auto"/>
        <w:rPr>
          <w:rFonts w:ascii="Calibri" w:eastAsia="Calibri" w:hAnsi="Calibri" w:cs="Calibri"/>
          <w:i/>
          <w:szCs w:val="28"/>
          <w:lang w:eastAsia="en-US"/>
        </w:rPr>
      </w:pPr>
      <w:r w:rsidRPr="00503055">
        <w:rPr>
          <w:rFonts w:ascii="Calibri" w:eastAsia="Calibri" w:hAnsi="Calibri" w:cs="Calibri"/>
          <w:i/>
          <w:szCs w:val="28"/>
          <w:lang w:eastAsia="en-US"/>
        </w:rPr>
        <w:t>Frequency of Response</w:t>
      </w:r>
    </w:p>
    <w:p w:rsidR="00702AB8" w:rsidRPr="00503055" w:rsidP="2251EA8A" w14:paraId="3C775D10" w14:textId="4BB9B424">
      <w:pPr>
        <w:spacing w:after="200" w:line="240" w:lineRule="auto"/>
        <w:rPr>
          <w:rFonts w:ascii="Calibri" w:eastAsia="Calibri" w:hAnsi="Calibri" w:cs="Calibri"/>
          <w:lang w:eastAsia="en-US"/>
        </w:rPr>
      </w:pPr>
      <w:r w:rsidRPr="00503055">
        <w:rPr>
          <w:rFonts w:ascii="Calibri" w:eastAsia="Calibri" w:hAnsi="Calibri" w:cs="Calibri"/>
          <w:lang w:eastAsia="en-US"/>
        </w:rPr>
        <w:t xml:space="preserve">Registrant response per product is once per year. </w:t>
      </w:r>
      <w:r w:rsidRPr="00503055" w:rsidR="004D6905">
        <w:rPr>
          <w:rFonts w:ascii="Calibri" w:eastAsia="Calibri" w:hAnsi="Calibri" w:cs="Calibri"/>
          <w:lang w:eastAsia="en-US"/>
        </w:rPr>
        <w:t xml:space="preserve">(Note that, while respondents will not need to update their responses in MyPeST every year for every product – registrants do not need to re-check checkboxes or recertify responses every year, provided they have made no </w:t>
      </w:r>
      <w:r w:rsidRPr="28C1EF2F" w:rsidR="004D6905">
        <w:rPr>
          <w:rFonts w:ascii="Calibri" w:eastAsia="Calibri" w:hAnsi="Calibri" w:cs="Calibri"/>
          <w:lang w:eastAsia="en-US"/>
        </w:rPr>
        <w:t>label</w:t>
      </w:r>
      <w:r w:rsidRPr="28C1EF2F" w:rsidR="72BEB3D1">
        <w:rPr>
          <w:rFonts w:ascii="Calibri" w:eastAsia="Calibri" w:hAnsi="Calibri" w:cs="Calibri"/>
          <w:lang w:eastAsia="en-US"/>
        </w:rPr>
        <w:t>ing</w:t>
      </w:r>
      <w:r w:rsidRPr="00503055" w:rsidR="004D6905">
        <w:rPr>
          <w:rFonts w:ascii="Calibri" w:eastAsia="Calibri" w:hAnsi="Calibri" w:cs="Calibri"/>
          <w:lang w:eastAsia="en-US"/>
        </w:rPr>
        <w:t xml:space="preserve"> changes that result in a new compliance date nor released products for shipment that previously were not released – EPA is making a conservative burden estimate and assuming that </w:t>
      </w:r>
      <w:r w:rsidRPr="00503055" w:rsidR="00592511">
        <w:rPr>
          <w:rFonts w:ascii="Calibri" w:eastAsia="Calibri" w:hAnsi="Calibri" w:cs="Calibri"/>
          <w:lang w:eastAsia="en-US"/>
        </w:rPr>
        <w:t xml:space="preserve">annual </w:t>
      </w:r>
      <w:r w:rsidRPr="00503055" w:rsidR="004D6905">
        <w:rPr>
          <w:rFonts w:ascii="Calibri" w:eastAsia="Calibri" w:hAnsi="Calibri" w:cs="Calibri"/>
          <w:lang w:eastAsia="en-US"/>
        </w:rPr>
        <w:t>updates might be necessary.)</w:t>
      </w:r>
    </w:p>
    <w:p w:rsidR="00702AB8" w:rsidRPr="00503055" w:rsidP="00702AB8" w14:paraId="4A3A1517" w14:textId="77777777">
      <w:pPr>
        <w:spacing w:after="200" w:line="240" w:lineRule="auto"/>
        <w:rPr>
          <w:rFonts w:ascii="Calibri" w:eastAsia="Calibri" w:hAnsi="Calibri" w:cs="Calibri"/>
          <w:i/>
          <w:szCs w:val="28"/>
          <w:lang w:eastAsia="en-US"/>
        </w:rPr>
      </w:pPr>
      <w:r w:rsidRPr="00503055">
        <w:rPr>
          <w:rFonts w:ascii="Calibri" w:eastAsia="Calibri" w:hAnsi="Calibri" w:cs="Calibri"/>
          <w:i/>
          <w:szCs w:val="28"/>
          <w:lang w:eastAsia="en-US"/>
        </w:rPr>
        <w:t xml:space="preserve">Annual Burden, per </w:t>
      </w:r>
      <w:r w:rsidRPr="00503055">
        <w:rPr>
          <w:rFonts w:ascii="Calibri" w:eastAsia="Calibri" w:hAnsi="Calibri" w:cs="Calibri"/>
          <w:i/>
          <w:iCs/>
          <w:szCs w:val="28"/>
          <w:lang w:eastAsia="en-US"/>
        </w:rPr>
        <w:t>Pesticide P</w:t>
      </w:r>
      <w:r w:rsidRPr="00503055">
        <w:rPr>
          <w:rFonts w:ascii="Calibri" w:eastAsia="Calibri" w:hAnsi="Calibri" w:cs="Calibri"/>
          <w:i/>
          <w:szCs w:val="28"/>
          <w:lang w:eastAsia="en-US"/>
        </w:rPr>
        <w:t>roduct</w:t>
      </w:r>
    </w:p>
    <w:p w:rsidR="00702AB8" w:rsidRPr="00503055" w:rsidP="00702AB8" w14:paraId="3147EADF" w14:textId="77777777">
      <w:pPr>
        <w:spacing w:after="200" w:line="240" w:lineRule="auto"/>
        <w:rPr>
          <w:rFonts w:ascii="Calibri" w:eastAsia="Calibri" w:hAnsi="Calibri" w:cs="Calibri"/>
          <w:lang w:eastAsia="en-US"/>
        </w:rPr>
      </w:pPr>
      <w:r w:rsidRPr="00503055">
        <w:rPr>
          <w:rFonts w:ascii="Calibri" w:eastAsia="Calibri" w:hAnsi="Calibri" w:cs="Calibri"/>
          <w:lang w:eastAsia="en-US"/>
        </w:rPr>
        <w:t>For each product, the respondent needs to:</w:t>
      </w:r>
    </w:p>
    <w:p w:rsidR="00702AB8" w:rsidRPr="00503055" w:rsidP="00702AB8" w14:paraId="2F0A4CD9" w14:textId="77777777">
      <w:pPr>
        <w:numPr>
          <w:ilvl w:val="0"/>
          <w:numId w:val="5"/>
        </w:numPr>
        <w:spacing w:after="200" w:line="240" w:lineRule="auto"/>
        <w:contextualSpacing/>
        <w:rPr>
          <w:rFonts w:ascii="Calibri" w:eastAsia="Calibri" w:hAnsi="Calibri" w:cs="Calibri"/>
          <w:lang w:eastAsia="en-US"/>
        </w:rPr>
      </w:pPr>
      <w:r w:rsidRPr="00503055">
        <w:rPr>
          <w:rFonts w:ascii="Calibri" w:eastAsia="Calibri" w:hAnsi="Calibri" w:cs="Calibri"/>
          <w:lang w:eastAsia="en-US"/>
        </w:rPr>
        <w:t>Read the MyPeST instructions (read instructions)</w:t>
      </w:r>
    </w:p>
    <w:p w:rsidR="00702AB8" w:rsidRPr="00503055" w:rsidP="00702AB8" w14:paraId="3932E086" w14:textId="2DD81DD2">
      <w:pPr>
        <w:numPr>
          <w:ilvl w:val="0"/>
          <w:numId w:val="5"/>
        </w:numPr>
        <w:spacing w:after="200" w:line="240" w:lineRule="auto"/>
        <w:contextualSpacing/>
        <w:rPr>
          <w:rFonts w:ascii="Calibri" w:eastAsia="Calibri" w:hAnsi="Calibri" w:cs="Calibri"/>
          <w:lang w:eastAsia="en-US"/>
        </w:rPr>
      </w:pPr>
      <w:r w:rsidRPr="00503055">
        <w:rPr>
          <w:rFonts w:ascii="Calibri" w:eastAsia="Calibri" w:hAnsi="Calibri" w:cs="Calibri"/>
          <w:lang w:eastAsia="en-US"/>
        </w:rPr>
        <w:t xml:space="preserve">Determine what parts of the </w:t>
      </w:r>
      <w:r w:rsidRPr="28C1EF2F">
        <w:rPr>
          <w:rFonts w:ascii="Calibri" w:eastAsia="Calibri" w:hAnsi="Calibri" w:cs="Calibri"/>
          <w:lang w:eastAsia="en-US"/>
        </w:rPr>
        <w:t>label</w:t>
      </w:r>
      <w:r w:rsidRPr="28C1EF2F" w:rsidR="50DD7975">
        <w:rPr>
          <w:rFonts w:ascii="Calibri" w:eastAsia="Calibri" w:hAnsi="Calibri" w:cs="Calibri"/>
          <w:lang w:eastAsia="en-US"/>
        </w:rPr>
        <w:t>ing</w:t>
      </w:r>
      <w:r w:rsidRPr="00503055">
        <w:rPr>
          <w:rFonts w:ascii="Calibri" w:eastAsia="Calibri" w:hAnsi="Calibri" w:cs="Calibri"/>
          <w:lang w:eastAsia="en-US"/>
        </w:rPr>
        <w:t xml:space="preserve"> need translation and enroll in MyPeST if necessary (plan activities)</w:t>
      </w:r>
    </w:p>
    <w:p w:rsidR="00702AB8" w:rsidRPr="00503055" w:rsidP="00702AB8" w14:paraId="6FDC374A" w14:textId="58BBF582">
      <w:pPr>
        <w:numPr>
          <w:ilvl w:val="0"/>
          <w:numId w:val="5"/>
        </w:numPr>
        <w:spacing w:after="200" w:line="240" w:lineRule="auto"/>
        <w:contextualSpacing/>
        <w:rPr>
          <w:rFonts w:ascii="Calibri" w:eastAsia="Calibri" w:hAnsi="Calibri" w:cs="Calibri"/>
          <w:lang w:eastAsia="en-US"/>
        </w:rPr>
      </w:pPr>
      <w:r w:rsidRPr="00503055">
        <w:rPr>
          <w:rFonts w:ascii="Calibri" w:eastAsia="Calibri" w:hAnsi="Calibri" w:cs="Calibri"/>
          <w:lang w:eastAsia="en-US"/>
        </w:rPr>
        <w:t>Retrieve a copy of the label</w:t>
      </w:r>
      <w:r w:rsidR="00255747">
        <w:rPr>
          <w:rFonts w:ascii="Calibri" w:eastAsia="Calibri" w:hAnsi="Calibri" w:cs="Calibri"/>
          <w:lang w:eastAsia="en-US"/>
        </w:rPr>
        <w:t>ing</w:t>
      </w:r>
      <w:r w:rsidRPr="00503055">
        <w:rPr>
          <w:rFonts w:ascii="Calibri" w:eastAsia="Calibri" w:hAnsi="Calibri" w:cs="Calibri"/>
          <w:lang w:eastAsia="en-US"/>
        </w:rPr>
        <w:t xml:space="preserve"> (gather information)</w:t>
      </w:r>
    </w:p>
    <w:p w:rsidR="00702AB8" w:rsidRPr="00503055" w:rsidP="00702AB8" w14:paraId="6E41FE14" w14:textId="4EE6A4B5">
      <w:pPr>
        <w:numPr>
          <w:ilvl w:val="0"/>
          <w:numId w:val="5"/>
        </w:numPr>
        <w:spacing w:after="200" w:line="240" w:lineRule="auto"/>
        <w:contextualSpacing/>
        <w:rPr>
          <w:rFonts w:ascii="Calibri" w:eastAsia="Calibri" w:hAnsi="Calibri" w:cs="Calibri"/>
          <w:lang w:eastAsia="en-US"/>
        </w:rPr>
      </w:pPr>
      <w:r w:rsidRPr="00503055">
        <w:rPr>
          <w:rFonts w:ascii="Calibri" w:eastAsia="Calibri" w:hAnsi="Calibri" w:cs="Calibri"/>
          <w:lang w:eastAsia="en-US"/>
        </w:rPr>
        <w:t>Evaluate if the label</w:t>
      </w:r>
      <w:r w:rsidR="00255747">
        <w:rPr>
          <w:rFonts w:ascii="Calibri" w:eastAsia="Calibri" w:hAnsi="Calibri" w:cs="Calibri"/>
          <w:lang w:eastAsia="en-US"/>
        </w:rPr>
        <w:t>ing</w:t>
      </w:r>
      <w:r w:rsidRPr="00503055">
        <w:rPr>
          <w:rFonts w:ascii="Calibri" w:eastAsia="Calibri" w:hAnsi="Calibri" w:cs="Calibri"/>
          <w:lang w:eastAsia="en-US"/>
        </w:rPr>
        <w:t xml:space="preserve"> is compliant (gather information)</w:t>
      </w:r>
    </w:p>
    <w:p w:rsidR="00702AB8" w:rsidRPr="00503055" w:rsidP="00702AB8" w14:paraId="74BD2A31" w14:textId="77777777">
      <w:pPr>
        <w:numPr>
          <w:ilvl w:val="0"/>
          <w:numId w:val="5"/>
        </w:numPr>
        <w:spacing w:after="0" w:line="240" w:lineRule="auto"/>
        <w:contextualSpacing/>
        <w:rPr>
          <w:rFonts w:ascii="Calibri" w:eastAsia="Calibri" w:hAnsi="Calibri" w:cs="Calibri"/>
          <w:lang w:eastAsia="en-US"/>
        </w:rPr>
      </w:pPr>
      <w:r w:rsidRPr="00503055">
        <w:rPr>
          <w:rFonts w:ascii="Calibri" w:eastAsia="Calibri" w:hAnsi="Calibri" w:cs="Calibri"/>
          <w:lang w:eastAsia="en-US"/>
        </w:rPr>
        <w:t>Log in to MyPeST and check box on the MyPeST application (record information)</w:t>
      </w:r>
    </w:p>
    <w:p w:rsidR="00702AB8" w:rsidRPr="00503055" w:rsidP="00702AB8" w14:paraId="18088D6B" w14:textId="77777777">
      <w:pPr>
        <w:spacing w:after="0" w:line="240" w:lineRule="auto"/>
        <w:rPr>
          <w:rFonts w:ascii="Calibri" w:eastAsia="Calibri" w:hAnsi="Calibri" w:cs="Calibri"/>
          <w:szCs w:val="28"/>
          <w:lang w:eastAsia="en-US"/>
        </w:rPr>
      </w:pPr>
    </w:p>
    <w:p w:rsidR="00702AB8" w:rsidRPr="00503055" w:rsidP="00C364DF" w14:paraId="1BD496E7" w14:textId="3D9B45BF">
      <w:pPr>
        <w:spacing w:after="0" w:line="240" w:lineRule="auto"/>
        <w:rPr>
          <w:rFonts w:ascii="Calibri" w:eastAsia="Calibri" w:hAnsi="Calibri" w:cs="Calibri"/>
          <w:lang w:eastAsia="en-US"/>
        </w:rPr>
      </w:pPr>
      <w:r w:rsidRPr="00503055">
        <w:rPr>
          <w:rFonts w:ascii="Calibri" w:eastAsia="Calibri" w:hAnsi="Calibri" w:cs="Calibri"/>
          <w:b/>
          <w:lang w:eastAsia="en-US"/>
        </w:rPr>
        <w:t>Read instructions</w:t>
      </w:r>
      <w:r w:rsidRPr="00503055">
        <w:rPr>
          <w:rFonts w:ascii="Calibri" w:eastAsia="Calibri" w:hAnsi="Calibri" w:cs="Calibri"/>
          <w:lang w:eastAsia="en-US"/>
        </w:rPr>
        <w:t>: To begin the self-verification, respondents will need to read the instructions. There will be new MyPeST instructions that the Agency disseminates specifically about bilingual labeling. These instructions will require respondents to check boxes on the MyPeST application, indicating that the respondents have included bilingual pesticide labeling on the selected products or that the bilingual labeling requirements are not applicable to that product because they will not be released for shipment. The instructions will also require that registrants click a button certifying their responses. EPA estimates that it will take the respondent one hour to read the instructions; time is split between administrative and professional employees.</w:t>
      </w:r>
    </w:p>
    <w:p w:rsidR="00C364DF" w:rsidRPr="00503055" w:rsidP="00C364DF" w14:paraId="1D02243A" w14:textId="77777777">
      <w:pPr>
        <w:spacing w:after="0" w:line="240" w:lineRule="auto"/>
        <w:rPr>
          <w:rFonts w:ascii="Calibri" w:eastAsia="Calibri" w:hAnsi="Calibri" w:cs="Calibri"/>
          <w:lang w:eastAsia="en-US"/>
        </w:rPr>
      </w:pPr>
    </w:p>
    <w:p w:rsidR="00702AB8" w:rsidRPr="00503055" w:rsidP="00702AB8" w14:paraId="45ADCD72" w14:textId="27C5FBA6">
      <w:pPr>
        <w:spacing w:after="200" w:line="240" w:lineRule="auto"/>
        <w:rPr>
          <w:rFonts w:ascii="Calibri" w:eastAsia="Calibri" w:hAnsi="Calibri" w:cs="Calibri"/>
          <w:lang w:eastAsia="en-US"/>
        </w:rPr>
      </w:pPr>
      <w:r w:rsidRPr="00503055">
        <w:rPr>
          <w:rFonts w:ascii="Calibri" w:eastAsia="Calibri" w:hAnsi="Calibri" w:cs="Calibri"/>
          <w:b/>
          <w:lang w:eastAsia="en-US"/>
        </w:rPr>
        <w:t>Plan activities</w:t>
      </w:r>
      <w:r w:rsidRPr="00503055">
        <w:rPr>
          <w:rFonts w:ascii="Calibri" w:eastAsia="Calibri" w:hAnsi="Calibri" w:cs="Calibri"/>
          <w:lang w:eastAsia="en-US"/>
        </w:rPr>
        <w:t xml:space="preserve">: To determine what parts of the product </w:t>
      </w:r>
      <w:r w:rsidRPr="28C1EF2F">
        <w:rPr>
          <w:rFonts w:ascii="Calibri" w:eastAsia="Calibri" w:hAnsi="Calibri" w:cs="Calibri"/>
          <w:lang w:eastAsia="en-US"/>
        </w:rPr>
        <w:t>label</w:t>
      </w:r>
      <w:r w:rsidRPr="28C1EF2F" w:rsidR="205ACEFA">
        <w:rPr>
          <w:rFonts w:ascii="Calibri" w:eastAsia="Calibri" w:hAnsi="Calibri" w:cs="Calibri"/>
          <w:lang w:eastAsia="en-US"/>
        </w:rPr>
        <w:t>ing</w:t>
      </w:r>
      <w:r w:rsidRPr="00503055">
        <w:rPr>
          <w:rFonts w:ascii="Calibri" w:eastAsia="Calibri" w:hAnsi="Calibri" w:cs="Calibri"/>
          <w:lang w:eastAsia="en-US"/>
        </w:rPr>
        <w:t xml:space="preserve"> need translation, respondents will need to consult the Spanish Translation Guide, as all of the parts of the </w:t>
      </w:r>
      <w:r w:rsidRPr="28C1EF2F">
        <w:rPr>
          <w:rFonts w:ascii="Calibri" w:eastAsia="Calibri" w:hAnsi="Calibri" w:cs="Calibri"/>
          <w:lang w:eastAsia="en-US"/>
        </w:rPr>
        <w:t>label</w:t>
      </w:r>
      <w:r w:rsidRPr="28C1EF2F" w:rsidR="2F2AE7FC">
        <w:rPr>
          <w:rFonts w:ascii="Calibri" w:eastAsia="Calibri" w:hAnsi="Calibri" w:cs="Calibri"/>
          <w:lang w:eastAsia="en-US"/>
        </w:rPr>
        <w:t>ing</w:t>
      </w:r>
      <w:r w:rsidRPr="00503055">
        <w:rPr>
          <w:rFonts w:ascii="Calibri" w:eastAsia="Calibri" w:hAnsi="Calibri" w:cs="Calibri"/>
          <w:lang w:eastAsia="en-US"/>
        </w:rPr>
        <w:t xml:space="preserve"> that are within the guide will need translation. </w:t>
      </w:r>
      <w:r w:rsidRPr="00503055" w:rsidR="001A4D42">
        <w:rPr>
          <w:rFonts w:ascii="Calibri" w:eastAsia="Calibri" w:hAnsi="Calibri" w:cs="Calibri"/>
          <w:lang w:eastAsia="en-US"/>
        </w:rPr>
        <w:t xml:space="preserve">Respondents will also need to determine whether their company is enrolled in MyPeST, and if not, complete a one-time registration. </w:t>
      </w:r>
      <w:r w:rsidRPr="00503055">
        <w:rPr>
          <w:rFonts w:ascii="Calibri" w:eastAsia="Calibri" w:hAnsi="Calibri" w:cs="Calibri"/>
          <w:lang w:eastAsia="en-US"/>
        </w:rPr>
        <w:t xml:space="preserve">EPA estimates this will take the respondent approximately 30 minutes of professional time. </w:t>
      </w:r>
      <w:r w:rsidRPr="00503055" w:rsidR="001A4D42">
        <w:rPr>
          <w:rFonts w:ascii="Calibri" w:eastAsia="Calibri" w:hAnsi="Calibri" w:cs="Calibri"/>
          <w:lang w:eastAsia="en-US"/>
        </w:rPr>
        <w:t>Note that, while the burden is calculated per product, a registrant only needs to enroll in MyPeST once for all of their products; the burden thus represents a conservative estimate.</w:t>
      </w:r>
    </w:p>
    <w:p w:rsidR="00702AB8" w:rsidRPr="00503055" w:rsidP="00702AB8" w14:paraId="37AF6ABA" w14:textId="0E50B087">
      <w:pPr>
        <w:spacing w:after="200" w:line="240" w:lineRule="auto"/>
        <w:rPr>
          <w:rFonts w:ascii="Calibri" w:eastAsia="Calibri" w:hAnsi="Calibri" w:cs="Calibri"/>
          <w:lang w:eastAsia="en-US"/>
        </w:rPr>
      </w:pPr>
      <w:r w:rsidRPr="00503055">
        <w:rPr>
          <w:rFonts w:ascii="Calibri" w:eastAsia="Calibri" w:hAnsi="Calibri" w:cs="Calibri"/>
          <w:b/>
          <w:lang w:eastAsia="en-US"/>
        </w:rPr>
        <w:t>Gather information</w:t>
      </w:r>
      <w:r w:rsidRPr="00503055">
        <w:rPr>
          <w:rFonts w:ascii="Calibri" w:eastAsia="Calibri" w:hAnsi="Calibri" w:cs="Calibri"/>
          <w:lang w:eastAsia="en-US"/>
        </w:rPr>
        <w:t xml:space="preserve">: The respondent will need to retrieve a copy of the current </w:t>
      </w:r>
      <w:r w:rsidRPr="28C1EF2F">
        <w:rPr>
          <w:rFonts w:ascii="Calibri" w:eastAsia="Calibri" w:hAnsi="Calibri" w:cs="Calibri"/>
          <w:lang w:eastAsia="en-US"/>
        </w:rPr>
        <w:t>label</w:t>
      </w:r>
      <w:r w:rsidRPr="28C1EF2F" w:rsidR="03683A20">
        <w:rPr>
          <w:rFonts w:ascii="Calibri" w:eastAsia="Calibri" w:hAnsi="Calibri" w:cs="Calibri"/>
          <w:lang w:eastAsia="en-US"/>
        </w:rPr>
        <w:t>ing</w:t>
      </w:r>
      <w:r w:rsidRPr="00503055">
        <w:rPr>
          <w:rFonts w:ascii="Calibri" w:eastAsia="Calibri" w:hAnsi="Calibri" w:cs="Calibri"/>
          <w:lang w:eastAsia="en-US"/>
        </w:rPr>
        <w:t xml:space="preserve"> and evaluate the </w:t>
      </w:r>
      <w:r w:rsidRPr="28C1EF2F">
        <w:rPr>
          <w:rFonts w:ascii="Calibri" w:eastAsia="Calibri" w:hAnsi="Calibri" w:cs="Calibri"/>
          <w:lang w:eastAsia="en-US"/>
        </w:rPr>
        <w:t>label</w:t>
      </w:r>
      <w:r w:rsidRPr="28C1EF2F" w:rsidR="469CB273">
        <w:rPr>
          <w:rFonts w:ascii="Calibri" w:eastAsia="Calibri" w:hAnsi="Calibri" w:cs="Calibri"/>
          <w:lang w:eastAsia="en-US"/>
        </w:rPr>
        <w:t>ing</w:t>
      </w:r>
      <w:r w:rsidRPr="00503055">
        <w:rPr>
          <w:rFonts w:ascii="Calibri" w:eastAsia="Calibri" w:hAnsi="Calibri" w:cs="Calibri"/>
          <w:lang w:eastAsia="en-US"/>
        </w:rPr>
        <w:t xml:space="preserve"> to see if it is compliant with the PRIA 5 requirements. Retrieving an electronic copy of the </w:t>
      </w:r>
      <w:r w:rsidRPr="28C1EF2F">
        <w:rPr>
          <w:rFonts w:ascii="Calibri" w:eastAsia="Calibri" w:hAnsi="Calibri" w:cs="Calibri"/>
          <w:lang w:eastAsia="en-US"/>
        </w:rPr>
        <w:t>label</w:t>
      </w:r>
      <w:r w:rsidRPr="28C1EF2F" w:rsidR="5ACA9ED6">
        <w:rPr>
          <w:rFonts w:ascii="Calibri" w:eastAsia="Calibri" w:hAnsi="Calibri" w:cs="Calibri"/>
          <w:lang w:eastAsia="en-US"/>
        </w:rPr>
        <w:t>ing</w:t>
      </w:r>
      <w:r w:rsidRPr="00503055">
        <w:rPr>
          <w:rFonts w:ascii="Calibri" w:eastAsia="Calibri" w:hAnsi="Calibri" w:cs="Calibri"/>
          <w:lang w:eastAsia="en-US"/>
        </w:rPr>
        <w:t xml:space="preserve"> is estimated to take 30 minutes of administrative time but determining whether the </w:t>
      </w:r>
      <w:r w:rsidRPr="28C1EF2F">
        <w:rPr>
          <w:rFonts w:ascii="Calibri" w:eastAsia="Calibri" w:hAnsi="Calibri" w:cs="Calibri"/>
          <w:lang w:eastAsia="en-US"/>
        </w:rPr>
        <w:t>label</w:t>
      </w:r>
      <w:r w:rsidRPr="28C1EF2F" w:rsidR="0657FF17">
        <w:rPr>
          <w:rFonts w:ascii="Calibri" w:eastAsia="Calibri" w:hAnsi="Calibri" w:cs="Calibri"/>
          <w:lang w:eastAsia="en-US"/>
        </w:rPr>
        <w:t>ing</w:t>
      </w:r>
      <w:r w:rsidRPr="00503055">
        <w:rPr>
          <w:rFonts w:ascii="Calibri" w:eastAsia="Calibri" w:hAnsi="Calibri" w:cs="Calibri"/>
          <w:lang w:eastAsia="en-US"/>
        </w:rPr>
        <w:t xml:space="preserve"> is compliant is estimated to take an average of two hours of professional time per </w:t>
      </w:r>
      <w:r w:rsidRPr="5E83C1F4" w:rsidR="2028D6E9">
        <w:rPr>
          <w:rFonts w:ascii="Calibri" w:eastAsia="Calibri" w:hAnsi="Calibri" w:cs="Calibri"/>
          <w:lang w:eastAsia="en-US"/>
        </w:rPr>
        <w:t>end use product</w:t>
      </w:r>
      <w:r w:rsidRPr="00503055">
        <w:rPr>
          <w:rFonts w:ascii="Calibri" w:eastAsia="Calibri" w:hAnsi="Calibri" w:cs="Calibri"/>
          <w:lang w:eastAsia="en-US"/>
        </w:rPr>
        <w:t xml:space="preserve">. The time required may vary somewhat depending on the complexity of the </w:t>
      </w:r>
      <w:r w:rsidRPr="28C1EF2F">
        <w:rPr>
          <w:rFonts w:ascii="Calibri" w:eastAsia="Calibri" w:hAnsi="Calibri" w:cs="Calibri"/>
          <w:lang w:eastAsia="en-US"/>
        </w:rPr>
        <w:t>label</w:t>
      </w:r>
      <w:r w:rsidRPr="28C1EF2F" w:rsidR="3DC4BFB9">
        <w:rPr>
          <w:rFonts w:ascii="Calibri" w:eastAsia="Calibri" w:hAnsi="Calibri" w:cs="Calibri"/>
          <w:lang w:eastAsia="en-US"/>
        </w:rPr>
        <w:t>ing</w:t>
      </w:r>
      <w:r w:rsidRPr="00503055">
        <w:rPr>
          <w:rFonts w:ascii="Calibri" w:eastAsia="Calibri" w:hAnsi="Calibri" w:cs="Calibri"/>
          <w:lang w:eastAsia="en-US"/>
        </w:rPr>
        <w:t xml:space="preserve">, but the parts of the </w:t>
      </w:r>
      <w:r w:rsidRPr="28C1EF2F">
        <w:rPr>
          <w:rFonts w:ascii="Calibri" w:eastAsia="Calibri" w:hAnsi="Calibri" w:cs="Calibri"/>
          <w:lang w:eastAsia="en-US"/>
        </w:rPr>
        <w:t>label</w:t>
      </w:r>
      <w:r w:rsidRPr="28C1EF2F" w:rsidR="4536D292">
        <w:rPr>
          <w:rFonts w:ascii="Calibri" w:eastAsia="Calibri" w:hAnsi="Calibri" w:cs="Calibri"/>
          <w:lang w:eastAsia="en-US"/>
        </w:rPr>
        <w:t>ing</w:t>
      </w:r>
      <w:r w:rsidRPr="00503055">
        <w:rPr>
          <w:rFonts w:ascii="Calibri" w:eastAsia="Calibri" w:hAnsi="Calibri" w:cs="Calibri"/>
          <w:lang w:eastAsia="en-US"/>
        </w:rPr>
        <w:t xml:space="preserve"> that are translated are consistent across </w:t>
      </w:r>
      <w:r w:rsidRPr="5E83C1F4" w:rsidR="1A138654">
        <w:rPr>
          <w:rFonts w:ascii="Calibri" w:eastAsia="Calibri" w:hAnsi="Calibri" w:cs="Calibri"/>
          <w:lang w:eastAsia="en-US"/>
        </w:rPr>
        <w:t>end use products</w:t>
      </w:r>
      <w:r w:rsidRPr="28C1EF2F">
        <w:rPr>
          <w:rFonts w:ascii="Calibri" w:eastAsia="Calibri" w:hAnsi="Calibri" w:cs="Calibri"/>
          <w:lang w:eastAsia="en-US"/>
        </w:rPr>
        <w:t>.</w:t>
      </w:r>
      <w:r w:rsidRPr="00503055">
        <w:rPr>
          <w:rFonts w:ascii="Calibri" w:eastAsia="Calibri" w:hAnsi="Calibri" w:cs="Calibri"/>
          <w:lang w:eastAsia="en-US"/>
        </w:rPr>
        <w:t xml:space="preserve"> To be compliant with the PRIA 5 requirements, the parts of the end-</w:t>
      </w:r>
      <w:r w:rsidRPr="00503055">
        <w:rPr>
          <w:rFonts w:ascii="Calibri" w:eastAsia="Calibri" w:hAnsi="Calibri" w:cs="Calibri"/>
          <w:lang w:eastAsia="en-US"/>
        </w:rPr>
        <w:t>use label</w:t>
      </w:r>
      <w:r w:rsidR="00255747">
        <w:rPr>
          <w:rFonts w:ascii="Calibri" w:eastAsia="Calibri" w:hAnsi="Calibri" w:cs="Calibri"/>
          <w:lang w:eastAsia="en-US"/>
        </w:rPr>
        <w:t>ing</w:t>
      </w:r>
      <w:r w:rsidRPr="00503055">
        <w:rPr>
          <w:rFonts w:ascii="Calibri" w:eastAsia="Calibri" w:hAnsi="Calibri" w:cs="Calibri"/>
          <w:lang w:eastAsia="en-US"/>
        </w:rPr>
        <w:t>, where translation is available in the EPA Spanish Translation Guide, must include Spanish language translations.</w:t>
      </w:r>
    </w:p>
    <w:p w:rsidR="00702AB8" w:rsidRPr="00503055" w:rsidP="00702AB8" w14:paraId="5F9E3304" w14:textId="4EF13739">
      <w:pPr>
        <w:spacing w:after="200" w:line="240" w:lineRule="auto"/>
        <w:rPr>
          <w:rFonts w:ascii="Calibri" w:eastAsia="Calibri" w:hAnsi="Calibri" w:cs="Calibri"/>
          <w:lang w:eastAsia="en-US"/>
        </w:rPr>
      </w:pPr>
      <w:r w:rsidRPr="00503055">
        <w:rPr>
          <w:rFonts w:ascii="Calibri" w:eastAsia="Calibri" w:hAnsi="Calibri" w:cs="Calibri"/>
          <w:b/>
          <w:bCs/>
          <w:lang w:eastAsia="en-US"/>
        </w:rPr>
        <w:t>Record and maintain information:</w:t>
      </w:r>
      <w:r w:rsidRPr="00503055">
        <w:rPr>
          <w:rFonts w:ascii="Calibri" w:eastAsia="Calibri" w:hAnsi="Calibri" w:cs="Calibri"/>
          <w:lang w:eastAsia="en-US"/>
        </w:rPr>
        <w:t xml:space="preserve"> The respondent needs to log into MyPeST and record on the MyPeST application whether each product includes bilingual labeling (record information). Respondents may need to consult their responses in MyPeST occasionally throughout the year, to answer questions (maintain information). Registrants may also choose to voluntarily provide the URL for the bilingual </w:t>
      </w:r>
      <w:r w:rsidRPr="28C1EF2F">
        <w:rPr>
          <w:rFonts w:ascii="Calibri" w:eastAsia="Calibri" w:hAnsi="Calibri" w:cs="Calibri"/>
          <w:lang w:eastAsia="en-US"/>
        </w:rPr>
        <w:t>label</w:t>
      </w:r>
      <w:r w:rsidRPr="28C1EF2F" w:rsidR="64CAD193">
        <w:rPr>
          <w:rFonts w:ascii="Calibri" w:eastAsia="Calibri" w:hAnsi="Calibri" w:cs="Calibri"/>
          <w:lang w:eastAsia="en-US"/>
        </w:rPr>
        <w:t>ing</w:t>
      </w:r>
      <w:r w:rsidRPr="00503055">
        <w:rPr>
          <w:rFonts w:ascii="Calibri" w:eastAsia="Calibri" w:hAnsi="Calibri" w:cs="Calibri"/>
          <w:lang w:eastAsia="en-US"/>
        </w:rPr>
        <w:t>, though they are not required to do so to affirm compliance with PRIA 5. Combined, these activities take an estimated 30 minutes of administrative time and 30 minutes of professional time annually.</w:t>
      </w:r>
    </w:p>
    <w:p w:rsidR="00702AB8" w:rsidRPr="00503055" w:rsidP="00702AB8" w14:paraId="53180B4D" w14:textId="77777777">
      <w:pPr>
        <w:spacing w:after="200" w:line="240" w:lineRule="auto"/>
        <w:rPr>
          <w:rFonts w:ascii="Calibri" w:eastAsia="Calibri" w:hAnsi="Calibri" w:cs="Calibri"/>
          <w:lang w:eastAsia="en-US"/>
        </w:rPr>
      </w:pPr>
      <w:r w:rsidRPr="00503055">
        <w:rPr>
          <w:rFonts w:ascii="Calibri" w:eastAsia="Calibri" w:hAnsi="Calibri" w:cs="Calibri"/>
          <w:lang w:eastAsia="en-US"/>
        </w:rPr>
        <w:t>MyPeST will store responses from year to year, so EPA does not anticipate that respondents will keep separate records.</w:t>
      </w:r>
    </w:p>
    <w:p w:rsidR="00702AB8" w:rsidRPr="00503055" w:rsidP="00702AB8" w14:paraId="5C76638F" w14:textId="7914DC50">
      <w:pPr>
        <w:spacing w:line="259" w:lineRule="auto"/>
        <w:rPr>
          <w:rFonts w:ascii="Calibri" w:eastAsia="Calibri" w:hAnsi="Calibri" w:cs="Calibri"/>
          <w:lang w:eastAsia="en-US"/>
        </w:rPr>
      </w:pPr>
      <w:r w:rsidRPr="00503055">
        <w:rPr>
          <w:rFonts w:ascii="Calibri" w:eastAsia="Calibri" w:hAnsi="Calibri" w:cs="Calibri"/>
          <w:lang w:eastAsia="en-US"/>
        </w:rPr>
        <w:t xml:space="preserve">The cost of translating and printing </w:t>
      </w:r>
      <w:r w:rsidRPr="618ACE29">
        <w:rPr>
          <w:rFonts w:ascii="Calibri" w:eastAsia="Calibri" w:hAnsi="Calibri" w:cs="Calibri"/>
          <w:lang w:eastAsia="en-US"/>
        </w:rPr>
        <w:t>label</w:t>
      </w:r>
      <w:r w:rsidRPr="618ACE29" w:rsidR="056BDDDF">
        <w:rPr>
          <w:rFonts w:ascii="Calibri" w:eastAsia="Calibri" w:hAnsi="Calibri" w:cs="Calibri"/>
          <w:lang w:eastAsia="en-US"/>
        </w:rPr>
        <w:t>ing</w:t>
      </w:r>
      <w:r w:rsidRPr="00503055">
        <w:rPr>
          <w:rFonts w:ascii="Calibri" w:eastAsia="Calibri" w:hAnsi="Calibri" w:cs="Calibri"/>
          <w:lang w:eastAsia="en-US"/>
        </w:rPr>
        <w:t xml:space="preserve"> is also not included, as those are requirements of PRIA 5, not this data collection.</w:t>
      </w:r>
    </w:p>
    <w:p w:rsidR="00702AB8" w:rsidRPr="00503055" w:rsidP="00702AB8" w14:paraId="6DABD517" w14:textId="080B7F71">
      <w:pPr>
        <w:spacing w:after="200" w:line="240" w:lineRule="auto"/>
        <w:rPr>
          <w:rFonts w:ascii="Calibri" w:eastAsia="Calibri" w:hAnsi="Calibri" w:cs="Calibri"/>
          <w:lang w:eastAsia="en-US"/>
        </w:rPr>
      </w:pPr>
      <w:r w:rsidRPr="00503055">
        <w:rPr>
          <w:rFonts w:ascii="Calibri" w:eastAsia="Calibri" w:hAnsi="Calibri" w:cs="Calibri"/>
          <w:lang w:eastAsia="en-US"/>
        </w:rPr>
        <w:t>For each product, the burden hours and cost estimates are provided in Table 2. EPA estimated the burden hours based on a similar ICR, specifically the burden associated with completing a form for pesticide registration maintenance fees, which also requires gathering and recording information about individual products. Hourly wages are from the Bureau of Labor Statistics fully loaded wage rates for administrative and professional employees for 2024.</w:t>
      </w:r>
    </w:p>
    <w:tbl>
      <w:tblPr>
        <w:tblpPr w:leftFromText="180" w:rightFromText="180" w:vertAnchor="text" w:horzAnchor="margin" w:tblpY="-51"/>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00"/>
        <w:gridCol w:w="1580"/>
        <w:gridCol w:w="1900"/>
        <w:gridCol w:w="1640"/>
        <w:gridCol w:w="1653"/>
      </w:tblGrid>
      <w:tr w14:paraId="4305145A" w14:textId="77777777" w:rsidTr="009039C3">
        <w:tblPrEx>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0"/>
        </w:trPr>
        <w:tc>
          <w:tcPr>
            <w:tcW w:w="9473" w:type="dxa"/>
            <w:gridSpan w:val="5"/>
            <w:tcBorders>
              <w:top w:val="nil"/>
              <w:left w:val="nil"/>
              <w:bottom w:val="single" w:sz="4" w:space="0" w:color="auto"/>
              <w:right w:val="nil"/>
            </w:tcBorders>
          </w:tcPr>
          <w:p w:rsidR="00702AB8" w:rsidRPr="00503055" w:rsidP="00702AB8" w14:paraId="741ACBB0" w14:textId="77777777">
            <w:pPr>
              <w:keepNext/>
              <w:spacing w:after="0" w:line="240" w:lineRule="auto"/>
              <w:rPr>
                <w:rFonts w:ascii="Calibri" w:eastAsia="Calibri" w:hAnsi="Calibri" w:cs="Calibri"/>
                <w:b/>
                <w:color w:val="000000"/>
                <w:lang w:eastAsia="en-US"/>
              </w:rPr>
            </w:pPr>
            <w:r w:rsidRPr="00503055">
              <w:rPr>
                <w:rFonts w:ascii="Calibri" w:eastAsia="Calibri" w:hAnsi="Calibri" w:cs="Calibri"/>
                <w:b/>
                <w:lang w:eastAsia="en-US"/>
              </w:rPr>
              <w:t xml:space="preserve">Table </w:t>
            </w:r>
            <w:r w:rsidRPr="00503055">
              <w:rPr>
                <w:rFonts w:ascii="Calibri" w:eastAsia="Calibri" w:hAnsi="Calibri" w:cs="Calibri"/>
                <w:b/>
                <w:bCs/>
                <w:lang w:eastAsia="en-US"/>
              </w:rPr>
              <w:t>2</w:t>
            </w:r>
            <w:r w:rsidRPr="00503055">
              <w:rPr>
                <w:rFonts w:ascii="Calibri" w:eastAsia="Calibri" w:hAnsi="Calibri" w:cs="Calibri"/>
                <w:b/>
                <w:lang w:eastAsia="en-US"/>
              </w:rPr>
              <w:t>: Respondent Estimated Burden per Registered Product</w:t>
            </w:r>
            <w:r>
              <w:rPr>
                <w:rFonts w:ascii="Calibri" w:eastAsia="Calibri" w:hAnsi="Calibri" w:cs="Calibri"/>
                <w:b/>
                <w:vertAlign w:val="superscript"/>
                <w:lang w:eastAsia="en-US"/>
              </w:rPr>
              <w:footnoteReference w:id="4"/>
            </w:r>
          </w:p>
        </w:tc>
      </w:tr>
      <w:tr w14:paraId="065D6229" w14:textId="77777777" w:rsidTr="00503055">
        <w:tblPrEx>
          <w:tblW w:w="9473" w:type="dxa"/>
          <w:tblCellMar>
            <w:left w:w="0" w:type="dxa"/>
            <w:right w:w="0" w:type="dxa"/>
          </w:tblCellMar>
          <w:tblLook w:val="04A0"/>
        </w:tblPrEx>
        <w:trPr>
          <w:trHeight w:val="576"/>
        </w:trPr>
        <w:tc>
          <w:tcPr>
            <w:tcW w:w="2700" w:type="dxa"/>
            <w:vMerge w:val="restart"/>
            <w:tcBorders>
              <w:top w:val="single" w:sz="4" w:space="0" w:color="auto"/>
            </w:tcBorders>
            <w:shd w:val="clear" w:color="auto" w:fill="D9D9D9" w:themeFill="background1" w:themeFillShade="D9"/>
            <w:vAlign w:val="center"/>
            <w:hideMark/>
          </w:tcPr>
          <w:p w:rsidR="00702AB8" w:rsidRPr="00702AB8" w:rsidP="00702AB8" w14:paraId="34EA8C73"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Activity</w:t>
            </w:r>
          </w:p>
        </w:tc>
        <w:tc>
          <w:tcPr>
            <w:tcW w:w="3480" w:type="dxa"/>
            <w:gridSpan w:val="2"/>
            <w:tcBorders>
              <w:top w:val="single" w:sz="4" w:space="0" w:color="auto"/>
            </w:tcBorders>
            <w:shd w:val="clear" w:color="auto" w:fill="E7E6E6"/>
            <w:vAlign w:val="center"/>
            <w:hideMark/>
          </w:tcPr>
          <w:p w:rsidR="00702AB8" w:rsidRPr="00702AB8" w:rsidP="00702AB8" w14:paraId="251AE3C2"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Administrative Hours</w:t>
            </w:r>
          </w:p>
        </w:tc>
        <w:tc>
          <w:tcPr>
            <w:tcW w:w="3293" w:type="dxa"/>
            <w:gridSpan w:val="2"/>
            <w:tcBorders>
              <w:top w:val="single" w:sz="4" w:space="0" w:color="auto"/>
            </w:tcBorders>
            <w:shd w:val="clear" w:color="auto" w:fill="E7E6E6"/>
            <w:vAlign w:val="center"/>
            <w:hideMark/>
          </w:tcPr>
          <w:p w:rsidR="00702AB8" w:rsidRPr="00702AB8" w:rsidP="00702AB8" w14:paraId="13A04400"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Professional Hours</w:t>
            </w:r>
          </w:p>
        </w:tc>
      </w:tr>
      <w:tr w14:paraId="3BBE0C81" w14:textId="77777777" w:rsidTr="00503055">
        <w:tblPrEx>
          <w:tblW w:w="9473" w:type="dxa"/>
          <w:tblCellMar>
            <w:left w:w="0" w:type="dxa"/>
            <w:right w:w="0" w:type="dxa"/>
          </w:tblCellMar>
          <w:tblLook w:val="04A0"/>
        </w:tblPrEx>
        <w:trPr>
          <w:trHeight w:val="576"/>
        </w:trPr>
        <w:tc>
          <w:tcPr>
            <w:tcW w:w="2700" w:type="dxa"/>
            <w:vMerge/>
            <w:shd w:val="clear" w:color="auto" w:fill="D9D9D9" w:themeFill="background1" w:themeFillShade="D9"/>
            <w:vAlign w:val="center"/>
            <w:hideMark/>
          </w:tcPr>
          <w:p w:rsidR="00702AB8" w:rsidRPr="00702AB8" w:rsidP="00702AB8" w14:paraId="478B6E2D" w14:textId="77777777">
            <w:pPr>
              <w:keepNext/>
              <w:spacing w:after="0" w:line="259" w:lineRule="auto"/>
              <w:rPr>
                <w:rFonts w:ascii="Calibri" w:eastAsia="Calibri" w:hAnsi="Calibri" w:cs="Calibri"/>
                <w:color w:val="000000"/>
                <w:sz w:val="22"/>
                <w:lang w:eastAsia="en-US"/>
              </w:rPr>
            </w:pPr>
          </w:p>
        </w:tc>
        <w:tc>
          <w:tcPr>
            <w:tcW w:w="1580" w:type="dxa"/>
            <w:vAlign w:val="center"/>
            <w:hideMark/>
          </w:tcPr>
          <w:p w:rsidR="00702AB8" w:rsidRPr="00702AB8" w:rsidP="00702AB8" w14:paraId="4B0E7F6D"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Burden Hours (per Year)</w:t>
            </w:r>
          </w:p>
        </w:tc>
        <w:tc>
          <w:tcPr>
            <w:tcW w:w="1900" w:type="dxa"/>
            <w:vAlign w:val="center"/>
            <w:hideMark/>
          </w:tcPr>
          <w:p w:rsidR="00702AB8" w:rsidRPr="00702AB8" w:rsidP="00702AB8" w14:paraId="063B5297"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Cost</w:t>
            </w:r>
          </w:p>
          <w:p w:rsidR="00702AB8" w:rsidRPr="00702AB8" w:rsidP="00702AB8" w14:paraId="2CDC241A"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($61.31 per hour)</w:t>
            </w:r>
          </w:p>
        </w:tc>
        <w:tc>
          <w:tcPr>
            <w:tcW w:w="1640" w:type="dxa"/>
            <w:vAlign w:val="center"/>
            <w:hideMark/>
          </w:tcPr>
          <w:p w:rsidR="00702AB8" w:rsidRPr="00702AB8" w:rsidP="00702AB8" w14:paraId="1461CA98"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Burden Hours (per Year)</w:t>
            </w:r>
          </w:p>
        </w:tc>
        <w:tc>
          <w:tcPr>
            <w:tcW w:w="1653" w:type="dxa"/>
            <w:vAlign w:val="center"/>
            <w:hideMark/>
          </w:tcPr>
          <w:p w:rsidR="00702AB8" w:rsidRPr="00702AB8" w:rsidP="00702AB8" w14:paraId="06A5F832"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Cost</w:t>
            </w:r>
          </w:p>
          <w:p w:rsidR="00702AB8" w:rsidRPr="00702AB8" w:rsidP="00702AB8" w14:paraId="282F5AE0"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($166.18 per hour)</w:t>
            </w:r>
          </w:p>
        </w:tc>
      </w:tr>
      <w:tr w14:paraId="43A0302C" w14:textId="77777777" w:rsidTr="009039C3">
        <w:tblPrEx>
          <w:tblW w:w="9473" w:type="dxa"/>
          <w:tblCellMar>
            <w:left w:w="0" w:type="dxa"/>
            <w:right w:w="0" w:type="dxa"/>
          </w:tblCellMar>
          <w:tblLook w:val="04A0"/>
        </w:tblPrEx>
        <w:trPr>
          <w:trHeight w:val="315"/>
        </w:trPr>
        <w:tc>
          <w:tcPr>
            <w:tcW w:w="2700" w:type="dxa"/>
            <w:vAlign w:val="center"/>
            <w:hideMark/>
          </w:tcPr>
          <w:p w:rsidR="00702AB8" w:rsidRPr="00702AB8" w:rsidP="00702AB8" w14:paraId="04F2957F" w14:textId="77777777">
            <w:pPr>
              <w:keepNext/>
              <w:spacing w:after="0" w:line="259" w:lineRule="auto"/>
              <w:rPr>
                <w:rFonts w:ascii="Calibri" w:eastAsia="Calibri" w:hAnsi="Calibri" w:cs="Calibri"/>
                <w:color w:val="000000"/>
                <w:sz w:val="22"/>
                <w:lang w:eastAsia="en-US"/>
              </w:rPr>
            </w:pPr>
            <w:r w:rsidRPr="00702AB8">
              <w:rPr>
                <w:rFonts w:ascii="Calibri" w:eastAsia="Calibri" w:hAnsi="Calibri" w:cs="Calibri"/>
                <w:color w:val="000000"/>
                <w:sz w:val="22"/>
                <w:lang w:eastAsia="en-US"/>
              </w:rPr>
              <w:t>1.  Read instructions</w:t>
            </w:r>
          </w:p>
        </w:tc>
        <w:tc>
          <w:tcPr>
            <w:tcW w:w="1580" w:type="dxa"/>
            <w:vAlign w:val="center"/>
            <w:hideMark/>
          </w:tcPr>
          <w:p w:rsidR="00702AB8" w:rsidRPr="00702AB8" w:rsidP="00702AB8" w14:paraId="695DDA70"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0.5</w:t>
            </w:r>
          </w:p>
        </w:tc>
        <w:tc>
          <w:tcPr>
            <w:tcW w:w="1900" w:type="dxa"/>
            <w:vAlign w:val="center"/>
            <w:hideMark/>
          </w:tcPr>
          <w:p w:rsidR="00702AB8" w:rsidRPr="00702AB8" w:rsidP="00702AB8" w14:paraId="5091E875"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$31</w:t>
            </w:r>
          </w:p>
        </w:tc>
        <w:tc>
          <w:tcPr>
            <w:tcW w:w="1640" w:type="dxa"/>
            <w:vAlign w:val="center"/>
            <w:hideMark/>
          </w:tcPr>
          <w:p w:rsidR="00702AB8" w:rsidRPr="00702AB8" w:rsidP="00702AB8" w14:paraId="088FAE51"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0.5</w:t>
            </w:r>
          </w:p>
        </w:tc>
        <w:tc>
          <w:tcPr>
            <w:tcW w:w="1653" w:type="dxa"/>
            <w:vAlign w:val="center"/>
            <w:hideMark/>
          </w:tcPr>
          <w:p w:rsidR="00702AB8" w:rsidRPr="00702AB8" w:rsidP="00702AB8" w14:paraId="0B1F1CCA"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$83</w:t>
            </w:r>
          </w:p>
        </w:tc>
      </w:tr>
      <w:tr w14:paraId="75AA8543" w14:textId="77777777" w:rsidTr="009039C3">
        <w:tblPrEx>
          <w:tblW w:w="9473" w:type="dxa"/>
          <w:tblCellMar>
            <w:left w:w="0" w:type="dxa"/>
            <w:right w:w="0" w:type="dxa"/>
          </w:tblCellMar>
          <w:tblLook w:val="04A0"/>
        </w:tblPrEx>
        <w:trPr>
          <w:trHeight w:val="315"/>
        </w:trPr>
        <w:tc>
          <w:tcPr>
            <w:tcW w:w="2700" w:type="dxa"/>
            <w:vAlign w:val="center"/>
            <w:hideMark/>
          </w:tcPr>
          <w:p w:rsidR="00702AB8" w:rsidRPr="00702AB8" w:rsidP="00702AB8" w14:paraId="7364EA10" w14:textId="77777777">
            <w:pPr>
              <w:keepNext/>
              <w:spacing w:after="0" w:line="259" w:lineRule="auto"/>
              <w:rPr>
                <w:rFonts w:ascii="Calibri" w:eastAsia="Calibri" w:hAnsi="Calibri" w:cs="Calibri"/>
                <w:color w:val="000000"/>
                <w:sz w:val="22"/>
                <w:lang w:eastAsia="en-US"/>
              </w:rPr>
            </w:pPr>
            <w:r w:rsidRPr="00702AB8">
              <w:rPr>
                <w:rFonts w:ascii="Calibri" w:eastAsia="Calibri" w:hAnsi="Calibri" w:cs="Calibri"/>
                <w:color w:val="000000"/>
                <w:sz w:val="22"/>
                <w:lang w:eastAsia="en-US"/>
              </w:rPr>
              <w:t>2.  Plan activities</w:t>
            </w:r>
          </w:p>
        </w:tc>
        <w:tc>
          <w:tcPr>
            <w:tcW w:w="1580" w:type="dxa"/>
            <w:vAlign w:val="center"/>
            <w:hideMark/>
          </w:tcPr>
          <w:p w:rsidR="00702AB8" w:rsidRPr="00702AB8" w:rsidP="00702AB8" w14:paraId="01745F1A"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0</w:t>
            </w:r>
          </w:p>
        </w:tc>
        <w:tc>
          <w:tcPr>
            <w:tcW w:w="1900" w:type="dxa"/>
            <w:vAlign w:val="center"/>
            <w:hideMark/>
          </w:tcPr>
          <w:p w:rsidR="00702AB8" w:rsidRPr="00702AB8" w:rsidP="00702AB8" w14:paraId="68712283"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$0</w:t>
            </w:r>
          </w:p>
        </w:tc>
        <w:tc>
          <w:tcPr>
            <w:tcW w:w="1640" w:type="dxa"/>
            <w:vAlign w:val="center"/>
            <w:hideMark/>
          </w:tcPr>
          <w:p w:rsidR="00702AB8" w:rsidRPr="00702AB8" w:rsidP="00702AB8" w14:paraId="5745F307"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0.5</w:t>
            </w:r>
          </w:p>
        </w:tc>
        <w:tc>
          <w:tcPr>
            <w:tcW w:w="1653" w:type="dxa"/>
            <w:vAlign w:val="center"/>
            <w:hideMark/>
          </w:tcPr>
          <w:p w:rsidR="00702AB8" w:rsidRPr="00702AB8" w:rsidP="00702AB8" w14:paraId="31892704"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$83</w:t>
            </w:r>
          </w:p>
        </w:tc>
      </w:tr>
      <w:tr w14:paraId="35FDB9FB" w14:textId="77777777" w:rsidTr="009039C3">
        <w:tblPrEx>
          <w:tblW w:w="9473" w:type="dxa"/>
          <w:tblCellMar>
            <w:left w:w="0" w:type="dxa"/>
            <w:right w:w="0" w:type="dxa"/>
          </w:tblCellMar>
          <w:tblLook w:val="04A0"/>
        </w:tblPrEx>
        <w:trPr>
          <w:trHeight w:val="315"/>
        </w:trPr>
        <w:tc>
          <w:tcPr>
            <w:tcW w:w="2700" w:type="dxa"/>
            <w:vAlign w:val="center"/>
            <w:hideMark/>
          </w:tcPr>
          <w:p w:rsidR="00702AB8" w:rsidRPr="00702AB8" w:rsidP="00702AB8" w14:paraId="29C7601D" w14:textId="77777777">
            <w:pPr>
              <w:keepNext/>
              <w:spacing w:after="0" w:line="259" w:lineRule="auto"/>
              <w:rPr>
                <w:rFonts w:ascii="Calibri" w:eastAsia="Calibri" w:hAnsi="Calibri" w:cs="Calibri"/>
                <w:color w:val="000000"/>
                <w:sz w:val="22"/>
                <w:lang w:eastAsia="en-US"/>
              </w:rPr>
            </w:pPr>
            <w:r w:rsidRPr="00702AB8">
              <w:rPr>
                <w:rFonts w:ascii="Calibri" w:eastAsia="Calibri" w:hAnsi="Calibri" w:cs="Calibri"/>
                <w:color w:val="000000"/>
                <w:sz w:val="22"/>
                <w:lang w:eastAsia="en-US"/>
              </w:rPr>
              <w:t>3.  Gather information</w:t>
            </w:r>
          </w:p>
        </w:tc>
        <w:tc>
          <w:tcPr>
            <w:tcW w:w="1580" w:type="dxa"/>
            <w:vAlign w:val="center"/>
            <w:hideMark/>
          </w:tcPr>
          <w:p w:rsidR="00702AB8" w:rsidRPr="00702AB8" w:rsidP="00702AB8" w14:paraId="60BF0D47"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0.5</w:t>
            </w:r>
          </w:p>
        </w:tc>
        <w:tc>
          <w:tcPr>
            <w:tcW w:w="1900" w:type="dxa"/>
            <w:vAlign w:val="center"/>
            <w:hideMark/>
          </w:tcPr>
          <w:p w:rsidR="00702AB8" w:rsidRPr="00702AB8" w:rsidP="00702AB8" w14:paraId="1C6D4758"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$31</w:t>
            </w:r>
          </w:p>
        </w:tc>
        <w:tc>
          <w:tcPr>
            <w:tcW w:w="1640" w:type="dxa"/>
            <w:vAlign w:val="center"/>
            <w:hideMark/>
          </w:tcPr>
          <w:p w:rsidR="00702AB8" w:rsidRPr="00702AB8" w:rsidP="00702AB8" w14:paraId="2756B9B0"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2</w:t>
            </w:r>
          </w:p>
        </w:tc>
        <w:tc>
          <w:tcPr>
            <w:tcW w:w="1653" w:type="dxa"/>
            <w:vAlign w:val="center"/>
            <w:hideMark/>
          </w:tcPr>
          <w:p w:rsidR="00702AB8" w:rsidRPr="00702AB8" w:rsidP="00702AB8" w14:paraId="451E49B0"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$332</w:t>
            </w:r>
          </w:p>
        </w:tc>
      </w:tr>
      <w:tr w14:paraId="08CF4FCC" w14:textId="77777777" w:rsidTr="009039C3">
        <w:tblPrEx>
          <w:tblW w:w="9473" w:type="dxa"/>
          <w:tblCellMar>
            <w:left w:w="0" w:type="dxa"/>
            <w:right w:w="0" w:type="dxa"/>
          </w:tblCellMar>
          <w:tblLook w:val="04A0"/>
        </w:tblPrEx>
        <w:trPr>
          <w:trHeight w:val="315"/>
        </w:trPr>
        <w:tc>
          <w:tcPr>
            <w:tcW w:w="2700" w:type="dxa"/>
            <w:vAlign w:val="center"/>
            <w:hideMark/>
          </w:tcPr>
          <w:p w:rsidR="00702AB8" w:rsidRPr="00702AB8" w:rsidP="00702AB8" w14:paraId="61D4B23D" w14:textId="77777777">
            <w:pPr>
              <w:keepNext/>
              <w:spacing w:after="0" w:line="259" w:lineRule="auto"/>
              <w:ind w:left="249" w:hanging="249"/>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4.  Record and maintain information</w:t>
            </w:r>
          </w:p>
        </w:tc>
        <w:tc>
          <w:tcPr>
            <w:tcW w:w="1580" w:type="dxa"/>
            <w:vAlign w:val="center"/>
            <w:hideMark/>
          </w:tcPr>
          <w:p w:rsidR="00702AB8" w:rsidRPr="00702AB8" w:rsidP="00702AB8" w14:paraId="37C6C91E"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0.5</w:t>
            </w:r>
          </w:p>
        </w:tc>
        <w:tc>
          <w:tcPr>
            <w:tcW w:w="1900" w:type="dxa"/>
            <w:vAlign w:val="center"/>
            <w:hideMark/>
          </w:tcPr>
          <w:p w:rsidR="00702AB8" w:rsidRPr="00702AB8" w:rsidP="00702AB8" w14:paraId="601E6082"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$31</w:t>
            </w:r>
          </w:p>
        </w:tc>
        <w:tc>
          <w:tcPr>
            <w:tcW w:w="1640" w:type="dxa"/>
            <w:vAlign w:val="center"/>
            <w:hideMark/>
          </w:tcPr>
          <w:p w:rsidR="00702AB8" w:rsidRPr="00702AB8" w:rsidP="00702AB8" w14:paraId="0869488D"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0.5</w:t>
            </w:r>
          </w:p>
        </w:tc>
        <w:tc>
          <w:tcPr>
            <w:tcW w:w="1653" w:type="dxa"/>
            <w:vAlign w:val="center"/>
            <w:hideMark/>
          </w:tcPr>
          <w:p w:rsidR="00702AB8" w:rsidRPr="00702AB8" w:rsidP="00702AB8" w14:paraId="4A10FD39" w14:textId="77777777">
            <w:pPr>
              <w:keepNext/>
              <w:spacing w:after="0" w:line="259" w:lineRule="auto"/>
              <w:jc w:val="center"/>
              <w:rPr>
                <w:rFonts w:ascii="Calibri" w:eastAsia="Calibri" w:hAnsi="Calibri" w:cs="Calibri"/>
                <w:color w:val="000000"/>
                <w:sz w:val="22"/>
                <w:lang w:eastAsia="en-US"/>
              </w:rPr>
            </w:pPr>
            <w:r w:rsidRPr="00702AB8">
              <w:rPr>
                <w:rFonts w:ascii="Calibri" w:eastAsia="Calibri" w:hAnsi="Calibri" w:cs="Calibri"/>
                <w:color w:val="000000"/>
                <w:sz w:val="22"/>
                <w:lang w:eastAsia="en-US"/>
              </w:rPr>
              <w:t>$83</w:t>
            </w:r>
          </w:p>
        </w:tc>
      </w:tr>
      <w:tr w14:paraId="3D3DDF8D" w14:textId="77777777" w:rsidTr="009039C3">
        <w:tblPrEx>
          <w:tblW w:w="9473" w:type="dxa"/>
          <w:tblCellMar>
            <w:left w:w="0" w:type="dxa"/>
            <w:right w:w="0" w:type="dxa"/>
          </w:tblCellMar>
          <w:tblLook w:val="04A0"/>
        </w:tblPrEx>
        <w:trPr>
          <w:trHeight w:val="315"/>
        </w:trPr>
        <w:tc>
          <w:tcPr>
            <w:tcW w:w="2700" w:type="dxa"/>
            <w:vAlign w:val="center"/>
            <w:hideMark/>
          </w:tcPr>
          <w:p w:rsidR="00702AB8" w:rsidRPr="00702AB8" w:rsidP="00702AB8" w14:paraId="143501A8" w14:textId="77777777">
            <w:pPr>
              <w:keepNext/>
              <w:keepLines/>
              <w:spacing w:after="0" w:line="259" w:lineRule="auto"/>
              <w:rPr>
                <w:rFonts w:ascii="Calibri" w:eastAsia="Calibri" w:hAnsi="Calibri" w:cs="Calibri"/>
                <w:color w:val="000000"/>
                <w:sz w:val="22"/>
                <w:lang w:eastAsia="en-US"/>
              </w:rPr>
            </w:pPr>
            <w:r w:rsidRPr="00702AB8">
              <w:rPr>
                <w:rFonts w:ascii="Calibri" w:eastAsia="Calibri" w:hAnsi="Calibri" w:cs="Calibri"/>
                <w:color w:val="000000"/>
                <w:sz w:val="22"/>
                <w:lang w:eastAsia="en-US"/>
              </w:rPr>
              <w:t>Total Burden*</w:t>
            </w:r>
          </w:p>
        </w:tc>
        <w:tc>
          <w:tcPr>
            <w:tcW w:w="1580" w:type="dxa"/>
            <w:vAlign w:val="center"/>
            <w:hideMark/>
          </w:tcPr>
          <w:p w:rsidR="00702AB8" w:rsidRPr="00702AB8" w:rsidP="00702AB8" w14:paraId="508D3484" w14:textId="77777777">
            <w:pPr>
              <w:keepNext/>
              <w:keepLines/>
              <w:spacing w:after="0" w:line="259"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1.5</w:t>
            </w:r>
          </w:p>
        </w:tc>
        <w:tc>
          <w:tcPr>
            <w:tcW w:w="1900" w:type="dxa"/>
            <w:vAlign w:val="center"/>
            <w:hideMark/>
          </w:tcPr>
          <w:p w:rsidR="00702AB8" w:rsidRPr="00702AB8" w:rsidP="00702AB8" w14:paraId="5424856B" w14:textId="77777777">
            <w:pPr>
              <w:keepNext/>
              <w:keepLines/>
              <w:spacing w:after="0" w:line="259"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$92</w:t>
            </w:r>
          </w:p>
        </w:tc>
        <w:tc>
          <w:tcPr>
            <w:tcW w:w="1640" w:type="dxa"/>
            <w:vAlign w:val="center"/>
            <w:hideMark/>
          </w:tcPr>
          <w:p w:rsidR="00702AB8" w:rsidRPr="00702AB8" w:rsidP="00702AB8" w14:paraId="181F2F11" w14:textId="77777777">
            <w:pPr>
              <w:keepNext/>
              <w:keepLines/>
              <w:spacing w:after="0" w:line="259"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3.5</w:t>
            </w:r>
          </w:p>
        </w:tc>
        <w:tc>
          <w:tcPr>
            <w:tcW w:w="1653" w:type="dxa"/>
            <w:vAlign w:val="center"/>
            <w:hideMark/>
          </w:tcPr>
          <w:p w:rsidR="00702AB8" w:rsidRPr="00702AB8" w:rsidP="00702AB8" w14:paraId="7F5D66CE" w14:textId="77777777">
            <w:pPr>
              <w:keepNext/>
              <w:keepLines/>
              <w:spacing w:after="0" w:line="259" w:lineRule="auto"/>
              <w:jc w:val="center"/>
              <w:rPr>
                <w:rFonts w:ascii="Calibri" w:eastAsia="Calibri" w:hAnsi="Calibri" w:cs="Calibri"/>
                <w:color w:val="000000"/>
                <w:sz w:val="22"/>
                <w:szCs w:val="22"/>
                <w:highlight w:val="yellow"/>
                <w:lang w:eastAsia="en-US"/>
              </w:rPr>
            </w:pPr>
            <w:r w:rsidRPr="00702AB8">
              <w:rPr>
                <w:rFonts w:ascii="Calibri" w:eastAsia="Calibri" w:hAnsi="Calibri" w:cs="Calibri"/>
                <w:color w:val="000000"/>
                <w:sz w:val="22"/>
                <w:szCs w:val="22"/>
                <w:lang w:eastAsia="en-US"/>
              </w:rPr>
              <w:t>$582</w:t>
            </w:r>
          </w:p>
        </w:tc>
      </w:tr>
    </w:tbl>
    <w:p w:rsidR="00702AB8" w:rsidRPr="00503055" w:rsidP="00702AB8" w14:paraId="09B601A9" w14:textId="77777777">
      <w:pPr>
        <w:keepNext/>
        <w:spacing w:after="0" w:line="240" w:lineRule="auto"/>
        <w:rPr>
          <w:rFonts w:ascii="Calibri" w:eastAsia="Calibri" w:hAnsi="Calibri" w:cs="Calibri"/>
          <w:sz w:val="16"/>
          <w:szCs w:val="16"/>
          <w:lang w:eastAsia="en-US"/>
        </w:rPr>
      </w:pPr>
      <w:r w:rsidRPr="00503055">
        <w:rPr>
          <w:rFonts w:ascii="Calibri" w:eastAsia="Calibri" w:hAnsi="Calibri" w:cs="Calibri"/>
          <w:sz w:val="16"/>
          <w:szCs w:val="16"/>
          <w:lang w:eastAsia="en-US"/>
        </w:rPr>
        <w:t>*Note: Numbers may not sum due to rounding.</w:t>
      </w:r>
    </w:p>
    <w:p w:rsidR="00702AB8" w:rsidRPr="00702AB8" w:rsidP="00702AB8" w14:paraId="266A7747" w14:textId="77777777">
      <w:pPr>
        <w:keepNext/>
        <w:spacing w:after="0" w:line="240" w:lineRule="auto"/>
        <w:rPr>
          <w:rFonts w:ascii="Calibri" w:eastAsia="Calibri" w:hAnsi="Calibri" w:cs="Calibri"/>
          <w:sz w:val="18"/>
          <w:szCs w:val="18"/>
          <w:lang w:eastAsia="en-US"/>
        </w:rPr>
      </w:pPr>
    </w:p>
    <w:p w:rsidR="00702AB8" w:rsidRPr="00503055" w:rsidP="00702AB8" w14:paraId="5D6EB230" w14:textId="6908BDC2">
      <w:pPr>
        <w:spacing w:after="200" w:line="240" w:lineRule="auto"/>
        <w:rPr>
          <w:rFonts w:ascii="Calibri" w:eastAsia="Calibri" w:hAnsi="Calibri" w:cs="Calibri"/>
          <w:lang w:eastAsia="en-US"/>
        </w:rPr>
      </w:pPr>
      <w:r w:rsidRPr="00503055">
        <w:rPr>
          <w:rFonts w:ascii="Calibri" w:eastAsia="Calibri" w:hAnsi="Calibri" w:cs="Calibri"/>
          <w:lang w:eastAsia="en-US"/>
        </w:rPr>
        <w:t>EPA</w:t>
      </w:r>
      <w:r w:rsidRPr="00503055" w:rsidR="00096206">
        <w:rPr>
          <w:rFonts w:ascii="Calibri" w:eastAsia="Calibri" w:hAnsi="Calibri" w:cs="Calibri"/>
          <w:lang w:eastAsia="en-US"/>
        </w:rPr>
        <w:t xml:space="preserve"> conservatively</w:t>
      </w:r>
      <w:r w:rsidRPr="00503055">
        <w:rPr>
          <w:rFonts w:ascii="Calibri" w:eastAsia="Calibri" w:hAnsi="Calibri" w:cs="Calibri"/>
          <w:lang w:eastAsia="en-US"/>
        </w:rPr>
        <w:t xml:space="preserve"> estimates that there will be an average burden of five hours and $674 per product. For the purposes of this ICR, we are assuming the burden per product stays the same </w:t>
      </w:r>
      <w:r w:rsidRPr="00503055">
        <w:rPr>
          <w:rFonts w:ascii="Calibri" w:eastAsia="Calibri" w:hAnsi="Calibri" w:cs="Calibri"/>
          <w:lang w:eastAsia="en-US"/>
        </w:rPr>
        <w:t>over time. In practice, it is likely that the burden to verify every year will be lower after the first certification.</w:t>
      </w:r>
    </w:p>
    <w:p w:rsidR="00702AB8" w:rsidRPr="00503055" w:rsidP="00702AB8" w14:paraId="7AB6BBA4" w14:textId="77777777">
      <w:pPr>
        <w:spacing w:after="200" w:line="240" w:lineRule="auto"/>
        <w:rPr>
          <w:rFonts w:ascii="Calibri" w:eastAsia="Calibri" w:hAnsi="Calibri" w:cs="Calibri"/>
          <w:i/>
          <w:iCs/>
          <w:lang w:eastAsia="en-US"/>
        </w:rPr>
      </w:pPr>
      <w:r w:rsidRPr="00503055">
        <w:rPr>
          <w:rFonts w:ascii="Calibri" w:eastAsia="Calibri" w:hAnsi="Calibri" w:cs="Calibri"/>
          <w:i/>
          <w:iCs/>
          <w:lang w:eastAsia="en-US"/>
        </w:rPr>
        <w:t>Total Annual Burden</w:t>
      </w:r>
    </w:p>
    <w:p w:rsidR="00702AB8" w:rsidRPr="00503055" w:rsidP="00702AB8" w14:paraId="4F498B79" w14:textId="77777777">
      <w:pPr>
        <w:spacing w:after="200" w:line="240" w:lineRule="auto"/>
        <w:rPr>
          <w:rFonts w:ascii="Calibri" w:eastAsia="Calibri" w:hAnsi="Calibri" w:cs="Calibri"/>
          <w:lang w:eastAsia="en-US"/>
        </w:rPr>
      </w:pPr>
      <w:r w:rsidRPr="00503055">
        <w:rPr>
          <w:rFonts w:ascii="Calibri" w:eastAsia="Calibri" w:hAnsi="Calibri" w:cs="Calibri"/>
          <w:lang w:eastAsia="en-US"/>
        </w:rPr>
        <w:t>The total burden associated with this ICR will be the burden per product multiplied by the number of products required to contain bilingual labeling. As described above, for the duration of this ICR, only some of these products will require registrants to self-verify that they have complied with the PRIA 5 bilingual labeling requirements. In year one of this ICR, only restricted use pesticides and agricultural pesticides classified as Toxicity Category I require self-verification. In year two those same products in year one plus non-agricultural pesticides and antimicrobial products classified as Toxicity Category I require self-verification, and in year three all the products from year two plus agricultural pesticides classified as Toxicity Category II. The deadline for other products to be self-verified is beyond the expiration date of this ICR. In the first year, there are 2,153 registered products required to self-verify, 5,310 products in the second year and 6,429 products in the third year, as shown in Table 1 above.</w:t>
      </w:r>
    </w:p>
    <w:p w:rsidR="00702AB8" w:rsidRPr="00503055" w:rsidP="00702AB8" w14:paraId="53787566" w14:textId="77777777">
      <w:pPr>
        <w:spacing w:after="200" w:line="240" w:lineRule="auto"/>
        <w:rPr>
          <w:rFonts w:ascii="Calibri" w:eastAsia="Calibri" w:hAnsi="Calibri" w:cs="Calibri"/>
          <w:lang w:eastAsia="en-US"/>
        </w:rPr>
      </w:pPr>
      <w:r w:rsidRPr="00503055">
        <w:rPr>
          <w:rFonts w:ascii="Calibri" w:eastAsia="Calibri" w:hAnsi="Calibri" w:cs="Calibri"/>
          <w:lang w:eastAsia="en-US"/>
        </w:rPr>
        <w:t>The total burden of the self-verification is the estimate of the average burden per product of five hours and $674 from Table 2 multiplied by the number of products from Table 1. The burden per year of the self-verification requirement is shown in Table 3.</w:t>
      </w:r>
    </w:p>
    <w:tbl>
      <w:tblPr>
        <w:tblW w:w="9360" w:type="dxa"/>
        <w:jc w:val="center"/>
        <w:tblCellMar>
          <w:left w:w="0" w:type="dxa"/>
          <w:right w:w="0" w:type="dxa"/>
        </w:tblCellMar>
        <w:tblLook w:val="04A0"/>
      </w:tblPr>
      <w:tblGrid>
        <w:gridCol w:w="1493"/>
        <w:gridCol w:w="1415"/>
        <w:gridCol w:w="1479"/>
        <w:gridCol w:w="1737"/>
        <w:gridCol w:w="1415"/>
        <w:gridCol w:w="1821"/>
      </w:tblGrid>
      <w:tr w14:paraId="687BCAEA" w14:textId="77777777" w:rsidTr="009039C3">
        <w:tblPrEx>
          <w:tblW w:w="9360" w:type="dxa"/>
          <w:jc w:val="center"/>
          <w:tblCellMar>
            <w:left w:w="0" w:type="dxa"/>
            <w:right w:w="0" w:type="dxa"/>
          </w:tblCellMar>
          <w:tblLook w:val="04A0"/>
        </w:tblPrEx>
        <w:trPr>
          <w:trHeight w:val="350"/>
          <w:jc w:val="center"/>
        </w:trPr>
        <w:tc>
          <w:tcPr>
            <w:tcW w:w="8039" w:type="dxa"/>
            <w:gridSpan w:val="6"/>
            <w:tcBorders>
              <w:bottom w:val="single" w:sz="4" w:space="0" w:color="auto"/>
            </w:tcBorders>
            <w:vAlign w:val="center"/>
            <w:hideMark/>
          </w:tcPr>
          <w:p w:rsidR="00702AB8" w:rsidRPr="00702AB8" w:rsidP="00702AB8" w14:paraId="4F3CBF18" w14:textId="77777777">
            <w:pPr>
              <w:keepNext/>
              <w:suppressLineNumbers/>
              <w:spacing w:after="0" w:line="240" w:lineRule="auto"/>
              <w:rPr>
                <w:rFonts w:ascii="Calibri" w:eastAsia="Times New Roman" w:hAnsi="Calibri" w:cs="Calibri"/>
                <w:b/>
                <w:color w:val="000000"/>
                <w:sz w:val="22"/>
                <w:szCs w:val="22"/>
                <w:lang w:eastAsia="en-US"/>
              </w:rPr>
            </w:pPr>
            <w:r w:rsidRPr="00503055">
              <w:rPr>
                <w:rFonts w:ascii="Calibri" w:eastAsia="Times New Roman" w:hAnsi="Calibri" w:cs="Calibri"/>
                <w:b/>
                <w:color w:val="000000"/>
                <w:lang w:eastAsia="en-US"/>
              </w:rPr>
              <w:t xml:space="preserve">Table </w:t>
            </w:r>
            <w:r w:rsidRPr="00503055">
              <w:rPr>
                <w:rFonts w:ascii="Calibri" w:eastAsia="Times New Roman" w:hAnsi="Calibri" w:cs="Calibri"/>
                <w:b/>
                <w:bCs/>
                <w:color w:val="000000"/>
                <w:lang w:eastAsia="en-US"/>
              </w:rPr>
              <w:t>3</w:t>
            </w:r>
            <w:r w:rsidRPr="00503055">
              <w:rPr>
                <w:rFonts w:ascii="Calibri" w:eastAsia="Times New Roman" w:hAnsi="Calibri" w:cs="Calibri"/>
                <w:b/>
                <w:color w:val="000000"/>
                <w:lang w:eastAsia="en-US"/>
              </w:rPr>
              <w:t>. Burden of Self-Verification by Year</w:t>
            </w:r>
          </w:p>
        </w:tc>
      </w:tr>
      <w:tr w14:paraId="35719F4C" w14:textId="77777777" w:rsidTr="00702AB8">
        <w:tblPrEx>
          <w:tblW w:w="9360" w:type="dxa"/>
          <w:jc w:val="center"/>
          <w:tblCellMar>
            <w:left w:w="0" w:type="dxa"/>
            <w:right w:w="0" w:type="dxa"/>
          </w:tblCellMar>
          <w:tblLook w:val="04A0"/>
        </w:tblPrEx>
        <w:trPr>
          <w:trHeight w:val="710"/>
          <w:jc w:val="center"/>
        </w:trPr>
        <w:tc>
          <w:tcPr>
            <w:tcW w:w="128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702AB8" w:rsidRPr="00702AB8" w:rsidP="00702AB8" w14:paraId="702472FC" w14:textId="77777777">
            <w:pPr>
              <w:keepNext/>
              <w:suppressLineNumbers/>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Calendar Year</w:t>
            </w:r>
          </w:p>
        </w:tc>
        <w:tc>
          <w:tcPr>
            <w:tcW w:w="1218"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415C10AD" w14:textId="77777777">
            <w:pPr>
              <w:keepNext/>
              <w:suppressLineNumbers/>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RUPs</w:t>
            </w:r>
          </w:p>
        </w:tc>
        <w:tc>
          <w:tcPr>
            <w:tcW w:w="1273"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03F8A2AE"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Agricultural Tox I</w:t>
            </w:r>
          </w:p>
        </w:tc>
        <w:tc>
          <w:tcPr>
            <w:tcW w:w="1495"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74859AEA"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Non-Ag Tox I</w:t>
            </w:r>
          </w:p>
        </w:tc>
        <w:tc>
          <w:tcPr>
            <w:tcW w:w="1218"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4494FB91"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Ag Tox II</w:t>
            </w:r>
          </w:p>
        </w:tc>
        <w:tc>
          <w:tcPr>
            <w:tcW w:w="1551"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2283CD8F"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Total</w:t>
            </w:r>
          </w:p>
        </w:tc>
      </w:tr>
      <w:tr w14:paraId="033D285A" w14:textId="77777777" w:rsidTr="00702AB8">
        <w:tblPrEx>
          <w:tblW w:w="9360" w:type="dxa"/>
          <w:jc w:val="center"/>
          <w:tblCellMar>
            <w:left w:w="0" w:type="dxa"/>
            <w:right w:w="0" w:type="dxa"/>
          </w:tblCellMar>
          <w:tblLook w:val="04A0"/>
        </w:tblPrEx>
        <w:trPr>
          <w:trHeight w:val="386"/>
          <w:jc w:val="center"/>
        </w:trPr>
        <w:tc>
          <w:tcPr>
            <w:tcW w:w="8039" w:type="dxa"/>
            <w:gridSpan w:val="6"/>
            <w:tcBorders>
              <w:top w:val="single" w:sz="4" w:space="0" w:color="auto"/>
              <w:left w:val="single" w:sz="4" w:space="0" w:color="auto"/>
              <w:bottom w:val="single" w:sz="4" w:space="0" w:color="auto"/>
              <w:right w:val="single" w:sz="4" w:space="0" w:color="000000"/>
            </w:tcBorders>
            <w:vAlign w:val="center"/>
            <w:hideMark/>
          </w:tcPr>
          <w:p w:rsidR="00702AB8" w:rsidRPr="00702AB8" w:rsidP="00702AB8" w14:paraId="62F8F0DD" w14:textId="77777777">
            <w:pPr>
              <w:keepNext/>
              <w:suppressLineNumbers/>
              <w:spacing w:after="0" w:line="240" w:lineRule="auto"/>
              <w:jc w:val="center"/>
              <w:rPr>
                <w:rFonts w:ascii="Calibri" w:eastAsia="Times New Roman" w:hAnsi="Calibri" w:cs="Calibri"/>
                <w:b/>
                <w:bCs/>
                <w:color w:val="000000"/>
                <w:sz w:val="22"/>
                <w:lang w:eastAsia="en-US"/>
              </w:rPr>
            </w:pPr>
            <w:r w:rsidRPr="00702AB8">
              <w:rPr>
                <w:rFonts w:ascii="Calibri" w:eastAsia="Times New Roman" w:hAnsi="Calibri" w:cs="Calibri"/>
                <w:b/>
                <w:bCs/>
                <w:color w:val="000000"/>
                <w:sz w:val="22"/>
                <w:lang w:eastAsia="en-US"/>
              </w:rPr>
              <w:t>Annual Burden (Hours)</w:t>
            </w:r>
          </w:p>
        </w:tc>
      </w:tr>
      <w:tr w14:paraId="0167A516" w14:textId="77777777" w:rsidTr="009039C3">
        <w:tblPrEx>
          <w:tblW w:w="9360" w:type="dxa"/>
          <w:jc w:val="center"/>
          <w:tblCellMar>
            <w:left w:w="0" w:type="dxa"/>
            <w:right w:w="0" w:type="dxa"/>
          </w:tblCellMar>
          <w:tblLook w:val="04A0"/>
        </w:tblPrEx>
        <w:trPr>
          <w:trHeight w:val="310"/>
          <w:jc w:val="center"/>
        </w:trPr>
        <w:tc>
          <w:tcPr>
            <w:tcW w:w="1284" w:type="dxa"/>
            <w:tcBorders>
              <w:top w:val="nil"/>
              <w:left w:val="single" w:sz="4" w:space="0" w:color="auto"/>
              <w:bottom w:val="single" w:sz="4" w:space="0" w:color="auto"/>
              <w:right w:val="single" w:sz="4" w:space="0" w:color="auto"/>
            </w:tcBorders>
            <w:vAlign w:val="center"/>
            <w:hideMark/>
          </w:tcPr>
          <w:p w:rsidR="00702AB8" w:rsidRPr="00702AB8" w:rsidP="00702AB8" w14:paraId="5C41C4E8" w14:textId="77777777">
            <w:pPr>
              <w:keepNext/>
              <w:suppressLineNumbers/>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2025</w:t>
            </w:r>
          </w:p>
        </w:tc>
        <w:tc>
          <w:tcPr>
            <w:tcW w:w="1218" w:type="dxa"/>
            <w:tcBorders>
              <w:top w:val="nil"/>
              <w:left w:val="nil"/>
              <w:bottom w:val="single" w:sz="4" w:space="0" w:color="auto"/>
              <w:right w:val="single" w:sz="4" w:space="0" w:color="auto"/>
            </w:tcBorders>
            <w:vAlign w:val="center"/>
            <w:hideMark/>
          </w:tcPr>
          <w:p w:rsidR="00702AB8" w:rsidRPr="00702AB8" w:rsidP="00702AB8" w14:paraId="622BEBAC" w14:textId="77777777">
            <w:pPr>
              <w:keepNext/>
              <w:suppressLineNumbers/>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5,862</w:t>
            </w:r>
          </w:p>
        </w:tc>
        <w:tc>
          <w:tcPr>
            <w:tcW w:w="1273" w:type="dxa"/>
            <w:tcBorders>
              <w:top w:val="nil"/>
              <w:left w:val="nil"/>
              <w:bottom w:val="single" w:sz="4" w:space="0" w:color="auto"/>
              <w:right w:val="single" w:sz="4" w:space="0" w:color="auto"/>
            </w:tcBorders>
            <w:vAlign w:val="center"/>
            <w:hideMark/>
          </w:tcPr>
          <w:p w:rsidR="00702AB8" w:rsidRPr="00702AB8" w:rsidP="00702AB8" w14:paraId="49FD0BD6" w14:textId="77777777">
            <w:pPr>
              <w:keepNext/>
              <w:suppressLineNumbers/>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7,056</w:t>
            </w:r>
          </w:p>
        </w:tc>
        <w:tc>
          <w:tcPr>
            <w:tcW w:w="1495" w:type="dxa"/>
            <w:tcBorders>
              <w:top w:val="nil"/>
              <w:left w:val="nil"/>
              <w:bottom w:val="single" w:sz="4" w:space="0" w:color="auto"/>
              <w:right w:val="single" w:sz="4" w:space="0" w:color="auto"/>
            </w:tcBorders>
            <w:vAlign w:val="center"/>
            <w:hideMark/>
          </w:tcPr>
          <w:p w:rsidR="00702AB8" w:rsidRPr="00702AB8" w:rsidP="00702AB8" w14:paraId="0BBBEF3B" w14:textId="77777777">
            <w:pPr>
              <w:keepNext/>
              <w:suppressLineNumbers/>
              <w:spacing w:after="0" w:line="240" w:lineRule="auto"/>
              <w:jc w:val="center"/>
              <w:rPr>
                <w:rFonts w:ascii="Calibri" w:eastAsia="Times New Roman" w:hAnsi="Calibri" w:cs="Calibri"/>
                <w:color w:val="000000"/>
                <w:sz w:val="22"/>
                <w:lang w:eastAsia="en-US"/>
              </w:rPr>
            </w:pPr>
          </w:p>
        </w:tc>
        <w:tc>
          <w:tcPr>
            <w:tcW w:w="1218" w:type="dxa"/>
            <w:tcBorders>
              <w:top w:val="nil"/>
              <w:left w:val="nil"/>
              <w:bottom w:val="single" w:sz="4" w:space="0" w:color="auto"/>
              <w:right w:val="single" w:sz="4" w:space="0" w:color="auto"/>
            </w:tcBorders>
            <w:vAlign w:val="center"/>
            <w:hideMark/>
          </w:tcPr>
          <w:p w:rsidR="00702AB8" w:rsidRPr="00702AB8" w:rsidP="00702AB8" w14:paraId="43D55FC8" w14:textId="77777777">
            <w:pPr>
              <w:keepNext/>
              <w:suppressLineNumbers/>
              <w:spacing w:after="0" w:line="240" w:lineRule="auto"/>
              <w:jc w:val="center"/>
              <w:rPr>
                <w:rFonts w:ascii="Calibri" w:eastAsia="Times New Roman" w:hAnsi="Calibri" w:cs="Calibri"/>
                <w:color w:val="000000"/>
                <w:sz w:val="22"/>
                <w:lang w:eastAsia="en-US"/>
              </w:rPr>
            </w:pPr>
          </w:p>
        </w:tc>
        <w:tc>
          <w:tcPr>
            <w:tcW w:w="1551" w:type="dxa"/>
            <w:tcBorders>
              <w:top w:val="nil"/>
              <w:left w:val="nil"/>
              <w:bottom w:val="single" w:sz="4" w:space="0" w:color="auto"/>
              <w:right w:val="single" w:sz="4" w:space="0" w:color="auto"/>
            </w:tcBorders>
            <w:vAlign w:val="center"/>
            <w:hideMark/>
          </w:tcPr>
          <w:p w:rsidR="00702AB8" w:rsidRPr="00702AB8" w:rsidP="00702AB8" w14:paraId="6BC86215" w14:textId="77777777">
            <w:pPr>
              <w:keepNext/>
              <w:suppressLineNumbers/>
              <w:spacing w:after="0" w:line="240" w:lineRule="auto"/>
              <w:jc w:val="center"/>
              <w:rPr>
                <w:rFonts w:ascii="Calibri" w:eastAsia="Times New Roman" w:hAnsi="Calibri" w:cs="Calibri"/>
                <w:b/>
                <w:bCs/>
                <w:color w:val="000000"/>
                <w:sz w:val="22"/>
                <w:szCs w:val="22"/>
                <w:lang w:eastAsia="en-US"/>
              </w:rPr>
            </w:pPr>
            <w:r w:rsidRPr="00702AB8">
              <w:rPr>
                <w:rFonts w:ascii="Calibri" w:eastAsia="Calibri" w:hAnsi="Calibri" w:cs="Calibri"/>
                <w:b/>
                <w:bCs/>
                <w:sz w:val="22"/>
                <w:szCs w:val="22"/>
                <w:lang w:eastAsia="en-US"/>
              </w:rPr>
              <w:t>12,918</w:t>
            </w:r>
          </w:p>
        </w:tc>
      </w:tr>
      <w:tr w14:paraId="105A0457" w14:textId="77777777" w:rsidTr="009039C3">
        <w:tblPrEx>
          <w:tblW w:w="9360" w:type="dxa"/>
          <w:jc w:val="center"/>
          <w:tblCellMar>
            <w:left w:w="0" w:type="dxa"/>
            <w:right w:w="0" w:type="dxa"/>
          </w:tblCellMar>
          <w:tblLook w:val="04A0"/>
        </w:tblPrEx>
        <w:trPr>
          <w:trHeight w:val="310"/>
          <w:jc w:val="center"/>
        </w:trPr>
        <w:tc>
          <w:tcPr>
            <w:tcW w:w="1284" w:type="dxa"/>
            <w:tcBorders>
              <w:top w:val="nil"/>
              <w:left w:val="single" w:sz="4" w:space="0" w:color="auto"/>
              <w:bottom w:val="single" w:sz="4" w:space="0" w:color="auto"/>
              <w:right w:val="single" w:sz="4" w:space="0" w:color="auto"/>
            </w:tcBorders>
            <w:vAlign w:val="center"/>
            <w:hideMark/>
          </w:tcPr>
          <w:p w:rsidR="00702AB8" w:rsidRPr="00702AB8" w:rsidP="00702AB8" w14:paraId="0034EE60"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2026</w:t>
            </w:r>
          </w:p>
        </w:tc>
        <w:tc>
          <w:tcPr>
            <w:tcW w:w="1218" w:type="dxa"/>
            <w:tcBorders>
              <w:top w:val="nil"/>
              <w:left w:val="nil"/>
              <w:bottom w:val="single" w:sz="4" w:space="0" w:color="auto"/>
              <w:right w:val="single" w:sz="4" w:space="0" w:color="auto"/>
            </w:tcBorders>
            <w:vAlign w:val="center"/>
            <w:hideMark/>
          </w:tcPr>
          <w:p w:rsidR="00702AB8" w:rsidRPr="00702AB8" w:rsidP="00702AB8" w14:paraId="09A980E4"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5,862</w:t>
            </w:r>
          </w:p>
        </w:tc>
        <w:tc>
          <w:tcPr>
            <w:tcW w:w="1273" w:type="dxa"/>
            <w:tcBorders>
              <w:top w:val="nil"/>
              <w:left w:val="nil"/>
              <w:bottom w:val="single" w:sz="4" w:space="0" w:color="auto"/>
              <w:right w:val="single" w:sz="4" w:space="0" w:color="auto"/>
            </w:tcBorders>
            <w:vAlign w:val="center"/>
            <w:hideMark/>
          </w:tcPr>
          <w:p w:rsidR="00702AB8" w:rsidRPr="00702AB8" w:rsidP="00702AB8" w14:paraId="46C269A7"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7,056</w:t>
            </w:r>
          </w:p>
        </w:tc>
        <w:tc>
          <w:tcPr>
            <w:tcW w:w="1495" w:type="dxa"/>
            <w:tcBorders>
              <w:top w:val="nil"/>
              <w:left w:val="nil"/>
              <w:bottom w:val="single" w:sz="4" w:space="0" w:color="auto"/>
              <w:right w:val="single" w:sz="4" w:space="0" w:color="auto"/>
            </w:tcBorders>
            <w:vAlign w:val="center"/>
            <w:hideMark/>
          </w:tcPr>
          <w:p w:rsidR="00702AB8" w:rsidRPr="00702AB8" w:rsidP="00702AB8" w14:paraId="2B5C104C"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18,942</w:t>
            </w:r>
          </w:p>
        </w:tc>
        <w:tc>
          <w:tcPr>
            <w:tcW w:w="1218" w:type="dxa"/>
            <w:tcBorders>
              <w:top w:val="nil"/>
              <w:left w:val="nil"/>
              <w:bottom w:val="single" w:sz="4" w:space="0" w:color="auto"/>
              <w:right w:val="single" w:sz="4" w:space="0" w:color="auto"/>
            </w:tcBorders>
            <w:vAlign w:val="center"/>
            <w:hideMark/>
          </w:tcPr>
          <w:p w:rsidR="00702AB8" w:rsidRPr="00702AB8" w:rsidP="00702AB8" w14:paraId="05EA0B48" w14:textId="77777777">
            <w:pPr>
              <w:keepNext/>
              <w:suppressLineNumbers/>
              <w:spacing w:after="0" w:line="240" w:lineRule="auto"/>
              <w:jc w:val="center"/>
              <w:rPr>
                <w:rFonts w:ascii="Calibri" w:eastAsia="Times New Roman" w:hAnsi="Calibri" w:cs="Calibri"/>
                <w:color w:val="000000"/>
                <w:sz w:val="22"/>
                <w:lang w:eastAsia="en-US"/>
              </w:rPr>
            </w:pPr>
          </w:p>
        </w:tc>
        <w:tc>
          <w:tcPr>
            <w:tcW w:w="1551" w:type="dxa"/>
            <w:tcBorders>
              <w:top w:val="nil"/>
              <w:left w:val="nil"/>
              <w:bottom w:val="single" w:sz="4" w:space="0" w:color="auto"/>
              <w:right w:val="single" w:sz="4" w:space="0" w:color="auto"/>
            </w:tcBorders>
            <w:vAlign w:val="center"/>
            <w:hideMark/>
          </w:tcPr>
          <w:p w:rsidR="00702AB8" w:rsidRPr="00702AB8" w:rsidP="00702AB8" w14:paraId="7EBF6A32" w14:textId="77777777">
            <w:pPr>
              <w:keepNext/>
              <w:suppressLineNumbers/>
              <w:spacing w:after="0" w:line="240" w:lineRule="auto"/>
              <w:jc w:val="center"/>
              <w:rPr>
                <w:rFonts w:ascii="Calibri" w:eastAsia="Times New Roman" w:hAnsi="Calibri" w:cs="Calibri"/>
                <w:b/>
                <w:bCs/>
                <w:color w:val="000000"/>
                <w:sz w:val="22"/>
                <w:lang w:eastAsia="en-US"/>
              </w:rPr>
            </w:pPr>
            <w:r w:rsidRPr="00702AB8">
              <w:rPr>
                <w:rFonts w:ascii="Calibri" w:eastAsia="Calibri" w:hAnsi="Calibri" w:cs="Calibri"/>
                <w:b/>
                <w:bCs/>
                <w:sz w:val="22"/>
                <w:szCs w:val="22"/>
                <w:lang w:eastAsia="en-US"/>
              </w:rPr>
              <w:t>31,860</w:t>
            </w:r>
          </w:p>
        </w:tc>
      </w:tr>
      <w:tr w14:paraId="3EAE040B" w14:textId="77777777" w:rsidTr="009039C3">
        <w:tblPrEx>
          <w:tblW w:w="9360" w:type="dxa"/>
          <w:jc w:val="center"/>
          <w:tblCellMar>
            <w:left w:w="0" w:type="dxa"/>
            <w:right w:w="0" w:type="dxa"/>
          </w:tblCellMar>
          <w:tblLook w:val="04A0"/>
        </w:tblPrEx>
        <w:trPr>
          <w:trHeight w:val="310"/>
          <w:jc w:val="center"/>
        </w:trPr>
        <w:tc>
          <w:tcPr>
            <w:tcW w:w="1284" w:type="dxa"/>
            <w:tcBorders>
              <w:top w:val="nil"/>
              <w:left w:val="single" w:sz="4" w:space="0" w:color="auto"/>
              <w:bottom w:val="single" w:sz="4" w:space="0" w:color="auto"/>
              <w:right w:val="single" w:sz="4" w:space="0" w:color="auto"/>
            </w:tcBorders>
            <w:vAlign w:val="center"/>
            <w:hideMark/>
          </w:tcPr>
          <w:p w:rsidR="00702AB8" w:rsidRPr="00702AB8" w:rsidP="00702AB8" w14:paraId="686540F7"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2027</w:t>
            </w:r>
          </w:p>
        </w:tc>
        <w:tc>
          <w:tcPr>
            <w:tcW w:w="1218" w:type="dxa"/>
            <w:tcBorders>
              <w:top w:val="nil"/>
              <w:left w:val="nil"/>
              <w:bottom w:val="single" w:sz="4" w:space="0" w:color="auto"/>
              <w:right w:val="single" w:sz="4" w:space="0" w:color="auto"/>
            </w:tcBorders>
            <w:vAlign w:val="center"/>
            <w:hideMark/>
          </w:tcPr>
          <w:p w:rsidR="00702AB8" w:rsidRPr="00702AB8" w:rsidP="00702AB8" w14:paraId="0F7A28E3"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5,862</w:t>
            </w:r>
          </w:p>
        </w:tc>
        <w:tc>
          <w:tcPr>
            <w:tcW w:w="1273" w:type="dxa"/>
            <w:tcBorders>
              <w:top w:val="nil"/>
              <w:left w:val="nil"/>
              <w:bottom w:val="single" w:sz="4" w:space="0" w:color="auto"/>
              <w:right w:val="single" w:sz="4" w:space="0" w:color="auto"/>
            </w:tcBorders>
            <w:vAlign w:val="center"/>
            <w:hideMark/>
          </w:tcPr>
          <w:p w:rsidR="00702AB8" w:rsidRPr="00702AB8" w:rsidP="00702AB8" w14:paraId="5C7F482E"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7,056</w:t>
            </w:r>
          </w:p>
        </w:tc>
        <w:tc>
          <w:tcPr>
            <w:tcW w:w="1495" w:type="dxa"/>
            <w:tcBorders>
              <w:top w:val="nil"/>
              <w:left w:val="nil"/>
              <w:bottom w:val="single" w:sz="4" w:space="0" w:color="auto"/>
              <w:right w:val="single" w:sz="4" w:space="0" w:color="auto"/>
            </w:tcBorders>
            <w:vAlign w:val="center"/>
            <w:hideMark/>
          </w:tcPr>
          <w:p w:rsidR="00702AB8" w:rsidRPr="00702AB8" w:rsidP="00702AB8" w14:paraId="1A010400"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18,942</w:t>
            </w:r>
          </w:p>
        </w:tc>
        <w:tc>
          <w:tcPr>
            <w:tcW w:w="1218" w:type="dxa"/>
            <w:tcBorders>
              <w:top w:val="nil"/>
              <w:left w:val="nil"/>
              <w:bottom w:val="single" w:sz="4" w:space="0" w:color="auto"/>
              <w:right w:val="single" w:sz="4" w:space="0" w:color="auto"/>
            </w:tcBorders>
            <w:vAlign w:val="center"/>
            <w:hideMark/>
          </w:tcPr>
          <w:p w:rsidR="00702AB8" w:rsidRPr="00702AB8" w:rsidP="00702AB8" w14:paraId="34032E12"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6,714</w:t>
            </w:r>
          </w:p>
        </w:tc>
        <w:tc>
          <w:tcPr>
            <w:tcW w:w="1551" w:type="dxa"/>
            <w:tcBorders>
              <w:top w:val="nil"/>
              <w:left w:val="nil"/>
              <w:bottom w:val="single" w:sz="4" w:space="0" w:color="auto"/>
              <w:right w:val="single" w:sz="4" w:space="0" w:color="auto"/>
            </w:tcBorders>
            <w:vAlign w:val="center"/>
            <w:hideMark/>
          </w:tcPr>
          <w:p w:rsidR="00702AB8" w:rsidRPr="00702AB8" w:rsidP="00702AB8" w14:paraId="790B399C" w14:textId="77777777">
            <w:pPr>
              <w:keepNext/>
              <w:suppressLineNumbers/>
              <w:spacing w:after="0" w:line="240" w:lineRule="auto"/>
              <w:jc w:val="center"/>
              <w:rPr>
                <w:rFonts w:ascii="Calibri" w:eastAsia="Times New Roman" w:hAnsi="Calibri" w:cs="Calibri"/>
                <w:b/>
                <w:bCs/>
                <w:color w:val="000000"/>
                <w:sz w:val="22"/>
                <w:lang w:eastAsia="en-US"/>
              </w:rPr>
            </w:pPr>
            <w:r w:rsidRPr="00702AB8">
              <w:rPr>
                <w:rFonts w:ascii="Calibri" w:eastAsia="Calibri" w:hAnsi="Calibri" w:cs="Calibri"/>
                <w:b/>
                <w:bCs/>
                <w:sz w:val="22"/>
                <w:szCs w:val="22"/>
                <w:lang w:eastAsia="en-US"/>
              </w:rPr>
              <w:t>38,574</w:t>
            </w:r>
          </w:p>
        </w:tc>
      </w:tr>
      <w:tr w14:paraId="759E829B" w14:textId="77777777" w:rsidTr="00702AB8">
        <w:tblPrEx>
          <w:tblW w:w="9360" w:type="dxa"/>
          <w:jc w:val="center"/>
          <w:tblCellMar>
            <w:left w:w="0" w:type="dxa"/>
            <w:right w:w="0" w:type="dxa"/>
          </w:tblCellMar>
          <w:tblLook w:val="04A0"/>
        </w:tblPrEx>
        <w:trPr>
          <w:trHeight w:val="386"/>
          <w:jc w:val="center"/>
        </w:trPr>
        <w:tc>
          <w:tcPr>
            <w:tcW w:w="6488" w:type="dxa"/>
            <w:gridSpan w:val="5"/>
            <w:tcBorders>
              <w:top w:val="single" w:sz="4" w:space="0" w:color="auto"/>
              <w:left w:val="single" w:sz="4" w:space="0" w:color="auto"/>
              <w:bottom w:val="single" w:sz="4" w:space="0" w:color="auto"/>
              <w:right w:val="single" w:sz="4" w:space="0" w:color="000000"/>
            </w:tcBorders>
            <w:vAlign w:val="center"/>
          </w:tcPr>
          <w:p w:rsidR="00702AB8" w:rsidRPr="00702AB8" w:rsidP="00702AB8" w14:paraId="34DDE2E7" w14:textId="77777777">
            <w:pPr>
              <w:keepNext/>
              <w:suppressLineNumbers/>
              <w:spacing w:after="0" w:line="240" w:lineRule="auto"/>
              <w:jc w:val="right"/>
              <w:rPr>
                <w:rFonts w:ascii="Calibri" w:eastAsia="Times New Roman" w:hAnsi="Calibri" w:cs="Calibri"/>
                <w:b/>
                <w:bCs/>
                <w:color w:val="000000"/>
                <w:sz w:val="22"/>
                <w:lang w:eastAsia="en-US"/>
              </w:rPr>
            </w:pPr>
            <w:r w:rsidRPr="00702AB8">
              <w:rPr>
                <w:rFonts w:ascii="Calibri" w:eastAsia="Times New Roman" w:hAnsi="Calibri" w:cs="Calibri"/>
                <w:b/>
                <w:bCs/>
                <w:color w:val="000000"/>
                <w:sz w:val="22"/>
                <w:lang w:eastAsia="en-US"/>
              </w:rPr>
              <w:t>Total Annual Average</w:t>
            </w:r>
          </w:p>
        </w:tc>
        <w:tc>
          <w:tcPr>
            <w:tcW w:w="1551" w:type="dxa"/>
            <w:tcBorders>
              <w:top w:val="single" w:sz="4" w:space="0" w:color="auto"/>
              <w:left w:val="single" w:sz="4" w:space="0" w:color="auto"/>
              <w:bottom w:val="single" w:sz="4" w:space="0" w:color="auto"/>
              <w:right w:val="single" w:sz="4" w:space="0" w:color="000000"/>
            </w:tcBorders>
            <w:vAlign w:val="center"/>
          </w:tcPr>
          <w:p w:rsidR="00702AB8" w:rsidRPr="00702AB8" w:rsidP="00702AB8" w14:paraId="3F5687A4" w14:textId="77777777">
            <w:pPr>
              <w:keepNext/>
              <w:suppressLineNumbers/>
              <w:spacing w:after="0" w:line="240" w:lineRule="auto"/>
              <w:jc w:val="center"/>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27,784</w:t>
            </w:r>
          </w:p>
        </w:tc>
      </w:tr>
      <w:tr w14:paraId="3265592B" w14:textId="77777777" w:rsidTr="00702AB8">
        <w:tblPrEx>
          <w:tblW w:w="9360" w:type="dxa"/>
          <w:jc w:val="center"/>
          <w:tblCellMar>
            <w:left w:w="0" w:type="dxa"/>
            <w:right w:w="0" w:type="dxa"/>
          </w:tblCellMar>
          <w:tblLook w:val="04A0"/>
        </w:tblPrEx>
        <w:trPr>
          <w:trHeight w:val="386"/>
          <w:jc w:val="center"/>
        </w:trPr>
        <w:tc>
          <w:tcPr>
            <w:tcW w:w="8039" w:type="dxa"/>
            <w:gridSpan w:val="6"/>
            <w:tcBorders>
              <w:top w:val="single" w:sz="4" w:space="0" w:color="auto"/>
              <w:left w:val="single" w:sz="4" w:space="0" w:color="auto"/>
              <w:bottom w:val="single" w:sz="4" w:space="0" w:color="auto"/>
              <w:right w:val="single" w:sz="4" w:space="0" w:color="000000"/>
            </w:tcBorders>
            <w:vAlign w:val="center"/>
            <w:hideMark/>
          </w:tcPr>
          <w:p w:rsidR="00702AB8" w:rsidRPr="00702AB8" w:rsidP="00702AB8" w14:paraId="5D0560F4" w14:textId="77777777">
            <w:pPr>
              <w:keepNext/>
              <w:suppressLineNumbers/>
              <w:spacing w:after="0" w:line="240" w:lineRule="auto"/>
              <w:jc w:val="center"/>
              <w:rPr>
                <w:rFonts w:ascii="Calibri" w:eastAsia="Times New Roman" w:hAnsi="Calibri" w:cs="Calibri"/>
                <w:b/>
                <w:bCs/>
                <w:color w:val="000000"/>
                <w:sz w:val="22"/>
                <w:lang w:eastAsia="en-US"/>
              </w:rPr>
            </w:pPr>
            <w:r w:rsidRPr="00702AB8">
              <w:rPr>
                <w:rFonts w:ascii="Calibri" w:eastAsia="Times New Roman" w:hAnsi="Calibri" w:cs="Calibri"/>
                <w:b/>
                <w:bCs/>
                <w:color w:val="000000"/>
                <w:sz w:val="22"/>
                <w:lang w:eastAsia="en-US"/>
              </w:rPr>
              <w:t>Annual Burden (Cost)</w:t>
            </w:r>
          </w:p>
        </w:tc>
      </w:tr>
      <w:tr w14:paraId="2D5C7ACB" w14:textId="77777777" w:rsidTr="009039C3">
        <w:tblPrEx>
          <w:tblW w:w="9360" w:type="dxa"/>
          <w:jc w:val="center"/>
          <w:tblCellMar>
            <w:left w:w="0" w:type="dxa"/>
            <w:right w:w="0" w:type="dxa"/>
          </w:tblCellMar>
          <w:tblLook w:val="04A0"/>
        </w:tblPrEx>
        <w:trPr>
          <w:trHeight w:val="317"/>
          <w:jc w:val="center"/>
        </w:trPr>
        <w:tc>
          <w:tcPr>
            <w:tcW w:w="1284" w:type="dxa"/>
            <w:tcBorders>
              <w:top w:val="nil"/>
              <w:left w:val="single" w:sz="4" w:space="0" w:color="auto"/>
              <w:bottom w:val="single" w:sz="4" w:space="0" w:color="auto"/>
              <w:right w:val="single" w:sz="4" w:space="0" w:color="auto"/>
            </w:tcBorders>
            <w:vAlign w:val="center"/>
            <w:hideMark/>
          </w:tcPr>
          <w:p w:rsidR="00702AB8" w:rsidRPr="00702AB8" w:rsidP="00702AB8" w14:paraId="751A8901" w14:textId="77777777">
            <w:pPr>
              <w:keepNext/>
              <w:suppressLineNumbers/>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2025</w:t>
            </w:r>
          </w:p>
        </w:tc>
        <w:tc>
          <w:tcPr>
            <w:tcW w:w="1218" w:type="dxa"/>
            <w:tcBorders>
              <w:top w:val="nil"/>
              <w:left w:val="nil"/>
              <w:bottom w:val="single" w:sz="4" w:space="0" w:color="auto"/>
              <w:right w:val="single" w:sz="4" w:space="0" w:color="auto"/>
            </w:tcBorders>
            <w:hideMark/>
          </w:tcPr>
          <w:p w:rsidR="00702AB8" w:rsidRPr="00702AB8" w:rsidP="00702AB8" w14:paraId="1606E905" w14:textId="77777777">
            <w:pPr>
              <w:keepNext/>
              <w:suppressLineNumbers/>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$769,876</w:t>
            </w:r>
          </w:p>
        </w:tc>
        <w:tc>
          <w:tcPr>
            <w:tcW w:w="1273" w:type="dxa"/>
            <w:tcBorders>
              <w:top w:val="nil"/>
              <w:left w:val="nil"/>
              <w:bottom w:val="single" w:sz="4" w:space="0" w:color="auto"/>
              <w:right w:val="single" w:sz="4" w:space="0" w:color="auto"/>
            </w:tcBorders>
            <w:hideMark/>
          </w:tcPr>
          <w:p w:rsidR="00702AB8" w:rsidRPr="00702AB8" w:rsidP="00702AB8" w14:paraId="22262FD2" w14:textId="77777777">
            <w:pPr>
              <w:keepNext/>
              <w:suppressLineNumbers/>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$926,688</w:t>
            </w:r>
          </w:p>
        </w:tc>
        <w:tc>
          <w:tcPr>
            <w:tcW w:w="1495" w:type="dxa"/>
            <w:tcBorders>
              <w:top w:val="nil"/>
              <w:left w:val="nil"/>
              <w:bottom w:val="single" w:sz="4" w:space="0" w:color="auto"/>
              <w:right w:val="single" w:sz="4" w:space="0" w:color="auto"/>
            </w:tcBorders>
            <w:hideMark/>
          </w:tcPr>
          <w:p w:rsidR="00702AB8" w:rsidRPr="00702AB8" w:rsidP="00702AB8" w14:paraId="2E055E50" w14:textId="77777777">
            <w:pPr>
              <w:keepNext/>
              <w:suppressLineNumbers/>
              <w:spacing w:after="0" w:line="240" w:lineRule="auto"/>
              <w:jc w:val="center"/>
              <w:rPr>
                <w:rFonts w:ascii="Calibri" w:eastAsia="Times New Roman" w:hAnsi="Calibri" w:cs="Calibri"/>
                <w:color w:val="000000"/>
                <w:sz w:val="22"/>
                <w:lang w:eastAsia="en-US"/>
              </w:rPr>
            </w:pPr>
          </w:p>
        </w:tc>
        <w:tc>
          <w:tcPr>
            <w:tcW w:w="1218" w:type="dxa"/>
            <w:tcBorders>
              <w:top w:val="nil"/>
              <w:left w:val="nil"/>
              <w:bottom w:val="single" w:sz="4" w:space="0" w:color="auto"/>
              <w:right w:val="single" w:sz="4" w:space="0" w:color="auto"/>
            </w:tcBorders>
            <w:hideMark/>
          </w:tcPr>
          <w:p w:rsidR="00702AB8" w:rsidRPr="00702AB8" w:rsidP="00702AB8" w14:paraId="1EFFE06E" w14:textId="77777777">
            <w:pPr>
              <w:keepNext/>
              <w:suppressLineNumbers/>
              <w:spacing w:after="0" w:line="240" w:lineRule="auto"/>
              <w:jc w:val="center"/>
              <w:rPr>
                <w:rFonts w:ascii="Calibri" w:eastAsia="Times New Roman" w:hAnsi="Calibri" w:cs="Calibri"/>
                <w:color w:val="000000"/>
                <w:sz w:val="22"/>
                <w:lang w:eastAsia="en-US"/>
              </w:rPr>
            </w:pPr>
          </w:p>
        </w:tc>
        <w:tc>
          <w:tcPr>
            <w:tcW w:w="1551" w:type="dxa"/>
            <w:tcBorders>
              <w:top w:val="nil"/>
              <w:left w:val="nil"/>
              <w:bottom w:val="single" w:sz="4" w:space="0" w:color="auto"/>
              <w:right w:val="single" w:sz="4" w:space="0" w:color="auto"/>
            </w:tcBorders>
            <w:hideMark/>
          </w:tcPr>
          <w:p w:rsidR="00702AB8" w:rsidRPr="00702AB8" w:rsidP="00702AB8" w14:paraId="5951ACBB" w14:textId="77777777">
            <w:pPr>
              <w:keepNext/>
              <w:suppressLineNumbers/>
              <w:spacing w:after="0" w:line="240" w:lineRule="auto"/>
              <w:jc w:val="center"/>
              <w:rPr>
                <w:rFonts w:ascii="Calibri" w:eastAsia="Times New Roman" w:hAnsi="Calibri" w:cs="Calibri"/>
                <w:b/>
                <w:bCs/>
                <w:color w:val="000000"/>
                <w:sz w:val="22"/>
                <w:szCs w:val="22"/>
                <w:lang w:eastAsia="en-US"/>
              </w:rPr>
            </w:pPr>
            <w:r w:rsidRPr="00702AB8">
              <w:rPr>
                <w:rFonts w:ascii="Calibri" w:eastAsia="Calibri" w:hAnsi="Calibri" w:cs="Calibri"/>
                <w:b/>
                <w:bCs/>
                <w:sz w:val="22"/>
                <w:szCs w:val="22"/>
                <w:lang w:eastAsia="en-US"/>
              </w:rPr>
              <w:t>$1,696,564</w:t>
            </w:r>
          </w:p>
        </w:tc>
      </w:tr>
      <w:tr w14:paraId="0F2F74E4" w14:textId="77777777" w:rsidTr="009039C3">
        <w:tblPrEx>
          <w:tblW w:w="9360" w:type="dxa"/>
          <w:jc w:val="center"/>
          <w:tblCellMar>
            <w:left w:w="0" w:type="dxa"/>
            <w:right w:w="0" w:type="dxa"/>
          </w:tblCellMar>
          <w:tblLook w:val="04A0"/>
        </w:tblPrEx>
        <w:trPr>
          <w:trHeight w:val="310"/>
          <w:jc w:val="center"/>
        </w:trPr>
        <w:tc>
          <w:tcPr>
            <w:tcW w:w="1284" w:type="dxa"/>
            <w:tcBorders>
              <w:top w:val="nil"/>
              <w:left w:val="single" w:sz="4" w:space="0" w:color="auto"/>
              <w:bottom w:val="single" w:sz="4" w:space="0" w:color="auto"/>
              <w:right w:val="single" w:sz="4" w:space="0" w:color="auto"/>
            </w:tcBorders>
            <w:vAlign w:val="center"/>
            <w:hideMark/>
          </w:tcPr>
          <w:p w:rsidR="00702AB8" w:rsidRPr="00702AB8" w:rsidP="00702AB8" w14:paraId="4FDF970F"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2026</w:t>
            </w:r>
          </w:p>
        </w:tc>
        <w:tc>
          <w:tcPr>
            <w:tcW w:w="1218" w:type="dxa"/>
            <w:tcBorders>
              <w:top w:val="nil"/>
              <w:left w:val="nil"/>
              <w:bottom w:val="single" w:sz="4" w:space="0" w:color="auto"/>
              <w:right w:val="single" w:sz="4" w:space="0" w:color="auto"/>
            </w:tcBorders>
            <w:hideMark/>
          </w:tcPr>
          <w:p w:rsidR="00702AB8" w:rsidRPr="00702AB8" w:rsidP="00702AB8" w14:paraId="4FB30812"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$769,876</w:t>
            </w:r>
          </w:p>
        </w:tc>
        <w:tc>
          <w:tcPr>
            <w:tcW w:w="1273" w:type="dxa"/>
            <w:tcBorders>
              <w:top w:val="nil"/>
              <w:left w:val="nil"/>
              <w:bottom w:val="single" w:sz="4" w:space="0" w:color="auto"/>
              <w:right w:val="single" w:sz="4" w:space="0" w:color="auto"/>
            </w:tcBorders>
            <w:hideMark/>
          </w:tcPr>
          <w:p w:rsidR="00702AB8" w:rsidRPr="00702AB8" w:rsidP="00702AB8" w14:paraId="22496A6A"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$926,688</w:t>
            </w:r>
          </w:p>
        </w:tc>
        <w:tc>
          <w:tcPr>
            <w:tcW w:w="1495" w:type="dxa"/>
            <w:tcBorders>
              <w:top w:val="nil"/>
              <w:left w:val="nil"/>
              <w:bottom w:val="single" w:sz="4" w:space="0" w:color="auto"/>
              <w:right w:val="single" w:sz="4" w:space="0" w:color="auto"/>
            </w:tcBorders>
            <w:hideMark/>
          </w:tcPr>
          <w:p w:rsidR="00702AB8" w:rsidRPr="00702AB8" w:rsidP="00702AB8" w14:paraId="7584301C"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$2,487,716</w:t>
            </w:r>
          </w:p>
        </w:tc>
        <w:tc>
          <w:tcPr>
            <w:tcW w:w="1218" w:type="dxa"/>
            <w:tcBorders>
              <w:top w:val="nil"/>
              <w:left w:val="nil"/>
              <w:bottom w:val="single" w:sz="4" w:space="0" w:color="auto"/>
              <w:right w:val="single" w:sz="4" w:space="0" w:color="auto"/>
            </w:tcBorders>
            <w:hideMark/>
          </w:tcPr>
          <w:p w:rsidR="00702AB8" w:rsidRPr="00702AB8" w:rsidP="00702AB8" w14:paraId="6B368693" w14:textId="77777777">
            <w:pPr>
              <w:keepNext/>
              <w:suppressLineNumbers/>
              <w:spacing w:after="0" w:line="240" w:lineRule="auto"/>
              <w:jc w:val="center"/>
              <w:rPr>
                <w:rFonts w:ascii="Calibri" w:eastAsia="Times New Roman" w:hAnsi="Calibri" w:cs="Calibri"/>
                <w:color w:val="000000"/>
                <w:sz w:val="22"/>
                <w:lang w:eastAsia="en-US"/>
              </w:rPr>
            </w:pPr>
          </w:p>
        </w:tc>
        <w:tc>
          <w:tcPr>
            <w:tcW w:w="1551" w:type="dxa"/>
            <w:tcBorders>
              <w:top w:val="nil"/>
              <w:left w:val="nil"/>
              <w:bottom w:val="single" w:sz="4" w:space="0" w:color="auto"/>
              <w:right w:val="single" w:sz="4" w:space="0" w:color="auto"/>
            </w:tcBorders>
            <w:hideMark/>
          </w:tcPr>
          <w:p w:rsidR="00702AB8" w:rsidRPr="00702AB8" w:rsidP="00702AB8" w14:paraId="25D59E87" w14:textId="77777777">
            <w:pPr>
              <w:keepNext/>
              <w:suppressLineNumbers/>
              <w:spacing w:after="0" w:line="240" w:lineRule="auto"/>
              <w:jc w:val="center"/>
              <w:rPr>
                <w:rFonts w:ascii="Calibri" w:eastAsia="Times New Roman" w:hAnsi="Calibri" w:cs="Calibri"/>
                <w:b/>
                <w:bCs/>
                <w:color w:val="000000"/>
                <w:sz w:val="22"/>
                <w:lang w:eastAsia="en-US"/>
              </w:rPr>
            </w:pPr>
            <w:r w:rsidRPr="00702AB8">
              <w:rPr>
                <w:rFonts w:ascii="Calibri" w:eastAsia="Calibri" w:hAnsi="Calibri" w:cs="Calibri"/>
                <w:b/>
                <w:bCs/>
                <w:sz w:val="22"/>
                <w:szCs w:val="22"/>
                <w:lang w:eastAsia="en-US"/>
              </w:rPr>
              <w:t>$4,184,280</w:t>
            </w:r>
          </w:p>
        </w:tc>
      </w:tr>
      <w:tr w14:paraId="6DDAF618" w14:textId="77777777" w:rsidTr="009039C3">
        <w:tblPrEx>
          <w:tblW w:w="9360" w:type="dxa"/>
          <w:jc w:val="center"/>
          <w:tblCellMar>
            <w:left w:w="0" w:type="dxa"/>
            <w:right w:w="0" w:type="dxa"/>
          </w:tblCellMar>
          <w:tblLook w:val="04A0"/>
        </w:tblPrEx>
        <w:trPr>
          <w:trHeight w:val="310"/>
          <w:jc w:val="center"/>
        </w:trPr>
        <w:tc>
          <w:tcPr>
            <w:tcW w:w="1284" w:type="dxa"/>
            <w:tcBorders>
              <w:top w:val="nil"/>
              <w:left w:val="single" w:sz="4" w:space="0" w:color="auto"/>
              <w:bottom w:val="single" w:sz="4" w:space="0" w:color="auto"/>
              <w:right w:val="single" w:sz="4" w:space="0" w:color="auto"/>
            </w:tcBorders>
            <w:vAlign w:val="center"/>
            <w:hideMark/>
          </w:tcPr>
          <w:p w:rsidR="00702AB8" w:rsidRPr="00702AB8" w:rsidP="00702AB8" w14:paraId="2AA40C1F"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2027</w:t>
            </w:r>
          </w:p>
        </w:tc>
        <w:tc>
          <w:tcPr>
            <w:tcW w:w="1218" w:type="dxa"/>
            <w:tcBorders>
              <w:top w:val="nil"/>
              <w:left w:val="nil"/>
              <w:bottom w:val="single" w:sz="4" w:space="0" w:color="auto"/>
              <w:right w:val="single" w:sz="4" w:space="0" w:color="auto"/>
            </w:tcBorders>
            <w:hideMark/>
          </w:tcPr>
          <w:p w:rsidR="00702AB8" w:rsidRPr="00702AB8" w:rsidP="00702AB8" w14:paraId="7271CB10"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$769,876</w:t>
            </w:r>
          </w:p>
        </w:tc>
        <w:tc>
          <w:tcPr>
            <w:tcW w:w="1273" w:type="dxa"/>
            <w:tcBorders>
              <w:top w:val="nil"/>
              <w:left w:val="nil"/>
              <w:bottom w:val="single" w:sz="4" w:space="0" w:color="auto"/>
              <w:right w:val="single" w:sz="4" w:space="0" w:color="auto"/>
            </w:tcBorders>
            <w:hideMark/>
          </w:tcPr>
          <w:p w:rsidR="00702AB8" w:rsidRPr="00702AB8" w:rsidP="00702AB8" w14:paraId="128821CC"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$926,688</w:t>
            </w:r>
          </w:p>
        </w:tc>
        <w:tc>
          <w:tcPr>
            <w:tcW w:w="1495" w:type="dxa"/>
            <w:tcBorders>
              <w:top w:val="nil"/>
              <w:left w:val="nil"/>
              <w:bottom w:val="single" w:sz="4" w:space="0" w:color="auto"/>
              <w:right w:val="single" w:sz="4" w:space="0" w:color="auto"/>
            </w:tcBorders>
            <w:hideMark/>
          </w:tcPr>
          <w:p w:rsidR="00702AB8" w:rsidRPr="00702AB8" w:rsidP="00702AB8" w14:paraId="0B8541B1"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$2,487,716</w:t>
            </w:r>
          </w:p>
        </w:tc>
        <w:tc>
          <w:tcPr>
            <w:tcW w:w="1218" w:type="dxa"/>
            <w:tcBorders>
              <w:top w:val="nil"/>
              <w:left w:val="nil"/>
              <w:bottom w:val="single" w:sz="4" w:space="0" w:color="auto"/>
              <w:right w:val="single" w:sz="4" w:space="0" w:color="auto"/>
            </w:tcBorders>
            <w:hideMark/>
          </w:tcPr>
          <w:p w:rsidR="00702AB8" w:rsidRPr="00702AB8" w:rsidP="00702AB8" w14:paraId="1235C7B8" w14:textId="77777777">
            <w:pPr>
              <w:keepNext/>
              <w:suppressLineNumbers/>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$881,772</w:t>
            </w:r>
          </w:p>
        </w:tc>
        <w:tc>
          <w:tcPr>
            <w:tcW w:w="1551" w:type="dxa"/>
            <w:tcBorders>
              <w:top w:val="nil"/>
              <w:left w:val="nil"/>
              <w:bottom w:val="single" w:sz="4" w:space="0" w:color="auto"/>
              <w:right w:val="single" w:sz="4" w:space="0" w:color="auto"/>
            </w:tcBorders>
            <w:hideMark/>
          </w:tcPr>
          <w:p w:rsidR="00702AB8" w:rsidRPr="00702AB8" w:rsidP="00702AB8" w14:paraId="343B9BF6" w14:textId="77777777">
            <w:pPr>
              <w:keepNext/>
              <w:suppressLineNumbers/>
              <w:spacing w:after="0" w:line="240" w:lineRule="auto"/>
              <w:jc w:val="center"/>
              <w:rPr>
                <w:rFonts w:ascii="Calibri" w:eastAsia="Times New Roman" w:hAnsi="Calibri" w:cs="Calibri"/>
                <w:b/>
                <w:bCs/>
                <w:color w:val="000000"/>
                <w:sz w:val="22"/>
                <w:lang w:eastAsia="en-US"/>
              </w:rPr>
            </w:pPr>
            <w:r w:rsidRPr="00702AB8">
              <w:rPr>
                <w:rFonts w:ascii="Calibri" w:eastAsia="Calibri" w:hAnsi="Calibri" w:cs="Calibri"/>
                <w:b/>
                <w:bCs/>
                <w:sz w:val="22"/>
                <w:szCs w:val="22"/>
                <w:lang w:eastAsia="en-US"/>
              </w:rPr>
              <w:t>$5,066,052</w:t>
            </w:r>
          </w:p>
        </w:tc>
      </w:tr>
      <w:tr w14:paraId="6CE846E9" w14:textId="77777777" w:rsidTr="009039C3">
        <w:tblPrEx>
          <w:tblW w:w="9360" w:type="dxa"/>
          <w:jc w:val="center"/>
          <w:tblCellMar>
            <w:left w:w="0" w:type="dxa"/>
            <w:right w:w="0" w:type="dxa"/>
          </w:tblCellMar>
          <w:tblLook w:val="04A0"/>
        </w:tblPrEx>
        <w:trPr>
          <w:trHeight w:val="310"/>
          <w:jc w:val="center"/>
        </w:trPr>
        <w:tc>
          <w:tcPr>
            <w:tcW w:w="6488" w:type="dxa"/>
            <w:gridSpan w:val="5"/>
            <w:tcBorders>
              <w:top w:val="nil"/>
              <w:left w:val="single" w:sz="4" w:space="0" w:color="auto"/>
              <w:bottom w:val="single" w:sz="4" w:space="0" w:color="auto"/>
              <w:right w:val="single" w:sz="4" w:space="0" w:color="auto"/>
            </w:tcBorders>
            <w:vAlign w:val="center"/>
          </w:tcPr>
          <w:p w:rsidR="00702AB8" w:rsidRPr="00702AB8" w:rsidP="00702AB8" w14:paraId="041FECBC" w14:textId="77777777">
            <w:pPr>
              <w:keepNext/>
              <w:suppressLineNumbers/>
              <w:spacing w:after="0" w:line="240" w:lineRule="auto"/>
              <w:jc w:val="right"/>
              <w:rPr>
                <w:rFonts w:ascii="Calibri" w:eastAsia="Calibri" w:hAnsi="Calibri" w:cs="Calibri"/>
                <w:b/>
                <w:bCs/>
                <w:sz w:val="22"/>
                <w:szCs w:val="22"/>
                <w:lang w:eastAsia="en-US"/>
              </w:rPr>
            </w:pPr>
            <w:r w:rsidRPr="00702AB8">
              <w:rPr>
                <w:rFonts w:ascii="Calibri" w:eastAsia="Times New Roman" w:hAnsi="Calibri" w:cs="Calibri"/>
                <w:b/>
                <w:bCs/>
                <w:color w:val="000000"/>
                <w:sz w:val="22"/>
                <w:lang w:eastAsia="en-US"/>
              </w:rPr>
              <w:t>Total Annual Average</w:t>
            </w:r>
          </w:p>
        </w:tc>
        <w:tc>
          <w:tcPr>
            <w:tcW w:w="1551" w:type="dxa"/>
            <w:tcBorders>
              <w:top w:val="nil"/>
              <w:left w:val="nil"/>
              <w:bottom w:val="single" w:sz="4" w:space="0" w:color="auto"/>
              <w:right w:val="single" w:sz="4" w:space="0" w:color="auto"/>
            </w:tcBorders>
            <w:vAlign w:val="center"/>
          </w:tcPr>
          <w:p w:rsidR="00702AB8" w:rsidRPr="00702AB8" w:rsidP="00702AB8" w14:paraId="57C99F11" w14:textId="77777777">
            <w:pPr>
              <w:keepNext/>
              <w:suppressLineNumbers/>
              <w:spacing w:after="0" w:line="240" w:lineRule="auto"/>
              <w:jc w:val="center"/>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$3,648,965</w:t>
            </w:r>
          </w:p>
        </w:tc>
      </w:tr>
      <w:tr w14:paraId="79010973" w14:textId="77777777" w:rsidTr="009039C3">
        <w:tblPrEx>
          <w:tblW w:w="9360" w:type="dxa"/>
          <w:jc w:val="center"/>
          <w:tblCellMar>
            <w:left w:w="0" w:type="dxa"/>
            <w:right w:w="0" w:type="dxa"/>
          </w:tblCellMar>
          <w:tblLook w:val="04A0"/>
        </w:tblPrEx>
        <w:trPr>
          <w:trHeight w:val="460"/>
          <w:jc w:val="center"/>
        </w:trPr>
        <w:tc>
          <w:tcPr>
            <w:tcW w:w="6488" w:type="dxa"/>
            <w:gridSpan w:val="5"/>
            <w:tcBorders>
              <w:top w:val="nil"/>
              <w:left w:val="nil"/>
              <w:bottom w:val="nil"/>
              <w:right w:val="nil"/>
            </w:tcBorders>
            <w:vAlign w:val="center"/>
            <w:hideMark/>
          </w:tcPr>
          <w:p w:rsidR="00702AB8" w:rsidRPr="00702AB8" w:rsidP="00702AB8" w14:paraId="25F53C87" w14:textId="27468B2C">
            <w:pPr>
              <w:keepNext/>
              <w:suppressLineNumbers/>
              <w:spacing w:after="0" w:line="240" w:lineRule="auto"/>
              <w:ind w:right="-360"/>
              <w:rPr>
                <w:rFonts w:ascii="Calibri" w:eastAsia="Times New Roman" w:hAnsi="Calibri" w:cs="Calibri"/>
                <w:color w:val="000000"/>
                <w:sz w:val="20"/>
                <w:szCs w:val="20"/>
                <w:lang w:eastAsia="en-US"/>
              </w:rPr>
            </w:pPr>
            <w:r>
              <w:rPr>
                <w:rFonts w:ascii="Calibri" w:eastAsia="Times New Roman" w:hAnsi="Calibri" w:cs="Calibri"/>
                <w:color w:val="000000"/>
                <w:sz w:val="16"/>
                <w:szCs w:val="16"/>
                <w:lang w:eastAsia="en-US"/>
              </w:rPr>
              <w:t>S</w:t>
            </w:r>
            <w:r w:rsidRPr="00702AB8">
              <w:rPr>
                <w:rFonts w:ascii="Calibri" w:eastAsia="Times New Roman" w:hAnsi="Calibri" w:cs="Calibri"/>
                <w:color w:val="000000"/>
                <w:sz w:val="16"/>
                <w:szCs w:val="16"/>
                <w:lang w:eastAsia="en-US"/>
              </w:rPr>
              <w:t>ource: EPA estimates based on the burden estimates in Table 1 and the number of product estimates in Table 2.</w:t>
            </w:r>
          </w:p>
        </w:tc>
        <w:tc>
          <w:tcPr>
            <w:tcW w:w="1551" w:type="dxa"/>
            <w:tcBorders>
              <w:top w:val="nil"/>
              <w:left w:val="nil"/>
              <w:bottom w:val="nil"/>
              <w:right w:val="nil"/>
            </w:tcBorders>
            <w:noWrap/>
            <w:vAlign w:val="center"/>
            <w:hideMark/>
          </w:tcPr>
          <w:p w:rsidR="00523ADA" w:rsidRPr="00702AB8" w:rsidP="00523ADA" w14:paraId="4C1FBF77" w14:textId="77777777">
            <w:pPr>
              <w:keepNext/>
              <w:suppressLineNumbers/>
              <w:spacing w:after="0" w:line="240" w:lineRule="auto"/>
              <w:rPr>
                <w:rFonts w:ascii="Calibri" w:eastAsia="Times New Roman" w:hAnsi="Calibri" w:cs="Calibri"/>
                <w:color w:val="000000"/>
                <w:sz w:val="20"/>
                <w:szCs w:val="20"/>
                <w:lang w:eastAsia="en-US"/>
              </w:rPr>
            </w:pPr>
          </w:p>
        </w:tc>
      </w:tr>
    </w:tbl>
    <w:p w:rsidR="00702AB8" w:rsidRPr="00702AB8" w:rsidP="00702AB8" w14:paraId="37D47D16" w14:textId="77777777">
      <w:pPr>
        <w:spacing w:after="0" w:line="240" w:lineRule="auto"/>
        <w:rPr>
          <w:rFonts w:ascii="Calibri" w:eastAsia="Calibri" w:hAnsi="Calibri" w:cs="Calibri"/>
          <w:sz w:val="22"/>
          <w:szCs w:val="22"/>
          <w:lang w:eastAsia="en-US"/>
        </w:rPr>
      </w:pPr>
    </w:p>
    <w:p w:rsidR="00702AB8" w:rsidRPr="00503055" w:rsidP="00702AB8" w14:paraId="6DCF75A7" w14:textId="77777777">
      <w:pPr>
        <w:spacing w:after="200" w:line="240" w:lineRule="auto"/>
        <w:rPr>
          <w:rFonts w:ascii="Calibri" w:eastAsia="Calibri" w:hAnsi="Calibri" w:cs="Calibri"/>
          <w:i/>
          <w:szCs w:val="28"/>
          <w:lang w:eastAsia="en-US"/>
        </w:rPr>
      </w:pPr>
      <w:r w:rsidRPr="00503055">
        <w:rPr>
          <w:rFonts w:ascii="Calibri" w:eastAsia="Calibri" w:hAnsi="Calibri" w:cs="Calibri"/>
          <w:i/>
          <w:szCs w:val="28"/>
          <w:lang w:eastAsia="en-US"/>
        </w:rPr>
        <w:t xml:space="preserve">Average Annual Burden, per </w:t>
      </w:r>
      <w:r w:rsidRPr="00503055">
        <w:rPr>
          <w:rFonts w:ascii="Calibri" w:eastAsia="Calibri" w:hAnsi="Calibri" w:cs="Calibri"/>
          <w:i/>
          <w:iCs/>
          <w:szCs w:val="28"/>
          <w:lang w:eastAsia="en-US"/>
        </w:rPr>
        <w:t>Respondent</w:t>
      </w:r>
    </w:p>
    <w:p w:rsidR="00702AB8" w:rsidRPr="00503055" w:rsidP="00702AB8" w14:paraId="4AE17E81" w14:textId="77777777">
      <w:pPr>
        <w:spacing w:after="200" w:line="240" w:lineRule="auto"/>
        <w:rPr>
          <w:rFonts w:ascii="Calibri" w:eastAsia="Calibri" w:hAnsi="Calibri" w:cs="Calibri"/>
          <w:lang w:eastAsia="en-US"/>
        </w:rPr>
      </w:pPr>
      <w:r w:rsidRPr="00503055">
        <w:rPr>
          <w:rFonts w:ascii="Calibri" w:eastAsia="Calibri" w:hAnsi="Calibri" w:cs="Calibri"/>
          <w:lang w:eastAsia="en-US"/>
        </w:rPr>
        <w:t xml:space="preserve">The average burden per respondent is estimated in Table 4. To estimate the average burden per registrant, we divide the total burden (Table 3) by the number of registrants. The top panel of Table 4 shows the number of registrants in each category that requires self-verification. Because RUPs can be also counted in other categories, e.g., Agricultural Tox I, the number of </w:t>
      </w:r>
      <w:r w:rsidRPr="00503055">
        <w:rPr>
          <w:rFonts w:ascii="Calibri" w:eastAsia="Calibri" w:hAnsi="Calibri" w:cs="Calibri"/>
          <w:lang w:eastAsia="en-US"/>
        </w:rPr>
        <w:t>registrants in other columns includes only those with non-RUP products. The average burden per registrant in hours is shown in the middle panel of Table 4 and the average monetary burden is shown in the bottom panel.</w:t>
      </w:r>
    </w:p>
    <w:tbl>
      <w:tblPr>
        <w:tblW w:w="9360" w:type="dxa"/>
        <w:jc w:val="center"/>
        <w:tblCellMar>
          <w:left w:w="0" w:type="dxa"/>
          <w:right w:w="0" w:type="dxa"/>
        </w:tblCellMar>
        <w:tblLook w:val="04A0"/>
      </w:tblPr>
      <w:tblGrid>
        <w:gridCol w:w="1413"/>
        <w:gridCol w:w="1500"/>
        <w:gridCol w:w="1862"/>
        <w:gridCol w:w="1404"/>
        <w:gridCol w:w="1325"/>
        <w:gridCol w:w="1856"/>
      </w:tblGrid>
      <w:tr w14:paraId="043CE960" w14:textId="77777777" w:rsidTr="009039C3">
        <w:tblPrEx>
          <w:tblW w:w="9360" w:type="dxa"/>
          <w:jc w:val="center"/>
          <w:tblCellMar>
            <w:left w:w="0" w:type="dxa"/>
            <w:right w:w="0" w:type="dxa"/>
          </w:tblCellMar>
          <w:tblLook w:val="04A0"/>
        </w:tblPrEx>
        <w:trPr>
          <w:trHeight w:val="310"/>
          <w:jc w:val="center"/>
        </w:trPr>
        <w:tc>
          <w:tcPr>
            <w:tcW w:w="8626" w:type="dxa"/>
            <w:gridSpan w:val="6"/>
            <w:tcBorders>
              <w:bottom w:val="single" w:sz="4" w:space="0" w:color="auto"/>
            </w:tcBorders>
            <w:vAlign w:val="center"/>
            <w:hideMark/>
          </w:tcPr>
          <w:p w:rsidR="00702AB8" w:rsidRPr="00702AB8" w:rsidP="00702AB8" w14:paraId="47BEF800" w14:textId="77777777">
            <w:pPr>
              <w:keepNext/>
              <w:spacing w:after="0" w:line="240" w:lineRule="auto"/>
              <w:rPr>
                <w:rFonts w:ascii="Calibri" w:eastAsia="Times New Roman" w:hAnsi="Calibri" w:cs="Calibri"/>
                <w:b/>
                <w:color w:val="000000"/>
                <w:sz w:val="22"/>
                <w:szCs w:val="22"/>
                <w:lang w:eastAsia="en-US"/>
              </w:rPr>
            </w:pPr>
            <w:r w:rsidRPr="00503055">
              <w:rPr>
                <w:rFonts w:ascii="Calibri" w:eastAsia="Times New Roman" w:hAnsi="Calibri" w:cs="Calibri"/>
                <w:b/>
                <w:color w:val="000000"/>
                <w:lang w:eastAsia="en-US"/>
              </w:rPr>
              <w:t xml:space="preserve">Table </w:t>
            </w:r>
            <w:r w:rsidRPr="00503055">
              <w:rPr>
                <w:rFonts w:ascii="Calibri" w:eastAsia="Times New Roman" w:hAnsi="Calibri" w:cs="Calibri"/>
                <w:b/>
                <w:bCs/>
                <w:color w:val="000000"/>
                <w:lang w:eastAsia="en-US"/>
              </w:rPr>
              <w:t>4</w:t>
            </w:r>
            <w:r w:rsidRPr="00503055">
              <w:rPr>
                <w:rFonts w:ascii="Calibri" w:eastAsia="Times New Roman" w:hAnsi="Calibri" w:cs="Calibri"/>
                <w:b/>
                <w:color w:val="000000"/>
                <w:lang w:eastAsia="en-US"/>
              </w:rPr>
              <w:t>. Average Burden of Self-Verification by Year</w:t>
            </w:r>
          </w:p>
        </w:tc>
      </w:tr>
      <w:tr w14:paraId="16B5BC63" w14:textId="77777777" w:rsidTr="00702AB8">
        <w:tblPrEx>
          <w:tblW w:w="9360" w:type="dxa"/>
          <w:jc w:val="center"/>
          <w:tblCellMar>
            <w:left w:w="0" w:type="dxa"/>
            <w:right w:w="0" w:type="dxa"/>
          </w:tblCellMar>
          <w:tblLook w:val="04A0"/>
        </w:tblPrEx>
        <w:trPr>
          <w:trHeight w:val="620"/>
          <w:jc w:val="center"/>
        </w:trPr>
        <w:tc>
          <w:tcPr>
            <w:tcW w:w="130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702AB8" w:rsidRPr="00702AB8" w:rsidP="00702AB8" w14:paraId="2FD1C564"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Calendar Year</w:t>
            </w:r>
          </w:p>
        </w:tc>
        <w:tc>
          <w:tcPr>
            <w:tcW w:w="1385"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1D8E6C0A"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RUPs</w:t>
            </w:r>
          </w:p>
        </w:tc>
        <w:tc>
          <w:tcPr>
            <w:tcW w:w="1719"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7BD385E2"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Agricultural Tox I</w:t>
            </w:r>
          </w:p>
        </w:tc>
        <w:tc>
          <w:tcPr>
            <w:tcW w:w="1296"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7CC42F86"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Non-Ag Tox I</w:t>
            </w:r>
          </w:p>
        </w:tc>
        <w:tc>
          <w:tcPr>
            <w:tcW w:w="1223"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0D6034C6"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Ag Tox II</w:t>
            </w:r>
          </w:p>
        </w:tc>
        <w:tc>
          <w:tcPr>
            <w:tcW w:w="1698" w:type="dxa"/>
            <w:tcBorders>
              <w:top w:val="single" w:sz="4" w:space="0" w:color="auto"/>
              <w:left w:val="nil"/>
              <w:bottom w:val="single" w:sz="4" w:space="0" w:color="auto"/>
              <w:right w:val="single" w:sz="4" w:space="0" w:color="auto"/>
            </w:tcBorders>
            <w:shd w:val="clear" w:color="auto" w:fill="E7E6E6"/>
            <w:vAlign w:val="center"/>
            <w:hideMark/>
          </w:tcPr>
          <w:p w:rsidR="00702AB8" w:rsidRPr="00702AB8" w:rsidP="00702AB8" w14:paraId="3ED5449B"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Total</w:t>
            </w:r>
          </w:p>
        </w:tc>
      </w:tr>
      <w:tr w14:paraId="507DCFE0" w14:textId="77777777" w:rsidTr="00702AB8">
        <w:tblPrEx>
          <w:tblW w:w="9360" w:type="dxa"/>
          <w:jc w:val="center"/>
          <w:tblCellMar>
            <w:left w:w="0" w:type="dxa"/>
            <w:right w:w="0" w:type="dxa"/>
          </w:tblCellMar>
          <w:tblLook w:val="04A0"/>
        </w:tblPrEx>
        <w:trPr>
          <w:trHeight w:val="310"/>
          <w:jc w:val="center"/>
        </w:trPr>
        <w:tc>
          <w:tcPr>
            <w:tcW w:w="8626" w:type="dxa"/>
            <w:gridSpan w:val="6"/>
            <w:tcBorders>
              <w:top w:val="single" w:sz="4" w:space="0" w:color="auto"/>
              <w:left w:val="single" w:sz="4" w:space="0" w:color="auto"/>
              <w:bottom w:val="single" w:sz="4" w:space="0" w:color="auto"/>
              <w:right w:val="single" w:sz="4" w:space="0" w:color="000000"/>
            </w:tcBorders>
            <w:vAlign w:val="center"/>
          </w:tcPr>
          <w:p w:rsidR="00702AB8" w:rsidRPr="00702AB8" w:rsidP="00702AB8" w14:paraId="5508DFC8"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Number of Registrants Required to Self-Verify</w:t>
            </w:r>
          </w:p>
        </w:tc>
      </w:tr>
      <w:tr w14:paraId="620D38BD"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059CA483"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2025</w:t>
            </w:r>
          </w:p>
        </w:tc>
        <w:tc>
          <w:tcPr>
            <w:tcW w:w="1385" w:type="dxa"/>
            <w:tcBorders>
              <w:top w:val="nil"/>
              <w:left w:val="nil"/>
              <w:bottom w:val="single" w:sz="4" w:space="0" w:color="auto"/>
              <w:right w:val="single" w:sz="4" w:space="0" w:color="auto"/>
            </w:tcBorders>
            <w:hideMark/>
          </w:tcPr>
          <w:p w:rsidR="00702AB8" w:rsidRPr="00702AB8" w:rsidP="00702AB8" w14:paraId="655FEAC9"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222</w:t>
            </w:r>
          </w:p>
        </w:tc>
        <w:tc>
          <w:tcPr>
            <w:tcW w:w="1719" w:type="dxa"/>
            <w:tcBorders>
              <w:top w:val="nil"/>
              <w:left w:val="nil"/>
              <w:bottom w:val="single" w:sz="4" w:space="0" w:color="auto"/>
              <w:right w:val="single" w:sz="4" w:space="0" w:color="auto"/>
            </w:tcBorders>
            <w:hideMark/>
          </w:tcPr>
          <w:p w:rsidR="00702AB8" w:rsidRPr="00702AB8" w:rsidP="00702AB8" w14:paraId="2BBF1FE0"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379</w:t>
            </w:r>
          </w:p>
        </w:tc>
        <w:tc>
          <w:tcPr>
            <w:tcW w:w="1296" w:type="dxa"/>
            <w:tcBorders>
              <w:top w:val="nil"/>
              <w:left w:val="nil"/>
              <w:bottom w:val="single" w:sz="4" w:space="0" w:color="auto"/>
              <w:right w:val="single" w:sz="4" w:space="0" w:color="auto"/>
            </w:tcBorders>
            <w:hideMark/>
          </w:tcPr>
          <w:p w:rsidR="00702AB8" w:rsidRPr="00702AB8" w:rsidP="00702AB8" w14:paraId="5E369BB5" w14:textId="77777777">
            <w:pPr>
              <w:keepNext/>
              <w:spacing w:after="0" w:line="240" w:lineRule="auto"/>
              <w:jc w:val="center"/>
              <w:rPr>
                <w:rFonts w:ascii="Calibri" w:eastAsia="Times New Roman" w:hAnsi="Calibri" w:cs="Calibri"/>
                <w:color w:val="000000"/>
                <w:sz w:val="22"/>
                <w:lang w:eastAsia="en-US"/>
              </w:rPr>
            </w:pPr>
          </w:p>
        </w:tc>
        <w:tc>
          <w:tcPr>
            <w:tcW w:w="1223" w:type="dxa"/>
            <w:tcBorders>
              <w:top w:val="nil"/>
              <w:left w:val="nil"/>
              <w:bottom w:val="single" w:sz="4" w:space="0" w:color="auto"/>
              <w:right w:val="single" w:sz="4" w:space="0" w:color="auto"/>
            </w:tcBorders>
            <w:hideMark/>
          </w:tcPr>
          <w:p w:rsidR="00702AB8" w:rsidRPr="00702AB8" w:rsidP="00702AB8" w14:paraId="70004598" w14:textId="77777777">
            <w:pPr>
              <w:keepNext/>
              <w:spacing w:after="0" w:line="240" w:lineRule="auto"/>
              <w:jc w:val="center"/>
              <w:rPr>
                <w:rFonts w:ascii="Calibri" w:eastAsia="Times New Roman" w:hAnsi="Calibri" w:cs="Calibri"/>
                <w:color w:val="000000"/>
                <w:sz w:val="22"/>
                <w:lang w:eastAsia="en-US"/>
              </w:rPr>
            </w:pPr>
          </w:p>
        </w:tc>
        <w:tc>
          <w:tcPr>
            <w:tcW w:w="1698" w:type="dxa"/>
            <w:tcBorders>
              <w:top w:val="nil"/>
              <w:left w:val="nil"/>
              <w:bottom w:val="single" w:sz="4" w:space="0" w:color="auto"/>
              <w:right w:val="single" w:sz="4" w:space="0" w:color="auto"/>
            </w:tcBorders>
            <w:hideMark/>
          </w:tcPr>
          <w:p w:rsidR="00702AB8" w:rsidRPr="00702AB8" w:rsidP="00702AB8" w14:paraId="557AC610" w14:textId="77777777">
            <w:pPr>
              <w:keepNext/>
              <w:spacing w:after="0" w:line="240" w:lineRule="auto"/>
              <w:jc w:val="center"/>
              <w:rPr>
                <w:rFonts w:ascii="Calibri" w:eastAsia="Times New Roman" w:hAnsi="Calibri" w:cs="Calibri"/>
                <w:b/>
                <w:bCs/>
                <w:color w:val="000000"/>
                <w:sz w:val="22"/>
                <w:szCs w:val="22"/>
                <w:lang w:eastAsia="en-US"/>
              </w:rPr>
            </w:pPr>
            <w:r w:rsidRPr="00702AB8">
              <w:rPr>
                <w:rFonts w:ascii="Calibri" w:eastAsia="Calibri" w:hAnsi="Calibri" w:cs="Calibri"/>
                <w:b/>
                <w:bCs/>
                <w:sz w:val="22"/>
                <w:szCs w:val="22"/>
                <w:lang w:eastAsia="en-US"/>
              </w:rPr>
              <w:t>601</w:t>
            </w:r>
          </w:p>
        </w:tc>
      </w:tr>
      <w:tr w14:paraId="6DB12D77"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30469E33"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2026</w:t>
            </w:r>
          </w:p>
        </w:tc>
        <w:tc>
          <w:tcPr>
            <w:tcW w:w="1385" w:type="dxa"/>
            <w:tcBorders>
              <w:top w:val="nil"/>
              <w:left w:val="nil"/>
              <w:bottom w:val="single" w:sz="4" w:space="0" w:color="auto"/>
              <w:right w:val="single" w:sz="4" w:space="0" w:color="auto"/>
            </w:tcBorders>
            <w:hideMark/>
          </w:tcPr>
          <w:p w:rsidR="00702AB8" w:rsidRPr="00702AB8" w:rsidP="00702AB8" w14:paraId="202FE7D1"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222</w:t>
            </w:r>
          </w:p>
        </w:tc>
        <w:tc>
          <w:tcPr>
            <w:tcW w:w="1719" w:type="dxa"/>
            <w:tcBorders>
              <w:top w:val="nil"/>
              <w:left w:val="nil"/>
              <w:bottom w:val="single" w:sz="4" w:space="0" w:color="auto"/>
              <w:right w:val="single" w:sz="4" w:space="0" w:color="auto"/>
            </w:tcBorders>
            <w:hideMark/>
          </w:tcPr>
          <w:p w:rsidR="00702AB8" w:rsidRPr="00702AB8" w:rsidP="00702AB8" w14:paraId="68DCF5DE"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379</w:t>
            </w:r>
          </w:p>
        </w:tc>
        <w:tc>
          <w:tcPr>
            <w:tcW w:w="1296" w:type="dxa"/>
            <w:tcBorders>
              <w:top w:val="nil"/>
              <w:left w:val="nil"/>
              <w:bottom w:val="single" w:sz="4" w:space="0" w:color="auto"/>
              <w:right w:val="single" w:sz="4" w:space="0" w:color="auto"/>
            </w:tcBorders>
            <w:hideMark/>
          </w:tcPr>
          <w:p w:rsidR="00702AB8" w:rsidRPr="00702AB8" w:rsidP="00702AB8" w14:paraId="7FD147A5"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738</w:t>
            </w:r>
          </w:p>
        </w:tc>
        <w:tc>
          <w:tcPr>
            <w:tcW w:w="1223" w:type="dxa"/>
            <w:tcBorders>
              <w:top w:val="nil"/>
              <w:left w:val="nil"/>
              <w:bottom w:val="single" w:sz="4" w:space="0" w:color="auto"/>
              <w:right w:val="single" w:sz="4" w:space="0" w:color="auto"/>
            </w:tcBorders>
            <w:hideMark/>
          </w:tcPr>
          <w:p w:rsidR="00702AB8" w:rsidRPr="00702AB8" w:rsidP="00702AB8" w14:paraId="1AB68AC4" w14:textId="77777777">
            <w:pPr>
              <w:keepNext/>
              <w:spacing w:after="0" w:line="240" w:lineRule="auto"/>
              <w:jc w:val="center"/>
              <w:rPr>
                <w:rFonts w:ascii="Calibri" w:eastAsia="Times New Roman" w:hAnsi="Calibri" w:cs="Calibri"/>
                <w:color w:val="000000"/>
                <w:sz w:val="22"/>
                <w:lang w:eastAsia="en-US"/>
              </w:rPr>
            </w:pPr>
          </w:p>
        </w:tc>
        <w:tc>
          <w:tcPr>
            <w:tcW w:w="1698" w:type="dxa"/>
            <w:tcBorders>
              <w:top w:val="nil"/>
              <w:left w:val="nil"/>
              <w:bottom w:val="single" w:sz="4" w:space="0" w:color="auto"/>
              <w:right w:val="single" w:sz="4" w:space="0" w:color="auto"/>
            </w:tcBorders>
            <w:hideMark/>
          </w:tcPr>
          <w:p w:rsidR="00702AB8" w:rsidRPr="00702AB8" w:rsidP="00702AB8" w14:paraId="67F64490" w14:textId="77777777">
            <w:pPr>
              <w:keepNext/>
              <w:spacing w:after="0" w:line="240" w:lineRule="auto"/>
              <w:jc w:val="center"/>
              <w:rPr>
                <w:rFonts w:ascii="Calibri" w:eastAsia="Times New Roman" w:hAnsi="Calibri" w:cs="Calibri"/>
                <w:b/>
                <w:bCs/>
                <w:color w:val="000000"/>
                <w:sz w:val="22"/>
                <w:lang w:eastAsia="en-US"/>
              </w:rPr>
            </w:pPr>
            <w:r w:rsidRPr="00702AB8">
              <w:rPr>
                <w:rFonts w:ascii="Calibri" w:eastAsia="Calibri" w:hAnsi="Calibri" w:cs="Calibri"/>
                <w:b/>
                <w:bCs/>
                <w:sz w:val="22"/>
                <w:szCs w:val="22"/>
                <w:lang w:eastAsia="en-US"/>
              </w:rPr>
              <w:t>1,339</w:t>
            </w:r>
          </w:p>
        </w:tc>
      </w:tr>
      <w:tr w14:paraId="642745E6"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412A1050"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2027</w:t>
            </w:r>
          </w:p>
        </w:tc>
        <w:tc>
          <w:tcPr>
            <w:tcW w:w="1385" w:type="dxa"/>
            <w:tcBorders>
              <w:top w:val="nil"/>
              <w:left w:val="nil"/>
              <w:bottom w:val="single" w:sz="4" w:space="0" w:color="auto"/>
              <w:right w:val="single" w:sz="4" w:space="0" w:color="auto"/>
            </w:tcBorders>
            <w:hideMark/>
          </w:tcPr>
          <w:p w:rsidR="00702AB8" w:rsidRPr="00702AB8" w:rsidP="00702AB8" w14:paraId="05C09E10"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222</w:t>
            </w:r>
          </w:p>
        </w:tc>
        <w:tc>
          <w:tcPr>
            <w:tcW w:w="1719" w:type="dxa"/>
            <w:tcBorders>
              <w:top w:val="nil"/>
              <w:left w:val="nil"/>
              <w:bottom w:val="single" w:sz="4" w:space="0" w:color="auto"/>
              <w:right w:val="single" w:sz="4" w:space="0" w:color="auto"/>
            </w:tcBorders>
            <w:hideMark/>
          </w:tcPr>
          <w:p w:rsidR="00702AB8" w:rsidRPr="00702AB8" w:rsidP="00702AB8" w14:paraId="497C8CDA"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379</w:t>
            </w:r>
          </w:p>
        </w:tc>
        <w:tc>
          <w:tcPr>
            <w:tcW w:w="1296" w:type="dxa"/>
            <w:tcBorders>
              <w:top w:val="nil"/>
              <w:left w:val="nil"/>
              <w:bottom w:val="single" w:sz="4" w:space="0" w:color="auto"/>
              <w:right w:val="single" w:sz="4" w:space="0" w:color="auto"/>
            </w:tcBorders>
            <w:hideMark/>
          </w:tcPr>
          <w:p w:rsidR="00702AB8" w:rsidRPr="00702AB8" w:rsidP="00702AB8" w14:paraId="4A345425"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738</w:t>
            </w:r>
          </w:p>
        </w:tc>
        <w:tc>
          <w:tcPr>
            <w:tcW w:w="1223" w:type="dxa"/>
            <w:tcBorders>
              <w:top w:val="nil"/>
              <w:left w:val="nil"/>
              <w:bottom w:val="single" w:sz="4" w:space="0" w:color="auto"/>
              <w:right w:val="single" w:sz="4" w:space="0" w:color="auto"/>
            </w:tcBorders>
            <w:hideMark/>
          </w:tcPr>
          <w:p w:rsidR="00702AB8" w:rsidRPr="00702AB8" w:rsidP="00702AB8" w14:paraId="548CFE2F"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 xml:space="preserve">178 </w:t>
            </w:r>
          </w:p>
        </w:tc>
        <w:tc>
          <w:tcPr>
            <w:tcW w:w="1698" w:type="dxa"/>
            <w:tcBorders>
              <w:top w:val="nil"/>
              <w:left w:val="nil"/>
              <w:bottom w:val="single" w:sz="4" w:space="0" w:color="auto"/>
              <w:right w:val="single" w:sz="4" w:space="0" w:color="auto"/>
            </w:tcBorders>
            <w:hideMark/>
          </w:tcPr>
          <w:p w:rsidR="00702AB8" w:rsidRPr="00702AB8" w:rsidP="00702AB8" w14:paraId="40003CBF" w14:textId="77777777">
            <w:pPr>
              <w:keepNext/>
              <w:spacing w:after="0" w:line="240" w:lineRule="auto"/>
              <w:jc w:val="center"/>
              <w:rPr>
                <w:rFonts w:ascii="Calibri" w:eastAsia="Times New Roman" w:hAnsi="Calibri" w:cs="Calibri"/>
                <w:b/>
                <w:bCs/>
                <w:color w:val="000000"/>
                <w:sz w:val="22"/>
                <w:lang w:eastAsia="en-US"/>
              </w:rPr>
            </w:pPr>
            <w:r w:rsidRPr="00702AB8">
              <w:rPr>
                <w:rFonts w:ascii="Calibri" w:eastAsia="Calibri" w:hAnsi="Calibri" w:cs="Calibri"/>
                <w:b/>
                <w:bCs/>
                <w:sz w:val="22"/>
                <w:szCs w:val="22"/>
                <w:lang w:eastAsia="en-US"/>
              </w:rPr>
              <w:t>1,517</w:t>
            </w:r>
          </w:p>
        </w:tc>
      </w:tr>
      <w:tr w14:paraId="1F85726E" w14:textId="77777777" w:rsidTr="00702AB8">
        <w:tblPrEx>
          <w:tblW w:w="9360" w:type="dxa"/>
          <w:jc w:val="center"/>
          <w:tblCellMar>
            <w:left w:w="0" w:type="dxa"/>
            <w:right w:w="0" w:type="dxa"/>
          </w:tblCellMar>
          <w:tblLook w:val="04A0"/>
        </w:tblPrEx>
        <w:trPr>
          <w:trHeight w:val="310"/>
          <w:jc w:val="center"/>
        </w:trPr>
        <w:tc>
          <w:tcPr>
            <w:tcW w:w="8626" w:type="dxa"/>
            <w:gridSpan w:val="6"/>
            <w:tcBorders>
              <w:top w:val="single" w:sz="4" w:space="0" w:color="auto"/>
              <w:left w:val="single" w:sz="4" w:space="0" w:color="auto"/>
              <w:bottom w:val="single" w:sz="4" w:space="0" w:color="auto"/>
              <w:right w:val="single" w:sz="4" w:space="0" w:color="000000"/>
            </w:tcBorders>
            <w:vAlign w:val="center"/>
            <w:hideMark/>
          </w:tcPr>
          <w:p w:rsidR="00702AB8" w:rsidRPr="00702AB8" w:rsidP="00702AB8" w14:paraId="51B17294"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Burden per Registrant, Hours</w:t>
            </w:r>
          </w:p>
        </w:tc>
      </w:tr>
      <w:tr w14:paraId="781DC246"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5D83B78E"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2025</w:t>
            </w:r>
          </w:p>
        </w:tc>
        <w:tc>
          <w:tcPr>
            <w:tcW w:w="1385" w:type="dxa"/>
            <w:tcBorders>
              <w:top w:val="nil"/>
              <w:left w:val="nil"/>
              <w:bottom w:val="single" w:sz="4" w:space="0" w:color="auto"/>
              <w:right w:val="single" w:sz="4" w:space="0" w:color="auto"/>
            </w:tcBorders>
            <w:hideMark/>
          </w:tcPr>
          <w:p w:rsidR="00702AB8" w:rsidRPr="00702AB8" w:rsidP="00702AB8" w14:paraId="2125BB5F"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26</w:t>
            </w:r>
          </w:p>
        </w:tc>
        <w:tc>
          <w:tcPr>
            <w:tcW w:w="1719" w:type="dxa"/>
            <w:tcBorders>
              <w:top w:val="nil"/>
              <w:left w:val="nil"/>
              <w:bottom w:val="single" w:sz="4" w:space="0" w:color="auto"/>
              <w:right w:val="single" w:sz="4" w:space="0" w:color="auto"/>
            </w:tcBorders>
            <w:hideMark/>
          </w:tcPr>
          <w:p w:rsidR="00702AB8" w:rsidRPr="00702AB8" w:rsidP="00702AB8" w14:paraId="3F91FDDC"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19</w:t>
            </w:r>
          </w:p>
        </w:tc>
        <w:tc>
          <w:tcPr>
            <w:tcW w:w="1296" w:type="dxa"/>
            <w:tcBorders>
              <w:top w:val="nil"/>
              <w:left w:val="nil"/>
              <w:bottom w:val="single" w:sz="4" w:space="0" w:color="auto"/>
              <w:right w:val="single" w:sz="4" w:space="0" w:color="auto"/>
            </w:tcBorders>
            <w:hideMark/>
          </w:tcPr>
          <w:p w:rsidR="00702AB8" w:rsidRPr="00702AB8" w:rsidP="00702AB8" w14:paraId="5EC4AC4C" w14:textId="77777777">
            <w:pPr>
              <w:keepNext/>
              <w:spacing w:after="0" w:line="240" w:lineRule="auto"/>
              <w:jc w:val="center"/>
              <w:rPr>
                <w:rFonts w:ascii="Calibri" w:eastAsia="Times New Roman" w:hAnsi="Calibri" w:cs="Calibri"/>
                <w:color w:val="000000"/>
                <w:sz w:val="22"/>
                <w:lang w:eastAsia="en-US"/>
              </w:rPr>
            </w:pPr>
          </w:p>
        </w:tc>
        <w:tc>
          <w:tcPr>
            <w:tcW w:w="1223" w:type="dxa"/>
            <w:tcBorders>
              <w:top w:val="nil"/>
              <w:left w:val="nil"/>
              <w:bottom w:val="single" w:sz="4" w:space="0" w:color="auto"/>
              <w:right w:val="single" w:sz="4" w:space="0" w:color="auto"/>
            </w:tcBorders>
            <w:hideMark/>
          </w:tcPr>
          <w:p w:rsidR="00702AB8" w:rsidRPr="00702AB8" w:rsidP="00702AB8" w14:paraId="3A12D579" w14:textId="77777777">
            <w:pPr>
              <w:keepNext/>
              <w:spacing w:after="0" w:line="240" w:lineRule="auto"/>
              <w:jc w:val="center"/>
              <w:rPr>
                <w:rFonts w:ascii="Calibri" w:eastAsia="Times New Roman" w:hAnsi="Calibri" w:cs="Calibri"/>
                <w:color w:val="000000"/>
                <w:sz w:val="22"/>
                <w:lang w:eastAsia="en-US"/>
              </w:rPr>
            </w:pPr>
          </w:p>
        </w:tc>
        <w:tc>
          <w:tcPr>
            <w:tcW w:w="1698" w:type="dxa"/>
            <w:tcBorders>
              <w:top w:val="nil"/>
              <w:left w:val="nil"/>
              <w:bottom w:val="single" w:sz="4" w:space="0" w:color="auto"/>
              <w:right w:val="single" w:sz="4" w:space="0" w:color="auto"/>
            </w:tcBorders>
            <w:hideMark/>
          </w:tcPr>
          <w:p w:rsidR="00702AB8" w:rsidRPr="00702AB8" w:rsidP="00702AB8" w14:paraId="7F945214" w14:textId="77777777">
            <w:pPr>
              <w:keepNext/>
              <w:spacing w:after="0" w:line="240" w:lineRule="auto"/>
              <w:jc w:val="center"/>
              <w:rPr>
                <w:rFonts w:ascii="Calibri" w:eastAsia="Times New Roman" w:hAnsi="Calibri" w:cs="Calibri"/>
                <w:b/>
                <w:bCs/>
                <w:color w:val="000000"/>
                <w:sz w:val="22"/>
                <w:szCs w:val="22"/>
                <w:lang w:eastAsia="en-US"/>
              </w:rPr>
            </w:pPr>
            <w:r w:rsidRPr="00702AB8">
              <w:rPr>
                <w:rFonts w:ascii="Calibri" w:eastAsia="Calibri" w:hAnsi="Calibri" w:cs="Calibri"/>
                <w:b/>
                <w:bCs/>
                <w:sz w:val="22"/>
                <w:szCs w:val="22"/>
                <w:lang w:eastAsia="en-US"/>
              </w:rPr>
              <w:t>21</w:t>
            </w:r>
          </w:p>
        </w:tc>
      </w:tr>
      <w:tr w14:paraId="7DC08718"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28B2DEC2"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2026</w:t>
            </w:r>
          </w:p>
        </w:tc>
        <w:tc>
          <w:tcPr>
            <w:tcW w:w="1385" w:type="dxa"/>
            <w:tcBorders>
              <w:top w:val="nil"/>
              <w:left w:val="nil"/>
              <w:bottom w:val="single" w:sz="4" w:space="0" w:color="auto"/>
              <w:right w:val="single" w:sz="4" w:space="0" w:color="auto"/>
            </w:tcBorders>
            <w:hideMark/>
          </w:tcPr>
          <w:p w:rsidR="00702AB8" w:rsidRPr="00702AB8" w:rsidP="00702AB8" w14:paraId="71187E88"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26</w:t>
            </w:r>
          </w:p>
        </w:tc>
        <w:tc>
          <w:tcPr>
            <w:tcW w:w="1719" w:type="dxa"/>
            <w:tcBorders>
              <w:top w:val="nil"/>
              <w:left w:val="nil"/>
              <w:bottom w:val="single" w:sz="4" w:space="0" w:color="auto"/>
              <w:right w:val="single" w:sz="4" w:space="0" w:color="auto"/>
            </w:tcBorders>
            <w:hideMark/>
          </w:tcPr>
          <w:p w:rsidR="00702AB8" w:rsidRPr="00702AB8" w:rsidP="00702AB8" w14:paraId="53BB213D"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19</w:t>
            </w:r>
          </w:p>
        </w:tc>
        <w:tc>
          <w:tcPr>
            <w:tcW w:w="1296" w:type="dxa"/>
            <w:tcBorders>
              <w:top w:val="nil"/>
              <w:left w:val="nil"/>
              <w:bottom w:val="single" w:sz="4" w:space="0" w:color="auto"/>
              <w:right w:val="single" w:sz="4" w:space="0" w:color="auto"/>
            </w:tcBorders>
            <w:hideMark/>
          </w:tcPr>
          <w:p w:rsidR="00702AB8" w:rsidRPr="00702AB8" w:rsidP="00702AB8" w14:paraId="4CF7087C"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26</w:t>
            </w:r>
          </w:p>
        </w:tc>
        <w:tc>
          <w:tcPr>
            <w:tcW w:w="1223" w:type="dxa"/>
            <w:tcBorders>
              <w:top w:val="nil"/>
              <w:left w:val="nil"/>
              <w:bottom w:val="single" w:sz="4" w:space="0" w:color="auto"/>
              <w:right w:val="single" w:sz="4" w:space="0" w:color="auto"/>
            </w:tcBorders>
            <w:hideMark/>
          </w:tcPr>
          <w:p w:rsidR="00702AB8" w:rsidRPr="00702AB8" w:rsidP="00702AB8" w14:paraId="3C0D6965" w14:textId="77777777">
            <w:pPr>
              <w:keepNext/>
              <w:spacing w:after="0" w:line="240" w:lineRule="auto"/>
              <w:jc w:val="center"/>
              <w:rPr>
                <w:rFonts w:ascii="Calibri" w:eastAsia="Times New Roman" w:hAnsi="Calibri" w:cs="Calibri"/>
                <w:color w:val="000000"/>
                <w:sz w:val="22"/>
                <w:lang w:eastAsia="en-US"/>
              </w:rPr>
            </w:pPr>
          </w:p>
        </w:tc>
        <w:tc>
          <w:tcPr>
            <w:tcW w:w="1698" w:type="dxa"/>
            <w:tcBorders>
              <w:top w:val="nil"/>
              <w:left w:val="nil"/>
              <w:bottom w:val="single" w:sz="4" w:space="0" w:color="auto"/>
              <w:right w:val="single" w:sz="4" w:space="0" w:color="auto"/>
            </w:tcBorders>
            <w:hideMark/>
          </w:tcPr>
          <w:p w:rsidR="00702AB8" w:rsidRPr="00702AB8" w:rsidP="00702AB8" w14:paraId="69911431" w14:textId="77777777">
            <w:pPr>
              <w:keepNext/>
              <w:spacing w:after="0" w:line="240" w:lineRule="auto"/>
              <w:jc w:val="center"/>
              <w:rPr>
                <w:rFonts w:ascii="Calibri" w:eastAsia="Times New Roman" w:hAnsi="Calibri" w:cs="Calibri"/>
                <w:b/>
                <w:bCs/>
                <w:color w:val="000000"/>
                <w:sz w:val="22"/>
                <w:lang w:eastAsia="en-US"/>
              </w:rPr>
            </w:pPr>
            <w:r w:rsidRPr="00702AB8">
              <w:rPr>
                <w:rFonts w:ascii="Calibri" w:eastAsia="Calibri" w:hAnsi="Calibri" w:cs="Calibri"/>
                <w:b/>
                <w:bCs/>
                <w:sz w:val="22"/>
                <w:szCs w:val="22"/>
                <w:lang w:eastAsia="en-US"/>
              </w:rPr>
              <w:t>24</w:t>
            </w:r>
          </w:p>
        </w:tc>
      </w:tr>
      <w:tr w14:paraId="738180DA"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5E0BA81E"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2027</w:t>
            </w:r>
          </w:p>
        </w:tc>
        <w:tc>
          <w:tcPr>
            <w:tcW w:w="1385" w:type="dxa"/>
            <w:tcBorders>
              <w:top w:val="nil"/>
              <w:left w:val="nil"/>
              <w:bottom w:val="single" w:sz="4" w:space="0" w:color="auto"/>
              <w:right w:val="single" w:sz="4" w:space="0" w:color="auto"/>
            </w:tcBorders>
            <w:hideMark/>
          </w:tcPr>
          <w:p w:rsidR="00702AB8" w:rsidRPr="00702AB8" w:rsidP="00702AB8" w14:paraId="003D5F3E"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26</w:t>
            </w:r>
          </w:p>
        </w:tc>
        <w:tc>
          <w:tcPr>
            <w:tcW w:w="1719" w:type="dxa"/>
            <w:tcBorders>
              <w:top w:val="nil"/>
              <w:left w:val="nil"/>
              <w:bottom w:val="single" w:sz="4" w:space="0" w:color="auto"/>
              <w:right w:val="single" w:sz="4" w:space="0" w:color="auto"/>
            </w:tcBorders>
            <w:hideMark/>
          </w:tcPr>
          <w:p w:rsidR="00702AB8" w:rsidRPr="00702AB8" w:rsidP="00702AB8" w14:paraId="4D7B86EB"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19</w:t>
            </w:r>
          </w:p>
        </w:tc>
        <w:tc>
          <w:tcPr>
            <w:tcW w:w="1296" w:type="dxa"/>
            <w:tcBorders>
              <w:top w:val="nil"/>
              <w:left w:val="nil"/>
              <w:bottom w:val="single" w:sz="4" w:space="0" w:color="auto"/>
              <w:right w:val="single" w:sz="4" w:space="0" w:color="auto"/>
            </w:tcBorders>
            <w:hideMark/>
          </w:tcPr>
          <w:p w:rsidR="00702AB8" w:rsidRPr="00702AB8" w:rsidP="00702AB8" w14:paraId="16F3C476"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26</w:t>
            </w:r>
          </w:p>
        </w:tc>
        <w:tc>
          <w:tcPr>
            <w:tcW w:w="1223" w:type="dxa"/>
            <w:tcBorders>
              <w:top w:val="nil"/>
              <w:left w:val="nil"/>
              <w:bottom w:val="single" w:sz="4" w:space="0" w:color="auto"/>
              <w:right w:val="single" w:sz="4" w:space="0" w:color="auto"/>
            </w:tcBorders>
            <w:hideMark/>
          </w:tcPr>
          <w:p w:rsidR="00702AB8" w:rsidRPr="00702AB8" w:rsidP="00702AB8" w14:paraId="20C491A0"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Calibri" w:hAnsi="Calibri" w:cs="Calibri"/>
                <w:sz w:val="22"/>
                <w:szCs w:val="22"/>
                <w:lang w:eastAsia="en-US"/>
              </w:rPr>
              <w:t xml:space="preserve">38 </w:t>
            </w:r>
          </w:p>
        </w:tc>
        <w:tc>
          <w:tcPr>
            <w:tcW w:w="1698" w:type="dxa"/>
            <w:tcBorders>
              <w:top w:val="nil"/>
              <w:left w:val="nil"/>
              <w:bottom w:val="single" w:sz="4" w:space="0" w:color="auto"/>
              <w:right w:val="single" w:sz="4" w:space="0" w:color="auto"/>
            </w:tcBorders>
            <w:hideMark/>
          </w:tcPr>
          <w:p w:rsidR="00702AB8" w:rsidRPr="00702AB8" w:rsidP="00702AB8" w14:paraId="301367CA" w14:textId="77777777">
            <w:pPr>
              <w:keepNext/>
              <w:spacing w:after="0" w:line="240" w:lineRule="auto"/>
              <w:jc w:val="center"/>
              <w:rPr>
                <w:rFonts w:ascii="Calibri" w:eastAsia="Times New Roman" w:hAnsi="Calibri" w:cs="Calibri"/>
                <w:b/>
                <w:bCs/>
                <w:color w:val="000000"/>
                <w:sz w:val="22"/>
                <w:lang w:eastAsia="en-US"/>
              </w:rPr>
            </w:pPr>
            <w:r w:rsidRPr="00702AB8">
              <w:rPr>
                <w:rFonts w:ascii="Calibri" w:eastAsia="Calibri" w:hAnsi="Calibri" w:cs="Calibri"/>
                <w:b/>
                <w:bCs/>
                <w:sz w:val="22"/>
                <w:szCs w:val="22"/>
                <w:lang w:eastAsia="en-US"/>
              </w:rPr>
              <w:t>25</w:t>
            </w:r>
          </w:p>
        </w:tc>
      </w:tr>
      <w:tr w14:paraId="0EBB7460" w14:textId="77777777" w:rsidTr="00702AB8">
        <w:tblPrEx>
          <w:tblW w:w="9360" w:type="dxa"/>
          <w:jc w:val="center"/>
          <w:tblCellMar>
            <w:left w:w="0" w:type="dxa"/>
            <w:right w:w="0" w:type="dxa"/>
          </w:tblCellMar>
          <w:tblLook w:val="04A0"/>
        </w:tblPrEx>
        <w:trPr>
          <w:trHeight w:val="300"/>
          <w:jc w:val="center"/>
        </w:trPr>
        <w:tc>
          <w:tcPr>
            <w:tcW w:w="8626" w:type="dxa"/>
            <w:gridSpan w:val="6"/>
            <w:tcBorders>
              <w:top w:val="single" w:sz="4" w:space="0" w:color="auto"/>
              <w:left w:val="single" w:sz="4" w:space="0" w:color="auto"/>
              <w:bottom w:val="single" w:sz="4" w:space="0" w:color="auto"/>
              <w:right w:val="single" w:sz="4" w:space="0" w:color="000000"/>
            </w:tcBorders>
            <w:vAlign w:val="center"/>
            <w:hideMark/>
          </w:tcPr>
          <w:p w:rsidR="00702AB8" w:rsidRPr="00702AB8" w:rsidP="00702AB8" w14:paraId="4A392E8B"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Burden per Registrant, Cost</w:t>
            </w:r>
          </w:p>
        </w:tc>
      </w:tr>
      <w:tr w14:paraId="1D6B98B6"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486C2D3D"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2025</w:t>
            </w:r>
          </w:p>
        </w:tc>
        <w:tc>
          <w:tcPr>
            <w:tcW w:w="1385" w:type="dxa"/>
            <w:tcBorders>
              <w:top w:val="nil"/>
              <w:left w:val="nil"/>
              <w:bottom w:val="single" w:sz="4" w:space="0" w:color="auto"/>
              <w:right w:val="single" w:sz="4" w:space="0" w:color="auto"/>
            </w:tcBorders>
            <w:hideMark/>
          </w:tcPr>
          <w:p w:rsidR="00702AB8" w:rsidRPr="00702AB8" w:rsidP="00702AB8" w14:paraId="791056FF"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$3,470</w:t>
            </w:r>
          </w:p>
        </w:tc>
        <w:tc>
          <w:tcPr>
            <w:tcW w:w="1719" w:type="dxa"/>
            <w:tcBorders>
              <w:top w:val="nil"/>
              <w:left w:val="nil"/>
              <w:bottom w:val="single" w:sz="4" w:space="0" w:color="auto"/>
              <w:right w:val="single" w:sz="4" w:space="0" w:color="auto"/>
            </w:tcBorders>
            <w:hideMark/>
          </w:tcPr>
          <w:p w:rsidR="00702AB8" w:rsidRPr="00702AB8" w:rsidP="00702AB8" w14:paraId="02E66CAD"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$2,445</w:t>
            </w:r>
          </w:p>
        </w:tc>
        <w:tc>
          <w:tcPr>
            <w:tcW w:w="1296" w:type="dxa"/>
            <w:tcBorders>
              <w:top w:val="nil"/>
              <w:left w:val="nil"/>
              <w:bottom w:val="single" w:sz="4" w:space="0" w:color="auto"/>
              <w:right w:val="single" w:sz="4" w:space="0" w:color="auto"/>
            </w:tcBorders>
            <w:hideMark/>
          </w:tcPr>
          <w:p w:rsidR="00702AB8" w:rsidRPr="00702AB8" w:rsidP="00702AB8" w14:paraId="5CE3DC06" w14:textId="77777777">
            <w:pPr>
              <w:keepNext/>
              <w:spacing w:after="0" w:line="240" w:lineRule="auto"/>
              <w:jc w:val="center"/>
              <w:rPr>
                <w:rFonts w:ascii="Calibri" w:eastAsia="Calibri" w:hAnsi="Calibri" w:cs="Calibri"/>
                <w:sz w:val="22"/>
                <w:szCs w:val="22"/>
                <w:lang w:eastAsia="en-US"/>
              </w:rPr>
            </w:pPr>
          </w:p>
        </w:tc>
        <w:tc>
          <w:tcPr>
            <w:tcW w:w="1223" w:type="dxa"/>
            <w:tcBorders>
              <w:top w:val="nil"/>
              <w:left w:val="nil"/>
              <w:bottom w:val="single" w:sz="4" w:space="0" w:color="auto"/>
              <w:right w:val="single" w:sz="4" w:space="0" w:color="auto"/>
            </w:tcBorders>
            <w:hideMark/>
          </w:tcPr>
          <w:p w:rsidR="00702AB8" w:rsidRPr="00702AB8" w:rsidP="00702AB8" w14:paraId="2C7CAE58" w14:textId="77777777">
            <w:pPr>
              <w:keepNext/>
              <w:spacing w:after="0" w:line="240" w:lineRule="auto"/>
              <w:jc w:val="center"/>
              <w:rPr>
                <w:rFonts w:ascii="Calibri" w:eastAsia="Calibri" w:hAnsi="Calibri" w:cs="Calibri"/>
                <w:sz w:val="22"/>
                <w:szCs w:val="22"/>
                <w:lang w:eastAsia="en-US"/>
              </w:rPr>
            </w:pPr>
          </w:p>
        </w:tc>
        <w:tc>
          <w:tcPr>
            <w:tcW w:w="1698" w:type="dxa"/>
            <w:tcBorders>
              <w:top w:val="nil"/>
              <w:left w:val="nil"/>
              <w:bottom w:val="single" w:sz="4" w:space="0" w:color="auto"/>
              <w:right w:val="single" w:sz="4" w:space="0" w:color="auto"/>
            </w:tcBorders>
            <w:hideMark/>
          </w:tcPr>
          <w:p w:rsidR="00702AB8" w:rsidRPr="00702AB8" w:rsidP="00702AB8" w14:paraId="4639407B" w14:textId="77777777">
            <w:pPr>
              <w:keepNext/>
              <w:spacing w:after="0" w:line="240" w:lineRule="auto"/>
              <w:jc w:val="center"/>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$2,824</w:t>
            </w:r>
          </w:p>
        </w:tc>
      </w:tr>
      <w:tr w14:paraId="04901A17"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43CE326B"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2026</w:t>
            </w:r>
          </w:p>
        </w:tc>
        <w:tc>
          <w:tcPr>
            <w:tcW w:w="1385" w:type="dxa"/>
            <w:tcBorders>
              <w:top w:val="nil"/>
              <w:left w:val="nil"/>
              <w:bottom w:val="single" w:sz="4" w:space="0" w:color="auto"/>
              <w:right w:val="single" w:sz="4" w:space="0" w:color="auto"/>
            </w:tcBorders>
            <w:hideMark/>
          </w:tcPr>
          <w:p w:rsidR="00702AB8" w:rsidRPr="00702AB8" w:rsidP="00702AB8" w14:paraId="58710478"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$3,470</w:t>
            </w:r>
          </w:p>
        </w:tc>
        <w:tc>
          <w:tcPr>
            <w:tcW w:w="1719" w:type="dxa"/>
            <w:tcBorders>
              <w:top w:val="nil"/>
              <w:left w:val="nil"/>
              <w:bottom w:val="single" w:sz="4" w:space="0" w:color="auto"/>
              <w:right w:val="single" w:sz="4" w:space="0" w:color="auto"/>
            </w:tcBorders>
            <w:hideMark/>
          </w:tcPr>
          <w:p w:rsidR="00702AB8" w:rsidRPr="00702AB8" w:rsidP="00702AB8" w14:paraId="02C54205"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$2,445</w:t>
            </w:r>
          </w:p>
        </w:tc>
        <w:tc>
          <w:tcPr>
            <w:tcW w:w="1296" w:type="dxa"/>
            <w:tcBorders>
              <w:top w:val="nil"/>
              <w:left w:val="nil"/>
              <w:bottom w:val="single" w:sz="4" w:space="0" w:color="auto"/>
              <w:right w:val="single" w:sz="4" w:space="0" w:color="auto"/>
            </w:tcBorders>
            <w:hideMark/>
          </w:tcPr>
          <w:p w:rsidR="00702AB8" w:rsidRPr="00702AB8" w:rsidP="00702AB8" w14:paraId="648265CC"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$3,369</w:t>
            </w:r>
          </w:p>
        </w:tc>
        <w:tc>
          <w:tcPr>
            <w:tcW w:w="1223" w:type="dxa"/>
            <w:tcBorders>
              <w:top w:val="nil"/>
              <w:left w:val="nil"/>
              <w:bottom w:val="single" w:sz="4" w:space="0" w:color="auto"/>
              <w:right w:val="single" w:sz="4" w:space="0" w:color="auto"/>
            </w:tcBorders>
            <w:hideMark/>
          </w:tcPr>
          <w:p w:rsidR="00702AB8" w:rsidRPr="00702AB8" w:rsidP="00702AB8" w14:paraId="798834DA" w14:textId="77777777">
            <w:pPr>
              <w:keepNext/>
              <w:spacing w:after="0" w:line="240" w:lineRule="auto"/>
              <w:jc w:val="center"/>
              <w:rPr>
                <w:rFonts w:ascii="Calibri" w:eastAsia="Calibri" w:hAnsi="Calibri" w:cs="Calibri"/>
                <w:sz w:val="22"/>
                <w:szCs w:val="22"/>
                <w:lang w:eastAsia="en-US"/>
              </w:rPr>
            </w:pPr>
          </w:p>
        </w:tc>
        <w:tc>
          <w:tcPr>
            <w:tcW w:w="1698" w:type="dxa"/>
            <w:tcBorders>
              <w:top w:val="nil"/>
              <w:left w:val="nil"/>
              <w:bottom w:val="single" w:sz="4" w:space="0" w:color="auto"/>
              <w:right w:val="single" w:sz="4" w:space="0" w:color="auto"/>
            </w:tcBorders>
            <w:hideMark/>
          </w:tcPr>
          <w:p w:rsidR="00702AB8" w:rsidRPr="00702AB8" w:rsidP="00702AB8" w14:paraId="796075B2" w14:textId="77777777">
            <w:pPr>
              <w:keepNext/>
              <w:spacing w:after="0" w:line="240" w:lineRule="auto"/>
              <w:jc w:val="center"/>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$3,124</w:t>
            </w:r>
          </w:p>
        </w:tc>
      </w:tr>
      <w:tr w14:paraId="47D5DF12" w14:textId="77777777" w:rsidTr="009039C3">
        <w:tblPrEx>
          <w:tblW w:w="9360" w:type="dxa"/>
          <w:jc w:val="center"/>
          <w:tblCellMar>
            <w:left w:w="0" w:type="dxa"/>
            <w:right w:w="0" w:type="dxa"/>
          </w:tblCellMar>
          <w:tblLook w:val="04A0"/>
        </w:tblPrEx>
        <w:trPr>
          <w:trHeight w:val="310"/>
          <w:jc w:val="center"/>
        </w:trPr>
        <w:tc>
          <w:tcPr>
            <w:tcW w:w="1305" w:type="dxa"/>
            <w:tcBorders>
              <w:top w:val="nil"/>
              <w:left w:val="single" w:sz="4" w:space="0" w:color="auto"/>
              <w:bottom w:val="single" w:sz="4" w:space="0" w:color="auto"/>
              <w:right w:val="single" w:sz="4" w:space="0" w:color="auto"/>
            </w:tcBorders>
            <w:vAlign w:val="center"/>
            <w:hideMark/>
          </w:tcPr>
          <w:p w:rsidR="00702AB8" w:rsidRPr="00702AB8" w:rsidP="00702AB8" w14:paraId="2745918A" w14:textId="77777777">
            <w:pPr>
              <w:keepNext/>
              <w:spacing w:after="0" w:line="240" w:lineRule="auto"/>
              <w:jc w:val="center"/>
              <w:rPr>
                <w:rFonts w:ascii="Calibri" w:eastAsia="Times New Roman" w:hAnsi="Calibri" w:cs="Calibri"/>
                <w:color w:val="000000"/>
                <w:sz w:val="22"/>
                <w:lang w:eastAsia="en-US"/>
              </w:rPr>
            </w:pPr>
            <w:r w:rsidRPr="00702AB8">
              <w:rPr>
                <w:rFonts w:ascii="Calibri" w:eastAsia="Times New Roman" w:hAnsi="Calibri" w:cs="Calibri"/>
                <w:color w:val="000000"/>
                <w:sz w:val="22"/>
                <w:lang w:eastAsia="en-US"/>
              </w:rPr>
              <w:t>2027</w:t>
            </w:r>
          </w:p>
        </w:tc>
        <w:tc>
          <w:tcPr>
            <w:tcW w:w="1385" w:type="dxa"/>
            <w:tcBorders>
              <w:top w:val="nil"/>
              <w:left w:val="nil"/>
              <w:bottom w:val="single" w:sz="4" w:space="0" w:color="auto"/>
              <w:right w:val="single" w:sz="4" w:space="0" w:color="auto"/>
            </w:tcBorders>
            <w:hideMark/>
          </w:tcPr>
          <w:p w:rsidR="00702AB8" w:rsidRPr="00702AB8" w:rsidP="00702AB8" w14:paraId="32ED22EA"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$3,470</w:t>
            </w:r>
          </w:p>
        </w:tc>
        <w:tc>
          <w:tcPr>
            <w:tcW w:w="1719" w:type="dxa"/>
            <w:tcBorders>
              <w:top w:val="nil"/>
              <w:left w:val="nil"/>
              <w:bottom w:val="single" w:sz="4" w:space="0" w:color="auto"/>
              <w:right w:val="single" w:sz="4" w:space="0" w:color="auto"/>
            </w:tcBorders>
            <w:hideMark/>
          </w:tcPr>
          <w:p w:rsidR="00702AB8" w:rsidRPr="00702AB8" w:rsidP="00702AB8" w14:paraId="4E61454C"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$2,445</w:t>
            </w:r>
          </w:p>
        </w:tc>
        <w:tc>
          <w:tcPr>
            <w:tcW w:w="1296" w:type="dxa"/>
            <w:tcBorders>
              <w:top w:val="nil"/>
              <w:left w:val="nil"/>
              <w:bottom w:val="single" w:sz="4" w:space="0" w:color="auto"/>
              <w:right w:val="single" w:sz="4" w:space="0" w:color="auto"/>
            </w:tcBorders>
            <w:hideMark/>
          </w:tcPr>
          <w:p w:rsidR="00702AB8" w:rsidRPr="00702AB8" w:rsidP="00702AB8" w14:paraId="04AC49BB"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$3,369</w:t>
            </w:r>
          </w:p>
        </w:tc>
        <w:tc>
          <w:tcPr>
            <w:tcW w:w="1223" w:type="dxa"/>
            <w:tcBorders>
              <w:top w:val="nil"/>
              <w:left w:val="nil"/>
              <w:bottom w:val="single" w:sz="4" w:space="0" w:color="auto"/>
              <w:right w:val="single" w:sz="4" w:space="0" w:color="auto"/>
            </w:tcBorders>
            <w:hideMark/>
          </w:tcPr>
          <w:p w:rsidR="00702AB8" w:rsidRPr="00702AB8" w:rsidP="00702AB8" w14:paraId="60954B98" w14:textId="77777777">
            <w:pPr>
              <w:keepNext/>
              <w:spacing w:after="0" w:line="240" w:lineRule="auto"/>
              <w:jc w:val="center"/>
              <w:rPr>
                <w:rFonts w:ascii="Calibri" w:eastAsia="Calibri" w:hAnsi="Calibri" w:cs="Calibri"/>
                <w:sz w:val="22"/>
                <w:szCs w:val="22"/>
                <w:lang w:eastAsia="en-US"/>
              </w:rPr>
            </w:pPr>
            <w:r w:rsidRPr="00702AB8">
              <w:rPr>
                <w:rFonts w:ascii="Calibri" w:eastAsia="Calibri" w:hAnsi="Calibri" w:cs="Calibri"/>
                <w:sz w:val="22"/>
                <w:szCs w:val="22"/>
                <w:lang w:eastAsia="en-US"/>
              </w:rPr>
              <w:t>$4,954</w:t>
            </w:r>
          </w:p>
        </w:tc>
        <w:tc>
          <w:tcPr>
            <w:tcW w:w="1698" w:type="dxa"/>
            <w:tcBorders>
              <w:top w:val="nil"/>
              <w:left w:val="nil"/>
              <w:bottom w:val="single" w:sz="4" w:space="0" w:color="auto"/>
              <w:right w:val="single" w:sz="4" w:space="0" w:color="auto"/>
            </w:tcBorders>
            <w:hideMark/>
          </w:tcPr>
          <w:p w:rsidR="00702AB8" w:rsidRPr="00702AB8" w:rsidP="00702AB8" w14:paraId="5A81FD0E" w14:textId="77777777">
            <w:pPr>
              <w:keepNext/>
              <w:spacing w:after="0" w:line="240" w:lineRule="auto"/>
              <w:jc w:val="center"/>
              <w:rPr>
                <w:rFonts w:ascii="Calibri" w:eastAsia="Calibri" w:hAnsi="Calibri" w:cs="Calibri"/>
                <w:b/>
                <w:bCs/>
                <w:sz w:val="22"/>
                <w:szCs w:val="22"/>
                <w:lang w:eastAsia="en-US"/>
              </w:rPr>
            </w:pPr>
            <w:r w:rsidRPr="00702AB8">
              <w:rPr>
                <w:rFonts w:ascii="Calibri" w:eastAsia="Calibri" w:hAnsi="Calibri" w:cs="Calibri"/>
                <w:b/>
                <w:bCs/>
                <w:sz w:val="22"/>
                <w:szCs w:val="22"/>
                <w:lang w:eastAsia="en-US"/>
              </w:rPr>
              <w:t>$3,339</w:t>
            </w:r>
          </w:p>
        </w:tc>
      </w:tr>
      <w:tr w14:paraId="3C07D7D2" w14:textId="77777777" w:rsidTr="009039C3">
        <w:tblPrEx>
          <w:tblW w:w="9360" w:type="dxa"/>
          <w:jc w:val="center"/>
          <w:tblCellMar>
            <w:left w:w="0" w:type="dxa"/>
            <w:right w:w="0" w:type="dxa"/>
          </w:tblCellMar>
          <w:tblLook w:val="04A0"/>
        </w:tblPrEx>
        <w:trPr>
          <w:trHeight w:val="290"/>
          <w:jc w:val="center"/>
        </w:trPr>
        <w:tc>
          <w:tcPr>
            <w:tcW w:w="6928" w:type="dxa"/>
            <w:gridSpan w:val="5"/>
            <w:tcBorders>
              <w:top w:val="single" w:sz="4" w:space="0" w:color="auto"/>
              <w:left w:val="nil"/>
              <w:bottom w:val="nil"/>
              <w:right w:val="nil"/>
            </w:tcBorders>
            <w:vAlign w:val="center"/>
            <w:hideMark/>
          </w:tcPr>
          <w:p w:rsidR="00702AB8" w:rsidRPr="00702AB8" w:rsidP="00702AB8" w14:paraId="72DB9F56" w14:textId="77777777">
            <w:pPr>
              <w:keepNext/>
              <w:spacing w:after="0" w:line="240" w:lineRule="auto"/>
              <w:rPr>
                <w:rFonts w:ascii="Calibri" w:eastAsia="Times New Roman" w:hAnsi="Calibri" w:cs="Calibri"/>
                <w:color w:val="000000"/>
                <w:sz w:val="16"/>
                <w:szCs w:val="16"/>
                <w:lang w:eastAsia="en-US"/>
              </w:rPr>
            </w:pPr>
            <w:r w:rsidRPr="00702AB8">
              <w:rPr>
                <w:rFonts w:ascii="Calibri" w:eastAsia="Times New Roman" w:hAnsi="Calibri" w:cs="Calibri"/>
                <w:color w:val="000000"/>
                <w:sz w:val="16"/>
                <w:szCs w:val="16"/>
                <w:lang w:eastAsia="en-US"/>
              </w:rPr>
              <w:t>Source: EPA estimates, based on the burden estimates in Table 3 and the product estimates in Table 2.</w:t>
            </w:r>
          </w:p>
        </w:tc>
        <w:tc>
          <w:tcPr>
            <w:tcW w:w="1698" w:type="dxa"/>
            <w:tcBorders>
              <w:top w:val="nil"/>
              <w:left w:val="nil"/>
              <w:bottom w:val="nil"/>
              <w:right w:val="nil"/>
            </w:tcBorders>
            <w:noWrap/>
            <w:vAlign w:val="bottom"/>
            <w:hideMark/>
          </w:tcPr>
          <w:p w:rsidR="00702AB8" w:rsidRPr="00702AB8" w:rsidP="00702AB8" w14:paraId="6E7C925C" w14:textId="77777777">
            <w:pPr>
              <w:keepNext/>
              <w:spacing w:after="0" w:line="240" w:lineRule="auto"/>
              <w:rPr>
                <w:rFonts w:ascii="Calibri" w:eastAsia="Times New Roman" w:hAnsi="Calibri" w:cs="Calibri"/>
                <w:color w:val="000000"/>
                <w:sz w:val="20"/>
                <w:szCs w:val="20"/>
                <w:lang w:eastAsia="en-US"/>
              </w:rPr>
            </w:pPr>
          </w:p>
        </w:tc>
      </w:tr>
    </w:tbl>
    <w:p w:rsidR="00702AB8" w:rsidRPr="00702AB8" w:rsidP="00702AB8" w14:paraId="13EF6BA2" w14:textId="77777777">
      <w:pPr>
        <w:spacing w:after="0" w:line="240" w:lineRule="auto"/>
        <w:rPr>
          <w:rFonts w:ascii="Calibri" w:eastAsia="Calibri" w:hAnsi="Calibri" w:cs="Calibri"/>
          <w:sz w:val="22"/>
          <w:szCs w:val="22"/>
          <w:lang w:eastAsia="en-US"/>
        </w:rPr>
      </w:pPr>
    </w:p>
    <w:p w:rsidR="00702AB8" w:rsidRPr="00503055" w:rsidP="00702AB8" w14:paraId="6300DF3F" w14:textId="77777777">
      <w:pPr>
        <w:spacing w:after="200" w:line="240" w:lineRule="auto"/>
        <w:rPr>
          <w:rFonts w:ascii="Calibri" w:eastAsia="Calibri" w:hAnsi="Calibri" w:cs="Calibri"/>
          <w:i/>
          <w:iCs/>
          <w:lang w:eastAsia="en-US"/>
        </w:rPr>
      </w:pPr>
      <w:r w:rsidRPr="00503055">
        <w:rPr>
          <w:rFonts w:ascii="Calibri" w:eastAsia="Calibri" w:hAnsi="Calibri" w:cs="Calibri"/>
          <w:i/>
          <w:iCs/>
          <w:lang w:eastAsia="en-US"/>
        </w:rPr>
        <w:t>Total Annualized Burden</w:t>
      </w:r>
    </w:p>
    <w:p w:rsidR="00702AB8" w:rsidRPr="00503055" w:rsidP="00702AB8" w14:paraId="338152F9" w14:textId="6DCDB18D">
      <w:pPr>
        <w:spacing w:after="200" w:line="240" w:lineRule="auto"/>
        <w:rPr>
          <w:rFonts w:ascii="Calibri" w:eastAsia="Calibri" w:hAnsi="Calibri" w:cs="Calibri"/>
          <w:lang w:eastAsia="en-US"/>
        </w:rPr>
      </w:pPr>
      <w:r w:rsidRPr="00503055">
        <w:rPr>
          <w:rFonts w:ascii="Calibri" w:eastAsia="Calibri" w:hAnsi="Calibri" w:cs="Calibri"/>
          <w:lang w:eastAsia="en-US"/>
        </w:rPr>
        <w:t>Table 5 shows the present value and annualized cost to registrants for self-verification. For registrants, the only change over time is the number of products that need self-verification. The present value is calculated over three years as</w:t>
      </w:r>
    </w:p>
    <w:p w:rsidR="00702AB8" w:rsidRPr="00503055" w:rsidP="00503055" w14:paraId="0358E132" w14:textId="77777777">
      <w:pPr>
        <w:pBdr>
          <w:top w:val="single" w:sz="4" w:space="1" w:color="auto"/>
          <w:left w:val="single" w:sz="4" w:space="4" w:color="auto"/>
          <w:bottom w:val="single" w:sz="4" w:space="0" w:color="auto"/>
          <w:right w:val="single" w:sz="4" w:space="4" w:color="auto"/>
        </w:pBdr>
        <w:spacing w:after="200" w:line="240" w:lineRule="auto"/>
        <w:rPr>
          <w:rFonts w:ascii="Calibri" w:eastAsia="Calibri" w:hAnsi="Calibri" w:cs="Calibri"/>
          <w:lang w:eastAsia="en-US"/>
        </w:rPr>
      </w:pPr>
      <m:oMathPara>
        <m:oMath>
          <m:r>
            <w:rPr>
              <w:rFonts w:ascii="Cambria Math" w:eastAsia="Calibri" w:hAnsi="Cambria Math" w:cs="Calibri"/>
              <w:lang w:eastAsia="en-US"/>
            </w:rPr>
            <m:t>PVc=</m:t>
          </m:r>
          <m:sSub>
            <m:sSubPr>
              <m:ctrlPr>
                <w:rPr>
                  <w:rFonts w:ascii="Cambria Math" w:eastAsia="Calibri" w:hAnsi="Cambria Math" w:cs="Calibri"/>
                  <w:i/>
                  <w:lang w:eastAsia="en-US"/>
                </w:rPr>
              </m:ctrlPr>
            </m:sSubPr>
            <m:e>
              <m:r>
                <w:rPr>
                  <w:rFonts w:ascii="Cambria Math" w:eastAsia="Calibri" w:hAnsi="Cambria Math" w:cs="Calibri"/>
                  <w:lang w:eastAsia="en-US"/>
                </w:rPr>
                <m:t>C</m:t>
              </m:r>
            </m:e>
            <m:sub>
              <m:r>
                <w:rPr>
                  <w:rFonts w:ascii="Cambria Math" w:eastAsia="Calibri" w:hAnsi="Cambria Math" w:cs="Calibri"/>
                  <w:lang w:eastAsia="en-US"/>
                </w:rPr>
                <m:t>0</m:t>
              </m:r>
            </m:sub>
          </m:sSub>
          <m:r>
            <w:rPr>
              <w:rFonts w:ascii="Cambria Math" w:eastAsia="Calibri" w:hAnsi="Cambria Math" w:cs="Calibri"/>
              <w:lang w:eastAsia="en-US"/>
            </w:rPr>
            <m:t>+</m:t>
          </m:r>
          <m:d>
            <m:dPr>
              <m:ctrlPr>
                <w:rPr>
                  <w:rFonts w:ascii="Cambria Math" w:eastAsia="Calibri" w:hAnsi="Cambria Math" w:cs="Calibri"/>
                  <w:i/>
                  <w:lang w:eastAsia="en-US"/>
                </w:rPr>
              </m:ctrlPr>
            </m:dPr>
            <m:e>
              <m:r>
                <w:rPr>
                  <w:rFonts w:ascii="Cambria Math" w:eastAsia="Calibri" w:hAnsi="Cambria Math" w:cs="Calibri"/>
                  <w:lang w:eastAsia="en-US"/>
                </w:rPr>
                <m:t>1+r</m:t>
              </m:r>
            </m:e>
          </m:d>
          <m:r>
            <w:rPr>
              <w:rFonts w:ascii="Cambria Math" w:eastAsia="Calibri" w:hAnsi="Cambria Math" w:cs="Calibri"/>
              <w:lang w:eastAsia="en-US"/>
            </w:rPr>
            <m:t>*</m:t>
          </m:r>
          <m:sSub>
            <m:sSubPr>
              <m:ctrlPr>
                <w:rPr>
                  <w:rFonts w:ascii="Cambria Math" w:eastAsia="Calibri" w:hAnsi="Cambria Math" w:cs="Calibri"/>
                  <w:i/>
                  <w:lang w:eastAsia="en-US"/>
                </w:rPr>
              </m:ctrlPr>
            </m:sSubPr>
            <m:e>
              <m:r>
                <w:rPr>
                  <w:rFonts w:ascii="Cambria Math" w:eastAsia="Calibri" w:hAnsi="Cambria Math" w:cs="Calibri"/>
                  <w:lang w:eastAsia="en-US"/>
                </w:rPr>
                <m:t>C</m:t>
              </m:r>
            </m:e>
            <m:sub>
              <m:r>
                <w:rPr>
                  <w:rFonts w:ascii="Cambria Math" w:eastAsia="Calibri" w:hAnsi="Cambria Math" w:cs="Calibri"/>
                  <w:lang w:eastAsia="en-US"/>
                </w:rPr>
                <m:t>1</m:t>
              </m:r>
            </m:sub>
          </m:sSub>
          <m:r>
            <w:rPr>
              <w:rFonts w:ascii="Cambria Math" w:eastAsia="Calibri" w:hAnsi="Cambria Math" w:cs="Calibri"/>
              <w:lang w:eastAsia="en-US"/>
            </w:rPr>
            <m:t>+</m:t>
          </m:r>
          <m:sSup>
            <m:sSupPr>
              <m:ctrlPr>
                <w:rPr>
                  <w:rFonts w:ascii="Cambria Math" w:eastAsia="Calibri" w:hAnsi="Cambria Math" w:cs="Calibri"/>
                  <w:i/>
                  <w:lang w:eastAsia="en-US"/>
                </w:rPr>
              </m:ctrlPr>
            </m:sSupPr>
            <m:e>
              <m:d>
                <m:dPr>
                  <m:ctrlPr>
                    <w:rPr>
                      <w:rFonts w:ascii="Cambria Math" w:eastAsia="Calibri" w:hAnsi="Cambria Math" w:cs="Calibri"/>
                      <w:i/>
                      <w:lang w:eastAsia="en-US"/>
                    </w:rPr>
                  </m:ctrlPr>
                </m:dPr>
                <m:e>
                  <m:r>
                    <w:rPr>
                      <w:rFonts w:ascii="Cambria Math" w:eastAsia="Calibri" w:hAnsi="Cambria Math" w:cs="Calibri"/>
                      <w:lang w:eastAsia="en-US"/>
                    </w:rPr>
                    <m:t>1+r</m:t>
                  </m:r>
                </m:e>
              </m:d>
            </m:e>
            <m:sup>
              <m:r>
                <w:rPr>
                  <w:rFonts w:ascii="Cambria Math" w:eastAsia="Calibri" w:hAnsi="Cambria Math" w:cs="Calibri"/>
                  <w:lang w:eastAsia="en-US"/>
                </w:rPr>
                <m:t>2</m:t>
              </m:r>
            </m:sup>
          </m:sSup>
          <m:r>
            <w:rPr>
              <w:rFonts w:ascii="Cambria Math" w:eastAsia="Calibri" w:hAnsi="Cambria Math" w:cs="Calibri"/>
              <w:lang w:eastAsia="en-US"/>
            </w:rPr>
            <m:t>*</m:t>
          </m:r>
          <m:sSub>
            <m:sSubPr>
              <m:ctrlPr>
                <w:rPr>
                  <w:rFonts w:ascii="Cambria Math" w:eastAsia="Calibri" w:hAnsi="Cambria Math" w:cs="Calibri"/>
                  <w:i/>
                  <w:lang w:eastAsia="en-US"/>
                </w:rPr>
              </m:ctrlPr>
            </m:sSubPr>
            <m:e>
              <m:r>
                <w:rPr>
                  <w:rFonts w:ascii="Cambria Math" w:eastAsia="Calibri" w:hAnsi="Cambria Math" w:cs="Calibri"/>
                  <w:lang w:eastAsia="en-US"/>
                </w:rPr>
                <m:t>C</m:t>
              </m:r>
            </m:e>
            <m:sub>
              <m:r>
                <w:rPr>
                  <w:rFonts w:ascii="Cambria Math" w:eastAsia="Calibri" w:hAnsi="Cambria Math" w:cs="Calibri"/>
                  <w:lang w:eastAsia="en-US"/>
                </w:rPr>
                <m:t>2</m:t>
              </m:r>
            </m:sub>
          </m:sSub>
        </m:oMath>
      </m:oMathPara>
    </w:p>
    <w:p w:rsidR="00702AB8" w:rsidRPr="00503055" w:rsidP="00702AB8" w14:paraId="03C3DA43" w14:textId="77777777">
      <w:pPr>
        <w:spacing w:after="200" w:line="240" w:lineRule="auto"/>
        <w:rPr>
          <w:rFonts w:ascii="Calibri" w:eastAsia="Calibri" w:hAnsi="Calibri" w:cs="Calibri"/>
          <w:lang w:eastAsia="en-US"/>
        </w:rPr>
      </w:pPr>
      <w:r w:rsidRPr="00503055">
        <w:rPr>
          <w:rFonts w:ascii="Calibri" w:eastAsia="Calibri" w:hAnsi="Calibri" w:cs="Calibri"/>
          <w:lang w:eastAsia="en-US"/>
        </w:rPr>
        <w:t xml:space="preserve">Where </w:t>
      </w:r>
      <w:r w:rsidRPr="00503055">
        <w:rPr>
          <w:rFonts w:ascii="Calibri" w:eastAsia="Calibri" w:hAnsi="Calibri" w:cs="Calibri"/>
          <w:i/>
          <w:iCs/>
          <w:lang w:eastAsia="en-US"/>
        </w:rPr>
        <w:t>PV</w:t>
      </w:r>
      <w:r w:rsidRPr="00503055">
        <w:rPr>
          <w:rFonts w:ascii="Calibri" w:eastAsia="Calibri" w:hAnsi="Calibri" w:cs="Calibri"/>
          <w:i/>
          <w:iCs/>
          <w:vertAlign w:val="subscript"/>
          <w:lang w:eastAsia="en-US"/>
        </w:rPr>
        <w:t>c</w:t>
      </w:r>
      <w:r w:rsidRPr="00503055">
        <w:rPr>
          <w:rFonts w:ascii="Calibri" w:eastAsia="Calibri" w:hAnsi="Calibri" w:cs="Calibri"/>
          <w:lang w:eastAsia="en-US"/>
        </w:rPr>
        <w:t xml:space="preserve"> is the present value of the cost of self-verification, </w:t>
      </w:r>
      <w:r w:rsidRPr="00503055">
        <w:rPr>
          <w:rFonts w:ascii="Calibri" w:eastAsia="Calibri" w:hAnsi="Calibri" w:cs="Calibri"/>
          <w:i/>
          <w:iCs/>
          <w:lang w:eastAsia="en-US"/>
        </w:rPr>
        <w:t>C</w:t>
      </w:r>
      <w:r w:rsidRPr="00503055">
        <w:rPr>
          <w:rFonts w:ascii="Calibri" w:eastAsia="Calibri" w:hAnsi="Calibri" w:cs="Calibri"/>
          <w:i/>
          <w:iCs/>
          <w:vertAlign w:val="subscript"/>
          <w:lang w:eastAsia="en-US"/>
        </w:rPr>
        <w:t>t</w:t>
      </w:r>
      <w:r w:rsidRPr="00503055">
        <w:rPr>
          <w:rFonts w:ascii="Calibri" w:eastAsia="Calibri" w:hAnsi="Calibri" w:cs="Calibri"/>
          <w:i/>
          <w:iCs/>
          <w:vertAlign w:val="subscript"/>
          <w:lang w:eastAsia="en-US"/>
        </w:rPr>
        <w:softHyphen/>
      </w:r>
      <w:r w:rsidRPr="00503055">
        <w:rPr>
          <w:rFonts w:ascii="Calibri" w:eastAsia="Calibri" w:hAnsi="Calibri" w:cs="Calibri"/>
          <w:lang w:eastAsia="en-US"/>
        </w:rPr>
        <w:t xml:space="preserve"> is the total cost of self-verification in year </w:t>
      </w:r>
      <w:r w:rsidRPr="00503055">
        <w:rPr>
          <w:rFonts w:ascii="Calibri" w:eastAsia="Calibri" w:hAnsi="Calibri" w:cs="Calibri"/>
          <w:i/>
          <w:iCs/>
          <w:lang w:eastAsia="en-US"/>
        </w:rPr>
        <w:t>t</w:t>
      </w:r>
      <w:r w:rsidRPr="00503055">
        <w:rPr>
          <w:rFonts w:ascii="Calibri" w:eastAsia="Calibri" w:hAnsi="Calibri" w:cs="Calibri"/>
          <w:i/>
          <w:iCs/>
          <w:lang w:eastAsia="en-US"/>
        </w:rPr>
        <w:t xml:space="preserve"> </w:t>
      </w:r>
      <w:r w:rsidRPr="00503055">
        <w:rPr>
          <w:rFonts w:ascii="Calibri" w:eastAsia="Calibri" w:hAnsi="Calibri" w:cs="Calibri"/>
          <w:lang w:eastAsia="en-US"/>
        </w:rPr>
        <w:t xml:space="preserve">(0, 1 or 2) as shown in Table 3, and </w:t>
      </w:r>
      <w:r w:rsidRPr="00503055">
        <w:rPr>
          <w:rFonts w:ascii="Calibri" w:eastAsia="Calibri" w:hAnsi="Calibri" w:cs="Calibri"/>
          <w:i/>
          <w:iCs/>
          <w:lang w:eastAsia="en-US"/>
        </w:rPr>
        <w:t>r</w:t>
      </w:r>
      <w:r w:rsidRPr="00503055">
        <w:rPr>
          <w:rFonts w:ascii="Calibri" w:eastAsia="Calibri" w:hAnsi="Calibri" w:cs="Calibri"/>
          <w:lang w:eastAsia="en-US"/>
        </w:rPr>
        <w:t xml:space="preserve"> is the discount rate. The discount rates reflect anticipated inflation over the three-year period of the ICR. The present value shown in Table 6 is calculated with discount rate </w:t>
      </w:r>
      <w:r w:rsidRPr="00503055">
        <w:rPr>
          <w:rFonts w:ascii="Calibri" w:eastAsia="Calibri" w:hAnsi="Calibri" w:cs="Calibri"/>
          <w:i/>
          <w:iCs/>
          <w:lang w:eastAsia="en-US"/>
        </w:rPr>
        <w:t>r</w:t>
      </w:r>
      <w:r w:rsidRPr="00503055">
        <w:rPr>
          <w:rFonts w:ascii="Calibri" w:eastAsia="Calibri" w:hAnsi="Calibri" w:cs="Calibri"/>
          <w:lang w:eastAsia="en-US"/>
        </w:rPr>
        <w:t xml:space="preserve"> of both 3% and 7%.</w:t>
      </w:r>
    </w:p>
    <w:p w:rsidR="00702AB8" w:rsidRPr="00503055" w:rsidP="00702AB8" w14:paraId="0B98FE6E" w14:textId="77777777">
      <w:pPr>
        <w:spacing w:after="200" w:line="240" w:lineRule="auto"/>
        <w:rPr>
          <w:rFonts w:ascii="Calibri" w:eastAsia="Calibri" w:hAnsi="Calibri" w:cs="Calibri"/>
          <w:lang w:eastAsia="en-US"/>
        </w:rPr>
      </w:pPr>
      <w:r w:rsidRPr="00503055">
        <w:rPr>
          <w:rFonts w:ascii="Calibri" w:eastAsia="Calibri" w:hAnsi="Calibri" w:cs="Calibri"/>
          <w:lang w:eastAsia="en-US"/>
        </w:rPr>
        <w:t>The annualized cost is given by the formula</w:t>
      </w:r>
    </w:p>
    <w:p w:rsidR="00702AB8" w:rsidRPr="00503055" w:rsidP="00702AB8" w14:paraId="07657D62" w14:textId="77777777">
      <w:pPr>
        <w:pBdr>
          <w:top w:val="single" w:sz="4" w:space="1" w:color="auto"/>
          <w:left w:val="single" w:sz="4" w:space="4" w:color="auto"/>
          <w:bottom w:val="single" w:sz="4" w:space="1" w:color="auto"/>
          <w:right w:val="single" w:sz="4" w:space="4" w:color="auto"/>
        </w:pBdr>
        <w:spacing w:after="200" w:line="240" w:lineRule="auto"/>
        <w:rPr>
          <w:rFonts w:ascii="Calibri" w:eastAsia="Calibri" w:hAnsi="Calibri" w:cs="Calibri"/>
          <w:lang w:eastAsia="en-US"/>
        </w:rPr>
      </w:pPr>
      <m:oMathPara>
        <m:oMath>
          <m:r>
            <w:rPr>
              <w:rFonts w:ascii="Cambria Math" w:eastAsia="Calibri" w:hAnsi="Cambria Math" w:cs="Calibri"/>
              <w:lang w:eastAsia="en-US"/>
            </w:rPr>
            <m:t>AC=</m:t>
          </m:r>
          <m:sSub>
            <m:sSubPr>
              <m:ctrlPr>
                <w:rPr>
                  <w:rFonts w:ascii="Cambria Math" w:eastAsia="Calibri" w:hAnsi="Cambria Math" w:cs="Calibri"/>
                  <w:i/>
                  <w:lang w:eastAsia="en-US"/>
                </w:rPr>
              </m:ctrlPr>
            </m:sSubPr>
            <m:e>
              <m:r>
                <w:rPr>
                  <w:rFonts w:ascii="Cambria Math" w:eastAsia="Calibri" w:hAnsi="Cambria Math" w:cs="Calibri"/>
                  <w:lang w:eastAsia="en-US"/>
                </w:rPr>
                <m:t>PV</m:t>
              </m:r>
            </m:e>
            <m:sub>
              <m:r>
                <w:rPr>
                  <w:rFonts w:ascii="Cambria Math" w:eastAsia="Calibri" w:hAnsi="Cambria Math" w:cs="Calibri"/>
                  <w:lang w:eastAsia="en-US"/>
                </w:rPr>
                <m:t>c</m:t>
              </m:r>
            </m:sub>
          </m:sSub>
          <m:r>
            <w:rPr>
              <w:rFonts w:ascii="Cambria Math" w:eastAsia="Calibri" w:hAnsi="Cambria Math" w:cs="Calibri"/>
              <w:lang w:eastAsia="en-US"/>
            </w:rPr>
            <m:t>*</m:t>
          </m:r>
          <m:f>
            <m:fPr>
              <m:ctrlPr>
                <w:rPr>
                  <w:rFonts w:ascii="Cambria Math" w:eastAsia="Calibri" w:hAnsi="Cambria Math" w:cs="Calibri"/>
                  <w:i/>
                  <w:lang w:eastAsia="en-US"/>
                </w:rPr>
              </m:ctrlPr>
            </m:fPr>
            <m:num>
              <m:sSup>
                <m:sSupPr>
                  <m:ctrlPr>
                    <w:rPr>
                      <w:rFonts w:ascii="Cambria Math" w:eastAsia="Calibri" w:hAnsi="Cambria Math" w:cs="Calibri"/>
                      <w:i/>
                      <w:lang w:eastAsia="en-US"/>
                    </w:rPr>
                  </m:ctrlPr>
                </m:sSupPr>
                <m:e>
                  <m:r>
                    <w:rPr>
                      <w:rFonts w:ascii="Cambria Math" w:eastAsia="Calibri" w:hAnsi="Cambria Math" w:cs="Calibri"/>
                      <w:lang w:eastAsia="en-US"/>
                    </w:rPr>
                    <m:t>r*(1+r)</m:t>
                  </m:r>
                </m:e>
                <m:sup>
                  <m:r>
                    <w:rPr>
                      <w:rFonts w:ascii="Cambria Math" w:eastAsia="Calibri" w:hAnsi="Cambria Math" w:cs="Calibri"/>
                      <w:lang w:eastAsia="en-US"/>
                    </w:rPr>
                    <m:t>T</m:t>
                  </m:r>
                </m:sup>
              </m:sSup>
            </m:num>
            <m:den>
              <m:sSup>
                <m:sSupPr>
                  <m:ctrlPr>
                    <w:rPr>
                      <w:rFonts w:ascii="Cambria Math" w:eastAsia="Calibri" w:hAnsi="Cambria Math" w:cs="Calibri"/>
                      <w:i/>
                      <w:lang w:eastAsia="en-US"/>
                    </w:rPr>
                  </m:ctrlPr>
                </m:sSupPr>
                <m:e>
                  <m:r>
                    <w:rPr>
                      <w:rFonts w:ascii="Cambria Math" w:eastAsia="Calibri" w:hAnsi="Cambria Math" w:cs="Calibri"/>
                      <w:lang w:eastAsia="en-US"/>
                    </w:rPr>
                    <m:t>(1+r)</m:t>
                  </m:r>
                </m:e>
                <m:sup>
                  <m:r>
                    <w:rPr>
                      <w:rFonts w:ascii="Cambria Math" w:eastAsia="Calibri" w:hAnsi="Cambria Math" w:cs="Calibri"/>
                      <w:lang w:eastAsia="en-US"/>
                    </w:rPr>
                    <m:t>T</m:t>
                  </m:r>
                </m:sup>
              </m:sSup>
              <m:r>
                <w:rPr>
                  <w:rFonts w:ascii="Cambria Math" w:eastAsia="Calibri" w:hAnsi="Cambria Math" w:cs="Calibri"/>
                  <w:lang w:eastAsia="en-US"/>
                </w:rPr>
                <m:t>-1</m:t>
              </m:r>
            </m:den>
          </m:f>
        </m:oMath>
      </m:oMathPara>
    </w:p>
    <w:p w:rsidR="00702AB8" w:rsidRPr="00503055" w:rsidP="00702AB8" w14:paraId="5B87CDA6" w14:textId="169E40F7">
      <w:pPr>
        <w:spacing w:after="0" w:line="240" w:lineRule="auto"/>
        <w:rPr>
          <w:rFonts w:ascii="Calibri" w:eastAsia="Calibri" w:hAnsi="Calibri" w:cs="Calibri"/>
          <w:lang w:eastAsia="en-US"/>
        </w:rPr>
      </w:pPr>
      <w:r w:rsidRPr="00503055">
        <w:rPr>
          <w:rFonts w:ascii="Calibri" w:eastAsia="Calibri" w:hAnsi="Calibri" w:cs="Calibri"/>
          <w:lang w:eastAsia="en-US"/>
        </w:rPr>
        <w:t xml:space="preserve">Where </w:t>
      </w:r>
      <w:r w:rsidRPr="00503055">
        <w:rPr>
          <w:rFonts w:ascii="Calibri" w:eastAsia="Calibri" w:hAnsi="Calibri" w:cs="Calibri"/>
          <w:i/>
          <w:iCs/>
          <w:lang w:eastAsia="en-US"/>
        </w:rPr>
        <w:t>AC</w:t>
      </w:r>
      <w:r w:rsidRPr="00503055">
        <w:rPr>
          <w:rFonts w:ascii="Calibri" w:eastAsia="Calibri" w:hAnsi="Calibri" w:cs="Calibri"/>
          <w:lang w:eastAsia="en-US"/>
        </w:rPr>
        <w:t xml:space="preserve"> represents the annualized costs, and T is maximum period of analysis, or T=</w:t>
      </w:r>
      <w:r w:rsidR="007D64F8">
        <w:rPr>
          <w:rFonts w:ascii="Calibri" w:eastAsia="Calibri" w:hAnsi="Calibri" w:cs="Calibri"/>
          <w:lang w:eastAsia="en-US"/>
        </w:rPr>
        <w:t>3</w:t>
      </w:r>
      <w:r w:rsidRPr="00503055">
        <w:rPr>
          <w:rFonts w:ascii="Calibri" w:eastAsia="Calibri" w:hAnsi="Calibri" w:cs="Calibri"/>
          <w:lang w:eastAsia="en-US"/>
        </w:rPr>
        <w:t xml:space="preserve"> in this case. The annualized cost is shown for both 3% and 7% discount rates. For both the present value and the annualized cost estimates, there are no fixed costs for self-verification.</w:t>
      </w:r>
    </w:p>
    <w:p w:rsidR="00702AB8" w:rsidRPr="00702AB8" w:rsidP="00702AB8" w14:paraId="03E94A3A" w14:textId="77777777">
      <w:pPr>
        <w:spacing w:after="0" w:line="240" w:lineRule="auto"/>
        <w:rPr>
          <w:rFonts w:ascii="Calibri" w:eastAsia="Calibri" w:hAnsi="Calibri" w:cs="Calibri"/>
          <w:sz w:val="22"/>
          <w:szCs w:val="22"/>
          <w:lang w:eastAsia="en-US"/>
        </w:rPr>
      </w:pPr>
    </w:p>
    <w:tbl>
      <w:tblPr>
        <w:tblW w:w="9360" w:type="dxa"/>
        <w:jc w:val="center"/>
        <w:tblCellMar>
          <w:left w:w="0" w:type="dxa"/>
          <w:right w:w="0" w:type="dxa"/>
        </w:tblCellMar>
        <w:tblLook w:val="04A0"/>
      </w:tblPr>
      <w:tblGrid>
        <w:gridCol w:w="5387"/>
        <w:gridCol w:w="2061"/>
        <w:gridCol w:w="1912"/>
      </w:tblGrid>
      <w:tr w14:paraId="21026C40" w14:textId="77777777" w:rsidTr="00503055">
        <w:tblPrEx>
          <w:tblW w:w="9360" w:type="dxa"/>
          <w:jc w:val="center"/>
          <w:tblCellMar>
            <w:left w:w="0" w:type="dxa"/>
            <w:right w:w="0" w:type="dxa"/>
          </w:tblCellMar>
          <w:tblLook w:val="04A0"/>
        </w:tblPrEx>
        <w:trPr>
          <w:trHeight w:val="310"/>
          <w:jc w:val="center"/>
        </w:trPr>
        <w:tc>
          <w:tcPr>
            <w:tcW w:w="7540" w:type="dxa"/>
            <w:gridSpan w:val="3"/>
            <w:tcBorders>
              <w:bottom w:val="single" w:sz="4" w:space="0" w:color="auto"/>
            </w:tcBorders>
            <w:vAlign w:val="center"/>
            <w:hideMark/>
          </w:tcPr>
          <w:p w:rsidR="00702AB8" w:rsidRPr="00702AB8" w:rsidP="00702AB8" w14:paraId="27D13C48" w14:textId="77777777">
            <w:pPr>
              <w:keepNext/>
              <w:spacing w:after="0" w:line="240" w:lineRule="auto"/>
              <w:rPr>
                <w:rFonts w:ascii="Calibri" w:eastAsia="Times New Roman" w:hAnsi="Calibri" w:cs="Calibri"/>
                <w:b/>
                <w:sz w:val="22"/>
                <w:szCs w:val="22"/>
                <w:lang w:eastAsia="en-US"/>
              </w:rPr>
            </w:pPr>
            <w:r w:rsidRPr="00702AB8">
              <w:rPr>
                <w:rFonts w:ascii="Calibri" w:eastAsia="Times New Roman" w:hAnsi="Calibri" w:cs="Calibri"/>
                <w:b/>
                <w:sz w:val="22"/>
                <w:szCs w:val="22"/>
                <w:lang w:eastAsia="en-US"/>
              </w:rPr>
              <w:t xml:space="preserve">Table </w:t>
            </w:r>
            <w:r w:rsidRPr="00702AB8">
              <w:rPr>
                <w:rFonts w:ascii="Calibri" w:eastAsia="Times New Roman" w:hAnsi="Calibri" w:cs="Calibri"/>
                <w:b/>
                <w:bCs/>
                <w:sz w:val="22"/>
                <w:szCs w:val="22"/>
                <w:lang w:eastAsia="en-US"/>
              </w:rPr>
              <w:t>5</w:t>
            </w:r>
            <w:r w:rsidRPr="00702AB8">
              <w:rPr>
                <w:rFonts w:ascii="Calibri" w:eastAsia="Times New Roman" w:hAnsi="Calibri" w:cs="Calibri"/>
                <w:b/>
                <w:sz w:val="22"/>
                <w:szCs w:val="22"/>
                <w:lang w:eastAsia="en-US"/>
              </w:rPr>
              <w:t>. Burden of Self-verification</w:t>
            </w:r>
          </w:p>
        </w:tc>
      </w:tr>
      <w:tr w14:paraId="2A5A264E" w14:textId="77777777" w:rsidTr="00523ADA">
        <w:tblPrEx>
          <w:tblW w:w="9360" w:type="dxa"/>
          <w:jc w:val="center"/>
          <w:tblCellMar>
            <w:left w:w="0" w:type="dxa"/>
            <w:right w:w="0" w:type="dxa"/>
          </w:tblCellMar>
          <w:tblLook w:val="04A0"/>
        </w:tblPrEx>
        <w:trPr>
          <w:trHeight w:val="310"/>
          <w:jc w:val="center"/>
        </w:trPr>
        <w:tc>
          <w:tcPr>
            <w:tcW w:w="4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2AB8" w:rsidRPr="00702AB8" w:rsidP="00702AB8" w14:paraId="74FFA1C6" w14:textId="77777777">
            <w:pPr>
              <w:spacing w:after="0" w:line="240" w:lineRule="auto"/>
              <w:rPr>
                <w:rFonts w:ascii="Calibri" w:eastAsia="Times New Roman" w:hAnsi="Calibri" w:cs="Calibri"/>
                <w:sz w:val="22"/>
                <w:lang w:eastAsia="en-US"/>
              </w:rPr>
            </w:pPr>
            <w:r w:rsidRPr="00702AB8">
              <w:rPr>
                <w:rFonts w:ascii="Calibri" w:eastAsia="Times New Roman" w:hAnsi="Calibri" w:cs="Calibri"/>
                <w:sz w:val="22"/>
                <w:lang w:eastAsia="en-US"/>
              </w:rPr>
              <w:t>Discount Rate</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02AB8" w:rsidRPr="00702AB8" w:rsidP="00702AB8" w14:paraId="0DEE108F" w14:textId="77777777">
            <w:pPr>
              <w:spacing w:after="0" w:line="240" w:lineRule="auto"/>
              <w:jc w:val="center"/>
              <w:rPr>
                <w:rFonts w:ascii="Calibri" w:eastAsia="Times New Roman" w:hAnsi="Calibri" w:cs="Calibri"/>
                <w:sz w:val="22"/>
                <w:lang w:eastAsia="en-US"/>
              </w:rPr>
            </w:pPr>
            <w:r w:rsidRPr="00702AB8">
              <w:rPr>
                <w:rFonts w:ascii="Calibri" w:eastAsia="Times New Roman" w:hAnsi="Calibri" w:cs="Calibri"/>
                <w:sz w:val="22"/>
                <w:lang w:eastAsia="en-US"/>
              </w:rPr>
              <w:t>3%</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02AB8" w:rsidRPr="00702AB8" w:rsidP="00702AB8" w14:paraId="00FDF985" w14:textId="77777777">
            <w:pPr>
              <w:spacing w:after="0" w:line="240" w:lineRule="auto"/>
              <w:jc w:val="center"/>
              <w:rPr>
                <w:rFonts w:ascii="Calibri" w:eastAsia="Times New Roman" w:hAnsi="Calibri" w:cs="Calibri"/>
                <w:sz w:val="22"/>
                <w:szCs w:val="22"/>
                <w:lang w:eastAsia="en-US"/>
              </w:rPr>
            </w:pPr>
            <w:r w:rsidRPr="00702AB8">
              <w:rPr>
                <w:rFonts w:ascii="Calibri" w:eastAsia="Times New Roman" w:hAnsi="Calibri" w:cs="Calibri"/>
                <w:sz w:val="22"/>
                <w:szCs w:val="22"/>
                <w:lang w:eastAsia="en-US"/>
              </w:rPr>
              <w:t>7%</w:t>
            </w:r>
          </w:p>
        </w:tc>
      </w:tr>
      <w:tr w14:paraId="3531CB18" w14:textId="77777777" w:rsidTr="00503055">
        <w:tblPrEx>
          <w:tblW w:w="9360" w:type="dxa"/>
          <w:jc w:val="center"/>
          <w:tblCellMar>
            <w:left w:w="0" w:type="dxa"/>
            <w:right w:w="0" w:type="dxa"/>
          </w:tblCellMar>
          <w:tblLook w:val="04A0"/>
        </w:tblPrEx>
        <w:trPr>
          <w:trHeight w:val="310"/>
          <w:jc w:val="center"/>
        </w:trPr>
        <w:tc>
          <w:tcPr>
            <w:tcW w:w="4340" w:type="dxa"/>
            <w:tcBorders>
              <w:top w:val="single" w:sz="4" w:space="0" w:color="auto"/>
              <w:left w:val="single" w:sz="4" w:space="0" w:color="auto"/>
              <w:bottom w:val="single" w:sz="4" w:space="0" w:color="auto"/>
              <w:right w:val="single" w:sz="4" w:space="0" w:color="auto"/>
            </w:tcBorders>
            <w:vAlign w:val="center"/>
            <w:hideMark/>
          </w:tcPr>
          <w:p w:rsidR="00702AB8" w:rsidRPr="00702AB8" w:rsidP="00702AB8" w14:paraId="5F7C40A6" w14:textId="77777777">
            <w:pPr>
              <w:spacing w:after="0" w:line="240" w:lineRule="auto"/>
              <w:rPr>
                <w:rFonts w:ascii="Calibri" w:eastAsia="Times New Roman" w:hAnsi="Calibri" w:cs="Calibri"/>
                <w:sz w:val="22"/>
                <w:lang w:eastAsia="en-US"/>
              </w:rPr>
            </w:pPr>
            <w:r w:rsidRPr="00702AB8">
              <w:rPr>
                <w:rFonts w:ascii="Calibri" w:eastAsia="Times New Roman" w:hAnsi="Calibri" w:cs="Calibri"/>
                <w:sz w:val="22"/>
                <w:lang w:eastAsia="en-US"/>
              </w:rPr>
              <w:t>Present Value of Costs</w:t>
            </w:r>
          </w:p>
        </w:tc>
        <w:tc>
          <w:tcPr>
            <w:tcW w:w="1660" w:type="dxa"/>
            <w:tcBorders>
              <w:top w:val="single" w:sz="4" w:space="0" w:color="auto"/>
              <w:left w:val="nil"/>
              <w:bottom w:val="single" w:sz="4" w:space="0" w:color="auto"/>
              <w:right w:val="single" w:sz="4" w:space="0" w:color="auto"/>
            </w:tcBorders>
            <w:vAlign w:val="center"/>
            <w:hideMark/>
          </w:tcPr>
          <w:p w:rsidR="00702AB8" w:rsidRPr="00702AB8" w:rsidP="00702AB8" w14:paraId="3CC8FC21" w14:textId="77777777">
            <w:pPr>
              <w:spacing w:after="0" w:line="240" w:lineRule="auto"/>
              <w:jc w:val="center"/>
              <w:rPr>
                <w:rFonts w:ascii="Calibri" w:eastAsia="Times New Roman" w:hAnsi="Calibri" w:cs="Calibri"/>
                <w:sz w:val="22"/>
                <w:lang w:eastAsia="en-US"/>
              </w:rPr>
            </w:pPr>
            <w:r w:rsidRPr="00702AB8">
              <w:rPr>
                <w:rFonts w:ascii="Calibri" w:eastAsia="Calibri" w:hAnsi="Calibri" w:cs="Calibri"/>
                <w:sz w:val="22"/>
                <w:szCs w:val="22"/>
                <w:lang w:eastAsia="en-US"/>
              </w:rPr>
              <w:t>$10,534,000</w:t>
            </w:r>
          </w:p>
        </w:tc>
        <w:tc>
          <w:tcPr>
            <w:tcW w:w="1540" w:type="dxa"/>
            <w:tcBorders>
              <w:top w:val="single" w:sz="4" w:space="0" w:color="auto"/>
              <w:left w:val="nil"/>
              <w:bottom w:val="single" w:sz="4" w:space="0" w:color="auto"/>
              <w:right w:val="single" w:sz="4" w:space="0" w:color="auto"/>
            </w:tcBorders>
            <w:vAlign w:val="center"/>
            <w:hideMark/>
          </w:tcPr>
          <w:p w:rsidR="00702AB8" w:rsidRPr="00702AB8" w:rsidP="00702AB8" w14:paraId="057D5BA7" w14:textId="77777777">
            <w:pPr>
              <w:spacing w:after="0" w:line="240" w:lineRule="auto"/>
              <w:jc w:val="center"/>
              <w:rPr>
                <w:rFonts w:ascii="Calibri" w:eastAsia="Times New Roman" w:hAnsi="Calibri" w:cs="Calibri"/>
                <w:sz w:val="22"/>
                <w:lang w:eastAsia="en-US"/>
              </w:rPr>
            </w:pPr>
            <w:r w:rsidRPr="00702AB8">
              <w:rPr>
                <w:rFonts w:ascii="Calibri" w:eastAsia="Calibri" w:hAnsi="Calibri" w:cs="Calibri"/>
                <w:sz w:val="22"/>
                <w:szCs w:val="22"/>
                <w:lang w:eastAsia="en-US"/>
              </w:rPr>
              <w:t>$10,032,000</w:t>
            </w:r>
          </w:p>
        </w:tc>
      </w:tr>
      <w:tr w14:paraId="715D487F" w14:textId="77777777" w:rsidTr="009039C3">
        <w:tblPrEx>
          <w:tblW w:w="9360" w:type="dxa"/>
          <w:jc w:val="center"/>
          <w:tblCellMar>
            <w:left w:w="0" w:type="dxa"/>
            <w:right w:w="0" w:type="dxa"/>
          </w:tblCellMar>
          <w:tblLook w:val="04A0"/>
        </w:tblPrEx>
        <w:trPr>
          <w:trHeight w:val="310"/>
          <w:jc w:val="center"/>
        </w:trPr>
        <w:tc>
          <w:tcPr>
            <w:tcW w:w="4340" w:type="dxa"/>
            <w:tcBorders>
              <w:top w:val="nil"/>
              <w:left w:val="single" w:sz="4" w:space="0" w:color="auto"/>
              <w:bottom w:val="single" w:sz="4" w:space="0" w:color="auto"/>
              <w:right w:val="single" w:sz="4" w:space="0" w:color="auto"/>
            </w:tcBorders>
            <w:vAlign w:val="center"/>
            <w:hideMark/>
          </w:tcPr>
          <w:p w:rsidR="00702AB8" w:rsidRPr="00702AB8" w:rsidP="00702AB8" w14:paraId="52491EC0" w14:textId="77777777">
            <w:pPr>
              <w:spacing w:after="0" w:line="240" w:lineRule="auto"/>
              <w:rPr>
                <w:rFonts w:ascii="Calibri" w:eastAsia="Times New Roman" w:hAnsi="Calibri" w:cs="Calibri"/>
                <w:sz w:val="22"/>
                <w:lang w:eastAsia="en-US"/>
              </w:rPr>
            </w:pPr>
            <w:r w:rsidRPr="00702AB8">
              <w:rPr>
                <w:rFonts w:ascii="Calibri" w:eastAsia="Times New Roman" w:hAnsi="Calibri" w:cs="Calibri"/>
                <w:sz w:val="22"/>
                <w:lang w:eastAsia="en-US"/>
              </w:rPr>
              <w:t>Annualized Value of Costs</w:t>
            </w:r>
          </w:p>
        </w:tc>
        <w:tc>
          <w:tcPr>
            <w:tcW w:w="1660" w:type="dxa"/>
            <w:tcBorders>
              <w:top w:val="nil"/>
              <w:left w:val="nil"/>
              <w:bottom w:val="single" w:sz="4" w:space="0" w:color="auto"/>
              <w:right w:val="single" w:sz="4" w:space="0" w:color="auto"/>
            </w:tcBorders>
            <w:vAlign w:val="center"/>
            <w:hideMark/>
          </w:tcPr>
          <w:p w:rsidR="00702AB8" w:rsidRPr="00702AB8" w:rsidP="00702AB8" w14:paraId="5A2D8D15" w14:textId="1DB8F0EF">
            <w:pPr>
              <w:spacing w:after="0" w:line="240" w:lineRule="auto"/>
              <w:jc w:val="center"/>
              <w:rPr>
                <w:rFonts w:ascii="Calibri" w:eastAsia="Times New Roman" w:hAnsi="Calibri" w:cs="Calibri"/>
                <w:sz w:val="22"/>
                <w:lang w:eastAsia="en-US"/>
              </w:rPr>
            </w:pPr>
            <w:r w:rsidRPr="00702AB8">
              <w:rPr>
                <w:rFonts w:ascii="Calibri" w:eastAsia="Calibri" w:hAnsi="Calibri" w:cs="Calibri"/>
                <w:sz w:val="22"/>
                <w:szCs w:val="22"/>
                <w:lang w:eastAsia="en-US"/>
              </w:rPr>
              <w:t>$</w:t>
            </w:r>
            <w:r w:rsidR="007D64F8">
              <w:rPr>
                <w:rFonts w:ascii="Calibri" w:eastAsia="Times New Roman" w:hAnsi="Calibri" w:cs="Calibri"/>
                <w:sz w:val="22"/>
                <w:lang w:eastAsia="en-US"/>
              </w:rPr>
              <w:t>3,724</w:t>
            </w:r>
            <w:r w:rsidRPr="00702AB8">
              <w:rPr>
                <w:rFonts w:ascii="Calibri" w:eastAsia="Calibri" w:hAnsi="Calibri" w:cs="Calibri"/>
                <w:sz w:val="22"/>
                <w:szCs w:val="22"/>
                <w:lang w:eastAsia="en-US"/>
              </w:rPr>
              <w:t>,000</w:t>
            </w:r>
          </w:p>
        </w:tc>
        <w:tc>
          <w:tcPr>
            <w:tcW w:w="1540" w:type="dxa"/>
            <w:tcBorders>
              <w:top w:val="nil"/>
              <w:left w:val="nil"/>
              <w:bottom w:val="single" w:sz="4" w:space="0" w:color="auto"/>
              <w:right w:val="single" w:sz="4" w:space="0" w:color="auto"/>
            </w:tcBorders>
            <w:vAlign w:val="center"/>
            <w:hideMark/>
          </w:tcPr>
          <w:p w:rsidR="00702AB8" w:rsidRPr="00702AB8" w:rsidP="00702AB8" w14:paraId="208A3699" w14:textId="1D6E56F6">
            <w:pPr>
              <w:spacing w:after="0" w:line="240" w:lineRule="auto"/>
              <w:jc w:val="center"/>
              <w:rPr>
                <w:rFonts w:ascii="Calibri" w:eastAsia="Times New Roman" w:hAnsi="Calibri" w:cs="Calibri"/>
                <w:sz w:val="22"/>
                <w:lang w:eastAsia="en-US"/>
              </w:rPr>
            </w:pPr>
            <w:r w:rsidRPr="00702AB8">
              <w:rPr>
                <w:rFonts w:ascii="Calibri" w:eastAsia="Calibri" w:hAnsi="Calibri" w:cs="Calibri"/>
                <w:sz w:val="22"/>
                <w:szCs w:val="22"/>
                <w:lang w:eastAsia="en-US"/>
              </w:rPr>
              <w:t>$</w:t>
            </w:r>
            <w:r w:rsidR="007D64F8">
              <w:rPr>
                <w:rFonts w:ascii="Calibri" w:eastAsia="Times New Roman" w:hAnsi="Calibri" w:cs="Calibri"/>
                <w:sz w:val="22"/>
                <w:lang w:eastAsia="en-US"/>
              </w:rPr>
              <w:t>3,823</w:t>
            </w:r>
            <w:r w:rsidRPr="00702AB8">
              <w:rPr>
                <w:rFonts w:ascii="Calibri" w:eastAsia="Calibri" w:hAnsi="Calibri" w:cs="Calibri"/>
                <w:sz w:val="22"/>
                <w:szCs w:val="22"/>
                <w:lang w:eastAsia="en-US"/>
              </w:rPr>
              <w:t>,000</w:t>
            </w:r>
          </w:p>
        </w:tc>
      </w:tr>
      <w:tr w14:paraId="4D7240E0" w14:textId="77777777" w:rsidTr="009039C3">
        <w:tblPrEx>
          <w:tblW w:w="9360" w:type="dxa"/>
          <w:jc w:val="center"/>
          <w:tblCellMar>
            <w:left w:w="0" w:type="dxa"/>
            <w:right w:w="0" w:type="dxa"/>
          </w:tblCellMar>
          <w:tblLook w:val="04A0"/>
        </w:tblPrEx>
        <w:trPr>
          <w:trHeight w:val="310"/>
          <w:jc w:val="center"/>
        </w:trPr>
        <w:tc>
          <w:tcPr>
            <w:tcW w:w="7540" w:type="dxa"/>
            <w:gridSpan w:val="3"/>
            <w:tcBorders>
              <w:top w:val="single" w:sz="4" w:space="0" w:color="auto"/>
              <w:left w:val="nil"/>
              <w:bottom w:val="nil"/>
              <w:right w:val="nil"/>
            </w:tcBorders>
            <w:vAlign w:val="center"/>
            <w:hideMark/>
          </w:tcPr>
          <w:p w:rsidR="00702AB8" w:rsidRPr="00702AB8" w:rsidP="00702AB8" w14:paraId="22B323D4" w14:textId="77777777">
            <w:pPr>
              <w:spacing w:after="0" w:line="240" w:lineRule="auto"/>
              <w:rPr>
                <w:rFonts w:ascii="Calibri" w:eastAsia="Times New Roman" w:hAnsi="Calibri" w:cs="Calibri"/>
                <w:sz w:val="20"/>
                <w:szCs w:val="20"/>
                <w:lang w:eastAsia="en-US"/>
              </w:rPr>
            </w:pPr>
            <w:r w:rsidRPr="00503055">
              <w:rPr>
                <w:rFonts w:ascii="Calibri" w:eastAsia="Times New Roman" w:hAnsi="Calibri" w:cs="Calibri"/>
                <w:sz w:val="16"/>
                <w:szCs w:val="16"/>
                <w:lang w:eastAsia="en-US"/>
              </w:rPr>
              <w:t>Source: EPA estimates</w:t>
            </w:r>
          </w:p>
        </w:tc>
      </w:tr>
    </w:tbl>
    <w:p w:rsidR="00702AB8" w:rsidRPr="00702AB8" w:rsidP="00702AB8" w14:paraId="332FA871" w14:textId="24F1B414">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13. Provide an estimate for the total annual cost burden to respondents or recordkeepers resulting from the collection of information.</w:t>
      </w:r>
    </w:p>
    <w:p w:rsidR="00702AB8" w:rsidRPr="00702AB8" w:rsidP="00702AB8" w14:paraId="465DD370" w14:textId="77777777">
      <w:pPr>
        <w:numPr>
          <w:ilvl w:val="0"/>
          <w:numId w:val="4"/>
        </w:numPr>
        <w:spacing w:after="200" w:line="240" w:lineRule="auto"/>
        <w:rPr>
          <w:rFonts w:ascii="Calibri" w:eastAsia="Calibri" w:hAnsi="Calibri" w:cs="Calibri"/>
          <w:b/>
          <w:bCs/>
          <w:szCs w:val="22"/>
          <w:lang w:eastAsia="en-US"/>
        </w:rPr>
      </w:pPr>
      <w:r w:rsidRPr="00702AB8">
        <w:rPr>
          <w:rFonts w:ascii="Calibri" w:eastAsia="Calibri" w:hAnsi="Calibri" w:cs="Calibri"/>
          <w:b/>
          <w:bCs/>
          <w:szCs w:val="22"/>
          <w:lang w:eastAsia="en-U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02AB8" w:rsidRPr="00702AB8" w:rsidP="00702AB8" w14:paraId="1885481B" w14:textId="77777777">
      <w:pPr>
        <w:numPr>
          <w:ilvl w:val="0"/>
          <w:numId w:val="4"/>
        </w:numPr>
        <w:spacing w:after="200" w:line="240" w:lineRule="auto"/>
        <w:rPr>
          <w:rFonts w:ascii="Calibri" w:eastAsia="Calibri" w:hAnsi="Calibri" w:cs="Calibri"/>
          <w:b/>
          <w:bCs/>
          <w:szCs w:val="22"/>
          <w:lang w:eastAsia="en-US"/>
        </w:rPr>
      </w:pPr>
      <w:r w:rsidRPr="00702AB8">
        <w:rPr>
          <w:rFonts w:ascii="Calibri" w:eastAsia="Calibri" w:hAnsi="Calibri" w:cs="Calibri"/>
          <w:b/>
          <w:bCs/>
          <w:szCs w:val="22"/>
          <w:lang w:eastAsia="en-U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02AB8" w:rsidRPr="00702AB8" w:rsidP="00702AB8" w14:paraId="4C2BF42C" w14:textId="77777777">
      <w:pPr>
        <w:numPr>
          <w:ilvl w:val="0"/>
          <w:numId w:val="4"/>
        </w:numPr>
        <w:spacing w:after="200" w:line="240" w:lineRule="auto"/>
        <w:rPr>
          <w:rFonts w:ascii="Calibri" w:eastAsia="Calibri" w:hAnsi="Calibri" w:cs="Calibri"/>
          <w:b/>
          <w:bCs/>
          <w:szCs w:val="22"/>
          <w:lang w:eastAsia="en-US"/>
        </w:rPr>
      </w:pPr>
      <w:r w:rsidRPr="00702AB8">
        <w:rPr>
          <w:rFonts w:ascii="Calibri" w:eastAsia="Calibri" w:hAnsi="Calibri" w:cs="Calibri"/>
          <w:b/>
          <w:bCs/>
          <w:szCs w:val="22"/>
          <w:lang w:eastAsia="en-U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02AB8" w:rsidRPr="00503055" w:rsidP="00702AB8" w14:paraId="4D4316F2" w14:textId="2ECA2B51">
      <w:pPr>
        <w:spacing w:line="259" w:lineRule="auto"/>
        <w:rPr>
          <w:rFonts w:ascii="Calibri" w:eastAsia="Calibri" w:hAnsi="Calibri" w:cs="Calibri"/>
          <w:lang w:eastAsia="en-US"/>
        </w:rPr>
      </w:pPr>
      <w:r w:rsidRPr="00503055">
        <w:rPr>
          <w:rFonts w:ascii="Calibri" w:eastAsia="Calibri" w:hAnsi="Calibri" w:cs="Calibri"/>
          <w:lang w:eastAsia="en-US"/>
        </w:rPr>
        <w:t xml:space="preserve">There are no capital </w:t>
      </w:r>
      <w:r w:rsidRPr="00503055" w:rsidR="19E3A4E5">
        <w:rPr>
          <w:rFonts w:ascii="Calibri" w:eastAsia="Calibri" w:hAnsi="Calibri" w:cs="Calibri"/>
          <w:lang w:eastAsia="en-US"/>
        </w:rPr>
        <w:t xml:space="preserve">and/or maintenance costs for this collection. </w:t>
      </w:r>
      <w:r w:rsidRPr="00503055">
        <w:rPr>
          <w:rFonts w:ascii="Calibri" w:eastAsia="Calibri" w:hAnsi="Calibri" w:cs="Calibri"/>
          <w:lang w:eastAsia="en-US"/>
        </w:rPr>
        <w:t xml:space="preserve"> </w:t>
      </w:r>
    </w:p>
    <w:p w:rsidR="00702AB8" w:rsidRPr="00702AB8" w:rsidP="00702AB8" w14:paraId="21D42F63"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 xml:space="preserve">14. Provide </w:t>
      </w:r>
      <w:bookmarkStart w:id="2" w:name="_Hlk82508788"/>
      <w:r w:rsidRPr="00702AB8">
        <w:rPr>
          <w:rFonts w:ascii="Calibri" w:eastAsia="MS Gothic" w:hAnsi="Calibri" w:cs="Calibri"/>
          <w:b/>
          <w:i/>
          <w:iCs/>
          <w:szCs w:val="22"/>
          <w:lang w:eastAsia="en-US"/>
        </w:rPr>
        <w:t>estimates of annualized cost to the Federal government.</w:t>
      </w:r>
      <w:bookmarkEnd w:id="2"/>
      <w:r w:rsidRPr="00702AB8">
        <w:rPr>
          <w:rFonts w:ascii="Calibri" w:eastAsia="MS Gothic" w:hAnsi="Calibri" w:cs="Calibri"/>
          <w:b/>
          <w:i/>
          <w:iCs/>
          <w:szCs w:val="22"/>
          <w:lang w:eastAsia="en-U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02AB8" w:rsidRPr="00503055" w:rsidP="00702AB8" w14:paraId="642AAAE6" w14:textId="77777777">
      <w:pPr>
        <w:spacing w:line="259" w:lineRule="auto"/>
        <w:rPr>
          <w:rFonts w:ascii="Calibri" w:eastAsia="Calibri" w:hAnsi="Calibri" w:cs="Calibri"/>
          <w:lang w:eastAsia="en-US"/>
        </w:rPr>
      </w:pPr>
      <w:r w:rsidRPr="00503055">
        <w:rPr>
          <w:rFonts w:ascii="Calibri" w:eastAsia="Calibri" w:hAnsi="Calibri" w:cs="Calibri"/>
          <w:lang w:eastAsia="en-US"/>
        </w:rPr>
        <w:t xml:space="preserve">The Federal costs for this information collection are shown in Table 6. Unlike the costs to respondents, there are significant startup costs to EPA. While the number of products that need </w:t>
      </w:r>
      <w:r w:rsidRPr="00503055">
        <w:rPr>
          <w:rFonts w:ascii="Calibri" w:eastAsia="Calibri" w:hAnsi="Calibri" w:cs="Calibri"/>
          <w:lang w:eastAsia="en-US"/>
        </w:rPr>
        <w:t>to confirm bilingual labeling change each year, after the startup costs are accounted for, the costs per year for notifying respondents is the same, regardless of how many products are required to have bilingual labeling. That is because these processes will be automated, once the systems are in place.</w:t>
      </w:r>
    </w:p>
    <w:p w:rsidR="00702AB8" w:rsidRPr="00503055" w:rsidP="00702AB8" w14:paraId="53EB33C3" w14:textId="77777777">
      <w:pPr>
        <w:spacing w:line="259" w:lineRule="auto"/>
        <w:rPr>
          <w:rFonts w:ascii="Calibri" w:eastAsia="Calibri" w:hAnsi="Calibri" w:cs="Calibri"/>
          <w:lang w:eastAsia="en-US"/>
        </w:rPr>
      </w:pPr>
      <w:r w:rsidRPr="00503055">
        <w:rPr>
          <w:rFonts w:ascii="Calibri" w:eastAsia="Calibri" w:hAnsi="Calibri" w:cs="Calibri"/>
          <w:lang w:eastAsia="en-US"/>
        </w:rPr>
        <w:t>To begin collecting information on the prevalence of the required bilingual labeling, EPA has several startup tasks. First, determining whether the product is an RUP, its toxicity category, and whether it is an agricultural or antimicrobial pesticide, is necessary to determine whether bilingual labeling is required during the three years covered by this ICR. Therefore, some database work will need to be completed in the first year to identify the number of RUP agricultural pesticides, toxicity category 1 agricultural pesticides, and toxicity category 1 antimicrobial products so that this information can be displayed in MyPeST. EPA estimates that 40 hours of professional time will be required in year one for the database work, as well as drafting an explanation of the reporting process. Second, the MyPeST application, which is available to every registrant, must be programmed to include information about the pesticide product type (e.g., RUP) and checkboxes marked “Bilingual Labeling” and “Not Released for Shipment” beside them, for the respondent to indicate whether the product is in compliance with the requirements when they submit the information to EPA. EPA is spending $60,000 for a contract to make these changes. In addition, managers in four divisions of the Office of Pesticide Programs and the Immediate Office are estimated to spend an hour each reviewing the MyPeST changes, and staff are estimated to spend another 2 hours to make final revisions, for a total of 5 hours of managerial time and 2 hours of professional time. These are one-time costs.</w:t>
      </w:r>
    </w:p>
    <w:p w:rsidR="00702AB8" w:rsidRPr="00503055" w:rsidP="00702AB8" w14:paraId="012DA380" w14:textId="12F66576">
      <w:pPr>
        <w:spacing w:line="259" w:lineRule="auto"/>
        <w:rPr>
          <w:rFonts w:ascii="Calibri" w:eastAsia="Calibri" w:hAnsi="Calibri" w:cs="Calibri"/>
          <w:lang w:eastAsia="en-US"/>
        </w:rPr>
      </w:pPr>
      <w:r w:rsidRPr="00503055">
        <w:rPr>
          <w:rFonts w:ascii="Calibri" w:eastAsia="Calibri" w:hAnsi="Calibri" w:cs="Calibri"/>
          <w:lang w:eastAsia="en-US"/>
        </w:rPr>
        <w:t>In order that respondents know to enter information on the app</w:t>
      </w:r>
      <w:r w:rsidRPr="00503055" w:rsidR="00F57ACA">
        <w:rPr>
          <w:rFonts w:ascii="Calibri" w:eastAsia="Calibri" w:hAnsi="Calibri" w:cs="Calibri"/>
          <w:lang w:eastAsia="en-US"/>
        </w:rPr>
        <w:t>lication</w:t>
      </w:r>
      <w:r w:rsidRPr="00503055">
        <w:rPr>
          <w:rFonts w:ascii="Calibri" w:eastAsia="Calibri" w:hAnsi="Calibri" w:cs="Calibri"/>
          <w:lang w:eastAsia="en-US"/>
        </w:rPr>
        <w:t xml:space="preserve"> in the first year, EPA must inform them that the Agency will use MyPeST to collect information on bilingual labeling compliance and send the reporting instructions. EPA has multiple ways of informing respondents, including the OPP Update Listserv, stakeholder meetings, and the MyPeST app</w:t>
      </w:r>
      <w:r w:rsidRPr="00503055" w:rsidR="00DF4F7A">
        <w:rPr>
          <w:rFonts w:ascii="Calibri" w:eastAsia="Calibri" w:hAnsi="Calibri" w:cs="Calibri"/>
          <w:lang w:eastAsia="en-US"/>
        </w:rPr>
        <w:t>lication</w:t>
      </w:r>
      <w:r w:rsidRPr="00503055">
        <w:rPr>
          <w:rFonts w:ascii="Calibri" w:eastAsia="Calibri" w:hAnsi="Calibri" w:cs="Calibri"/>
          <w:lang w:eastAsia="en-US"/>
        </w:rPr>
        <w:t xml:space="preserve"> itself. EPA estimates spending 20 hours of staff time and 20 hours of managerial time in the Office of Pesticide Programs preparing, revising, and conveying external communications.</w:t>
      </w:r>
    </w:p>
    <w:p w:rsidR="00702AB8" w:rsidRPr="00503055" w:rsidP="00702AB8" w14:paraId="4EE608F1" w14:textId="77777777">
      <w:pPr>
        <w:spacing w:line="259" w:lineRule="auto"/>
        <w:rPr>
          <w:rFonts w:ascii="Calibri" w:eastAsia="Calibri" w:hAnsi="Calibri" w:cs="Calibri"/>
          <w:lang w:eastAsia="en-US"/>
        </w:rPr>
      </w:pPr>
      <w:r w:rsidRPr="00503055">
        <w:rPr>
          <w:rFonts w:ascii="Calibri" w:eastAsia="Calibri" w:hAnsi="Calibri" w:cs="Calibri"/>
          <w:lang w:eastAsia="en-US"/>
        </w:rPr>
        <w:t>Once EPA receives the completed information from the respondents in MyPeST, EPA will tabulate the information and make public the results. This is a new activity. EPA will calculate the number of products with bilingual labeling by category, such as RUPs, Toxicity Category I agricultural pesticides, etc., and present the results on a public-facing EPA website. These activities will take place every year. EPA estimates that compiling and presenting the information will take about 12 hours of professional time, as shown in Table 6 below.</w:t>
      </w:r>
    </w:p>
    <w:p w:rsidR="006A41DA" w:rsidP="00702AB8" w14:paraId="6BC47E7B" w14:textId="02D0C5F6">
      <w:pPr>
        <w:spacing w:line="259" w:lineRule="auto"/>
        <w:rPr>
          <w:rFonts w:ascii="Calibri" w:eastAsia="Calibri" w:hAnsi="Calibri" w:cs="Calibri"/>
          <w:lang w:eastAsia="en-US"/>
        </w:rPr>
      </w:pPr>
      <w:r>
        <w:rPr>
          <w:rFonts w:ascii="Calibri" w:eastAsia="Calibri" w:hAnsi="Calibri" w:cs="Calibri"/>
          <w:lang w:eastAsia="en-US"/>
        </w:rPr>
        <w:t>Costs are estimated using h</w:t>
      </w:r>
      <w:r w:rsidRPr="00503055">
        <w:rPr>
          <w:rFonts w:ascii="Calibri" w:eastAsia="Calibri" w:hAnsi="Calibri" w:cs="Calibri"/>
          <w:lang w:eastAsia="en-US"/>
        </w:rPr>
        <w:t xml:space="preserve">ourly wages </w:t>
      </w:r>
      <w:r>
        <w:rPr>
          <w:rFonts w:ascii="Calibri" w:eastAsia="Calibri" w:hAnsi="Calibri" w:cs="Calibri"/>
          <w:lang w:eastAsia="en-US"/>
        </w:rPr>
        <w:t xml:space="preserve">of federal employees </w:t>
      </w:r>
      <w:r w:rsidRPr="00503055">
        <w:rPr>
          <w:rFonts w:ascii="Calibri" w:eastAsia="Calibri" w:hAnsi="Calibri" w:cs="Calibri"/>
          <w:lang w:eastAsia="en-US"/>
        </w:rPr>
        <w:t>from the Bureau of Labor Statistics</w:t>
      </w:r>
      <w:r>
        <w:rPr>
          <w:rFonts w:ascii="Calibri" w:eastAsia="Calibri" w:hAnsi="Calibri" w:cs="Calibri"/>
          <w:lang w:eastAsia="en-US"/>
        </w:rPr>
        <w:t>,</w:t>
      </w:r>
      <w:r w:rsidRPr="00503055">
        <w:rPr>
          <w:rFonts w:ascii="Calibri" w:eastAsia="Calibri" w:hAnsi="Calibri" w:cs="Calibri"/>
          <w:lang w:eastAsia="en-US"/>
        </w:rPr>
        <w:t xml:space="preserve"> fully loaded wage </w:t>
      </w:r>
      <w:r>
        <w:rPr>
          <w:rFonts w:ascii="Calibri" w:eastAsia="Calibri" w:hAnsi="Calibri" w:cs="Calibri"/>
          <w:lang w:eastAsia="en-US"/>
        </w:rPr>
        <w:t>to account for benefits and overhead.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79"/>
        <w:gridCol w:w="1264"/>
        <w:gridCol w:w="318"/>
        <w:gridCol w:w="669"/>
        <w:gridCol w:w="1350"/>
        <w:gridCol w:w="1260"/>
        <w:gridCol w:w="1620"/>
      </w:tblGrid>
      <w:tr w14:paraId="4A770A70" w14:textId="77777777" w:rsidTr="0001122F">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20"/>
        </w:trPr>
        <w:tc>
          <w:tcPr>
            <w:tcW w:w="9360" w:type="dxa"/>
            <w:gridSpan w:val="7"/>
            <w:tcBorders>
              <w:top w:val="nil"/>
              <w:left w:val="nil"/>
              <w:bottom w:val="single" w:sz="4" w:space="0" w:color="auto"/>
              <w:right w:val="nil"/>
            </w:tcBorders>
            <w:noWrap/>
            <w:vAlign w:val="center"/>
            <w:hideMark/>
          </w:tcPr>
          <w:p w:rsidR="0083199B" w:rsidRPr="00702AB8" w:rsidP="0001122F" w14:paraId="27001D76" w14:textId="387BE96E">
            <w:pPr>
              <w:keepNext/>
              <w:spacing w:after="0" w:line="240" w:lineRule="auto"/>
              <w:ind w:left="700" w:hanging="810"/>
              <w:rPr>
                <w:rFonts w:ascii="Calibri" w:eastAsia="Times New Roman" w:hAnsi="Calibri" w:cs="Calibri"/>
                <w:b/>
                <w:sz w:val="22"/>
                <w:szCs w:val="22"/>
                <w:lang w:eastAsia="en-US"/>
              </w:rPr>
            </w:pPr>
            <w:r w:rsidRPr="792362CC">
              <w:rPr>
                <w:rFonts w:ascii="Calibri" w:eastAsia="Times New Roman" w:hAnsi="Calibri" w:cs="Calibri"/>
                <w:b/>
                <w:color w:val="000000" w:themeColor="text1"/>
                <w:sz w:val="22"/>
                <w:szCs w:val="22"/>
                <w:lang w:eastAsia="en-US"/>
              </w:rPr>
              <w:t>T</w:t>
            </w:r>
            <w:r w:rsidR="0016588F">
              <w:rPr>
                <w:rFonts w:ascii="Calibri" w:eastAsia="Times New Roman" w:hAnsi="Calibri" w:cs="Calibri"/>
                <w:b/>
                <w:color w:val="000000" w:themeColor="text1"/>
                <w:sz w:val="22"/>
                <w:szCs w:val="22"/>
                <w:lang w:eastAsia="en-US"/>
              </w:rPr>
              <w:t xml:space="preserve"> </w:t>
            </w:r>
            <w:r w:rsidRPr="792362CC">
              <w:rPr>
                <w:rFonts w:ascii="Calibri" w:eastAsia="Times New Roman" w:hAnsi="Calibri" w:cs="Calibri"/>
                <w:b/>
                <w:color w:val="000000" w:themeColor="text1"/>
                <w:sz w:val="22"/>
                <w:szCs w:val="22"/>
                <w:lang w:eastAsia="en-US"/>
              </w:rPr>
              <w:t>Table 6. Agency Burden and Total Cost</w:t>
            </w:r>
          </w:p>
        </w:tc>
      </w:tr>
      <w:tr w14:paraId="59D7FBAC" w14:textId="77777777" w:rsidTr="0001122F">
        <w:tblPrEx>
          <w:tblW w:w="9360" w:type="dxa"/>
          <w:tblLayout w:type="fixed"/>
          <w:tblCellMar>
            <w:left w:w="0" w:type="dxa"/>
            <w:right w:w="0" w:type="dxa"/>
          </w:tblCellMar>
          <w:tblLook w:val="04A0"/>
        </w:tblPrEx>
        <w:trPr>
          <w:trHeight w:val="320"/>
        </w:trPr>
        <w:tc>
          <w:tcPr>
            <w:tcW w:w="2879" w:type="dxa"/>
            <w:vMerge w:val="restart"/>
            <w:tcBorders>
              <w:top w:val="single" w:sz="4" w:space="0" w:color="auto"/>
            </w:tcBorders>
            <w:vAlign w:val="center"/>
            <w:hideMark/>
          </w:tcPr>
          <w:p w:rsidR="0083199B" w:rsidRPr="00702AB8" w:rsidP="0001122F" w14:paraId="53D84AF8" w14:textId="77777777">
            <w:pPr>
              <w:keepNext/>
              <w:spacing w:after="0" w:line="240" w:lineRule="auto"/>
              <w:jc w:val="center"/>
              <w:rPr>
                <w:rFonts w:ascii="Calibri" w:eastAsia="Times New Roman" w:hAnsi="Calibri" w:cs="Calibri"/>
                <w:b/>
                <w:bCs/>
                <w:color w:val="000000"/>
                <w:sz w:val="22"/>
                <w:szCs w:val="22"/>
                <w:lang w:eastAsia="en-US"/>
              </w:rPr>
            </w:pPr>
            <w:r w:rsidRPr="00702AB8">
              <w:rPr>
                <w:rFonts w:ascii="Calibri" w:eastAsia="Times New Roman" w:hAnsi="Calibri" w:cs="Calibri"/>
                <w:b/>
                <w:bCs/>
                <w:color w:val="000000"/>
                <w:sz w:val="22"/>
                <w:szCs w:val="22"/>
                <w:lang w:eastAsia="en-US"/>
              </w:rPr>
              <w:t>Agency Activities</w:t>
            </w:r>
          </w:p>
        </w:tc>
        <w:tc>
          <w:tcPr>
            <w:tcW w:w="3601" w:type="dxa"/>
            <w:gridSpan w:val="4"/>
            <w:tcBorders>
              <w:top w:val="single" w:sz="4" w:space="0" w:color="auto"/>
            </w:tcBorders>
            <w:shd w:val="clear" w:color="auto" w:fill="E7E6E6"/>
            <w:vAlign w:val="center"/>
            <w:hideMark/>
          </w:tcPr>
          <w:p w:rsidR="0083199B" w:rsidRPr="00702AB8" w:rsidP="0001122F" w14:paraId="2BC0F598" w14:textId="77777777">
            <w:pPr>
              <w:keepNext/>
              <w:spacing w:after="0" w:line="240" w:lineRule="auto"/>
              <w:jc w:val="center"/>
              <w:rPr>
                <w:rFonts w:ascii="Calibri" w:eastAsia="Times New Roman" w:hAnsi="Calibri" w:cs="Calibri"/>
                <w:b/>
                <w:bCs/>
                <w:color w:val="000000"/>
                <w:sz w:val="22"/>
                <w:szCs w:val="22"/>
                <w:lang w:eastAsia="en-US"/>
              </w:rPr>
            </w:pPr>
            <w:r w:rsidRPr="00702AB8">
              <w:rPr>
                <w:rFonts w:ascii="Calibri" w:eastAsia="Times New Roman" w:hAnsi="Calibri" w:cs="Calibri"/>
                <w:b/>
                <w:bCs/>
                <w:color w:val="000000"/>
                <w:sz w:val="22"/>
                <w:szCs w:val="22"/>
                <w:lang w:eastAsia="en-US"/>
              </w:rPr>
              <w:t>Burden (Hours)</w:t>
            </w:r>
          </w:p>
        </w:tc>
        <w:tc>
          <w:tcPr>
            <w:tcW w:w="2880" w:type="dxa"/>
            <w:gridSpan w:val="2"/>
            <w:tcBorders>
              <w:top w:val="single" w:sz="4" w:space="0" w:color="auto"/>
            </w:tcBorders>
            <w:shd w:val="clear" w:color="auto" w:fill="E7E6E6"/>
            <w:vAlign w:val="center"/>
            <w:hideMark/>
          </w:tcPr>
          <w:p w:rsidR="0083199B" w:rsidRPr="00702AB8" w:rsidP="0001122F" w14:paraId="249A9878" w14:textId="77777777">
            <w:pPr>
              <w:keepNext/>
              <w:spacing w:after="0" w:line="240" w:lineRule="auto"/>
              <w:jc w:val="center"/>
              <w:rPr>
                <w:rFonts w:ascii="Calibri" w:eastAsia="Times New Roman" w:hAnsi="Calibri" w:cs="Calibri"/>
                <w:b/>
                <w:bCs/>
                <w:color w:val="000000"/>
                <w:sz w:val="22"/>
                <w:szCs w:val="22"/>
                <w:lang w:eastAsia="en-US"/>
              </w:rPr>
            </w:pPr>
            <w:r w:rsidRPr="00702AB8">
              <w:rPr>
                <w:rFonts w:ascii="Calibri" w:eastAsia="Times New Roman" w:hAnsi="Calibri" w:cs="Calibri"/>
                <w:b/>
                <w:bCs/>
                <w:color w:val="000000"/>
                <w:sz w:val="22"/>
                <w:szCs w:val="22"/>
                <w:lang w:eastAsia="en-US"/>
              </w:rPr>
              <w:t>Total per Activity</w:t>
            </w:r>
          </w:p>
        </w:tc>
      </w:tr>
      <w:tr w14:paraId="4F7AD863" w14:textId="77777777" w:rsidTr="0001122F">
        <w:tblPrEx>
          <w:tblW w:w="9360" w:type="dxa"/>
          <w:tblLayout w:type="fixed"/>
          <w:tblCellMar>
            <w:left w:w="0" w:type="dxa"/>
            <w:right w:w="0" w:type="dxa"/>
          </w:tblCellMar>
          <w:tblLook w:val="04A0"/>
        </w:tblPrEx>
        <w:trPr>
          <w:trHeight w:val="403"/>
        </w:trPr>
        <w:tc>
          <w:tcPr>
            <w:tcW w:w="2879" w:type="dxa"/>
            <w:vMerge/>
            <w:vAlign w:val="center"/>
            <w:hideMark/>
          </w:tcPr>
          <w:p w:rsidR="0083199B" w:rsidRPr="00702AB8" w:rsidP="0001122F" w14:paraId="4DDEEBA5" w14:textId="77777777">
            <w:pPr>
              <w:keepNext/>
              <w:spacing w:after="0" w:line="240" w:lineRule="auto"/>
              <w:rPr>
                <w:rFonts w:ascii="Calibri" w:eastAsia="Times New Roman" w:hAnsi="Calibri" w:cs="Calibri"/>
                <w:b/>
                <w:bCs/>
                <w:color w:val="000000"/>
                <w:sz w:val="22"/>
                <w:szCs w:val="22"/>
                <w:lang w:eastAsia="en-US"/>
              </w:rPr>
            </w:pPr>
          </w:p>
        </w:tc>
        <w:tc>
          <w:tcPr>
            <w:tcW w:w="1264" w:type="dxa"/>
            <w:vAlign w:val="center"/>
            <w:hideMark/>
          </w:tcPr>
          <w:p w:rsidR="0083199B" w:rsidRPr="00702AB8" w:rsidP="0001122F" w14:paraId="7C0303F0"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Technical</w:t>
            </w:r>
          </w:p>
        </w:tc>
        <w:tc>
          <w:tcPr>
            <w:tcW w:w="987" w:type="dxa"/>
            <w:gridSpan w:val="2"/>
            <w:vAlign w:val="center"/>
            <w:hideMark/>
          </w:tcPr>
          <w:p w:rsidR="0083199B" w:rsidRPr="00702AB8" w:rsidP="0001122F" w14:paraId="1ABAF6B7"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Clerical</w:t>
            </w:r>
          </w:p>
        </w:tc>
        <w:tc>
          <w:tcPr>
            <w:tcW w:w="1350" w:type="dxa"/>
            <w:vAlign w:val="center"/>
            <w:hideMark/>
          </w:tcPr>
          <w:p w:rsidR="0083199B" w:rsidRPr="00702AB8" w:rsidP="0001122F" w14:paraId="11978CF2"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Managerial</w:t>
            </w:r>
          </w:p>
        </w:tc>
        <w:tc>
          <w:tcPr>
            <w:tcW w:w="1260" w:type="dxa"/>
            <w:vMerge w:val="restart"/>
            <w:vAlign w:val="center"/>
            <w:hideMark/>
          </w:tcPr>
          <w:p w:rsidR="0083199B" w:rsidRPr="00702AB8" w:rsidP="0001122F" w14:paraId="7E06D7CF"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Hours</w:t>
            </w:r>
          </w:p>
        </w:tc>
        <w:tc>
          <w:tcPr>
            <w:tcW w:w="1620" w:type="dxa"/>
            <w:vMerge w:val="restart"/>
            <w:vAlign w:val="center"/>
            <w:hideMark/>
          </w:tcPr>
          <w:p w:rsidR="0083199B" w:rsidRPr="00702AB8" w:rsidP="0001122F" w14:paraId="67920D5E"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Cost</w:t>
            </w:r>
          </w:p>
          <w:p w:rsidR="0083199B" w:rsidRPr="00702AB8" w:rsidP="0001122F" w14:paraId="6917C203"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0"/>
                <w:lang w:eastAsia="en-US"/>
              </w:rPr>
              <w:t>(Dollars)</w:t>
            </w:r>
          </w:p>
        </w:tc>
      </w:tr>
      <w:tr w14:paraId="6DDECEE2" w14:textId="77777777" w:rsidTr="0001122F">
        <w:tblPrEx>
          <w:tblW w:w="9360" w:type="dxa"/>
          <w:tblLayout w:type="fixed"/>
          <w:tblCellMar>
            <w:left w:w="0" w:type="dxa"/>
            <w:right w:w="0" w:type="dxa"/>
          </w:tblCellMar>
          <w:tblLook w:val="04A0"/>
        </w:tblPrEx>
        <w:trPr>
          <w:trHeight w:val="650"/>
        </w:trPr>
        <w:tc>
          <w:tcPr>
            <w:tcW w:w="2879" w:type="dxa"/>
            <w:vMerge/>
            <w:vAlign w:val="center"/>
            <w:hideMark/>
          </w:tcPr>
          <w:p w:rsidR="0083199B" w:rsidRPr="00702AB8" w:rsidP="0001122F" w14:paraId="36CC2C00" w14:textId="77777777">
            <w:pPr>
              <w:keepNext/>
              <w:spacing w:after="0" w:line="240" w:lineRule="auto"/>
              <w:rPr>
                <w:rFonts w:ascii="Calibri" w:eastAsia="Times New Roman" w:hAnsi="Calibri" w:cs="Calibri"/>
                <w:b/>
                <w:bCs/>
                <w:color w:val="000000"/>
                <w:sz w:val="22"/>
                <w:szCs w:val="22"/>
                <w:lang w:eastAsia="en-US"/>
              </w:rPr>
            </w:pPr>
          </w:p>
        </w:tc>
        <w:tc>
          <w:tcPr>
            <w:tcW w:w="1264" w:type="dxa"/>
            <w:vAlign w:val="center"/>
            <w:hideMark/>
          </w:tcPr>
          <w:p w:rsidR="0083199B" w:rsidRPr="00702AB8" w:rsidP="0001122F" w14:paraId="51C0D444"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$101.75</w:t>
            </w:r>
          </w:p>
          <w:p w:rsidR="0083199B" w:rsidRPr="00702AB8" w:rsidP="0001122F" w14:paraId="6D9C0D7E"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per hour</w:t>
            </w:r>
          </w:p>
        </w:tc>
        <w:tc>
          <w:tcPr>
            <w:tcW w:w="987" w:type="dxa"/>
            <w:gridSpan w:val="2"/>
            <w:vAlign w:val="center"/>
            <w:hideMark/>
          </w:tcPr>
          <w:p w:rsidR="0083199B" w:rsidRPr="00702AB8" w:rsidP="0001122F" w14:paraId="16BE7DFB"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$55.02</w:t>
            </w:r>
          </w:p>
          <w:p w:rsidR="0083199B" w:rsidRPr="00702AB8" w:rsidP="0001122F" w14:paraId="24F3CC8B"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per hour</w:t>
            </w:r>
          </w:p>
        </w:tc>
        <w:tc>
          <w:tcPr>
            <w:tcW w:w="1350" w:type="dxa"/>
            <w:vAlign w:val="center"/>
            <w:hideMark/>
          </w:tcPr>
          <w:p w:rsidR="0083199B" w:rsidRPr="00702AB8" w:rsidP="0001122F" w14:paraId="37FAB97A"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sz w:val="22"/>
                <w:szCs w:val="22"/>
                <w:lang w:eastAsia="en-US"/>
              </w:rPr>
              <w:t>$151.07</w:t>
            </w:r>
          </w:p>
          <w:p w:rsidR="0083199B" w:rsidRPr="00702AB8" w:rsidP="0001122F" w14:paraId="28AA5404"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per hour</w:t>
            </w:r>
          </w:p>
        </w:tc>
        <w:tc>
          <w:tcPr>
            <w:tcW w:w="1260" w:type="dxa"/>
            <w:vMerge/>
            <w:vAlign w:val="center"/>
            <w:hideMark/>
          </w:tcPr>
          <w:p w:rsidR="0083199B" w:rsidRPr="00702AB8" w:rsidP="0001122F" w14:paraId="2965D700" w14:textId="77777777">
            <w:pPr>
              <w:keepNext/>
              <w:spacing w:after="0" w:line="240" w:lineRule="auto"/>
              <w:rPr>
                <w:rFonts w:ascii="Calibri" w:eastAsia="Times New Roman" w:hAnsi="Calibri" w:cs="Calibri"/>
                <w:color w:val="000000"/>
                <w:sz w:val="22"/>
                <w:szCs w:val="22"/>
                <w:lang w:eastAsia="en-US"/>
              </w:rPr>
            </w:pPr>
          </w:p>
        </w:tc>
        <w:tc>
          <w:tcPr>
            <w:tcW w:w="1620" w:type="dxa"/>
            <w:vMerge/>
            <w:vAlign w:val="center"/>
            <w:hideMark/>
          </w:tcPr>
          <w:p w:rsidR="0083199B" w:rsidRPr="00702AB8" w:rsidP="0001122F" w14:paraId="42F5E1A8" w14:textId="77777777">
            <w:pPr>
              <w:keepNext/>
              <w:spacing w:after="0" w:line="240" w:lineRule="auto"/>
              <w:rPr>
                <w:rFonts w:ascii="Calibri" w:eastAsia="Times New Roman" w:hAnsi="Calibri" w:cs="Calibri"/>
                <w:color w:val="000000"/>
                <w:sz w:val="22"/>
                <w:szCs w:val="22"/>
                <w:lang w:eastAsia="en-US"/>
              </w:rPr>
            </w:pPr>
          </w:p>
        </w:tc>
      </w:tr>
      <w:tr w14:paraId="6127C7F7" w14:textId="77777777" w:rsidTr="0001122F">
        <w:tblPrEx>
          <w:tblW w:w="9360" w:type="dxa"/>
          <w:tblLayout w:type="fixed"/>
          <w:tblCellMar>
            <w:left w:w="0" w:type="dxa"/>
            <w:right w:w="0" w:type="dxa"/>
          </w:tblCellMar>
          <w:tblLook w:val="04A0"/>
        </w:tblPrEx>
        <w:trPr>
          <w:trHeight w:val="274"/>
        </w:trPr>
        <w:tc>
          <w:tcPr>
            <w:tcW w:w="9360" w:type="dxa"/>
            <w:gridSpan w:val="7"/>
            <w:tcBorders>
              <w:bottom w:val="single" w:sz="4" w:space="0" w:color="auto"/>
            </w:tcBorders>
            <w:vAlign w:val="center"/>
          </w:tcPr>
          <w:p w:rsidR="0083199B" w:rsidRPr="00702AB8" w:rsidP="0001122F" w14:paraId="17B3A0AD" w14:textId="77777777">
            <w:pPr>
              <w:keepNext/>
              <w:spacing w:after="0" w:line="240" w:lineRule="auto"/>
              <w:jc w:val="center"/>
              <w:rPr>
                <w:rFonts w:ascii="Calibri" w:eastAsia="Calibri" w:hAnsi="Calibri" w:cs="Calibri"/>
                <w:b/>
                <w:bCs/>
                <w:color w:val="000000"/>
                <w:sz w:val="22"/>
                <w:szCs w:val="22"/>
                <w:lang w:eastAsia="en-US"/>
              </w:rPr>
            </w:pPr>
            <w:r w:rsidRPr="00702AB8">
              <w:rPr>
                <w:rFonts w:ascii="Calibri" w:eastAsia="Times New Roman" w:hAnsi="Calibri" w:cs="Calibri"/>
                <w:b/>
                <w:bCs/>
                <w:color w:val="000000"/>
                <w:sz w:val="22"/>
                <w:szCs w:val="22"/>
                <w:lang w:eastAsia="en-US"/>
              </w:rPr>
              <w:t>Year 1</w:t>
            </w:r>
          </w:p>
        </w:tc>
      </w:tr>
      <w:tr w14:paraId="76BDEFAA" w14:textId="77777777" w:rsidTr="0001122F">
        <w:tblPrEx>
          <w:tblW w:w="9360" w:type="dxa"/>
          <w:tblLayout w:type="fixed"/>
          <w:tblCellMar>
            <w:left w:w="0" w:type="dxa"/>
            <w:right w:w="0" w:type="dxa"/>
          </w:tblCellMar>
          <w:tblLook w:val="04A0"/>
        </w:tblPrEx>
        <w:trPr>
          <w:trHeight w:val="1385"/>
        </w:trPr>
        <w:tc>
          <w:tcPr>
            <w:tcW w:w="2879" w:type="dxa"/>
            <w:tcBorders>
              <w:bottom w:val="single" w:sz="4" w:space="0" w:color="auto"/>
            </w:tcBorders>
            <w:vAlign w:val="center"/>
            <w:hideMark/>
          </w:tcPr>
          <w:p w:rsidR="0083199B" w:rsidRPr="00702AB8" w:rsidP="0001122F" w14:paraId="4E2F34A2" w14:textId="77777777">
            <w:pPr>
              <w:keepNext/>
              <w:spacing w:after="0" w:line="240" w:lineRule="auto"/>
              <w:ind w:left="90" w:right="146"/>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 xml:space="preserve">Review databases for product information, create explanation of reporting process </w:t>
            </w:r>
          </w:p>
        </w:tc>
        <w:tc>
          <w:tcPr>
            <w:tcW w:w="1264" w:type="dxa"/>
            <w:tcBorders>
              <w:bottom w:val="single" w:sz="4" w:space="0" w:color="auto"/>
            </w:tcBorders>
            <w:vAlign w:val="center"/>
            <w:hideMark/>
          </w:tcPr>
          <w:p w:rsidR="0083199B" w:rsidRPr="00702AB8" w:rsidP="0001122F" w14:paraId="040305E5"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40</w:t>
            </w:r>
          </w:p>
        </w:tc>
        <w:tc>
          <w:tcPr>
            <w:tcW w:w="987" w:type="dxa"/>
            <w:gridSpan w:val="2"/>
            <w:tcBorders>
              <w:bottom w:val="single" w:sz="4" w:space="0" w:color="auto"/>
            </w:tcBorders>
            <w:vAlign w:val="center"/>
            <w:hideMark/>
          </w:tcPr>
          <w:p w:rsidR="0083199B" w:rsidRPr="00702AB8" w:rsidP="0001122F" w14:paraId="0305C9E8"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2</w:t>
            </w:r>
          </w:p>
        </w:tc>
        <w:tc>
          <w:tcPr>
            <w:tcW w:w="1350" w:type="dxa"/>
            <w:tcBorders>
              <w:bottom w:val="single" w:sz="4" w:space="0" w:color="auto"/>
            </w:tcBorders>
            <w:vAlign w:val="center"/>
            <w:hideMark/>
          </w:tcPr>
          <w:p w:rsidR="0083199B" w:rsidRPr="00702AB8" w:rsidP="0001122F" w14:paraId="101F871A" w14:textId="77777777">
            <w:pPr>
              <w:keepNext/>
              <w:spacing w:after="0" w:line="240" w:lineRule="auto"/>
              <w:jc w:val="center"/>
              <w:rPr>
                <w:rFonts w:ascii="Calibri" w:eastAsia="Times New Roman" w:hAnsi="Calibri" w:cs="Calibri"/>
                <w:color w:val="000000"/>
                <w:sz w:val="22"/>
                <w:szCs w:val="22"/>
                <w:lang w:eastAsia="en-US"/>
              </w:rPr>
            </w:pPr>
          </w:p>
        </w:tc>
        <w:tc>
          <w:tcPr>
            <w:tcW w:w="1260" w:type="dxa"/>
            <w:tcBorders>
              <w:bottom w:val="single" w:sz="4" w:space="0" w:color="auto"/>
            </w:tcBorders>
            <w:vAlign w:val="center"/>
            <w:hideMark/>
          </w:tcPr>
          <w:p w:rsidR="0083199B" w:rsidRPr="00037A83" w:rsidP="0001122F" w14:paraId="248E9E4E"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Times New Roman" w:hAnsi="Calibri" w:cs="Calibri"/>
                <w:color w:val="000000"/>
                <w:sz w:val="22"/>
                <w:szCs w:val="22"/>
                <w:lang w:eastAsia="en-US"/>
              </w:rPr>
              <w:t>42</w:t>
            </w:r>
          </w:p>
        </w:tc>
        <w:tc>
          <w:tcPr>
            <w:tcW w:w="1620" w:type="dxa"/>
            <w:tcBorders>
              <w:bottom w:val="single" w:sz="4" w:space="0" w:color="auto"/>
            </w:tcBorders>
            <w:vAlign w:val="center"/>
            <w:hideMark/>
          </w:tcPr>
          <w:p w:rsidR="0083199B" w:rsidRPr="00037A83" w:rsidP="0001122F" w14:paraId="0E5BE71D"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$4,180</w:t>
            </w:r>
          </w:p>
        </w:tc>
      </w:tr>
      <w:tr w14:paraId="012C52C4" w14:textId="77777777" w:rsidTr="0001122F">
        <w:tblPrEx>
          <w:tblW w:w="9360" w:type="dxa"/>
          <w:tblLayout w:type="fixed"/>
          <w:tblCellMar>
            <w:left w:w="0" w:type="dxa"/>
            <w:right w:w="0" w:type="dxa"/>
          </w:tblCellMar>
          <w:tblLook w:val="04A0"/>
        </w:tblPrEx>
        <w:trPr>
          <w:trHeight w:val="637"/>
        </w:trPr>
        <w:tc>
          <w:tcPr>
            <w:tcW w:w="2879" w:type="dxa"/>
            <w:tcBorders>
              <w:bottom w:val="single" w:sz="4" w:space="0" w:color="auto"/>
            </w:tcBorders>
            <w:vAlign w:val="center"/>
          </w:tcPr>
          <w:p w:rsidR="0083199B" w:rsidRPr="00702AB8" w:rsidP="0001122F" w14:paraId="6FA04C6F" w14:textId="77777777">
            <w:pPr>
              <w:keepNext/>
              <w:spacing w:after="0" w:line="240" w:lineRule="auto"/>
              <w:ind w:left="90"/>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 xml:space="preserve">Contractor creates MyPeST features </w:t>
            </w:r>
          </w:p>
        </w:tc>
        <w:tc>
          <w:tcPr>
            <w:tcW w:w="1264" w:type="dxa"/>
            <w:tcBorders>
              <w:bottom w:val="single" w:sz="4" w:space="0" w:color="auto"/>
            </w:tcBorders>
            <w:vAlign w:val="center"/>
          </w:tcPr>
          <w:p w:rsidR="0083199B" w:rsidRPr="00702AB8" w:rsidP="0001122F" w14:paraId="73A12BF1" w14:textId="77777777">
            <w:pPr>
              <w:keepNext/>
              <w:spacing w:after="0" w:line="240" w:lineRule="auto"/>
              <w:jc w:val="center"/>
              <w:rPr>
                <w:rFonts w:ascii="Calibri" w:eastAsia="Calibri" w:hAnsi="Calibri" w:cs="Calibri"/>
                <w:color w:val="000000"/>
                <w:sz w:val="22"/>
                <w:szCs w:val="22"/>
                <w:lang w:eastAsia="en-US"/>
              </w:rPr>
            </w:pPr>
          </w:p>
        </w:tc>
        <w:tc>
          <w:tcPr>
            <w:tcW w:w="987" w:type="dxa"/>
            <w:gridSpan w:val="2"/>
            <w:tcBorders>
              <w:bottom w:val="single" w:sz="4" w:space="0" w:color="auto"/>
            </w:tcBorders>
            <w:vAlign w:val="center"/>
          </w:tcPr>
          <w:p w:rsidR="0083199B" w:rsidRPr="00702AB8" w:rsidP="0001122F" w14:paraId="091FB2DE" w14:textId="77777777">
            <w:pPr>
              <w:keepNext/>
              <w:spacing w:after="0" w:line="240" w:lineRule="auto"/>
              <w:jc w:val="center"/>
              <w:rPr>
                <w:rFonts w:ascii="Calibri" w:eastAsia="Times New Roman" w:hAnsi="Calibri" w:cs="Calibri"/>
                <w:color w:val="000000"/>
                <w:sz w:val="22"/>
                <w:szCs w:val="22"/>
                <w:lang w:eastAsia="en-US"/>
              </w:rPr>
            </w:pPr>
          </w:p>
        </w:tc>
        <w:tc>
          <w:tcPr>
            <w:tcW w:w="1350" w:type="dxa"/>
            <w:tcBorders>
              <w:bottom w:val="single" w:sz="4" w:space="0" w:color="auto"/>
            </w:tcBorders>
            <w:vAlign w:val="center"/>
          </w:tcPr>
          <w:p w:rsidR="0083199B" w:rsidRPr="00702AB8" w:rsidP="0001122F" w14:paraId="201D9AEF" w14:textId="77777777">
            <w:pPr>
              <w:keepNext/>
              <w:spacing w:after="0" w:line="240" w:lineRule="auto"/>
              <w:jc w:val="center"/>
              <w:rPr>
                <w:rFonts w:ascii="Calibri" w:eastAsia="Calibri" w:hAnsi="Calibri" w:cs="Calibri"/>
                <w:color w:val="000000"/>
                <w:sz w:val="22"/>
                <w:szCs w:val="22"/>
                <w:lang w:eastAsia="en-US"/>
              </w:rPr>
            </w:pPr>
          </w:p>
        </w:tc>
        <w:tc>
          <w:tcPr>
            <w:tcW w:w="1260" w:type="dxa"/>
            <w:tcBorders>
              <w:bottom w:val="single" w:sz="4" w:space="0" w:color="auto"/>
            </w:tcBorders>
            <w:vAlign w:val="center"/>
          </w:tcPr>
          <w:p w:rsidR="0083199B" w:rsidRPr="00037A83" w:rsidP="0001122F" w14:paraId="2ACD83B7" w14:textId="77777777">
            <w:pPr>
              <w:keepNext/>
              <w:spacing w:after="0" w:line="240" w:lineRule="auto"/>
              <w:jc w:val="center"/>
              <w:rPr>
                <w:rFonts w:ascii="Calibri" w:eastAsia="Calibri" w:hAnsi="Calibri" w:cs="Calibri"/>
                <w:color w:val="000000"/>
                <w:sz w:val="22"/>
                <w:szCs w:val="22"/>
                <w:lang w:eastAsia="en-US"/>
              </w:rPr>
            </w:pPr>
          </w:p>
        </w:tc>
        <w:tc>
          <w:tcPr>
            <w:tcW w:w="1620" w:type="dxa"/>
            <w:tcBorders>
              <w:bottom w:val="single" w:sz="4" w:space="0" w:color="auto"/>
            </w:tcBorders>
            <w:vAlign w:val="center"/>
          </w:tcPr>
          <w:p w:rsidR="0083199B" w:rsidRPr="00037A83" w:rsidP="0001122F" w14:paraId="2942C27F" w14:textId="77777777">
            <w:pPr>
              <w:keepNext/>
              <w:spacing w:after="0" w:line="240" w:lineRule="auto"/>
              <w:jc w:val="center"/>
              <w:rPr>
                <w:rFonts w:ascii="Calibri" w:eastAsia="Calibri" w:hAnsi="Calibri" w:cs="Calibri"/>
                <w:color w:val="000000"/>
                <w:sz w:val="22"/>
                <w:szCs w:val="22"/>
                <w:lang w:eastAsia="en-US"/>
              </w:rPr>
            </w:pPr>
            <w:r w:rsidRPr="00037A83">
              <w:rPr>
                <w:rFonts w:ascii="Calibri" w:eastAsia="Calibri" w:hAnsi="Calibri" w:cs="Calibri"/>
                <w:color w:val="000000"/>
                <w:sz w:val="22"/>
                <w:szCs w:val="22"/>
                <w:lang w:eastAsia="en-US"/>
              </w:rPr>
              <w:t>$60,000</w:t>
            </w:r>
          </w:p>
        </w:tc>
      </w:tr>
      <w:tr w14:paraId="4A022175" w14:textId="77777777" w:rsidTr="0001122F">
        <w:tblPrEx>
          <w:tblW w:w="9360" w:type="dxa"/>
          <w:tblLayout w:type="fixed"/>
          <w:tblCellMar>
            <w:left w:w="0" w:type="dxa"/>
            <w:right w:w="0" w:type="dxa"/>
          </w:tblCellMar>
          <w:tblLook w:val="04A0"/>
        </w:tblPrEx>
        <w:trPr>
          <w:trHeight w:val="637"/>
        </w:trPr>
        <w:tc>
          <w:tcPr>
            <w:tcW w:w="2879" w:type="dxa"/>
            <w:tcBorders>
              <w:bottom w:val="single" w:sz="4" w:space="0" w:color="auto"/>
            </w:tcBorders>
            <w:vAlign w:val="center"/>
          </w:tcPr>
          <w:p w:rsidR="0083199B" w:rsidRPr="00702AB8" w:rsidP="0001122F" w14:paraId="1C6FC767" w14:textId="77777777">
            <w:pPr>
              <w:keepNext/>
              <w:spacing w:after="0" w:line="240" w:lineRule="auto"/>
              <w:ind w:left="90"/>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Review MyPeST changes</w:t>
            </w:r>
          </w:p>
        </w:tc>
        <w:tc>
          <w:tcPr>
            <w:tcW w:w="1264" w:type="dxa"/>
            <w:tcBorders>
              <w:bottom w:val="single" w:sz="4" w:space="0" w:color="auto"/>
            </w:tcBorders>
            <w:vAlign w:val="center"/>
          </w:tcPr>
          <w:p w:rsidR="0083199B" w:rsidRPr="00702AB8" w:rsidP="0001122F" w14:paraId="0741759E" w14:textId="77777777">
            <w:pPr>
              <w:keepNext/>
              <w:spacing w:after="0" w:line="240"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2</w:t>
            </w:r>
          </w:p>
        </w:tc>
        <w:tc>
          <w:tcPr>
            <w:tcW w:w="987" w:type="dxa"/>
            <w:gridSpan w:val="2"/>
            <w:tcBorders>
              <w:bottom w:val="single" w:sz="4" w:space="0" w:color="auto"/>
            </w:tcBorders>
            <w:vAlign w:val="center"/>
          </w:tcPr>
          <w:p w:rsidR="0083199B" w:rsidRPr="00702AB8" w:rsidP="0001122F" w14:paraId="7549DA0B" w14:textId="77777777">
            <w:pPr>
              <w:keepNext/>
              <w:spacing w:after="0" w:line="240" w:lineRule="auto"/>
              <w:jc w:val="center"/>
              <w:rPr>
                <w:rFonts w:ascii="Calibri" w:eastAsia="Times New Roman" w:hAnsi="Calibri" w:cs="Calibri"/>
                <w:color w:val="000000"/>
                <w:sz w:val="22"/>
                <w:szCs w:val="22"/>
                <w:lang w:eastAsia="en-US"/>
              </w:rPr>
            </w:pPr>
          </w:p>
        </w:tc>
        <w:tc>
          <w:tcPr>
            <w:tcW w:w="1350" w:type="dxa"/>
            <w:tcBorders>
              <w:bottom w:val="single" w:sz="4" w:space="0" w:color="auto"/>
            </w:tcBorders>
            <w:vAlign w:val="center"/>
          </w:tcPr>
          <w:p w:rsidR="0083199B" w:rsidRPr="00702AB8" w:rsidP="0001122F" w14:paraId="2D3EBD90" w14:textId="77777777">
            <w:pPr>
              <w:keepNext/>
              <w:spacing w:after="0" w:line="240"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5</w:t>
            </w:r>
          </w:p>
        </w:tc>
        <w:tc>
          <w:tcPr>
            <w:tcW w:w="1260" w:type="dxa"/>
            <w:tcBorders>
              <w:bottom w:val="single" w:sz="4" w:space="0" w:color="auto"/>
            </w:tcBorders>
            <w:vAlign w:val="center"/>
          </w:tcPr>
          <w:p w:rsidR="0083199B" w:rsidRPr="00037A83" w:rsidP="0001122F" w14:paraId="5AFB0C36" w14:textId="77777777">
            <w:pPr>
              <w:keepNext/>
              <w:spacing w:after="0" w:line="240" w:lineRule="auto"/>
              <w:jc w:val="center"/>
              <w:rPr>
                <w:rFonts w:ascii="Calibri" w:eastAsia="Calibri" w:hAnsi="Calibri" w:cs="Calibri"/>
                <w:color w:val="000000"/>
                <w:sz w:val="22"/>
                <w:szCs w:val="22"/>
                <w:lang w:eastAsia="en-US"/>
              </w:rPr>
            </w:pPr>
            <w:r w:rsidRPr="00037A83">
              <w:rPr>
                <w:rFonts w:ascii="Calibri" w:eastAsia="Calibri" w:hAnsi="Calibri" w:cs="Calibri"/>
                <w:color w:val="000000"/>
                <w:sz w:val="22"/>
                <w:szCs w:val="22"/>
                <w:lang w:eastAsia="en-US"/>
              </w:rPr>
              <w:t>7</w:t>
            </w:r>
          </w:p>
        </w:tc>
        <w:tc>
          <w:tcPr>
            <w:tcW w:w="1620" w:type="dxa"/>
            <w:tcBorders>
              <w:bottom w:val="single" w:sz="4" w:space="0" w:color="auto"/>
            </w:tcBorders>
            <w:vAlign w:val="center"/>
          </w:tcPr>
          <w:p w:rsidR="0083199B" w:rsidRPr="00037A83" w:rsidP="0001122F" w14:paraId="6C1057B8" w14:textId="77777777">
            <w:pPr>
              <w:keepNext/>
              <w:spacing w:after="0" w:line="240" w:lineRule="auto"/>
              <w:jc w:val="center"/>
              <w:rPr>
                <w:rFonts w:ascii="Calibri" w:eastAsia="Calibri" w:hAnsi="Calibri" w:cs="Calibri"/>
                <w:color w:val="000000"/>
                <w:sz w:val="22"/>
                <w:szCs w:val="22"/>
                <w:lang w:eastAsia="en-US"/>
              </w:rPr>
            </w:pPr>
            <w:r w:rsidRPr="00037A83">
              <w:rPr>
                <w:rFonts w:ascii="Calibri" w:eastAsia="Calibri" w:hAnsi="Calibri" w:cs="Calibri"/>
                <w:color w:val="000000"/>
                <w:sz w:val="22"/>
                <w:szCs w:val="22"/>
                <w:lang w:eastAsia="en-US"/>
              </w:rPr>
              <w:t>$959</w:t>
            </w:r>
          </w:p>
        </w:tc>
      </w:tr>
      <w:tr w14:paraId="4321CD56" w14:textId="77777777" w:rsidTr="0001122F">
        <w:tblPrEx>
          <w:tblW w:w="9360" w:type="dxa"/>
          <w:tblLayout w:type="fixed"/>
          <w:tblCellMar>
            <w:left w:w="0" w:type="dxa"/>
            <w:right w:w="0" w:type="dxa"/>
          </w:tblCellMar>
          <w:tblLook w:val="04A0"/>
        </w:tblPrEx>
        <w:trPr>
          <w:trHeight w:val="980"/>
        </w:trPr>
        <w:tc>
          <w:tcPr>
            <w:tcW w:w="2879" w:type="dxa"/>
            <w:tcBorders>
              <w:bottom w:val="single" w:sz="4" w:space="0" w:color="auto"/>
            </w:tcBorders>
            <w:vAlign w:val="center"/>
          </w:tcPr>
          <w:p w:rsidR="0083199B" w:rsidRPr="00702AB8" w:rsidP="0001122F" w14:paraId="4ECA69D5" w14:textId="77777777">
            <w:pPr>
              <w:keepNext/>
              <w:spacing w:after="0" w:line="240" w:lineRule="auto"/>
              <w:ind w:left="90"/>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Inform registrants of new reporting system</w:t>
            </w:r>
          </w:p>
        </w:tc>
        <w:tc>
          <w:tcPr>
            <w:tcW w:w="1264" w:type="dxa"/>
            <w:tcBorders>
              <w:bottom w:val="single" w:sz="4" w:space="0" w:color="auto"/>
            </w:tcBorders>
            <w:vAlign w:val="center"/>
          </w:tcPr>
          <w:p w:rsidR="0083199B" w:rsidRPr="00702AB8" w:rsidP="0001122F" w14:paraId="464AF289" w14:textId="77777777">
            <w:pPr>
              <w:keepNext/>
              <w:spacing w:after="0" w:line="240"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20</w:t>
            </w:r>
          </w:p>
        </w:tc>
        <w:tc>
          <w:tcPr>
            <w:tcW w:w="987" w:type="dxa"/>
            <w:gridSpan w:val="2"/>
            <w:tcBorders>
              <w:bottom w:val="single" w:sz="4" w:space="0" w:color="auto"/>
            </w:tcBorders>
            <w:vAlign w:val="center"/>
          </w:tcPr>
          <w:p w:rsidR="0083199B" w:rsidRPr="00702AB8" w:rsidP="0001122F" w14:paraId="444749A9" w14:textId="77777777">
            <w:pPr>
              <w:keepNext/>
              <w:spacing w:after="0" w:line="240" w:lineRule="auto"/>
              <w:jc w:val="center"/>
              <w:rPr>
                <w:rFonts w:ascii="Calibri" w:eastAsia="Times New Roman" w:hAnsi="Calibri" w:cs="Calibri"/>
                <w:color w:val="000000"/>
                <w:sz w:val="22"/>
                <w:szCs w:val="22"/>
                <w:lang w:eastAsia="en-US"/>
              </w:rPr>
            </w:pPr>
          </w:p>
        </w:tc>
        <w:tc>
          <w:tcPr>
            <w:tcW w:w="1350" w:type="dxa"/>
            <w:tcBorders>
              <w:bottom w:val="single" w:sz="4" w:space="0" w:color="auto"/>
            </w:tcBorders>
            <w:vAlign w:val="center"/>
          </w:tcPr>
          <w:p w:rsidR="0083199B" w:rsidRPr="00702AB8" w:rsidP="0001122F" w14:paraId="7DE1B4B4" w14:textId="77777777">
            <w:pPr>
              <w:keepNext/>
              <w:spacing w:after="0" w:line="240"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20</w:t>
            </w:r>
          </w:p>
        </w:tc>
        <w:tc>
          <w:tcPr>
            <w:tcW w:w="1260" w:type="dxa"/>
            <w:tcBorders>
              <w:bottom w:val="single" w:sz="4" w:space="0" w:color="auto"/>
            </w:tcBorders>
            <w:vAlign w:val="center"/>
          </w:tcPr>
          <w:p w:rsidR="0083199B" w:rsidRPr="00037A83" w:rsidP="0001122F" w14:paraId="56DE5533" w14:textId="77777777">
            <w:pPr>
              <w:keepNext/>
              <w:spacing w:after="0" w:line="240" w:lineRule="auto"/>
              <w:jc w:val="center"/>
              <w:rPr>
                <w:rFonts w:ascii="Calibri" w:eastAsia="Calibri" w:hAnsi="Calibri" w:cs="Calibri"/>
                <w:color w:val="000000"/>
                <w:sz w:val="22"/>
                <w:szCs w:val="22"/>
                <w:lang w:eastAsia="en-US"/>
              </w:rPr>
            </w:pPr>
            <w:r w:rsidRPr="00037A83">
              <w:rPr>
                <w:rFonts w:ascii="Calibri" w:eastAsia="Calibri" w:hAnsi="Calibri" w:cs="Calibri"/>
                <w:color w:val="000000"/>
                <w:sz w:val="22"/>
                <w:szCs w:val="22"/>
                <w:lang w:eastAsia="en-US"/>
              </w:rPr>
              <w:t>40</w:t>
            </w:r>
          </w:p>
        </w:tc>
        <w:tc>
          <w:tcPr>
            <w:tcW w:w="1620" w:type="dxa"/>
            <w:tcBorders>
              <w:bottom w:val="single" w:sz="4" w:space="0" w:color="auto"/>
            </w:tcBorders>
            <w:vAlign w:val="center"/>
          </w:tcPr>
          <w:p w:rsidR="0083199B" w:rsidRPr="00037A83" w:rsidP="0001122F" w14:paraId="2A777074" w14:textId="77777777">
            <w:pPr>
              <w:keepNext/>
              <w:spacing w:after="0" w:line="240" w:lineRule="auto"/>
              <w:jc w:val="center"/>
              <w:rPr>
                <w:rFonts w:ascii="Calibri" w:eastAsia="Calibri" w:hAnsi="Calibri" w:cs="Calibri"/>
                <w:color w:val="000000"/>
                <w:sz w:val="22"/>
                <w:szCs w:val="22"/>
                <w:lang w:eastAsia="en-US"/>
              </w:rPr>
            </w:pPr>
            <w:r w:rsidRPr="00037A83">
              <w:rPr>
                <w:rFonts w:ascii="Calibri" w:eastAsia="Calibri" w:hAnsi="Calibri" w:cs="Calibri"/>
                <w:color w:val="000000"/>
                <w:sz w:val="22"/>
                <w:szCs w:val="22"/>
                <w:lang w:eastAsia="en-US"/>
              </w:rPr>
              <w:t>$5,056</w:t>
            </w:r>
          </w:p>
        </w:tc>
      </w:tr>
      <w:tr w14:paraId="0C83FDB4" w14:textId="77777777" w:rsidTr="0001122F">
        <w:tblPrEx>
          <w:tblW w:w="9360" w:type="dxa"/>
          <w:tblLayout w:type="fixed"/>
          <w:tblCellMar>
            <w:left w:w="0" w:type="dxa"/>
            <w:right w:w="0" w:type="dxa"/>
          </w:tblCellMar>
          <w:tblLook w:val="04A0"/>
        </w:tblPrEx>
        <w:trPr>
          <w:trHeight w:val="317"/>
        </w:trPr>
        <w:tc>
          <w:tcPr>
            <w:tcW w:w="2879" w:type="dxa"/>
            <w:tcBorders>
              <w:bottom w:val="single" w:sz="4" w:space="0" w:color="auto"/>
            </w:tcBorders>
            <w:vAlign w:val="center"/>
          </w:tcPr>
          <w:p w:rsidR="0083199B" w:rsidRPr="00702AB8" w:rsidP="0001122F" w14:paraId="02CF22C1" w14:textId="77777777">
            <w:pPr>
              <w:keepNext/>
              <w:spacing w:after="0" w:line="240" w:lineRule="auto"/>
              <w:ind w:left="90"/>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Tabulate Responses</w:t>
            </w:r>
          </w:p>
        </w:tc>
        <w:tc>
          <w:tcPr>
            <w:tcW w:w="1264" w:type="dxa"/>
            <w:tcBorders>
              <w:bottom w:val="single" w:sz="4" w:space="0" w:color="auto"/>
            </w:tcBorders>
            <w:vAlign w:val="center"/>
          </w:tcPr>
          <w:p w:rsidR="0083199B" w:rsidRPr="00702AB8" w:rsidP="0001122F" w14:paraId="5F74F6AA" w14:textId="77777777">
            <w:pPr>
              <w:keepNext/>
              <w:spacing w:after="0" w:line="240"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8</w:t>
            </w:r>
          </w:p>
        </w:tc>
        <w:tc>
          <w:tcPr>
            <w:tcW w:w="987" w:type="dxa"/>
            <w:gridSpan w:val="2"/>
            <w:tcBorders>
              <w:bottom w:val="single" w:sz="4" w:space="0" w:color="auto"/>
            </w:tcBorders>
            <w:vAlign w:val="center"/>
          </w:tcPr>
          <w:p w:rsidR="0083199B" w:rsidRPr="00702AB8" w:rsidP="0001122F" w14:paraId="2527CC93"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2</w:t>
            </w:r>
          </w:p>
        </w:tc>
        <w:tc>
          <w:tcPr>
            <w:tcW w:w="1350" w:type="dxa"/>
            <w:tcBorders>
              <w:bottom w:val="single" w:sz="4" w:space="0" w:color="auto"/>
            </w:tcBorders>
            <w:vAlign w:val="center"/>
          </w:tcPr>
          <w:p w:rsidR="0083199B" w:rsidRPr="00702AB8" w:rsidP="0001122F" w14:paraId="02DFF4B4" w14:textId="77777777">
            <w:pPr>
              <w:keepNext/>
              <w:spacing w:after="0" w:line="240" w:lineRule="auto"/>
              <w:jc w:val="center"/>
              <w:rPr>
                <w:rFonts w:ascii="Calibri" w:eastAsia="Calibri" w:hAnsi="Calibri" w:cs="Calibri"/>
                <w:color w:val="000000"/>
                <w:sz w:val="22"/>
                <w:szCs w:val="22"/>
                <w:lang w:eastAsia="en-US"/>
              </w:rPr>
            </w:pPr>
            <w:r w:rsidRPr="00702AB8">
              <w:rPr>
                <w:rFonts w:ascii="Calibri" w:eastAsia="Calibri" w:hAnsi="Calibri" w:cs="Calibri"/>
                <w:color w:val="000000"/>
                <w:sz w:val="22"/>
                <w:szCs w:val="22"/>
                <w:lang w:eastAsia="en-US"/>
              </w:rPr>
              <w:t>2</w:t>
            </w:r>
          </w:p>
        </w:tc>
        <w:tc>
          <w:tcPr>
            <w:tcW w:w="1260" w:type="dxa"/>
            <w:tcBorders>
              <w:bottom w:val="single" w:sz="4" w:space="0" w:color="auto"/>
            </w:tcBorders>
            <w:vAlign w:val="center"/>
          </w:tcPr>
          <w:p w:rsidR="0083199B" w:rsidRPr="00037A83" w:rsidP="0001122F" w14:paraId="64BB53F0" w14:textId="77777777">
            <w:pPr>
              <w:keepNext/>
              <w:spacing w:after="0" w:line="240" w:lineRule="auto"/>
              <w:jc w:val="center"/>
              <w:rPr>
                <w:rFonts w:ascii="Calibri" w:eastAsia="Calibri" w:hAnsi="Calibri" w:cs="Calibri"/>
                <w:color w:val="000000"/>
                <w:sz w:val="22"/>
                <w:szCs w:val="22"/>
                <w:lang w:eastAsia="en-US"/>
              </w:rPr>
            </w:pPr>
            <w:r w:rsidRPr="00037A83">
              <w:rPr>
                <w:rFonts w:ascii="Calibri" w:eastAsia="Calibri" w:hAnsi="Calibri" w:cs="Calibri"/>
                <w:color w:val="000000"/>
                <w:sz w:val="22"/>
                <w:szCs w:val="22"/>
                <w:lang w:eastAsia="en-US"/>
              </w:rPr>
              <w:t>12</w:t>
            </w:r>
          </w:p>
        </w:tc>
        <w:tc>
          <w:tcPr>
            <w:tcW w:w="1620" w:type="dxa"/>
            <w:tcBorders>
              <w:bottom w:val="single" w:sz="4" w:space="0" w:color="auto"/>
            </w:tcBorders>
            <w:vAlign w:val="center"/>
          </w:tcPr>
          <w:p w:rsidR="0083199B" w:rsidRPr="00037A83" w:rsidP="0001122F" w14:paraId="01900106" w14:textId="77777777">
            <w:pPr>
              <w:keepNext/>
              <w:spacing w:after="0" w:line="240" w:lineRule="auto"/>
              <w:jc w:val="center"/>
              <w:rPr>
                <w:rFonts w:ascii="Calibri" w:eastAsia="Calibri" w:hAnsi="Calibri" w:cs="Calibri"/>
                <w:color w:val="000000"/>
                <w:sz w:val="22"/>
                <w:szCs w:val="22"/>
                <w:lang w:eastAsia="en-US"/>
              </w:rPr>
            </w:pPr>
            <w:r w:rsidRPr="00037A83">
              <w:rPr>
                <w:rFonts w:ascii="Calibri" w:eastAsia="Calibri" w:hAnsi="Calibri" w:cs="Calibri"/>
                <w:color w:val="000000"/>
                <w:sz w:val="22"/>
                <w:szCs w:val="22"/>
                <w:lang w:eastAsia="en-US"/>
              </w:rPr>
              <w:t>$1,226</w:t>
            </w:r>
          </w:p>
        </w:tc>
      </w:tr>
      <w:tr w14:paraId="524449C8" w14:textId="77777777" w:rsidTr="0001122F">
        <w:tblPrEx>
          <w:tblW w:w="9360" w:type="dxa"/>
          <w:tblLayout w:type="fixed"/>
          <w:tblCellMar>
            <w:left w:w="0" w:type="dxa"/>
            <w:right w:w="0" w:type="dxa"/>
          </w:tblCellMar>
          <w:tblLook w:val="04A0"/>
        </w:tblPrEx>
        <w:trPr>
          <w:trHeight w:val="422"/>
        </w:trPr>
        <w:tc>
          <w:tcPr>
            <w:tcW w:w="2879" w:type="dxa"/>
            <w:tcBorders>
              <w:bottom w:val="single" w:sz="12" w:space="0" w:color="auto"/>
            </w:tcBorders>
            <w:vAlign w:val="center"/>
            <w:hideMark/>
          </w:tcPr>
          <w:p w:rsidR="0083199B" w:rsidRPr="00037A83" w:rsidP="0001122F" w14:paraId="3EA8908C" w14:textId="77777777">
            <w:pPr>
              <w:keepNext/>
              <w:spacing w:after="0" w:line="240" w:lineRule="auto"/>
              <w:ind w:left="90"/>
              <w:rPr>
                <w:rFonts w:ascii="Calibri" w:eastAsia="Times New Roman" w:hAnsi="Calibri" w:cs="Calibri"/>
                <w:color w:val="000000"/>
                <w:sz w:val="22"/>
                <w:szCs w:val="22"/>
                <w:lang w:eastAsia="en-US"/>
              </w:rPr>
            </w:pPr>
            <w:r w:rsidRPr="00037A83">
              <w:rPr>
                <w:rFonts w:ascii="Calibri" w:eastAsia="Times New Roman" w:hAnsi="Calibri" w:cs="Calibri"/>
                <w:color w:val="000000"/>
                <w:sz w:val="22"/>
                <w:szCs w:val="22"/>
                <w:lang w:eastAsia="en-US"/>
              </w:rPr>
              <w:t>Total, Year 1</w:t>
            </w:r>
          </w:p>
        </w:tc>
        <w:tc>
          <w:tcPr>
            <w:tcW w:w="1264" w:type="dxa"/>
            <w:tcBorders>
              <w:bottom w:val="single" w:sz="12" w:space="0" w:color="auto"/>
            </w:tcBorders>
            <w:vAlign w:val="center"/>
            <w:hideMark/>
          </w:tcPr>
          <w:p w:rsidR="0083199B" w:rsidRPr="00037A83" w:rsidP="0001122F" w14:paraId="63BE2C01"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70</w:t>
            </w:r>
          </w:p>
        </w:tc>
        <w:tc>
          <w:tcPr>
            <w:tcW w:w="987" w:type="dxa"/>
            <w:gridSpan w:val="2"/>
            <w:tcBorders>
              <w:bottom w:val="single" w:sz="12" w:space="0" w:color="auto"/>
            </w:tcBorders>
            <w:vAlign w:val="center"/>
            <w:hideMark/>
          </w:tcPr>
          <w:p w:rsidR="0083199B" w:rsidRPr="00037A83" w:rsidP="0001122F" w14:paraId="11AAFC21"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4</w:t>
            </w:r>
          </w:p>
        </w:tc>
        <w:tc>
          <w:tcPr>
            <w:tcW w:w="1350" w:type="dxa"/>
            <w:tcBorders>
              <w:bottom w:val="single" w:sz="12" w:space="0" w:color="auto"/>
            </w:tcBorders>
            <w:vAlign w:val="center"/>
            <w:hideMark/>
          </w:tcPr>
          <w:p w:rsidR="0083199B" w:rsidRPr="00037A83" w:rsidP="0001122F" w14:paraId="679748B1"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Times New Roman" w:hAnsi="Calibri" w:cs="Calibri"/>
                <w:color w:val="000000"/>
                <w:sz w:val="22"/>
                <w:szCs w:val="22"/>
                <w:lang w:eastAsia="en-US"/>
              </w:rPr>
              <w:t>27</w:t>
            </w:r>
          </w:p>
        </w:tc>
        <w:tc>
          <w:tcPr>
            <w:tcW w:w="1260" w:type="dxa"/>
            <w:tcBorders>
              <w:bottom w:val="single" w:sz="12" w:space="0" w:color="auto"/>
            </w:tcBorders>
            <w:vAlign w:val="center"/>
            <w:hideMark/>
          </w:tcPr>
          <w:p w:rsidR="0083199B" w:rsidRPr="00037A83" w:rsidP="0001122F" w14:paraId="31CC8BD0"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101</w:t>
            </w:r>
          </w:p>
        </w:tc>
        <w:tc>
          <w:tcPr>
            <w:tcW w:w="1620" w:type="dxa"/>
            <w:tcBorders>
              <w:bottom w:val="single" w:sz="12" w:space="0" w:color="auto"/>
            </w:tcBorders>
            <w:vAlign w:val="center"/>
            <w:hideMark/>
          </w:tcPr>
          <w:p w:rsidR="0083199B" w:rsidRPr="00037A83" w:rsidP="0001122F" w14:paraId="0F1C786B"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$71,421</w:t>
            </w:r>
          </w:p>
        </w:tc>
      </w:tr>
      <w:tr w14:paraId="4E5F292B" w14:textId="77777777" w:rsidTr="0001122F">
        <w:tblPrEx>
          <w:tblW w:w="9360" w:type="dxa"/>
          <w:tblLayout w:type="fixed"/>
          <w:tblCellMar>
            <w:left w:w="0" w:type="dxa"/>
            <w:right w:w="0" w:type="dxa"/>
          </w:tblCellMar>
          <w:tblLook w:val="04A0"/>
        </w:tblPrEx>
        <w:trPr>
          <w:trHeight w:val="320"/>
        </w:trPr>
        <w:tc>
          <w:tcPr>
            <w:tcW w:w="9360" w:type="dxa"/>
            <w:gridSpan w:val="7"/>
            <w:tcBorders>
              <w:top w:val="single" w:sz="12" w:space="0" w:color="auto"/>
            </w:tcBorders>
            <w:vAlign w:val="center"/>
          </w:tcPr>
          <w:p w:rsidR="0083199B" w:rsidRPr="00702AB8" w:rsidP="0001122F" w14:paraId="20CF5E3E" w14:textId="77777777">
            <w:pPr>
              <w:keepNext/>
              <w:spacing w:after="0" w:line="240" w:lineRule="auto"/>
              <w:jc w:val="center"/>
              <w:rPr>
                <w:rFonts w:ascii="Calibri" w:eastAsia="Calibri" w:hAnsi="Calibri" w:cs="Calibri"/>
                <w:b/>
                <w:bCs/>
                <w:color w:val="000000"/>
                <w:sz w:val="22"/>
                <w:szCs w:val="22"/>
                <w:lang w:eastAsia="en-US"/>
              </w:rPr>
            </w:pPr>
          </w:p>
        </w:tc>
      </w:tr>
      <w:tr w14:paraId="5F13BD19" w14:textId="77777777" w:rsidTr="0001122F">
        <w:tblPrEx>
          <w:tblW w:w="9360" w:type="dxa"/>
          <w:tblLayout w:type="fixed"/>
          <w:tblCellMar>
            <w:left w:w="0" w:type="dxa"/>
            <w:right w:w="0" w:type="dxa"/>
          </w:tblCellMar>
          <w:tblLook w:val="04A0"/>
        </w:tblPrEx>
        <w:trPr>
          <w:trHeight w:val="320"/>
        </w:trPr>
        <w:tc>
          <w:tcPr>
            <w:tcW w:w="2879" w:type="dxa"/>
            <w:tcBorders>
              <w:bottom w:val="single" w:sz="4" w:space="0" w:color="auto"/>
            </w:tcBorders>
            <w:vAlign w:val="center"/>
            <w:hideMark/>
          </w:tcPr>
          <w:p w:rsidR="0083199B" w:rsidRPr="00702AB8" w:rsidP="0001122F" w14:paraId="33BB3CC0" w14:textId="77777777">
            <w:pPr>
              <w:keepNext/>
              <w:spacing w:after="0" w:line="240" w:lineRule="auto"/>
              <w:ind w:left="90"/>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 xml:space="preserve">Tabulate Responses, </w:t>
            </w:r>
            <w:r w:rsidRPr="00702AB8">
              <w:rPr>
                <w:rFonts w:ascii="Calibri" w:eastAsia="Times New Roman" w:hAnsi="Calibri" w:cs="Calibri"/>
                <w:color w:val="000000"/>
                <w:sz w:val="22"/>
                <w:szCs w:val="22"/>
                <w:lang w:eastAsia="en-US"/>
              </w:rPr>
              <w:t>Year 2</w:t>
            </w:r>
          </w:p>
        </w:tc>
        <w:tc>
          <w:tcPr>
            <w:tcW w:w="1264" w:type="dxa"/>
            <w:tcBorders>
              <w:bottom w:val="single" w:sz="4" w:space="0" w:color="auto"/>
            </w:tcBorders>
            <w:vAlign w:val="center"/>
            <w:hideMark/>
          </w:tcPr>
          <w:p w:rsidR="0083199B" w:rsidRPr="00702AB8" w:rsidP="0001122F" w14:paraId="31165B55"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8</w:t>
            </w:r>
          </w:p>
        </w:tc>
        <w:tc>
          <w:tcPr>
            <w:tcW w:w="987" w:type="dxa"/>
            <w:gridSpan w:val="2"/>
            <w:tcBorders>
              <w:bottom w:val="single" w:sz="4" w:space="0" w:color="auto"/>
            </w:tcBorders>
            <w:vAlign w:val="center"/>
            <w:hideMark/>
          </w:tcPr>
          <w:p w:rsidR="0083199B" w:rsidRPr="00702AB8" w:rsidP="0001122F" w14:paraId="41BA8D97"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2</w:t>
            </w:r>
          </w:p>
        </w:tc>
        <w:tc>
          <w:tcPr>
            <w:tcW w:w="1350" w:type="dxa"/>
            <w:tcBorders>
              <w:bottom w:val="single" w:sz="4" w:space="0" w:color="auto"/>
            </w:tcBorders>
            <w:vAlign w:val="center"/>
            <w:hideMark/>
          </w:tcPr>
          <w:p w:rsidR="0083199B" w:rsidRPr="00702AB8" w:rsidP="0001122F" w14:paraId="2CD6BF29"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2</w:t>
            </w:r>
          </w:p>
        </w:tc>
        <w:tc>
          <w:tcPr>
            <w:tcW w:w="1260" w:type="dxa"/>
            <w:tcBorders>
              <w:bottom w:val="single" w:sz="4" w:space="0" w:color="auto"/>
            </w:tcBorders>
            <w:vAlign w:val="center"/>
            <w:hideMark/>
          </w:tcPr>
          <w:p w:rsidR="0083199B" w:rsidRPr="00037A83" w:rsidP="0001122F" w14:paraId="4570518D"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12</w:t>
            </w:r>
          </w:p>
        </w:tc>
        <w:tc>
          <w:tcPr>
            <w:tcW w:w="1620" w:type="dxa"/>
            <w:tcBorders>
              <w:bottom w:val="single" w:sz="4" w:space="0" w:color="auto"/>
            </w:tcBorders>
            <w:vAlign w:val="center"/>
            <w:hideMark/>
          </w:tcPr>
          <w:p w:rsidR="0083199B" w:rsidRPr="00037A83" w:rsidP="0001122F" w14:paraId="00F556E8"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 xml:space="preserve">$1,226 </w:t>
            </w:r>
          </w:p>
        </w:tc>
      </w:tr>
      <w:tr w14:paraId="2FC32379" w14:textId="77777777" w:rsidTr="0001122F">
        <w:tblPrEx>
          <w:tblW w:w="9360" w:type="dxa"/>
          <w:tblLayout w:type="fixed"/>
          <w:tblCellMar>
            <w:left w:w="0" w:type="dxa"/>
            <w:right w:w="0" w:type="dxa"/>
          </w:tblCellMar>
          <w:tblLook w:val="04A0"/>
        </w:tblPrEx>
        <w:trPr>
          <w:trHeight w:val="320"/>
        </w:trPr>
        <w:tc>
          <w:tcPr>
            <w:tcW w:w="2879" w:type="dxa"/>
            <w:tcBorders>
              <w:bottom w:val="single" w:sz="4" w:space="0" w:color="auto"/>
            </w:tcBorders>
            <w:vAlign w:val="center"/>
            <w:hideMark/>
          </w:tcPr>
          <w:p w:rsidR="0083199B" w:rsidRPr="00702AB8" w:rsidP="0001122F" w14:paraId="134A587B" w14:textId="77777777">
            <w:pPr>
              <w:keepNext/>
              <w:spacing w:after="0" w:line="240" w:lineRule="auto"/>
              <w:ind w:left="90"/>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 xml:space="preserve">Tabulate Responses, </w:t>
            </w:r>
            <w:r w:rsidRPr="00702AB8">
              <w:rPr>
                <w:rFonts w:ascii="Calibri" w:eastAsia="Times New Roman" w:hAnsi="Calibri" w:cs="Calibri"/>
                <w:color w:val="000000"/>
                <w:sz w:val="22"/>
                <w:szCs w:val="22"/>
                <w:lang w:eastAsia="en-US"/>
              </w:rPr>
              <w:t>Year 3</w:t>
            </w:r>
          </w:p>
        </w:tc>
        <w:tc>
          <w:tcPr>
            <w:tcW w:w="1264" w:type="dxa"/>
            <w:tcBorders>
              <w:bottom w:val="single" w:sz="4" w:space="0" w:color="auto"/>
            </w:tcBorders>
            <w:vAlign w:val="center"/>
            <w:hideMark/>
          </w:tcPr>
          <w:p w:rsidR="0083199B" w:rsidRPr="00702AB8" w:rsidP="0001122F" w14:paraId="263110F2"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8</w:t>
            </w:r>
          </w:p>
        </w:tc>
        <w:tc>
          <w:tcPr>
            <w:tcW w:w="987" w:type="dxa"/>
            <w:gridSpan w:val="2"/>
            <w:tcBorders>
              <w:bottom w:val="single" w:sz="4" w:space="0" w:color="auto"/>
            </w:tcBorders>
            <w:vAlign w:val="center"/>
            <w:hideMark/>
          </w:tcPr>
          <w:p w:rsidR="0083199B" w:rsidRPr="00702AB8" w:rsidP="0001122F" w14:paraId="4363D879"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2</w:t>
            </w:r>
          </w:p>
        </w:tc>
        <w:tc>
          <w:tcPr>
            <w:tcW w:w="1350" w:type="dxa"/>
            <w:tcBorders>
              <w:bottom w:val="single" w:sz="4" w:space="0" w:color="auto"/>
            </w:tcBorders>
            <w:vAlign w:val="center"/>
            <w:hideMark/>
          </w:tcPr>
          <w:p w:rsidR="0083199B" w:rsidRPr="00702AB8" w:rsidP="0001122F" w14:paraId="68747B83"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2</w:t>
            </w:r>
          </w:p>
        </w:tc>
        <w:tc>
          <w:tcPr>
            <w:tcW w:w="1260" w:type="dxa"/>
            <w:tcBorders>
              <w:bottom w:val="single" w:sz="4" w:space="0" w:color="auto"/>
            </w:tcBorders>
            <w:vAlign w:val="center"/>
            <w:hideMark/>
          </w:tcPr>
          <w:p w:rsidR="0083199B" w:rsidRPr="00037A83" w:rsidP="0001122F" w14:paraId="57B33D76"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12</w:t>
            </w:r>
          </w:p>
        </w:tc>
        <w:tc>
          <w:tcPr>
            <w:tcW w:w="1620" w:type="dxa"/>
            <w:tcBorders>
              <w:bottom w:val="single" w:sz="4" w:space="0" w:color="auto"/>
            </w:tcBorders>
            <w:vAlign w:val="center"/>
            <w:hideMark/>
          </w:tcPr>
          <w:p w:rsidR="0083199B" w:rsidRPr="00037A83" w:rsidP="0001122F" w14:paraId="1249AECA" w14:textId="77777777">
            <w:pPr>
              <w:keepNext/>
              <w:spacing w:after="0" w:line="240" w:lineRule="auto"/>
              <w:jc w:val="center"/>
              <w:rPr>
                <w:rFonts w:ascii="Calibri" w:eastAsia="Times New Roman" w:hAnsi="Calibri" w:cs="Calibri"/>
                <w:color w:val="000000"/>
                <w:sz w:val="22"/>
                <w:szCs w:val="22"/>
                <w:lang w:eastAsia="en-US"/>
              </w:rPr>
            </w:pPr>
            <w:r w:rsidRPr="00037A83">
              <w:rPr>
                <w:rFonts w:ascii="Calibri" w:eastAsia="Calibri" w:hAnsi="Calibri" w:cs="Calibri"/>
                <w:color w:val="000000"/>
                <w:sz w:val="22"/>
                <w:szCs w:val="22"/>
                <w:lang w:eastAsia="en-US"/>
              </w:rPr>
              <w:t xml:space="preserve">$1,226 </w:t>
            </w:r>
          </w:p>
        </w:tc>
      </w:tr>
      <w:tr w14:paraId="208B1418" w14:textId="77777777" w:rsidTr="0001122F">
        <w:tblPrEx>
          <w:tblW w:w="9360" w:type="dxa"/>
          <w:tblLayout w:type="fixed"/>
          <w:tblCellMar>
            <w:left w:w="0" w:type="dxa"/>
            <w:right w:w="0" w:type="dxa"/>
          </w:tblCellMar>
          <w:tblLook w:val="04A0"/>
        </w:tblPrEx>
        <w:trPr>
          <w:trHeight w:val="276"/>
        </w:trPr>
        <w:tc>
          <w:tcPr>
            <w:tcW w:w="6480" w:type="dxa"/>
            <w:gridSpan w:val="5"/>
            <w:tcBorders>
              <w:top w:val="single" w:sz="4" w:space="0" w:color="auto"/>
            </w:tcBorders>
            <w:vAlign w:val="center"/>
          </w:tcPr>
          <w:p w:rsidR="0083199B" w:rsidRPr="00037A83" w:rsidP="0001122F" w14:paraId="6C349340" w14:textId="77777777">
            <w:pPr>
              <w:keepNext/>
              <w:spacing w:after="0" w:line="240" w:lineRule="auto"/>
              <w:ind w:right="90"/>
              <w:rPr>
                <w:rFonts w:ascii="Calibri" w:eastAsia="Times New Roman" w:hAnsi="Calibri" w:cs="Calibri"/>
                <w:b/>
                <w:bCs/>
                <w:color w:val="000000"/>
                <w:sz w:val="22"/>
                <w:szCs w:val="22"/>
                <w:lang w:eastAsia="en-US"/>
              </w:rPr>
            </w:pPr>
            <w:r w:rsidRPr="00037A83">
              <w:rPr>
                <w:rFonts w:ascii="Calibri" w:eastAsia="Times New Roman" w:hAnsi="Calibri" w:cs="Calibri"/>
                <w:b/>
                <w:bCs/>
                <w:color w:val="000000"/>
                <w:sz w:val="22"/>
                <w:szCs w:val="22"/>
                <w:lang w:eastAsia="en-US"/>
              </w:rPr>
              <w:t>3-year Total</w:t>
            </w:r>
          </w:p>
        </w:tc>
        <w:tc>
          <w:tcPr>
            <w:tcW w:w="1260" w:type="dxa"/>
            <w:tcBorders>
              <w:top w:val="single" w:sz="4" w:space="0" w:color="auto"/>
            </w:tcBorders>
            <w:vAlign w:val="center"/>
          </w:tcPr>
          <w:p w:rsidR="0083199B" w:rsidRPr="00702AB8" w:rsidP="0001122F" w14:paraId="3801E43A" w14:textId="77777777">
            <w:pPr>
              <w:keepNext/>
              <w:spacing w:after="0" w:line="240" w:lineRule="auto"/>
              <w:jc w:val="center"/>
              <w:rPr>
                <w:rFonts w:ascii="Calibri" w:eastAsia="Times New Roman" w:hAnsi="Calibri" w:cs="Calibri"/>
                <w:b/>
                <w:bCs/>
                <w:color w:val="000000"/>
                <w:sz w:val="22"/>
                <w:szCs w:val="22"/>
                <w:lang w:eastAsia="en-US"/>
              </w:rPr>
            </w:pPr>
            <w:r>
              <w:rPr>
                <w:rFonts w:ascii="Calibri" w:eastAsia="Times New Roman" w:hAnsi="Calibri" w:cs="Calibri"/>
                <w:b/>
                <w:bCs/>
                <w:color w:val="000000"/>
                <w:sz w:val="22"/>
                <w:szCs w:val="22"/>
                <w:lang w:eastAsia="en-US"/>
              </w:rPr>
              <w:t>125</w:t>
            </w:r>
          </w:p>
        </w:tc>
        <w:tc>
          <w:tcPr>
            <w:tcW w:w="1620" w:type="dxa"/>
            <w:tcBorders>
              <w:top w:val="single" w:sz="4" w:space="0" w:color="auto"/>
            </w:tcBorders>
            <w:vAlign w:val="center"/>
          </w:tcPr>
          <w:p w:rsidR="0083199B" w:rsidRPr="00702AB8" w:rsidP="0001122F" w14:paraId="3B9D6727" w14:textId="77777777">
            <w:pPr>
              <w:keepNext/>
              <w:spacing w:after="0" w:line="240" w:lineRule="auto"/>
              <w:jc w:val="center"/>
              <w:rPr>
                <w:rFonts w:ascii="Calibri" w:eastAsia="Times New Roman" w:hAnsi="Calibri" w:cs="Calibri"/>
                <w:b/>
                <w:bCs/>
                <w:color w:val="000000"/>
                <w:sz w:val="22"/>
                <w:szCs w:val="22"/>
                <w:lang w:eastAsia="en-US"/>
              </w:rPr>
            </w:pPr>
            <w:r>
              <w:rPr>
                <w:rFonts w:ascii="Calibri" w:eastAsia="Times New Roman" w:hAnsi="Calibri" w:cs="Calibri"/>
                <w:b/>
                <w:bCs/>
                <w:color w:val="000000"/>
                <w:sz w:val="22"/>
                <w:szCs w:val="22"/>
                <w:lang w:eastAsia="en-US"/>
              </w:rPr>
              <w:t>$73,874</w:t>
            </w:r>
          </w:p>
        </w:tc>
      </w:tr>
      <w:tr w14:paraId="670EAE6C" w14:textId="77777777" w:rsidTr="0001122F">
        <w:tblPrEx>
          <w:tblW w:w="9360" w:type="dxa"/>
          <w:tblLayout w:type="fixed"/>
          <w:tblCellMar>
            <w:left w:w="0" w:type="dxa"/>
            <w:right w:w="0" w:type="dxa"/>
          </w:tblCellMar>
          <w:tblLook w:val="04A0"/>
        </w:tblPrEx>
        <w:trPr>
          <w:trHeight w:val="276"/>
        </w:trPr>
        <w:tc>
          <w:tcPr>
            <w:tcW w:w="6480" w:type="dxa"/>
            <w:gridSpan w:val="5"/>
            <w:tcBorders>
              <w:top w:val="single" w:sz="4" w:space="0" w:color="auto"/>
            </w:tcBorders>
            <w:vAlign w:val="center"/>
          </w:tcPr>
          <w:p w:rsidR="0083199B" w:rsidRPr="00037A83" w:rsidP="0001122F" w14:paraId="128E96CB" w14:textId="77777777">
            <w:pPr>
              <w:keepNext/>
              <w:spacing w:after="0" w:line="240" w:lineRule="auto"/>
              <w:ind w:right="90"/>
              <w:rPr>
                <w:rFonts w:ascii="Calibri" w:eastAsia="Times New Roman" w:hAnsi="Calibri" w:cs="Calibri"/>
                <w:b/>
                <w:bCs/>
                <w:color w:val="000000"/>
                <w:sz w:val="22"/>
                <w:szCs w:val="22"/>
                <w:lang w:eastAsia="en-US"/>
              </w:rPr>
            </w:pPr>
            <w:r w:rsidRPr="00037A83">
              <w:rPr>
                <w:rFonts w:ascii="Calibri" w:eastAsia="Times New Roman" w:hAnsi="Calibri" w:cs="Calibri"/>
                <w:b/>
                <w:bCs/>
                <w:color w:val="000000"/>
                <w:sz w:val="22"/>
                <w:szCs w:val="22"/>
                <w:lang w:eastAsia="en-US"/>
              </w:rPr>
              <w:t>Annual Average</w:t>
            </w:r>
          </w:p>
        </w:tc>
        <w:tc>
          <w:tcPr>
            <w:tcW w:w="1260" w:type="dxa"/>
            <w:tcBorders>
              <w:top w:val="single" w:sz="4" w:space="0" w:color="auto"/>
            </w:tcBorders>
            <w:vAlign w:val="center"/>
          </w:tcPr>
          <w:p w:rsidR="0083199B" w:rsidRPr="00702AB8" w:rsidP="0001122F" w14:paraId="033B9476" w14:textId="77777777">
            <w:pPr>
              <w:keepNext/>
              <w:spacing w:after="0" w:line="240" w:lineRule="auto"/>
              <w:jc w:val="center"/>
              <w:rPr>
                <w:rFonts w:ascii="Calibri" w:eastAsia="Times New Roman" w:hAnsi="Calibri" w:cs="Calibri"/>
                <w:b/>
                <w:bCs/>
                <w:color w:val="000000"/>
                <w:sz w:val="22"/>
                <w:szCs w:val="22"/>
                <w:lang w:eastAsia="en-US"/>
              </w:rPr>
            </w:pPr>
            <w:r w:rsidRPr="00702AB8">
              <w:rPr>
                <w:rFonts w:ascii="Calibri" w:eastAsia="Times New Roman" w:hAnsi="Calibri" w:cs="Calibri"/>
                <w:b/>
                <w:bCs/>
                <w:color w:val="000000"/>
                <w:sz w:val="22"/>
                <w:szCs w:val="22"/>
                <w:lang w:eastAsia="en-US"/>
              </w:rPr>
              <w:t>42</w:t>
            </w:r>
          </w:p>
        </w:tc>
        <w:tc>
          <w:tcPr>
            <w:tcW w:w="1620" w:type="dxa"/>
            <w:tcBorders>
              <w:top w:val="single" w:sz="4" w:space="0" w:color="auto"/>
            </w:tcBorders>
            <w:vAlign w:val="center"/>
          </w:tcPr>
          <w:p w:rsidR="0083199B" w:rsidRPr="00702AB8" w:rsidP="0001122F" w14:paraId="1FBB1483" w14:textId="77777777">
            <w:pPr>
              <w:keepNext/>
              <w:spacing w:after="0" w:line="240" w:lineRule="auto"/>
              <w:jc w:val="center"/>
              <w:rPr>
                <w:rFonts w:ascii="Calibri" w:eastAsia="Times New Roman" w:hAnsi="Calibri" w:cs="Calibri"/>
                <w:b/>
                <w:bCs/>
                <w:color w:val="000000"/>
                <w:sz w:val="22"/>
                <w:szCs w:val="22"/>
                <w:lang w:eastAsia="en-US"/>
              </w:rPr>
            </w:pPr>
            <w:r w:rsidRPr="00702AB8">
              <w:rPr>
                <w:rFonts w:ascii="Calibri" w:eastAsia="Times New Roman" w:hAnsi="Calibri" w:cs="Calibri"/>
                <w:b/>
                <w:bCs/>
                <w:color w:val="000000"/>
                <w:sz w:val="22"/>
                <w:szCs w:val="22"/>
                <w:lang w:eastAsia="en-US"/>
              </w:rPr>
              <w:t>$</w:t>
            </w:r>
            <w:r>
              <w:rPr>
                <w:rFonts w:ascii="Calibri" w:eastAsia="Times New Roman" w:hAnsi="Calibri" w:cs="Calibri"/>
                <w:b/>
                <w:bCs/>
                <w:color w:val="000000"/>
                <w:sz w:val="22"/>
                <w:szCs w:val="22"/>
                <w:lang w:eastAsia="en-US"/>
              </w:rPr>
              <w:t>24,625</w:t>
            </w:r>
          </w:p>
        </w:tc>
      </w:tr>
      <w:tr w14:paraId="57D1A35B" w14:textId="77777777" w:rsidTr="0001122F">
        <w:tblPrEx>
          <w:tblW w:w="9360" w:type="dxa"/>
          <w:tblLayout w:type="fixed"/>
          <w:tblCellMar>
            <w:left w:w="0" w:type="dxa"/>
            <w:right w:w="0" w:type="dxa"/>
          </w:tblCellMar>
          <w:tblLook w:val="04A0"/>
        </w:tblPrEx>
        <w:trPr>
          <w:trHeight w:val="276"/>
        </w:trPr>
        <w:tc>
          <w:tcPr>
            <w:tcW w:w="9360" w:type="dxa"/>
            <w:gridSpan w:val="7"/>
            <w:tcBorders>
              <w:top w:val="single" w:sz="12" w:space="0" w:color="auto"/>
            </w:tcBorders>
            <w:vAlign w:val="center"/>
          </w:tcPr>
          <w:p w:rsidR="0083199B" w:rsidRPr="00702AB8" w:rsidP="0001122F" w14:paraId="394644FE" w14:textId="77777777">
            <w:pPr>
              <w:keepNext/>
              <w:spacing w:after="0" w:line="240" w:lineRule="auto"/>
              <w:jc w:val="center"/>
              <w:rPr>
                <w:rFonts w:ascii="Calibri" w:eastAsia="Times New Roman" w:hAnsi="Calibri" w:cs="Calibri"/>
                <w:color w:val="000000"/>
                <w:sz w:val="22"/>
                <w:szCs w:val="22"/>
                <w:lang w:eastAsia="en-US"/>
              </w:rPr>
            </w:pPr>
          </w:p>
        </w:tc>
      </w:tr>
      <w:tr w14:paraId="032EF335" w14:textId="77777777" w:rsidTr="0001122F">
        <w:tblPrEx>
          <w:tblW w:w="9360" w:type="dxa"/>
          <w:tblLayout w:type="fixed"/>
          <w:tblCellMar>
            <w:left w:w="0" w:type="dxa"/>
            <w:right w:w="0" w:type="dxa"/>
          </w:tblCellMar>
          <w:tblLook w:val="04A0"/>
        </w:tblPrEx>
        <w:trPr>
          <w:trHeight w:val="323"/>
        </w:trPr>
        <w:tc>
          <w:tcPr>
            <w:tcW w:w="4461" w:type="dxa"/>
            <w:gridSpan w:val="3"/>
            <w:vAlign w:val="center"/>
          </w:tcPr>
          <w:p w:rsidR="0083199B" w:rsidRPr="00702AB8" w:rsidP="0001122F" w14:paraId="2074C728" w14:textId="77777777">
            <w:pPr>
              <w:keepNext/>
              <w:spacing w:after="0" w:line="240" w:lineRule="auto"/>
              <w:jc w:val="center"/>
              <w:rPr>
                <w:rFonts w:ascii="Calibri" w:eastAsia="Times New Roman" w:hAnsi="Calibri" w:cs="Calibri"/>
                <w:color w:val="000000"/>
                <w:sz w:val="22"/>
                <w:szCs w:val="22"/>
                <w:lang w:eastAsia="en-US"/>
              </w:rPr>
            </w:pPr>
          </w:p>
        </w:tc>
        <w:tc>
          <w:tcPr>
            <w:tcW w:w="2019" w:type="dxa"/>
            <w:gridSpan w:val="2"/>
            <w:vAlign w:val="center"/>
          </w:tcPr>
          <w:p w:rsidR="0083199B" w:rsidRPr="00702AB8" w:rsidP="0001122F" w14:paraId="3B090EFE"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3% Discount Rate</w:t>
            </w:r>
          </w:p>
        </w:tc>
        <w:tc>
          <w:tcPr>
            <w:tcW w:w="2880" w:type="dxa"/>
            <w:gridSpan w:val="2"/>
            <w:vAlign w:val="center"/>
          </w:tcPr>
          <w:p w:rsidR="0083199B" w:rsidRPr="00702AB8" w:rsidP="0001122F" w14:paraId="6590E85C"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Times New Roman" w:hAnsi="Calibri" w:cs="Calibri"/>
                <w:color w:val="000000"/>
                <w:sz w:val="22"/>
                <w:szCs w:val="22"/>
                <w:lang w:eastAsia="en-US"/>
              </w:rPr>
              <w:t>7% Discount Rate</w:t>
            </w:r>
          </w:p>
        </w:tc>
      </w:tr>
      <w:tr w14:paraId="2E35FAE2" w14:textId="77777777" w:rsidTr="0001122F">
        <w:tblPrEx>
          <w:tblW w:w="9360" w:type="dxa"/>
          <w:tblLayout w:type="fixed"/>
          <w:tblCellMar>
            <w:left w:w="0" w:type="dxa"/>
            <w:right w:w="0" w:type="dxa"/>
          </w:tblCellMar>
          <w:tblLook w:val="04A0"/>
        </w:tblPrEx>
        <w:trPr>
          <w:trHeight w:val="60"/>
        </w:trPr>
        <w:tc>
          <w:tcPr>
            <w:tcW w:w="4461" w:type="dxa"/>
            <w:gridSpan w:val="3"/>
            <w:vAlign w:val="center"/>
            <w:hideMark/>
          </w:tcPr>
          <w:p w:rsidR="0083199B" w:rsidRPr="00702AB8" w:rsidP="0001122F" w14:paraId="3B34ED4E" w14:textId="77777777">
            <w:pPr>
              <w:keepNext/>
              <w:spacing w:after="0" w:line="240" w:lineRule="auto"/>
              <w:rPr>
                <w:rFonts w:ascii="Calibri" w:eastAsia="Times New Roman" w:hAnsi="Calibri" w:cs="Calibri"/>
                <w:b/>
                <w:bCs/>
                <w:color w:val="000000"/>
                <w:sz w:val="22"/>
                <w:szCs w:val="22"/>
                <w:lang w:eastAsia="en-US"/>
              </w:rPr>
            </w:pPr>
            <w:r w:rsidRPr="00702AB8">
              <w:rPr>
                <w:rFonts w:ascii="Calibri" w:eastAsia="Times New Roman" w:hAnsi="Calibri" w:cs="Calibri"/>
                <w:b/>
                <w:bCs/>
                <w:color w:val="000000"/>
                <w:sz w:val="22"/>
                <w:szCs w:val="22"/>
                <w:lang w:eastAsia="en-US"/>
              </w:rPr>
              <w:t>Present Value of Agency Costs</w:t>
            </w:r>
          </w:p>
        </w:tc>
        <w:tc>
          <w:tcPr>
            <w:tcW w:w="2019" w:type="dxa"/>
            <w:gridSpan w:val="2"/>
            <w:vAlign w:val="center"/>
          </w:tcPr>
          <w:p w:rsidR="0083199B" w:rsidRPr="00702AB8" w:rsidP="0001122F" w14:paraId="788093E4"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w:t>
            </w:r>
            <w:r>
              <w:rPr>
                <w:rFonts w:ascii="Calibri" w:eastAsia="Calibri" w:hAnsi="Calibri" w:cs="Calibri"/>
                <w:color w:val="000000"/>
                <w:sz w:val="22"/>
                <w:szCs w:val="22"/>
                <w:lang w:eastAsia="en-US"/>
              </w:rPr>
              <w:t>7</w:t>
            </w:r>
            <w:r w:rsidRPr="00702AB8">
              <w:rPr>
                <w:rFonts w:ascii="Calibri" w:eastAsia="Calibri" w:hAnsi="Calibri" w:cs="Calibri"/>
                <w:color w:val="000000"/>
                <w:sz w:val="22"/>
                <w:szCs w:val="22"/>
                <w:lang w:eastAsia="en-US"/>
              </w:rPr>
              <w:t>3,768</w:t>
            </w:r>
          </w:p>
        </w:tc>
        <w:tc>
          <w:tcPr>
            <w:tcW w:w="2880" w:type="dxa"/>
            <w:gridSpan w:val="2"/>
            <w:vAlign w:val="center"/>
          </w:tcPr>
          <w:p w:rsidR="0083199B" w:rsidRPr="00702AB8" w:rsidP="0001122F" w14:paraId="77B67867" w14:textId="77777777">
            <w:pPr>
              <w:keepNext/>
              <w:spacing w:after="0" w:line="240" w:lineRule="auto"/>
              <w:jc w:val="center"/>
              <w:rPr>
                <w:rFonts w:ascii="Calibri" w:eastAsia="Times New Roman" w:hAnsi="Calibri" w:cs="Calibri"/>
                <w:color w:val="000000"/>
                <w:sz w:val="22"/>
                <w:szCs w:val="22"/>
                <w:lang w:eastAsia="en-US"/>
              </w:rPr>
            </w:pPr>
            <w:r w:rsidRPr="00702AB8">
              <w:rPr>
                <w:rFonts w:ascii="Calibri" w:eastAsia="Calibri" w:hAnsi="Calibri" w:cs="Calibri"/>
                <w:color w:val="000000"/>
                <w:sz w:val="22"/>
                <w:szCs w:val="22"/>
                <w:lang w:eastAsia="en-US"/>
              </w:rPr>
              <w:t>$</w:t>
            </w:r>
            <w:r>
              <w:rPr>
                <w:rFonts w:ascii="Calibri" w:eastAsia="Calibri" w:hAnsi="Calibri" w:cs="Calibri"/>
                <w:color w:val="000000"/>
                <w:sz w:val="22"/>
                <w:szCs w:val="22"/>
                <w:lang w:eastAsia="en-US"/>
              </w:rPr>
              <w:t>7</w:t>
            </w:r>
            <w:r w:rsidRPr="00702AB8">
              <w:rPr>
                <w:rFonts w:ascii="Calibri" w:eastAsia="Calibri" w:hAnsi="Calibri" w:cs="Calibri"/>
                <w:color w:val="000000"/>
                <w:sz w:val="22"/>
                <w:szCs w:val="22"/>
                <w:lang w:eastAsia="en-US"/>
              </w:rPr>
              <w:t>3,638</w:t>
            </w:r>
          </w:p>
        </w:tc>
      </w:tr>
      <w:tr w14:paraId="5F5ECBFA" w14:textId="77777777" w:rsidTr="0001122F">
        <w:tblPrEx>
          <w:tblW w:w="9360" w:type="dxa"/>
          <w:tblLayout w:type="fixed"/>
          <w:tblCellMar>
            <w:left w:w="0" w:type="dxa"/>
            <w:right w:w="0" w:type="dxa"/>
          </w:tblCellMar>
          <w:tblLook w:val="04A0"/>
        </w:tblPrEx>
        <w:trPr>
          <w:trHeight w:val="260"/>
        </w:trPr>
        <w:tc>
          <w:tcPr>
            <w:tcW w:w="4461" w:type="dxa"/>
            <w:gridSpan w:val="3"/>
            <w:tcBorders>
              <w:bottom w:val="single" w:sz="4" w:space="0" w:color="auto"/>
            </w:tcBorders>
            <w:vAlign w:val="center"/>
            <w:hideMark/>
          </w:tcPr>
          <w:p w:rsidR="0083199B" w:rsidRPr="00702AB8" w:rsidP="0001122F" w14:paraId="67E6867E" w14:textId="77777777">
            <w:pPr>
              <w:keepNext/>
              <w:spacing w:after="0" w:line="240" w:lineRule="auto"/>
              <w:rPr>
                <w:rFonts w:ascii="Calibri" w:eastAsia="Times New Roman" w:hAnsi="Calibri" w:cs="Calibri"/>
                <w:color w:val="000000"/>
                <w:sz w:val="22"/>
                <w:szCs w:val="22"/>
                <w:lang w:eastAsia="en-US"/>
              </w:rPr>
            </w:pPr>
            <w:r w:rsidRPr="00702AB8">
              <w:rPr>
                <w:rFonts w:ascii="Calibri" w:eastAsia="Times New Roman" w:hAnsi="Calibri" w:cs="Calibri"/>
                <w:b/>
                <w:bCs/>
                <w:color w:val="000000"/>
                <w:sz w:val="22"/>
                <w:szCs w:val="22"/>
                <w:lang w:eastAsia="en-US"/>
              </w:rPr>
              <w:t>Annualized Agency Costs</w:t>
            </w:r>
          </w:p>
        </w:tc>
        <w:tc>
          <w:tcPr>
            <w:tcW w:w="2019" w:type="dxa"/>
            <w:gridSpan w:val="2"/>
            <w:tcBorders>
              <w:bottom w:val="single" w:sz="4" w:space="0" w:color="auto"/>
            </w:tcBorders>
            <w:vAlign w:val="center"/>
          </w:tcPr>
          <w:p w:rsidR="0083199B" w:rsidRPr="00702AB8" w:rsidP="0001122F" w14:paraId="11C27A2D" w14:textId="77777777">
            <w:pPr>
              <w:keepNext/>
              <w:spacing w:after="0" w:line="240" w:lineRule="auto"/>
              <w:jc w:val="center"/>
              <w:rPr>
                <w:rFonts w:ascii="Calibri" w:eastAsia="Times New Roman" w:hAnsi="Calibri" w:cs="Calibri"/>
                <w:color w:val="000000"/>
                <w:sz w:val="22"/>
                <w:szCs w:val="22"/>
                <w:lang w:eastAsia="en-US"/>
              </w:rPr>
            </w:pPr>
            <w:r>
              <w:rPr>
                <w:rFonts w:ascii="Calibri" w:eastAsia="Calibri" w:hAnsi="Calibri" w:cs="Calibri"/>
                <w:color w:val="000000"/>
                <w:sz w:val="22"/>
                <w:szCs w:val="22"/>
                <w:lang w:eastAsia="en-US"/>
              </w:rPr>
              <w:t>$26,079</w:t>
            </w:r>
          </w:p>
        </w:tc>
        <w:tc>
          <w:tcPr>
            <w:tcW w:w="2880" w:type="dxa"/>
            <w:gridSpan w:val="2"/>
            <w:tcBorders>
              <w:bottom w:val="single" w:sz="4" w:space="0" w:color="auto"/>
            </w:tcBorders>
            <w:vAlign w:val="center"/>
          </w:tcPr>
          <w:p w:rsidR="0083199B" w:rsidRPr="00702AB8" w:rsidP="0001122F" w14:paraId="6CD5C120" w14:textId="77777777">
            <w:pPr>
              <w:keepNext/>
              <w:spacing w:after="0" w:line="240" w:lineRule="auto"/>
              <w:jc w:val="center"/>
              <w:rPr>
                <w:rFonts w:ascii="Calibri" w:eastAsia="Times New Roman" w:hAnsi="Calibri" w:cs="Calibri"/>
                <w:color w:val="000000"/>
                <w:sz w:val="22"/>
                <w:szCs w:val="22"/>
                <w:lang w:eastAsia="en-US"/>
              </w:rPr>
            </w:pPr>
            <w:r>
              <w:rPr>
                <w:rFonts w:ascii="Calibri" w:eastAsia="Calibri" w:hAnsi="Calibri" w:cs="Calibri"/>
                <w:color w:val="000000"/>
                <w:sz w:val="22"/>
                <w:szCs w:val="22"/>
                <w:lang w:eastAsia="en-US"/>
              </w:rPr>
              <w:t>$28,060</w:t>
            </w:r>
          </w:p>
        </w:tc>
      </w:tr>
    </w:tbl>
    <w:p w:rsidR="00702AB8" w:rsidRPr="00523ADA" w:rsidP="00822C2F" w14:paraId="25FB29EC" w14:textId="2B11DAD8">
      <w:pPr>
        <w:spacing w:line="259" w:lineRule="auto"/>
        <w:rPr>
          <w:rFonts w:ascii="Calibri" w:eastAsia="Calibri" w:hAnsi="Calibri" w:cs="Calibri"/>
          <w:sz w:val="16"/>
          <w:szCs w:val="16"/>
          <w:lang w:eastAsia="en-US"/>
        </w:rPr>
      </w:pPr>
      <w:r w:rsidRPr="00523ADA">
        <w:rPr>
          <w:rFonts w:ascii="Calibri" w:eastAsia="Calibri" w:hAnsi="Calibri" w:cs="Calibri"/>
          <w:color w:val="000000"/>
          <w:sz w:val="16"/>
          <w:szCs w:val="16"/>
          <w:shd w:val="clear" w:color="auto" w:fill="FFFFFF"/>
          <w:lang w:eastAsia="en-US"/>
        </w:rPr>
        <w:t>Source: Agency estimates.  Wages derived from Bureau of Labor Statistics (</w:t>
      </w:r>
      <w:hyperlink r:id="rId11" w:tgtFrame="_blank" w:history="1">
        <w:r w:rsidRPr="00523ADA">
          <w:rPr>
            <w:rFonts w:ascii="Calibri" w:eastAsia="Calibri" w:hAnsi="Calibri" w:cs="Calibri"/>
            <w:i/>
            <w:color w:val="0000FF"/>
            <w:sz w:val="16"/>
            <w:szCs w:val="16"/>
            <w:u w:val="single"/>
            <w:shd w:val="clear" w:color="auto" w:fill="E1E3E6"/>
            <w:lang w:eastAsia="en-US"/>
          </w:rPr>
          <w:t>http://www.bls.gov/oes/current/naics4_999100.htm</w:t>
        </w:r>
      </w:hyperlink>
      <w:r w:rsidRPr="00523ADA">
        <w:rPr>
          <w:rFonts w:ascii="Calibri" w:eastAsia="Calibri" w:hAnsi="Calibri" w:cs="Calibri"/>
          <w:color w:val="000000"/>
          <w:sz w:val="16"/>
          <w:szCs w:val="16"/>
          <w:shd w:val="clear" w:color="auto" w:fill="FFFFFF"/>
          <w:lang w:eastAsia="en-US"/>
        </w:rPr>
        <w:t>). NAICS 999100 – Federal Executive Branch. Standard Occupational Codes (SOC): 11-0000 for management occupations, 19-0000 for technical occupations, and 43-0000 for clerical occupations.</w:t>
      </w:r>
    </w:p>
    <w:p w:rsidR="00702AB8" w:rsidRPr="00503055" w:rsidP="00702AB8" w14:paraId="2F840772" w14:textId="62EC0BF8">
      <w:pPr>
        <w:spacing w:line="259" w:lineRule="auto"/>
        <w:rPr>
          <w:rFonts w:ascii="Calibri" w:eastAsia="Calibri" w:hAnsi="Calibri" w:cs="Calibri"/>
          <w:lang w:eastAsia="en-US"/>
        </w:rPr>
      </w:pPr>
      <w:r w:rsidRPr="00503055">
        <w:rPr>
          <w:rFonts w:ascii="Calibri" w:eastAsia="Calibri" w:hAnsi="Calibri" w:cs="Calibri"/>
          <w:lang w:eastAsia="en-US"/>
        </w:rPr>
        <w:t xml:space="preserve">The present value of the Agency burden and the annualized cost are also shown in Table </w:t>
      </w:r>
      <w:r w:rsidR="00D46D3E">
        <w:rPr>
          <w:rFonts w:ascii="Calibri" w:eastAsia="Calibri" w:hAnsi="Calibri" w:cs="Calibri"/>
          <w:lang w:eastAsia="en-US"/>
        </w:rPr>
        <w:t>6</w:t>
      </w:r>
      <w:r w:rsidRPr="00503055">
        <w:rPr>
          <w:rFonts w:ascii="Calibri" w:eastAsia="Calibri" w:hAnsi="Calibri" w:cs="Calibri"/>
          <w:lang w:eastAsia="en-US"/>
        </w:rPr>
        <w:t>. The present value of Agency costs over the three years covered by this ICR</w:t>
      </w:r>
      <w:r w:rsidR="00D46D3E">
        <w:rPr>
          <w:rFonts w:ascii="Calibri" w:eastAsia="Calibri" w:hAnsi="Calibri" w:cs="Calibri"/>
          <w:lang w:eastAsia="en-US"/>
        </w:rPr>
        <w:t>, accounting for the initial costs for contracting modifications to MyPest,</w:t>
      </w:r>
      <w:r w:rsidRPr="00503055">
        <w:rPr>
          <w:rFonts w:ascii="Calibri" w:eastAsia="Calibri" w:hAnsi="Calibri" w:cs="Calibri"/>
          <w:lang w:eastAsia="en-US"/>
        </w:rPr>
        <w:t xml:space="preserve"> ranges from $</w:t>
      </w:r>
      <w:r w:rsidR="00D46D3E">
        <w:rPr>
          <w:rFonts w:ascii="Calibri" w:eastAsia="Calibri" w:hAnsi="Calibri" w:cs="Calibri"/>
          <w:lang w:eastAsia="en-US"/>
        </w:rPr>
        <w:t>7</w:t>
      </w:r>
      <w:r w:rsidRPr="00503055">
        <w:rPr>
          <w:rFonts w:ascii="Calibri" w:eastAsia="Calibri" w:hAnsi="Calibri" w:cs="Calibri"/>
          <w:lang w:eastAsia="en-US"/>
        </w:rPr>
        <w:t>3,768 at a 3% discount rate to $</w:t>
      </w:r>
      <w:r w:rsidR="00D46D3E">
        <w:rPr>
          <w:rFonts w:ascii="Calibri" w:eastAsia="Calibri" w:hAnsi="Calibri" w:cs="Calibri"/>
          <w:lang w:eastAsia="en-US"/>
        </w:rPr>
        <w:t>7</w:t>
      </w:r>
      <w:r w:rsidRPr="00503055">
        <w:rPr>
          <w:rFonts w:ascii="Calibri" w:eastAsia="Calibri" w:hAnsi="Calibri" w:cs="Calibri"/>
          <w:lang w:eastAsia="en-US"/>
        </w:rPr>
        <w:t>3,638 at a 7% discount rate. The annualized costs range from $</w:t>
      </w:r>
      <w:r w:rsidR="00D46D3E">
        <w:rPr>
          <w:rFonts w:ascii="Calibri" w:eastAsia="Calibri" w:hAnsi="Calibri" w:cs="Calibri"/>
          <w:lang w:eastAsia="en-US"/>
        </w:rPr>
        <w:t>38,552</w:t>
      </w:r>
      <w:r w:rsidRPr="00503055">
        <w:rPr>
          <w:rFonts w:ascii="Calibri" w:eastAsia="Calibri" w:hAnsi="Calibri" w:cs="Calibri"/>
          <w:lang w:eastAsia="en-US"/>
        </w:rPr>
        <w:t xml:space="preserve"> to $</w:t>
      </w:r>
      <w:r w:rsidR="00D46D3E">
        <w:rPr>
          <w:rFonts w:ascii="Calibri" w:eastAsia="Calibri" w:hAnsi="Calibri" w:cs="Calibri"/>
          <w:lang w:eastAsia="en-US"/>
        </w:rPr>
        <w:t>40,729</w:t>
      </w:r>
      <w:r w:rsidRPr="00503055">
        <w:rPr>
          <w:rFonts w:ascii="Calibri" w:eastAsia="Calibri" w:hAnsi="Calibri" w:cs="Calibri"/>
          <w:lang w:eastAsia="en-US"/>
        </w:rPr>
        <w:t>, respectively. Because most of these costs occur at the beginning of the tracking project, these costs will be lower in future years.</w:t>
      </w:r>
    </w:p>
    <w:p w:rsidR="00702AB8" w:rsidRPr="00702AB8" w:rsidP="00702AB8" w14:paraId="771E698B"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15. Explain the reasons for any program changes or adjustments reported on the burden worksheet.</w:t>
      </w:r>
    </w:p>
    <w:p w:rsidR="00702AB8" w:rsidRPr="00503055" w:rsidP="00702AB8" w14:paraId="64C3DE1F" w14:textId="77777777">
      <w:pPr>
        <w:spacing w:line="259" w:lineRule="auto"/>
        <w:rPr>
          <w:rFonts w:ascii="Calibri" w:eastAsia="Calibri" w:hAnsi="Calibri" w:cs="Calibri"/>
          <w:lang w:eastAsia="en-US"/>
        </w:rPr>
      </w:pPr>
      <w:bookmarkStart w:id="3" w:name="_Hlk26358529"/>
      <w:r w:rsidRPr="00503055">
        <w:rPr>
          <w:rFonts w:ascii="Calibri" w:eastAsia="Calibri" w:hAnsi="Calibri" w:cs="Calibri"/>
          <w:lang w:eastAsia="en-US"/>
        </w:rPr>
        <w:t>This is a new information collection request, so there are no changes or adjustments.</w:t>
      </w:r>
    </w:p>
    <w:bookmarkEnd w:id="3"/>
    <w:p w:rsidR="00702AB8" w:rsidRPr="00702AB8" w:rsidP="00702AB8" w14:paraId="492D495E"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16. For collections whose results will be published, outline the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02AB8" w:rsidRPr="00503055" w:rsidP="00702AB8" w14:paraId="69646985" w14:textId="77777777">
      <w:pPr>
        <w:spacing w:line="259" w:lineRule="auto"/>
        <w:rPr>
          <w:rFonts w:ascii="Calibri" w:eastAsia="Calibri" w:hAnsi="Calibri" w:cs="Calibri"/>
          <w:lang w:eastAsia="en-US"/>
        </w:rPr>
      </w:pPr>
      <w:r w:rsidRPr="00503055">
        <w:rPr>
          <w:rFonts w:ascii="Calibri" w:eastAsia="Calibri" w:hAnsi="Calibri" w:cs="Calibri"/>
          <w:lang w:eastAsia="en-US"/>
        </w:rPr>
        <w:t>Information from this collection will be presented on an EPA web page. EPA is required to make the tracking of bilingual labeling publicly available. The published results will not need any complex analytical techniques, as they are simply counts of self-verification and percentages of products that are in compliance with PRIA 5.</w:t>
      </w:r>
    </w:p>
    <w:p w:rsidR="00702AB8" w:rsidRPr="00503055" w:rsidP="00702AB8" w14:paraId="4C31135E" w14:textId="77777777">
      <w:pPr>
        <w:spacing w:line="259" w:lineRule="auto"/>
        <w:rPr>
          <w:rFonts w:ascii="Calibri" w:eastAsia="Calibri" w:hAnsi="Calibri" w:cs="Calibri"/>
          <w:lang w:eastAsia="en-US"/>
        </w:rPr>
      </w:pPr>
      <w:r w:rsidRPr="00503055">
        <w:rPr>
          <w:rFonts w:ascii="Calibri" w:eastAsia="Calibri" w:hAnsi="Calibri" w:cs="Calibri"/>
          <w:lang w:eastAsia="en-US"/>
        </w:rPr>
        <w:t>The time schedule will begin when EPA transmits the instructions to respondents. The information is required to be entered into MyPeST by January 28th every year, except for the first year; reporting on compliance with the December 2025 deadline is required by June 28, 2026. After EPA receives the information in MyPeST, calculations and transmittal of results will be completed within six months.</w:t>
      </w:r>
    </w:p>
    <w:p w:rsidR="00702AB8" w:rsidRPr="00702AB8" w:rsidP="00702AB8" w14:paraId="11C0E740"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17. If seeking approval to not display the expiration date for OMB approval of the information collection, explain the reasons why display would be inappropriate.</w:t>
      </w:r>
    </w:p>
    <w:p w:rsidR="00702AB8" w:rsidRPr="00503055" w:rsidP="00702AB8" w14:paraId="30743D85" w14:textId="77777777">
      <w:pPr>
        <w:spacing w:line="259" w:lineRule="auto"/>
        <w:rPr>
          <w:rFonts w:ascii="Calibri" w:eastAsia="Calibri" w:hAnsi="Calibri" w:cs="Calibri"/>
          <w:lang w:eastAsia="en-US"/>
        </w:rPr>
      </w:pPr>
      <w:r w:rsidRPr="00503055">
        <w:rPr>
          <w:rFonts w:ascii="Calibri" w:eastAsia="Calibri" w:hAnsi="Calibri" w:cs="Calibri"/>
          <w:lang w:eastAsia="en-US"/>
        </w:rPr>
        <w:t>The entry of information into MyPeST needs no expiration date, as this information request will be ongoing as required by PRIA 5, so there is no expiration of the requirement.</w:t>
      </w:r>
    </w:p>
    <w:p w:rsidR="00702AB8" w:rsidRPr="00702AB8" w:rsidP="00702AB8" w14:paraId="7668E4CA" w14:textId="77777777">
      <w:pPr>
        <w:keepNext/>
        <w:keepLines/>
        <w:spacing w:before="240" w:after="240" w:line="259" w:lineRule="auto"/>
        <w:outlineLvl w:val="1"/>
        <w:rPr>
          <w:rFonts w:ascii="Calibri" w:eastAsia="MS Gothic" w:hAnsi="Calibri" w:cs="Calibri"/>
          <w:b/>
          <w:i/>
          <w:iCs/>
          <w:szCs w:val="22"/>
          <w:lang w:eastAsia="en-US"/>
        </w:rPr>
      </w:pPr>
      <w:r w:rsidRPr="00702AB8">
        <w:rPr>
          <w:rFonts w:ascii="Calibri" w:eastAsia="MS Gothic" w:hAnsi="Calibri" w:cs="Calibri"/>
          <w:b/>
          <w:i/>
          <w:iCs/>
          <w:szCs w:val="22"/>
          <w:lang w:eastAsia="en-US"/>
        </w:rPr>
        <w:t>18. Explain each exception to the topics of the certification statement identified in “Certification for Paperwork Reduction Act Submissions.”</w:t>
      </w:r>
    </w:p>
    <w:p w:rsidR="00702AB8" w:rsidRPr="00503055" w:rsidP="00702AB8" w14:paraId="311E128B" w14:textId="77777777">
      <w:pPr>
        <w:spacing w:line="259" w:lineRule="auto"/>
        <w:rPr>
          <w:rFonts w:ascii="Calibri" w:eastAsia="Calibri" w:hAnsi="Calibri" w:cs="Calibri"/>
          <w:lang w:eastAsia="en-US"/>
        </w:rPr>
      </w:pPr>
      <w:r w:rsidRPr="00503055">
        <w:rPr>
          <w:rFonts w:ascii="Calibri" w:eastAsia="Calibri" w:hAnsi="Calibri" w:cs="Calibri"/>
          <w:lang w:eastAsia="en-US" w:bidi="en-US"/>
        </w:rPr>
        <w:t>This information collection complies with all provisions of the Certification for Paperwork Reduction Act Submissions</w:t>
      </w:r>
      <w:r w:rsidRPr="00503055">
        <w:rPr>
          <w:rFonts w:ascii="Calibri" w:eastAsia="Calibri" w:hAnsi="Calibri" w:cs="Calibri"/>
          <w:lang w:eastAsia="en-US"/>
        </w:rPr>
        <w:t>.</w:t>
      </w:r>
    </w:p>
    <w:p w:rsidR="00702AB8" w:rsidRPr="00702AB8" w:rsidP="00702AB8" w14:paraId="69BA2D65" w14:textId="77777777">
      <w:pPr>
        <w:keepNext/>
        <w:keepLines/>
        <w:pBdr>
          <w:top w:val="single" w:sz="4" w:space="1" w:color="auto"/>
        </w:pBdr>
        <w:spacing w:before="240" w:after="240" w:line="259" w:lineRule="auto"/>
        <w:outlineLvl w:val="0"/>
        <w:rPr>
          <w:rFonts w:ascii="Calibri" w:eastAsia="MS Gothic" w:hAnsi="Calibri" w:cs="Calibri"/>
          <w:b/>
          <w:bCs/>
          <w:szCs w:val="32"/>
          <w:lang w:eastAsia="en-US"/>
        </w:rPr>
      </w:pPr>
      <w:r w:rsidRPr="00702AB8">
        <w:rPr>
          <w:rFonts w:ascii="Calibri" w:eastAsia="MS Gothic" w:hAnsi="Calibri" w:cs="Calibri"/>
          <w:b/>
          <w:bCs/>
          <w:szCs w:val="32"/>
          <w:lang w:eastAsia="en-US"/>
        </w:rPr>
        <w:t>SUPPLEMENTAL INFORMATION</w:t>
      </w:r>
    </w:p>
    <w:p w:rsidR="00702AB8" w:rsidRPr="00503055" w:rsidP="00702AB8" w14:paraId="266C5FCC" w14:textId="77777777">
      <w:pPr>
        <w:spacing w:line="259" w:lineRule="auto"/>
        <w:rPr>
          <w:rFonts w:ascii="Calibri" w:eastAsia="Calibri" w:hAnsi="Calibri" w:cs="Calibri"/>
          <w:u w:val="single"/>
          <w:lang w:eastAsia="en-US"/>
        </w:rPr>
      </w:pPr>
      <w:bookmarkStart w:id="4" w:name="_Hlk98142152"/>
      <w:r w:rsidRPr="00503055">
        <w:rPr>
          <w:rFonts w:ascii="Calibri" w:eastAsia="Calibri" w:hAnsi="Calibri" w:cs="Calibri"/>
          <w:u w:val="single"/>
          <w:lang w:eastAsia="en-US"/>
        </w:rPr>
        <w:t>PRA Burden Statement</w:t>
      </w:r>
    </w:p>
    <w:p w:rsidR="00702AB8" w:rsidRPr="00503055" w:rsidP="00702AB8" w14:paraId="26A3E25D" w14:textId="36083E3D">
      <w:pPr>
        <w:spacing w:line="259" w:lineRule="auto"/>
        <w:rPr>
          <w:rFonts w:ascii="Calibri" w:eastAsia="Calibri" w:hAnsi="Calibri" w:cs="Calibri"/>
          <w:lang w:eastAsia="en-US"/>
        </w:rPr>
      </w:pPr>
      <w:r w:rsidRPr="00503055">
        <w:rPr>
          <w:rFonts w:ascii="Calibri" w:eastAsia="Calibri" w:hAnsi="Calibri" w:cs="Calibri"/>
          <w:lang w:eastAsia="en-US"/>
        </w:rPr>
        <w:t xml:space="preserve">This collection of information is approved by OMB under the Paperwork Reduction Act, 44 U.S.C. 3501 et seq. (OMB Control No. 2070-NEW). Responses to this collection of information are mandatory for certain persons, as specified at 40 CFR Part 152. An agency may not conduct or sponsor, and a person is not required to respond to, a collection of information unless it displays a currently valid OMB control number. The public reporting and recordkeeping burden for this collection of information is estimated to be 5 hours per response. Send comments on the Agency’s need for this information, the accuracy of the provided burden estimates and any </w:t>
      </w:r>
      <w:r w:rsidRPr="00503055">
        <w:rPr>
          <w:rFonts w:ascii="Calibri" w:eastAsia="Calibri" w:hAnsi="Calibri" w:cs="Calibri"/>
          <w:lang w:eastAsia="en-US"/>
        </w:rPr>
        <w:t xml:space="preserve">suggested methods for minimizing respondent burden to the </w:t>
      </w:r>
      <w:r w:rsidRPr="00503055" w:rsidR="00503055">
        <w:rPr>
          <w:rFonts w:ascii="Calibri" w:eastAsia="Calibri" w:hAnsi="Calibri" w:cs="Calibri"/>
          <w:lang w:eastAsia="en-US"/>
        </w:rPr>
        <w:t>Data &amp; Enterprises Programs Division Deputy Director</w:t>
      </w:r>
      <w:r w:rsidRPr="00503055">
        <w:rPr>
          <w:rFonts w:ascii="Calibri" w:eastAsia="Calibri" w:hAnsi="Calibri" w:cs="Calibri"/>
          <w:lang w:eastAsia="en-US"/>
        </w:rPr>
        <w:t>, U.S. Environmental Protection Agency (2821T), 1200 Pennsylvania Ave., NW, Washington, D.C. 20460. Include the OMB control number in any correspondence. Do not send the completed form to this address.</w:t>
      </w:r>
    </w:p>
    <w:p w:rsidR="00523ADA" w:rsidRPr="00F93A42" w:rsidP="00523ADA" w14:paraId="3A7AE169" w14:textId="77777777">
      <w:pPr>
        <w:rPr>
          <w:rFonts w:ascii="Calibri" w:hAnsi="Calibri" w:cs="Calibri"/>
        </w:rPr>
      </w:pPr>
      <w:bookmarkStart w:id="5" w:name="_Hlk80787718"/>
      <w:bookmarkStart w:id="6" w:name="_Hlk121913558"/>
      <w:bookmarkStart w:id="7" w:name="_Hlk80705102"/>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702AB8" w:rsidRPr="00503055" w:rsidP="00523ADA" w14:paraId="5C0C1309" w14:textId="17265AF7">
      <w:pPr>
        <w:spacing w:line="259" w:lineRule="auto"/>
        <w:rPr>
          <w:rFonts w:ascii="Calibri" w:eastAsia="Calibri" w:hAnsi="Calibri" w:cs="Calibri"/>
          <w:lang w:eastAsia="en-US"/>
        </w:rPr>
      </w:pPr>
      <w:r w:rsidRPr="00F93A42">
        <w:rPr>
          <w:rFonts w:ascii="Calibri" w:hAnsi="Calibri" w:cs="Calibri"/>
        </w:rPr>
        <w:t>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r w:rsidRPr="00503055">
        <w:rPr>
          <w:rFonts w:ascii="Calibri" w:eastAsia="Calibri" w:hAnsi="Calibri" w:cs="Calibri"/>
          <w:lang w:eastAsia="en-US"/>
        </w:rPr>
        <w:t>.</w:t>
      </w:r>
      <w:bookmarkEnd w:id="5"/>
      <w:bookmarkEnd w:id="6"/>
      <w:bookmarkEnd w:id="7"/>
    </w:p>
    <w:bookmarkEnd w:id="4"/>
    <w:p w:rsidR="00702AB8" w:rsidRPr="00702AB8" w:rsidP="00702AB8" w14:paraId="56431C5B" w14:textId="77777777">
      <w:pPr>
        <w:keepNext/>
        <w:keepLines/>
        <w:pBdr>
          <w:top w:val="single" w:sz="4" w:space="1" w:color="auto"/>
        </w:pBdr>
        <w:spacing w:before="240" w:after="240" w:line="259" w:lineRule="auto"/>
        <w:outlineLvl w:val="0"/>
        <w:rPr>
          <w:rFonts w:ascii="Calibri" w:eastAsia="MS Gothic" w:hAnsi="Calibri" w:cs="Calibri"/>
          <w:b/>
          <w:bCs/>
          <w:szCs w:val="32"/>
          <w:lang w:eastAsia="en-US"/>
        </w:rPr>
      </w:pPr>
      <w:r w:rsidRPr="00702AB8">
        <w:rPr>
          <w:rFonts w:ascii="Calibri" w:eastAsia="MS Gothic" w:hAnsi="Calibri" w:cs="Calibri"/>
          <w:b/>
          <w:bCs/>
          <w:szCs w:val="32"/>
          <w:lang w:eastAsia="en-US"/>
        </w:rPr>
        <w:t>LIST OF ATTACHMENTS</w:t>
      </w:r>
    </w:p>
    <w:p w:rsidR="00702AB8" w:rsidRPr="00503055" w:rsidP="00702AB8" w14:paraId="67A3B1F6" w14:textId="77777777">
      <w:pPr>
        <w:spacing w:line="259" w:lineRule="auto"/>
        <w:rPr>
          <w:rFonts w:ascii="Calibri" w:eastAsia="Calibri" w:hAnsi="Calibri" w:cs="Calibri"/>
          <w:lang w:eastAsia="en-US"/>
        </w:rPr>
      </w:pPr>
      <w:r w:rsidRPr="00503055">
        <w:rPr>
          <w:rFonts w:ascii="Calibri" w:eastAsia="Calibri" w:hAnsi="Calibri" w:cs="Calibri"/>
          <w:lang w:eastAsia="en-US"/>
        </w:rPr>
        <w:t xml:space="preserve">The attachments listed below can be found in the docket for this ICR or by using the hyperlink that is provided in the list below. The docket for this ICR is accessible electronically through </w:t>
      </w:r>
      <w:r w:rsidRPr="00503055">
        <w:rPr>
          <w:rFonts w:ascii="Calibri" w:eastAsia="Calibri" w:hAnsi="Calibri" w:cs="Calibri"/>
          <w:i/>
          <w:color w:val="0000FF"/>
          <w:u w:val="single"/>
          <w:lang w:eastAsia="en-US"/>
        </w:rPr>
        <w:t>https://www.regulations.gov</w:t>
      </w:r>
      <w:r w:rsidRPr="00503055">
        <w:rPr>
          <w:rFonts w:ascii="Calibri" w:eastAsia="Calibri" w:hAnsi="Calibri" w:cs="Calibri"/>
          <w:lang w:eastAsia="en-US"/>
        </w:rPr>
        <w:t xml:space="preserve"> using Docket ID Number: EPA-HQ-OPP-2025-0049.</w:t>
      </w:r>
    </w:p>
    <w:tbl>
      <w:tblPr>
        <w:tblStyle w:val="TableGrid"/>
        <w:tblW w:w="5000" w:type="pct"/>
        <w:tblBorders>
          <w:top w:val="single" w:sz="4" w:space="0" w:color="auto"/>
        </w:tblBorders>
        <w:tblLook w:val="04A0"/>
      </w:tblPr>
      <w:tblGrid>
        <w:gridCol w:w="1404"/>
        <w:gridCol w:w="7956"/>
      </w:tblGrid>
      <w:tr w14:paraId="085DE2C8" w14:textId="77777777" w:rsidTr="0050469E">
        <w:tblPrEx>
          <w:tblW w:w="5000" w:type="pct"/>
          <w:tblBorders>
            <w:top w:val="single" w:sz="4" w:space="0" w:color="auto"/>
          </w:tblBorders>
          <w:tblLook w:val="04A0"/>
        </w:tblPrEx>
        <w:trPr>
          <w:tblHeader/>
        </w:trPr>
        <w:tc>
          <w:tcPr>
            <w:tcW w:w="1376" w:type="dxa"/>
            <w:shd w:val="clear" w:color="auto" w:fill="auto"/>
          </w:tcPr>
          <w:p w:rsidR="00822C2F" w:rsidRPr="00523ADA" w:rsidP="0050469E" w14:paraId="7A2DEEEA" w14:textId="77777777">
            <w:pPr>
              <w:pStyle w:val="NoSpacing"/>
              <w:rPr>
                <w:rFonts w:ascii="Calibri" w:hAnsi="Calibri" w:cs="Calibri"/>
                <w:b/>
                <w:bCs/>
              </w:rPr>
            </w:pPr>
            <w:r w:rsidRPr="00523ADA">
              <w:rPr>
                <w:rFonts w:ascii="Calibri" w:hAnsi="Calibri" w:cs="Calibri"/>
                <w:b/>
                <w:bCs/>
              </w:rPr>
              <w:t>Attachment</w:t>
            </w:r>
          </w:p>
        </w:tc>
        <w:tc>
          <w:tcPr>
            <w:tcW w:w="7984" w:type="dxa"/>
            <w:shd w:val="clear" w:color="auto" w:fill="auto"/>
          </w:tcPr>
          <w:p w:rsidR="00822C2F" w:rsidRPr="00523ADA" w:rsidP="0050469E" w14:paraId="4F339166" w14:textId="77777777">
            <w:pPr>
              <w:pStyle w:val="NoSpacing"/>
              <w:rPr>
                <w:rFonts w:ascii="Calibri" w:hAnsi="Calibri" w:cs="Calibri"/>
                <w:b/>
                <w:bCs/>
              </w:rPr>
            </w:pPr>
            <w:r w:rsidRPr="00523ADA">
              <w:rPr>
                <w:rFonts w:ascii="Calibri" w:hAnsi="Calibri" w:cs="Calibri"/>
                <w:b/>
                <w:bCs/>
              </w:rPr>
              <w:t>Description</w:t>
            </w:r>
          </w:p>
        </w:tc>
      </w:tr>
      <w:tr w14:paraId="1F4B262C" w14:textId="77777777" w:rsidTr="0050469E">
        <w:tblPrEx>
          <w:tblW w:w="5000" w:type="pct"/>
          <w:tblLook w:val="04A0"/>
        </w:tblPrEx>
        <w:tc>
          <w:tcPr>
            <w:tcW w:w="1376" w:type="dxa"/>
          </w:tcPr>
          <w:p w:rsidR="00822C2F" w:rsidRPr="00523ADA" w:rsidP="00523ADA" w14:paraId="14D1B547" w14:textId="77777777">
            <w:pPr>
              <w:spacing w:line="276" w:lineRule="auto"/>
              <w:jc w:val="center"/>
              <w:rPr>
                <w:rFonts w:ascii="Calibri" w:hAnsi="Calibri" w:cs="Calibri"/>
                <w:szCs w:val="22"/>
              </w:rPr>
            </w:pPr>
            <w:r w:rsidRPr="00523ADA">
              <w:rPr>
                <w:rFonts w:ascii="Calibri" w:hAnsi="Calibri" w:cs="Calibri"/>
                <w:szCs w:val="22"/>
              </w:rPr>
              <w:t>A</w:t>
            </w:r>
          </w:p>
        </w:tc>
        <w:tc>
          <w:tcPr>
            <w:tcW w:w="7984" w:type="dxa"/>
          </w:tcPr>
          <w:p w:rsidR="00822C2F" w:rsidRPr="00523ADA" w:rsidP="00523ADA" w14:paraId="4C24151F" w14:textId="28081536">
            <w:pPr>
              <w:spacing w:line="276" w:lineRule="auto"/>
              <w:rPr>
                <w:rFonts w:ascii="Calibri" w:hAnsi="Calibri" w:cs="Calibri"/>
                <w:iCs/>
                <w:color w:val="000000" w:themeColor="text1"/>
              </w:rPr>
            </w:pPr>
            <w:r w:rsidRPr="00101213">
              <w:rPr>
                <w:rFonts w:ascii="Calibri" w:hAnsi="Calibri" w:cs="Calibri"/>
                <w:iCs/>
                <w:color w:val="000000" w:themeColor="text1"/>
              </w:rPr>
              <w:t>Stakeholder Consultation Email and Consultation Questions</w:t>
            </w:r>
          </w:p>
        </w:tc>
      </w:tr>
      <w:tr w14:paraId="5C4C8C88" w14:textId="77777777" w:rsidTr="0050469E">
        <w:tblPrEx>
          <w:tblW w:w="5000" w:type="pct"/>
          <w:tblLook w:val="04A0"/>
        </w:tblPrEx>
        <w:tc>
          <w:tcPr>
            <w:tcW w:w="1376" w:type="dxa"/>
          </w:tcPr>
          <w:p w:rsidR="00822C2F" w:rsidRPr="00523ADA" w:rsidP="00523ADA" w14:paraId="21042CA5" w14:textId="77777777">
            <w:pPr>
              <w:spacing w:line="276" w:lineRule="auto"/>
              <w:jc w:val="center"/>
              <w:rPr>
                <w:rFonts w:ascii="Calibri" w:hAnsi="Calibri" w:cs="Calibri"/>
                <w:szCs w:val="22"/>
              </w:rPr>
            </w:pPr>
            <w:r w:rsidRPr="00523ADA">
              <w:rPr>
                <w:rFonts w:ascii="Calibri" w:hAnsi="Calibri" w:cs="Calibri"/>
                <w:szCs w:val="22"/>
              </w:rPr>
              <w:t>B</w:t>
            </w:r>
          </w:p>
        </w:tc>
        <w:tc>
          <w:tcPr>
            <w:tcW w:w="7984" w:type="dxa"/>
          </w:tcPr>
          <w:p w:rsidR="00822C2F" w:rsidRPr="00523ADA" w:rsidP="00523ADA" w14:paraId="3831746F" w14:textId="00381DA7">
            <w:pPr>
              <w:spacing w:line="276" w:lineRule="auto"/>
              <w:rPr>
                <w:rFonts w:ascii="Calibri" w:hAnsi="Calibri" w:cs="Calibri"/>
                <w:iCs/>
                <w:color w:val="000000" w:themeColor="text1"/>
              </w:rPr>
            </w:pPr>
            <w:r w:rsidRPr="00101213">
              <w:rPr>
                <w:rFonts w:ascii="Calibri" w:hAnsi="Calibri" w:cs="Calibri"/>
                <w:iCs/>
                <w:color w:val="000000" w:themeColor="text1"/>
              </w:rPr>
              <w:t>Response Received to Stakeholder Consultation Questions</w:t>
            </w:r>
          </w:p>
        </w:tc>
      </w:tr>
      <w:tr w14:paraId="1B511760" w14:textId="77777777" w:rsidTr="0050469E">
        <w:tblPrEx>
          <w:tblW w:w="5000" w:type="pct"/>
          <w:tblLook w:val="04A0"/>
        </w:tblPrEx>
        <w:tc>
          <w:tcPr>
            <w:tcW w:w="1376" w:type="dxa"/>
          </w:tcPr>
          <w:p w:rsidR="00822C2F" w:rsidRPr="00523ADA" w:rsidP="00523ADA" w14:paraId="7FB81ECF" w14:textId="77777777">
            <w:pPr>
              <w:spacing w:line="276" w:lineRule="auto"/>
              <w:jc w:val="center"/>
              <w:rPr>
                <w:rFonts w:ascii="Calibri" w:hAnsi="Calibri" w:cs="Calibri"/>
                <w:szCs w:val="22"/>
              </w:rPr>
            </w:pPr>
            <w:r w:rsidRPr="00523ADA">
              <w:rPr>
                <w:rFonts w:ascii="Calibri" w:hAnsi="Calibri" w:cs="Calibri"/>
                <w:szCs w:val="22"/>
              </w:rPr>
              <w:t>C</w:t>
            </w:r>
          </w:p>
        </w:tc>
        <w:tc>
          <w:tcPr>
            <w:tcW w:w="7984" w:type="dxa"/>
          </w:tcPr>
          <w:p w:rsidR="00822C2F" w:rsidRPr="00F93A42" w:rsidP="00523ADA" w14:paraId="5582F07F" w14:textId="6D852EB8">
            <w:pPr>
              <w:spacing w:line="276" w:lineRule="auto"/>
              <w:rPr>
                <w:rFonts w:ascii="Calibri" w:hAnsi="Calibri" w:cs="Calibri"/>
                <w:sz w:val="22"/>
                <w:szCs w:val="20"/>
              </w:rPr>
            </w:pPr>
            <w:r w:rsidRPr="00101213">
              <w:rPr>
                <w:rFonts w:ascii="Calibri" w:hAnsi="Calibri" w:cs="Calibri"/>
                <w:iCs/>
                <w:color w:val="000000" w:themeColor="text1"/>
              </w:rPr>
              <w:t>Responses to Comments Received on Proposed New Information Collection Request (ICR) for Tracking the Adoption of Bilingual Labeling of Pesticide Products</w:t>
            </w:r>
          </w:p>
        </w:tc>
      </w:tr>
      <w:tr w14:paraId="2B527415" w14:textId="77777777" w:rsidTr="0050469E">
        <w:tblPrEx>
          <w:tblW w:w="5000" w:type="pct"/>
          <w:tblLook w:val="04A0"/>
        </w:tblPrEx>
        <w:tc>
          <w:tcPr>
            <w:tcW w:w="1376" w:type="dxa"/>
          </w:tcPr>
          <w:p w:rsidR="00822C2F" w:rsidRPr="00523ADA" w:rsidP="00523ADA" w14:paraId="10FA6C2F" w14:textId="77777777">
            <w:pPr>
              <w:spacing w:line="276" w:lineRule="auto"/>
              <w:jc w:val="center"/>
              <w:rPr>
                <w:rFonts w:ascii="Calibri" w:hAnsi="Calibri" w:cs="Calibri"/>
                <w:szCs w:val="22"/>
              </w:rPr>
            </w:pPr>
            <w:r w:rsidRPr="00523ADA">
              <w:rPr>
                <w:rFonts w:ascii="Calibri" w:hAnsi="Calibri" w:cs="Calibri"/>
                <w:szCs w:val="22"/>
              </w:rPr>
              <w:t>D</w:t>
            </w:r>
          </w:p>
        </w:tc>
        <w:tc>
          <w:tcPr>
            <w:tcW w:w="7984" w:type="dxa"/>
          </w:tcPr>
          <w:p w:rsidR="00822C2F" w:rsidRPr="00F93A42" w:rsidP="00523ADA" w14:paraId="7215044A" w14:textId="32E0748F">
            <w:pPr>
              <w:spacing w:line="276" w:lineRule="auto"/>
              <w:rPr>
                <w:rFonts w:ascii="Calibri" w:hAnsi="Calibri" w:cs="Calibri"/>
                <w:bCs/>
              </w:rPr>
            </w:pPr>
            <w:r w:rsidRPr="00101213">
              <w:rPr>
                <w:rFonts w:ascii="Calibri" w:hAnsi="Calibri" w:cs="Calibri"/>
                <w:iCs/>
                <w:color w:val="000000" w:themeColor="text1"/>
              </w:rPr>
              <w:t>Mock-Up of MyPeST Interface (PFN 8500-31</w:t>
            </w:r>
            <w:r>
              <w:rPr>
                <w:rFonts w:ascii="Calibri" w:hAnsi="Calibri" w:cs="Calibri"/>
                <w:iCs/>
                <w:color w:val="000000" w:themeColor="text1"/>
              </w:rPr>
              <w:t>)</w:t>
            </w:r>
          </w:p>
        </w:tc>
      </w:tr>
      <w:tr w14:paraId="6210F4C7" w14:textId="77777777" w:rsidTr="0050469E">
        <w:tblPrEx>
          <w:tblW w:w="5000" w:type="pct"/>
          <w:tblLook w:val="04A0"/>
        </w:tblPrEx>
        <w:tc>
          <w:tcPr>
            <w:tcW w:w="1376" w:type="dxa"/>
          </w:tcPr>
          <w:p w:rsidR="00822C2F" w:rsidRPr="00523ADA" w:rsidP="00523ADA" w14:paraId="153C245F" w14:textId="77777777">
            <w:pPr>
              <w:spacing w:line="276" w:lineRule="auto"/>
              <w:jc w:val="center"/>
              <w:rPr>
                <w:rFonts w:ascii="Calibri" w:hAnsi="Calibri" w:cs="Calibri"/>
                <w:szCs w:val="22"/>
              </w:rPr>
            </w:pPr>
            <w:r w:rsidRPr="00523ADA">
              <w:rPr>
                <w:rFonts w:ascii="Calibri" w:hAnsi="Calibri" w:cs="Calibri"/>
                <w:szCs w:val="22"/>
              </w:rPr>
              <w:t>E</w:t>
            </w:r>
          </w:p>
        </w:tc>
        <w:tc>
          <w:tcPr>
            <w:tcW w:w="7984" w:type="dxa"/>
          </w:tcPr>
          <w:p w:rsidR="00822C2F" w:rsidRPr="00F93A42" w:rsidP="00523ADA" w14:paraId="3F4C02B7" w14:textId="362DBC7F">
            <w:pPr>
              <w:spacing w:line="276" w:lineRule="auto"/>
              <w:rPr>
                <w:rFonts w:ascii="Calibri" w:hAnsi="Calibri" w:cs="Calibri"/>
                <w:bCs/>
              </w:rPr>
            </w:pPr>
            <w:r w:rsidRPr="00101213">
              <w:rPr>
                <w:rFonts w:ascii="Calibri" w:hAnsi="Calibri" w:cs="Calibri"/>
                <w:iCs/>
                <w:color w:val="000000" w:themeColor="text1"/>
              </w:rPr>
              <w:t>Selections From MyPeST User Guide: Instructions for Reporting Bilingual Labeling Compliance with PRIA 5</w:t>
            </w:r>
          </w:p>
        </w:tc>
      </w:tr>
      <w:tr w14:paraId="47C8534A" w14:textId="77777777" w:rsidTr="0050469E">
        <w:tblPrEx>
          <w:tblW w:w="5000" w:type="pct"/>
          <w:tblLook w:val="04A0"/>
        </w:tblPrEx>
        <w:tc>
          <w:tcPr>
            <w:tcW w:w="1376" w:type="dxa"/>
          </w:tcPr>
          <w:p w:rsidR="00822C2F" w:rsidRPr="00822C2F" w:rsidP="00523ADA" w14:paraId="75765B98" w14:textId="3DDBF910">
            <w:pPr>
              <w:spacing w:line="276" w:lineRule="auto"/>
              <w:jc w:val="center"/>
              <w:rPr>
                <w:rFonts w:ascii="Calibri" w:hAnsi="Calibri" w:cs="Calibri"/>
                <w:szCs w:val="22"/>
              </w:rPr>
            </w:pPr>
            <w:r>
              <w:rPr>
                <w:rFonts w:ascii="Calibri" w:hAnsi="Calibri" w:cs="Calibri"/>
                <w:szCs w:val="22"/>
              </w:rPr>
              <w:t>F</w:t>
            </w:r>
          </w:p>
        </w:tc>
        <w:tc>
          <w:tcPr>
            <w:tcW w:w="7984" w:type="dxa"/>
          </w:tcPr>
          <w:p w:rsidR="00822C2F" w:rsidRPr="00101213" w:rsidP="00523ADA" w14:paraId="58A4DD3D" w14:textId="46FCE08C">
            <w:pPr>
              <w:spacing w:line="276" w:lineRule="auto"/>
              <w:rPr>
                <w:rFonts w:ascii="Calibri" w:hAnsi="Calibri" w:cs="Calibri"/>
                <w:iCs/>
                <w:color w:val="000000" w:themeColor="text1"/>
              </w:rPr>
            </w:pPr>
            <w:r w:rsidRPr="00101213">
              <w:rPr>
                <w:rFonts w:ascii="Calibri" w:hAnsi="Calibri" w:cs="Calibri"/>
                <w:iCs/>
                <w:color w:val="000000" w:themeColor="text1"/>
              </w:rPr>
              <w:t>Pesticide Registration Notice 2025-2</w:t>
            </w:r>
          </w:p>
        </w:tc>
      </w:tr>
    </w:tbl>
    <w:p w:rsidR="00702AB8" w:rsidRPr="00702AB8" w:rsidP="00702AB8" w14:paraId="240CA7AF" w14:textId="77777777">
      <w:pPr>
        <w:keepNext/>
        <w:keepLines/>
        <w:pBdr>
          <w:top w:val="single" w:sz="4" w:space="1" w:color="auto"/>
        </w:pBdr>
        <w:spacing w:before="240" w:after="240" w:line="259" w:lineRule="auto"/>
        <w:outlineLvl w:val="0"/>
        <w:rPr>
          <w:rFonts w:ascii="Calibri" w:eastAsia="MS Gothic" w:hAnsi="Calibri" w:cs="Calibri"/>
          <w:b/>
          <w:bCs/>
          <w:szCs w:val="32"/>
          <w:lang w:eastAsia="en-US"/>
        </w:rPr>
      </w:pPr>
      <w:r w:rsidRPr="00702AB8">
        <w:rPr>
          <w:rFonts w:ascii="Calibri" w:eastAsia="MS Gothic" w:hAnsi="Calibri" w:cs="Calibri"/>
          <w:b/>
          <w:bCs/>
          <w:szCs w:val="32"/>
          <w:lang w:eastAsia="en-US"/>
        </w:rPr>
        <w:t>References</w:t>
      </w:r>
    </w:p>
    <w:p w:rsidR="00503055" w:rsidRPr="00523ADA" w:rsidP="00503055" w14:paraId="3AA1ACD2" w14:textId="77777777">
      <w:pPr>
        <w:spacing w:line="259" w:lineRule="auto"/>
        <w:rPr>
          <w:rFonts w:ascii="Calibri" w:eastAsia="Calibri" w:hAnsi="Calibri" w:cs="Calibri"/>
          <w:sz w:val="22"/>
          <w:szCs w:val="22"/>
          <w:lang w:eastAsia="en-US"/>
        </w:rPr>
      </w:pPr>
      <w:r w:rsidRPr="00523ADA">
        <w:rPr>
          <w:rFonts w:ascii="Calibri" w:hAnsi="Calibri" w:cs="Calibri"/>
        </w:rPr>
        <w:t xml:space="preserve">40 CFR 152 – Pesticide Registration and Classification Procedures available at </w:t>
      </w:r>
      <w:hyperlink r:id="rId12" w:history="1">
        <w:r w:rsidRPr="00523ADA">
          <w:rPr>
            <w:rStyle w:val="Hyperlink"/>
            <w:rFonts w:ascii="Calibri" w:hAnsi="Calibri" w:cs="Calibri"/>
          </w:rPr>
          <w:t>https://www.ecfr.gov/current/title-40/chapter-I/subchapter-E/part-152</w:t>
        </w:r>
      </w:hyperlink>
      <w:r w:rsidRPr="00523ADA">
        <w:rPr>
          <w:rFonts w:ascii="Calibri" w:hAnsi="Calibri" w:cs="Calibri"/>
        </w:rPr>
        <w:t xml:space="preserve"> </w:t>
      </w:r>
    </w:p>
    <w:p w:rsidR="00503055" w:rsidRPr="00523ADA" w:rsidP="00503055" w14:paraId="32B87E73" w14:textId="77777777">
      <w:pPr>
        <w:spacing w:line="259" w:lineRule="auto"/>
        <w:rPr>
          <w:rFonts w:ascii="Calibri" w:eastAsia="Calibri" w:hAnsi="Calibri" w:cs="Calibri"/>
          <w:sz w:val="22"/>
          <w:szCs w:val="22"/>
          <w:lang w:eastAsia="en-US"/>
        </w:rPr>
      </w:pPr>
      <w:r w:rsidRPr="00523ADA">
        <w:rPr>
          <w:rFonts w:ascii="Calibri" w:hAnsi="Calibri" w:cs="Calibri"/>
        </w:rPr>
        <w:t xml:space="preserve">Federal Insecticide, Fungicide, and Rodenticide Act (FIFRA) Section 4(i)(5), pages 57-61 available at </w:t>
      </w:r>
      <w:hyperlink r:id="rId13" w:history="1">
        <w:r w:rsidRPr="00523ADA">
          <w:rPr>
            <w:rStyle w:val="Hyperlink"/>
            <w:rFonts w:ascii="Calibri" w:hAnsi="Calibri" w:cs="Calibri"/>
          </w:rPr>
          <w:t>https://www.govinfo.gov/content/pkg/COMPS-10326/pdf/COMPS-10326.pdf</w:t>
        </w:r>
      </w:hyperlink>
      <w:r w:rsidRPr="00523ADA">
        <w:rPr>
          <w:rFonts w:ascii="Calibri" w:hAnsi="Calibri" w:cs="Calibri"/>
        </w:rPr>
        <w:t xml:space="preserve">  </w:t>
      </w:r>
    </w:p>
    <w:p w:rsidR="00503055" w:rsidRPr="00503055" w14:paraId="080ED050" w14:textId="1CDF9F0C">
      <w:pPr>
        <w:spacing w:line="259" w:lineRule="auto"/>
        <w:rPr>
          <w:rFonts w:ascii="Calibri" w:eastAsia="Calibri" w:hAnsi="Calibri" w:cs="Calibri"/>
          <w:sz w:val="22"/>
          <w:szCs w:val="22"/>
          <w:lang w:eastAsia="en-US"/>
        </w:rPr>
      </w:pPr>
      <w:r w:rsidRPr="00523ADA">
        <w:rPr>
          <w:rFonts w:ascii="Calibri" w:hAnsi="Calibri" w:cs="Calibri"/>
        </w:rPr>
        <w:t xml:space="preserve">Pesticide Registration Improvement Act (PRIA) 5 available at </w:t>
      </w:r>
      <w:hyperlink r:id="rId14" w:history="1">
        <w:r w:rsidRPr="00523ADA">
          <w:rPr>
            <w:rStyle w:val="Hyperlink"/>
            <w:rFonts w:ascii="Calibri" w:hAnsi="Calibri" w:cs="Calibri"/>
          </w:rPr>
          <w:t>https://www.govinfo.gov/content/pkg/PLAW-117publ328/html/PLAW-117publ328.htm</w:t>
        </w:r>
      </w:hyperlink>
      <w:r w:rsidRPr="00523ADA">
        <w:rPr>
          <w:rFonts w:ascii="Calibri" w:hAnsi="Calibri" w:cs="Calibri"/>
        </w:rPr>
        <w:t xml:space="preserve"> </w:t>
      </w:r>
    </w:p>
    <w:sectPr w:rsidSect="007352E7">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4256527"/>
      <w:docPartObj>
        <w:docPartGallery w:val="Page Numbers (Bottom of Page)"/>
        <w:docPartUnique/>
      </w:docPartObj>
    </w:sdtPr>
    <w:sdtEndPr>
      <w:rPr>
        <w:noProof/>
      </w:rPr>
    </w:sdtEndPr>
    <w:sdtContent>
      <w:p w:rsidR="002C5C30" w14:paraId="5D45EB0F" w14:textId="10AFC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5C30" w14:paraId="39F28B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1FDA" w:rsidP="00702AB8" w14:paraId="0940EE12" w14:textId="7011D0E1">
      <w:pPr>
        <w:spacing w:after="0" w:line="240" w:lineRule="auto"/>
      </w:pPr>
    </w:p>
  </w:footnote>
  <w:footnote w:type="continuationSeparator" w:id="1">
    <w:p w:rsidR="00561FDA" w:rsidP="00702AB8" w14:paraId="0109B9A5" w14:textId="77777777">
      <w:pPr>
        <w:spacing w:after="0" w:line="240" w:lineRule="auto"/>
      </w:pPr>
      <w:r>
        <w:continuationSeparator/>
      </w:r>
    </w:p>
  </w:footnote>
  <w:footnote w:type="continuationNotice" w:id="2">
    <w:p w:rsidR="00561FDA" w14:paraId="083515EA" w14:textId="77777777">
      <w:pPr>
        <w:spacing w:after="0" w:line="240" w:lineRule="auto"/>
      </w:pPr>
    </w:p>
  </w:footnote>
  <w:footnote w:id="3">
    <w:p w:rsidR="00702AB8" w:rsidRPr="00503055" w:rsidP="00702AB8" w14:paraId="14BB6CD8" w14:textId="77777777">
      <w:pPr>
        <w:pStyle w:val="FootnoteText1"/>
        <w:rPr>
          <w:rFonts w:ascii="Calibri" w:hAnsi="Calibri" w:cs="Calibri"/>
          <w:sz w:val="16"/>
          <w:szCs w:val="16"/>
        </w:rPr>
      </w:pPr>
      <w:r w:rsidRPr="00503055">
        <w:rPr>
          <w:rStyle w:val="FootnoteReference"/>
          <w:rFonts w:ascii="Calibri" w:hAnsi="Calibri" w:cs="Calibri"/>
          <w:sz w:val="16"/>
          <w:szCs w:val="16"/>
        </w:rPr>
        <w:footnoteRef/>
      </w:r>
      <w:r w:rsidRPr="00503055">
        <w:rPr>
          <w:rFonts w:ascii="Calibri" w:hAnsi="Calibri" w:cs="Calibri"/>
          <w:sz w:val="16"/>
          <w:szCs w:val="16"/>
        </w:rPr>
        <w:t xml:space="preserve"> Restricted Use Products (RUPs) when used requires the product to be applied by a certified applicator or someone under the direct supervision of a certified applicator.</w:t>
      </w:r>
    </w:p>
  </w:footnote>
  <w:footnote w:id="4">
    <w:p w:rsidR="00702AB8" w:rsidRPr="00523ADA" w:rsidP="00702AB8" w14:paraId="754B6339" w14:textId="77777777">
      <w:pPr>
        <w:keepNext/>
        <w:spacing w:after="0" w:line="240" w:lineRule="auto"/>
        <w:rPr>
          <w:rFonts w:ascii="Calibri" w:hAnsi="Calibri" w:cs="Calibri"/>
          <w:color w:val="000000"/>
          <w:sz w:val="16"/>
          <w:szCs w:val="16"/>
          <w:shd w:val="clear" w:color="auto" w:fill="FFFFFF"/>
        </w:rPr>
      </w:pPr>
      <w:r w:rsidRPr="00523ADA">
        <w:rPr>
          <w:rStyle w:val="FootnoteReference"/>
          <w:rFonts w:ascii="Calibri" w:hAnsi="Calibri" w:cs="Calibri"/>
          <w:sz w:val="16"/>
          <w:szCs w:val="16"/>
        </w:rPr>
        <w:footnoteRef/>
      </w:r>
      <w:r w:rsidRPr="00523ADA">
        <w:rPr>
          <w:rFonts w:ascii="Calibri" w:hAnsi="Calibri" w:cs="Calibri"/>
          <w:sz w:val="16"/>
          <w:szCs w:val="16"/>
        </w:rPr>
        <w:t xml:space="preserve"> The wage costs per hour in Table 2 are based on 2024 data from </w:t>
      </w:r>
      <w:bookmarkStart w:id="1" w:name="_Hlk173489150"/>
      <w:r w:rsidRPr="00523ADA">
        <w:rPr>
          <w:rFonts w:ascii="Calibri" w:hAnsi="Calibri" w:cs="Calibri"/>
          <w:sz w:val="16"/>
          <w:szCs w:val="16"/>
        </w:rPr>
        <w:t>the Bureau of Labor Statistics fully loaded wage rates for administrative and professional employees</w:t>
      </w:r>
      <w:bookmarkEnd w:id="1"/>
      <w:r w:rsidRPr="00523ADA">
        <w:rPr>
          <w:rFonts w:ascii="Calibri" w:hAnsi="Calibri" w:cs="Calibri"/>
          <w:sz w:val="16"/>
          <w:szCs w:val="16"/>
        </w:rPr>
        <w:t xml:space="preserve"> of chemical manufacturing and registrants. These wage rates vary by industry. For Table 1, we use the wage rates based on u</w:t>
      </w:r>
      <w:r w:rsidRPr="00523ADA">
        <w:rPr>
          <w:rStyle w:val="normaltextrun"/>
          <w:rFonts w:ascii="Calibri" w:hAnsi="Calibri" w:cs="Calibri"/>
          <w:sz w:val="16"/>
          <w:szCs w:val="16"/>
          <w:shd w:val="clear" w:color="auto" w:fill="FFFFFF"/>
        </w:rPr>
        <w:t xml:space="preserve">nloaded wage data </w:t>
      </w:r>
      <w:r w:rsidRPr="00523ADA">
        <w:rPr>
          <w:rStyle w:val="normaltextrun"/>
          <w:rFonts w:ascii="Calibri" w:hAnsi="Calibri" w:cs="Calibri"/>
          <w:sz w:val="16"/>
          <w:szCs w:val="16"/>
          <w:u w:val="single"/>
          <w:shd w:val="clear" w:color="auto" w:fill="FFFFFF"/>
        </w:rPr>
        <w:t>s</w:t>
      </w:r>
      <w:r w:rsidRPr="00523ADA">
        <w:rPr>
          <w:rStyle w:val="normaltextrun"/>
          <w:rFonts w:ascii="Calibri" w:hAnsi="Calibri" w:cs="Calibri"/>
          <w:sz w:val="16"/>
          <w:szCs w:val="16"/>
          <w:shd w:val="clear" w:color="auto" w:fill="FFFFFF"/>
        </w:rPr>
        <w:t>ource</w:t>
      </w:r>
      <w:r w:rsidRPr="00523ADA">
        <w:rPr>
          <w:rStyle w:val="normaltextrun"/>
          <w:rFonts w:ascii="Calibri" w:hAnsi="Calibri" w:cs="Calibri"/>
          <w:strike/>
          <w:sz w:val="16"/>
          <w:szCs w:val="16"/>
          <w:shd w:val="clear" w:color="auto" w:fill="FFFFFF"/>
        </w:rPr>
        <w:t>s</w:t>
      </w:r>
      <w:r w:rsidRPr="00523ADA">
        <w:rPr>
          <w:rStyle w:val="normaltextrun"/>
          <w:rFonts w:ascii="Calibri" w:hAnsi="Calibri" w:cs="Calibri"/>
          <w:sz w:val="16"/>
          <w:szCs w:val="16"/>
          <w:shd w:val="clear" w:color="auto" w:fill="FFFFFF"/>
        </w:rPr>
        <w:t>:</w:t>
      </w:r>
      <w:r w:rsidRPr="00523ADA">
        <w:rPr>
          <w:rStyle w:val="normaltextrun"/>
          <w:rFonts w:ascii="Calibri" w:hAnsi="Calibri" w:cs="Calibri"/>
          <w:sz w:val="16"/>
          <w:szCs w:val="16"/>
          <w:u w:val="single"/>
          <w:shd w:val="clear" w:color="auto" w:fill="FFFFFF"/>
        </w:rPr>
        <w:t xml:space="preserve"> </w:t>
      </w:r>
      <w:hyperlink r:id="rId1" w:history="1">
        <w:r w:rsidRPr="00523ADA">
          <w:rPr>
            <w:rStyle w:val="Hyperlink"/>
            <w:rFonts w:ascii="Calibri" w:hAnsi="Calibri" w:cs="Calibri"/>
            <w:sz w:val="16"/>
            <w:szCs w:val="16"/>
            <w:shd w:val="clear" w:color="auto" w:fill="FFFFFF"/>
          </w:rPr>
          <w:t>Bureau of Labor Statistics</w:t>
        </w:r>
      </w:hyperlink>
      <w:r w:rsidRPr="00523ADA">
        <w:rPr>
          <w:rStyle w:val="normaltextrun"/>
          <w:rFonts w:ascii="Calibri" w:hAnsi="Calibri" w:cs="Calibri"/>
          <w:sz w:val="16"/>
          <w:szCs w:val="16"/>
          <w:shd w:val="clear" w:color="auto" w:fill="FFFFFF"/>
        </w:rPr>
        <w:t xml:space="preserve"> </w:t>
      </w:r>
      <w:r w:rsidRPr="00523ADA">
        <w:rPr>
          <w:rStyle w:val="normaltextrun"/>
          <w:rFonts w:ascii="Calibri" w:hAnsi="Calibri" w:cs="Calibri"/>
          <w:color w:val="000000"/>
          <w:sz w:val="16"/>
          <w:szCs w:val="16"/>
          <w:shd w:val="clear" w:color="auto" w:fill="FFFFFF"/>
        </w:rPr>
        <w:t>NAICS 3250A1 - Chemical Manufacturing (3251, 3252, 3253, and 3259 only). Standard Occupational Codes (SOC): 11-0000 for management occupations, 19-0000 for technical occupations, and 43-0000 for office and administrative support occupations.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1F43CC"/>
    <w:multiLevelType w:val="multilevel"/>
    <w:tmpl w:val="4EFC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2C7BF6"/>
    <w:multiLevelType w:val="multilevel"/>
    <w:tmpl w:val="E53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CE4579"/>
    <w:multiLevelType w:val="multilevel"/>
    <w:tmpl w:val="02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E2FD0"/>
    <w:multiLevelType w:val="multilevel"/>
    <w:tmpl w:val="C0F4F8F4"/>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35B401C"/>
    <w:multiLevelType w:val="multilevel"/>
    <w:tmpl w:val="51E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0F7BEA"/>
    <w:multiLevelType w:val="multilevel"/>
    <w:tmpl w:val="B04AA6C6"/>
    <w:lvl w:ilvl="0">
      <w:start w:val="8"/>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7C2298C"/>
    <w:multiLevelType w:val="multilevel"/>
    <w:tmpl w:val="29D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5F2882"/>
    <w:multiLevelType w:val="multilevel"/>
    <w:tmpl w:val="8EF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012A30"/>
    <w:multiLevelType w:val="multilevel"/>
    <w:tmpl w:val="43CEAE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3F35AE9"/>
    <w:multiLevelType w:val="multilevel"/>
    <w:tmpl w:val="CDAAA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936CD3"/>
    <w:multiLevelType w:val="multilevel"/>
    <w:tmpl w:val="621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702A06"/>
    <w:multiLevelType w:val="multilevel"/>
    <w:tmpl w:val="D1A07ED2"/>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BDF4430"/>
    <w:multiLevelType w:val="multilevel"/>
    <w:tmpl w:val="047C5DA8"/>
    <w:lvl w:ilvl="0">
      <w:start w:val="9"/>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DB712B4"/>
    <w:multiLevelType w:val="multilevel"/>
    <w:tmpl w:val="9064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BF044C"/>
    <w:multiLevelType w:val="multilevel"/>
    <w:tmpl w:val="15D60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F01A88"/>
    <w:multiLevelType w:val="multilevel"/>
    <w:tmpl w:val="135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3E4801"/>
    <w:multiLevelType w:val="hybridMultilevel"/>
    <w:tmpl w:val="11F424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ED1AA0"/>
    <w:multiLevelType w:val="multilevel"/>
    <w:tmpl w:val="4B8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43782A"/>
    <w:multiLevelType w:val="multilevel"/>
    <w:tmpl w:val="488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2F0E03"/>
    <w:multiLevelType w:val="multilevel"/>
    <w:tmpl w:val="626C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1F56F6"/>
    <w:multiLevelType w:val="multilevel"/>
    <w:tmpl w:val="E49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A30E60"/>
    <w:multiLevelType w:val="multilevel"/>
    <w:tmpl w:val="596A91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CEC6DFF"/>
    <w:multiLevelType w:val="multilevel"/>
    <w:tmpl w:val="1D886D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ED542B4"/>
    <w:multiLevelType w:val="multilevel"/>
    <w:tmpl w:val="4C4094F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3ED95571"/>
    <w:multiLevelType w:val="multilevel"/>
    <w:tmpl w:val="17B2529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3F990404"/>
    <w:multiLevelType w:val="multilevel"/>
    <w:tmpl w:val="5DB8C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95042C"/>
    <w:multiLevelType w:val="multilevel"/>
    <w:tmpl w:val="851632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B56B30"/>
    <w:multiLevelType w:val="multilevel"/>
    <w:tmpl w:val="AEF6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5E821A5"/>
    <w:multiLevelType w:val="multilevel"/>
    <w:tmpl w:val="DD26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2642D8"/>
    <w:multiLevelType w:val="multilevel"/>
    <w:tmpl w:val="47E81A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473B6996"/>
    <w:multiLevelType w:val="multilevel"/>
    <w:tmpl w:val="FD3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A4A3CEB"/>
    <w:multiLevelType w:val="hybridMultilevel"/>
    <w:tmpl w:val="D3F85B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0A4D69"/>
    <w:multiLevelType w:val="multilevel"/>
    <w:tmpl w:val="0C0A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404661B"/>
    <w:multiLevelType w:val="multilevel"/>
    <w:tmpl w:val="D69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5F2BF4"/>
    <w:multiLevelType w:val="multilevel"/>
    <w:tmpl w:val="B3BE1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9D75EC"/>
    <w:multiLevelType w:val="multilevel"/>
    <w:tmpl w:val="76DC5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044759"/>
    <w:multiLevelType w:val="multilevel"/>
    <w:tmpl w:val="B4A0F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B04E38"/>
    <w:multiLevelType w:val="multilevel"/>
    <w:tmpl w:val="FE6043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446077"/>
    <w:multiLevelType w:val="multilevel"/>
    <w:tmpl w:val="FA38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2854646"/>
    <w:multiLevelType w:val="multilevel"/>
    <w:tmpl w:val="7F8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3394F41"/>
    <w:multiLevelType w:val="multilevel"/>
    <w:tmpl w:val="8AFED7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668D6E66"/>
    <w:multiLevelType w:val="multilevel"/>
    <w:tmpl w:val="0D6C3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5C2B92"/>
    <w:multiLevelType w:val="multilevel"/>
    <w:tmpl w:val="7E72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F002F51"/>
    <w:multiLevelType w:val="multilevel"/>
    <w:tmpl w:val="DE5869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414247"/>
    <w:multiLevelType w:val="multilevel"/>
    <w:tmpl w:val="CDE42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0553F2B"/>
    <w:multiLevelType w:val="multilevel"/>
    <w:tmpl w:val="2B222F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75C42058"/>
    <w:multiLevelType w:val="multilevel"/>
    <w:tmpl w:val="22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6E203D3"/>
    <w:multiLevelType w:val="multilevel"/>
    <w:tmpl w:val="B0729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9AF0649"/>
    <w:multiLevelType w:val="hybridMultilevel"/>
    <w:tmpl w:val="90EE8A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6603BF"/>
    <w:multiLevelType w:val="multilevel"/>
    <w:tmpl w:val="CB7E2BA8"/>
    <w:styleLink w:val="StyleBulletedLatinCalibriLeft025Hanging025"/>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F716418"/>
    <w:multiLevelType w:val="multilevel"/>
    <w:tmpl w:val="7B8C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D97B4F"/>
    <w:multiLevelType w:val="multilevel"/>
    <w:tmpl w:val="D5B89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633940">
    <w:abstractNumId w:val="52"/>
  </w:num>
  <w:num w:numId="2" w16cid:durableId="131179189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00162481">
    <w:abstractNumId w:val="4"/>
  </w:num>
  <w:num w:numId="4" w16cid:durableId="1605532260">
    <w:abstractNumId w:val="39"/>
  </w:num>
  <w:num w:numId="5" w16cid:durableId="1413426831">
    <w:abstractNumId w:val="33"/>
  </w:num>
  <w:num w:numId="6" w16cid:durableId="298803599">
    <w:abstractNumId w:val="21"/>
  </w:num>
  <w:num w:numId="7" w16cid:durableId="672414818">
    <w:abstractNumId w:val="34"/>
  </w:num>
  <w:num w:numId="8" w16cid:durableId="1195196100">
    <w:abstractNumId w:val="49"/>
  </w:num>
  <w:num w:numId="9" w16cid:durableId="40829411">
    <w:abstractNumId w:val="2"/>
  </w:num>
  <w:num w:numId="10" w16cid:durableId="1691493428">
    <w:abstractNumId w:val="41"/>
  </w:num>
  <w:num w:numId="11" w16cid:durableId="1995600590">
    <w:abstractNumId w:val="15"/>
  </w:num>
  <w:num w:numId="12" w16cid:durableId="766342676">
    <w:abstractNumId w:val="35"/>
  </w:num>
  <w:num w:numId="13" w16cid:durableId="1137603359">
    <w:abstractNumId w:val="22"/>
  </w:num>
  <w:num w:numId="14" w16cid:durableId="2142534744">
    <w:abstractNumId w:val="19"/>
  </w:num>
  <w:num w:numId="15" w16cid:durableId="1285575635">
    <w:abstractNumId w:val="29"/>
  </w:num>
  <w:num w:numId="16" w16cid:durableId="1652515180">
    <w:abstractNumId w:val="8"/>
  </w:num>
  <w:num w:numId="17" w16cid:durableId="1517234769">
    <w:abstractNumId w:val="20"/>
  </w:num>
  <w:num w:numId="18" w16cid:durableId="1637637172">
    <w:abstractNumId w:val="9"/>
  </w:num>
  <w:num w:numId="19" w16cid:durableId="426853473">
    <w:abstractNumId w:val="53"/>
  </w:num>
  <w:num w:numId="20" w16cid:durableId="66152715">
    <w:abstractNumId w:val="36"/>
  </w:num>
  <w:num w:numId="21" w16cid:durableId="1549103812">
    <w:abstractNumId w:val="27"/>
  </w:num>
  <w:num w:numId="22" w16cid:durableId="171729333">
    <w:abstractNumId w:val="44"/>
  </w:num>
  <w:num w:numId="23" w16cid:durableId="1550337352">
    <w:abstractNumId w:val="11"/>
  </w:num>
  <w:num w:numId="24" w16cid:durableId="246235657">
    <w:abstractNumId w:val="54"/>
  </w:num>
  <w:num w:numId="25" w16cid:durableId="780297409">
    <w:abstractNumId w:val="37"/>
  </w:num>
  <w:num w:numId="26" w16cid:durableId="524094492">
    <w:abstractNumId w:val="47"/>
  </w:num>
  <w:num w:numId="27" w16cid:durableId="656421633">
    <w:abstractNumId w:val="50"/>
  </w:num>
  <w:num w:numId="28" w16cid:durableId="2086951713">
    <w:abstractNumId w:val="46"/>
  </w:num>
  <w:num w:numId="29" w16cid:durableId="1329822223">
    <w:abstractNumId w:val="40"/>
  </w:num>
  <w:num w:numId="30" w16cid:durableId="608927385">
    <w:abstractNumId w:val="28"/>
  </w:num>
  <w:num w:numId="31" w16cid:durableId="582639762">
    <w:abstractNumId w:val="30"/>
  </w:num>
  <w:num w:numId="32" w16cid:durableId="1082294179">
    <w:abstractNumId w:val="38"/>
  </w:num>
  <w:num w:numId="33" w16cid:durableId="194467375">
    <w:abstractNumId w:val="16"/>
  </w:num>
  <w:num w:numId="34" w16cid:durableId="323821791">
    <w:abstractNumId w:val="32"/>
  </w:num>
  <w:num w:numId="35" w16cid:durableId="109319916">
    <w:abstractNumId w:val="6"/>
  </w:num>
  <w:num w:numId="36" w16cid:durableId="904417882">
    <w:abstractNumId w:val="45"/>
  </w:num>
  <w:num w:numId="37" w16cid:durableId="1261984775">
    <w:abstractNumId w:val="43"/>
  </w:num>
  <w:num w:numId="38" w16cid:durableId="1990400548">
    <w:abstractNumId w:val="10"/>
  </w:num>
  <w:num w:numId="39" w16cid:durableId="1646353487">
    <w:abstractNumId w:val="3"/>
  </w:num>
  <w:num w:numId="40" w16cid:durableId="1956978305">
    <w:abstractNumId w:val="1"/>
  </w:num>
  <w:num w:numId="41" w16cid:durableId="1585412683">
    <w:abstractNumId w:val="42"/>
  </w:num>
  <w:num w:numId="42" w16cid:durableId="1968391757">
    <w:abstractNumId w:val="17"/>
  </w:num>
  <w:num w:numId="43" w16cid:durableId="388529641">
    <w:abstractNumId w:val="12"/>
  </w:num>
  <w:num w:numId="44" w16cid:durableId="409737652">
    <w:abstractNumId w:val="26"/>
  </w:num>
  <w:num w:numId="45" w16cid:durableId="1360619508">
    <w:abstractNumId w:val="13"/>
  </w:num>
  <w:num w:numId="46" w16cid:durableId="1516075950">
    <w:abstractNumId w:val="25"/>
  </w:num>
  <w:num w:numId="47" w16cid:durableId="1949895602">
    <w:abstractNumId w:val="5"/>
  </w:num>
  <w:num w:numId="48" w16cid:durableId="692924202">
    <w:abstractNumId w:val="7"/>
  </w:num>
  <w:num w:numId="49" w16cid:durableId="1859462039">
    <w:abstractNumId w:val="14"/>
  </w:num>
  <w:num w:numId="50" w16cid:durableId="589046957">
    <w:abstractNumId w:val="48"/>
  </w:num>
  <w:num w:numId="51" w16cid:durableId="1932199511">
    <w:abstractNumId w:val="23"/>
  </w:num>
  <w:num w:numId="52" w16cid:durableId="1158301528">
    <w:abstractNumId w:val="31"/>
  </w:num>
  <w:num w:numId="53" w16cid:durableId="168445140">
    <w:abstractNumId w:val="24"/>
  </w:num>
  <w:num w:numId="54" w16cid:durableId="1705209630">
    <w:abstractNumId w:val="18"/>
  </w:num>
  <w:num w:numId="55" w16cid:durableId="2103378389">
    <w:abstractNumId w:val="51"/>
  </w:num>
  <w:num w:numId="56" w16cid:durableId="2085369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2905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2594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41946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533023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495533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68A94D"/>
    <w:rsid w:val="00006BF8"/>
    <w:rsid w:val="0001122F"/>
    <w:rsid w:val="0001316E"/>
    <w:rsid w:val="00015737"/>
    <w:rsid w:val="0001697B"/>
    <w:rsid w:val="00022F82"/>
    <w:rsid w:val="000252FC"/>
    <w:rsid w:val="000255BF"/>
    <w:rsid w:val="00027AFB"/>
    <w:rsid w:val="00036449"/>
    <w:rsid w:val="000379AA"/>
    <w:rsid w:val="00037A83"/>
    <w:rsid w:val="00050D84"/>
    <w:rsid w:val="000554FE"/>
    <w:rsid w:val="00063B82"/>
    <w:rsid w:val="000664E3"/>
    <w:rsid w:val="000666E2"/>
    <w:rsid w:val="00083385"/>
    <w:rsid w:val="00091257"/>
    <w:rsid w:val="00093842"/>
    <w:rsid w:val="00096206"/>
    <w:rsid w:val="000A23DD"/>
    <w:rsid w:val="000A3056"/>
    <w:rsid w:val="000A4395"/>
    <w:rsid w:val="000A46FE"/>
    <w:rsid w:val="000A521C"/>
    <w:rsid w:val="000A7194"/>
    <w:rsid w:val="000B08BA"/>
    <w:rsid w:val="000B095D"/>
    <w:rsid w:val="000B430D"/>
    <w:rsid w:val="000B6500"/>
    <w:rsid w:val="000C3D6F"/>
    <w:rsid w:val="000D34EE"/>
    <w:rsid w:val="000D670A"/>
    <w:rsid w:val="000D7128"/>
    <w:rsid w:val="000E523C"/>
    <w:rsid w:val="000E68A5"/>
    <w:rsid w:val="000F3AEC"/>
    <w:rsid w:val="000F6BDA"/>
    <w:rsid w:val="00100BB1"/>
    <w:rsid w:val="00100EF5"/>
    <w:rsid w:val="00101213"/>
    <w:rsid w:val="0011341C"/>
    <w:rsid w:val="00114C56"/>
    <w:rsid w:val="00114D3D"/>
    <w:rsid w:val="00117934"/>
    <w:rsid w:val="001309F6"/>
    <w:rsid w:val="00141B3F"/>
    <w:rsid w:val="00146735"/>
    <w:rsid w:val="00151388"/>
    <w:rsid w:val="00151D57"/>
    <w:rsid w:val="0015208B"/>
    <w:rsid w:val="00161007"/>
    <w:rsid w:val="00161BB8"/>
    <w:rsid w:val="00162416"/>
    <w:rsid w:val="0016588F"/>
    <w:rsid w:val="00165A5C"/>
    <w:rsid w:val="00165BFD"/>
    <w:rsid w:val="001820A5"/>
    <w:rsid w:val="001835AC"/>
    <w:rsid w:val="001935E4"/>
    <w:rsid w:val="0019510B"/>
    <w:rsid w:val="00197364"/>
    <w:rsid w:val="001A204B"/>
    <w:rsid w:val="001A228A"/>
    <w:rsid w:val="001A4D42"/>
    <w:rsid w:val="001A7506"/>
    <w:rsid w:val="001B0212"/>
    <w:rsid w:val="001C04DB"/>
    <w:rsid w:val="001C1106"/>
    <w:rsid w:val="001C27E7"/>
    <w:rsid w:val="001D1789"/>
    <w:rsid w:val="001D45CF"/>
    <w:rsid w:val="001D60AF"/>
    <w:rsid w:val="001D7227"/>
    <w:rsid w:val="001E32BA"/>
    <w:rsid w:val="001E6F63"/>
    <w:rsid w:val="001F2DF7"/>
    <w:rsid w:val="001F705A"/>
    <w:rsid w:val="0020474D"/>
    <w:rsid w:val="002066A2"/>
    <w:rsid w:val="00211622"/>
    <w:rsid w:val="0022371E"/>
    <w:rsid w:val="00224067"/>
    <w:rsid w:val="002334AE"/>
    <w:rsid w:val="0024159B"/>
    <w:rsid w:val="00241CB6"/>
    <w:rsid w:val="002549F3"/>
    <w:rsid w:val="00255747"/>
    <w:rsid w:val="00262F79"/>
    <w:rsid w:val="00263639"/>
    <w:rsid w:val="00272D72"/>
    <w:rsid w:val="0027631D"/>
    <w:rsid w:val="00280EFF"/>
    <w:rsid w:val="00284C20"/>
    <w:rsid w:val="00284D9A"/>
    <w:rsid w:val="00284EEB"/>
    <w:rsid w:val="00292422"/>
    <w:rsid w:val="002A3AEB"/>
    <w:rsid w:val="002A4146"/>
    <w:rsid w:val="002A449D"/>
    <w:rsid w:val="002A58DD"/>
    <w:rsid w:val="002A5D46"/>
    <w:rsid w:val="002B2DA9"/>
    <w:rsid w:val="002B39EB"/>
    <w:rsid w:val="002B49E7"/>
    <w:rsid w:val="002C5056"/>
    <w:rsid w:val="002C5C30"/>
    <w:rsid w:val="002D5A07"/>
    <w:rsid w:val="002D6DFD"/>
    <w:rsid w:val="002E6A94"/>
    <w:rsid w:val="002E6F0F"/>
    <w:rsid w:val="002F4267"/>
    <w:rsid w:val="002F5499"/>
    <w:rsid w:val="002F7025"/>
    <w:rsid w:val="00301D5A"/>
    <w:rsid w:val="00312143"/>
    <w:rsid w:val="00320EC5"/>
    <w:rsid w:val="00321B06"/>
    <w:rsid w:val="00322D31"/>
    <w:rsid w:val="00324D80"/>
    <w:rsid w:val="00334AC9"/>
    <w:rsid w:val="00334F07"/>
    <w:rsid w:val="0033518C"/>
    <w:rsid w:val="00345FC8"/>
    <w:rsid w:val="00351D79"/>
    <w:rsid w:val="00357B94"/>
    <w:rsid w:val="003645EA"/>
    <w:rsid w:val="00370309"/>
    <w:rsid w:val="00372AB1"/>
    <w:rsid w:val="00380860"/>
    <w:rsid w:val="00382C77"/>
    <w:rsid w:val="003900B3"/>
    <w:rsid w:val="003902AE"/>
    <w:rsid w:val="00390788"/>
    <w:rsid w:val="00390A52"/>
    <w:rsid w:val="00391BCB"/>
    <w:rsid w:val="0039358E"/>
    <w:rsid w:val="00394804"/>
    <w:rsid w:val="00397A6B"/>
    <w:rsid w:val="003A23CF"/>
    <w:rsid w:val="003A5374"/>
    <w:rsid w:val="003A76D4"/>
    <w:rsid w:val="003A7B63"/>
    <w:rsid w:val="003B191B"/>
    <w:rsid w:val="003B1A9F"/>
    <w:rsid w:val="003B2852"/>
    <w:rsid w:val="003B7399"/>
    <w:rsid w:val="003B795A"/>
    <w:rsid w:val="003B7F84"/>
    <w:rsid w:val="003C0514"/>
    <w:rsid w:val="003C3708"/>
    <w:rsid w:val="003C48EC"/>
    <w:rsid w:val="003C7134"/>
    <w:rsid w:val="003D18FF"/>
    <w:rsid w:val="003E64E4"/>
    <w:rsid w:val="003F342E"/>
    <w:rsid w:val="003F44F7"/>
    <w:rsid w:val="004131B1"/>
    <w:rsid w:val="004146B1"/>
    <w:rsid w:val="004158AA"/>
    <w:rsid w:val="00416A4F"/>
    <w:rsid w:val="0043002C"/>
    <w:rsid w:val="00432DB0"/>
    <w:rsid w:val="00434676"/>
    <w:rsid w:val="00436FEC"/>
    <w:rsid w:val="00441E54"/>
    <w:rsid w:val="00444219"/>
    <w:rsid w:val="004500E7"/>
    <w:rsid w:val="00454D8B"/>
    <w:rsid w:val="004771C6"/>
    <w:rsid w:val="004775F5"/>
    <w:rsid w:val="00481710"/>
    <w:rsid w:val="00482982"/>
    <w:rsid w:val="00484670"/>
    <w:rsid w:val="00487336"/>
    <w:rsid w:val="0049793B"/>
    <w:rsid w:val="004B1524"/>
    <w:rsid w:val="004B2E93"/>
    <w:rsid w:val="004B5F27"/>
    <w:rsid w:val="004C69E2"/>
    <w:rsid w:val="004D12E0"/>
    <w:rsid w:val="004D554E"/>
    <w:rsid w:val="004D6905"/>
    <w:rsid w:val="004E5C6D"/>
    <w:rsid w:val="004F2C45"/>
    <w:rsid w:val="004F5909"/>
    <w:rsid w:val="004F60CE"/>
    <w:rsid w:val="00503055"/>
    <w:rsid w:val="00503706"/>
    <w:rsid w:val="0050469E"/>
    <w:rsid w:val="00512F2F"/>
    <w:rsid w:val="00522F30"/>
    <w:rsid w:val="00523ADA"/>
    <w:rsid w:val="00524CA3"/>
    <w:rsid w:val="00532E38"/>
    <w:rsid w:val="0053430E"/>
    <w:rsid w:val="00534403"/>
    <w:rsid w:val="005374E5"/>
    <w:rsid w:val="0055409F"/>
    <w:rsid w:val="00554580"/>
    <w:rsid w:val="00554811"/>
    <w:rsid w:val="00556DAB"/>
    <w:rsid w:val="00561FDA"/>
    <w:rsid w:val="00564BD2"/>
    <w:rsid w:val="00564C6E"/>
    <w:rsid w:val="005658C7"/>
    <w:rsid w:val="00566294"/>
    <w:rsid w:val="00570E6B"/>
    <w:rsid w:val="00574E91"/>
    <w:rsid w:val="0057783B"/>
    <w:rsid w:val="005862A6"/>
    <w:rsid w:val="00590BFA"/>
    <w:rsid w:val="005919E9"/>
    <w:rsid w:val="00592511"/>
    <w:rsid w:val="0059747D"/>
    <w:rsid w:val="005B3F13"/>
    <w:rsid w:val="005B57DD"/>
    <w:rsid w:val="005B5C5B"/>
    <w:rsid w:val="005D2B55"/>
    <w:rsid w:val="005E30BD"/>
    <w:rsid w:val="005E5A6C"/>
    <w:rsid w:val="005F142E"/>
    <w:rsid w:val="005F596D"/>
    <w:rsid w:val="005F6EEC"/>
    <w:rsid w:val="0061272C"/>
    <w:rsid w:val="00617700"/>
    <w:rsid w:val="00622407"/>
    <w:rsid w:val="006302A8"/>
    <w:rsid w:val="00632B9F"/>
    <w:rsid w:val="0063708D"/>
    <w:rsid w:val="0064602F"/>
    <w:rsid w:val="00647AFB"/>
    <w:rsid w:val="006513C0"/>
    <w:rsid w:val="00656348"/>
    <w:rsid w:val="00657E0A"/>
    <w:rsid w:val="00664904"/>
    <w:rsid w:val="0066773C"/>
    <w:rsid w:val="00672FDC"/>
    <w:rsid w:val="0067300C"/>
    <w:rsid w:val="00674C56"/>
    <w:rsid w:val="00677193"/>
    <w:rsid w:val="0068045E"/>
    <w:rsid w:val="006821FB"/>
    <w:rsid w:val="00684CB6"/>
    <w:rsid w:val="00684E36"/>
    <w:rsid w:val="006936D6"/>
    <w:rsid w:val="00695AFB"/>
    <w:rsid w:val="006975C9"/>
    <w:rsid w:val="00697936"/>
    <w:rsid w:val="006A04B7"/>
    <w:rsid w:val="006A0878"/>
    <w:rsid w:val="006A0C5C"/>
    <w:rsid w:val="006A25DF"/>
    <w:rsid w:val="006A41DA"/>
    <w:rsid w:val="006B4754"/>
    <w:rsid w:val="006C7278"/>
    <w:rsid w:val="006D04E1"/>
    <w:rsid w:val="006D6C7C"/>
    <w:rsid w:val="006D74C1"/>
    <w:rsid w:val="006D7A62"/>
    <w:rsid w:val="006E177C"/>
    <w:rsid w:val="006E42C1"/>
    <w:rsid w:val="006F485C"/>
    <w:rsid w:val="006F48D9"/>
    <w:rsid w:val="00700176"/>
    <w:rsid w:val="007004EC"/>
    <w:rsid w:val="00702AB8"/>
    <w:rsid w:val="007056E5"/>
    <w:rsid w:val="007127B0"/>
    <w:rsid w:val="00722458"/>
    <w:rsid w:val="0072539B"/>
    <w:rsid w:val="0072545C"/>
    <w:rsid w:val="00732E69"/>
    <w:rsid w:val="007352E7"/>
    <w:rsid w:val="00744A9E"/>
    <w:rsid w:val="0074521C"/>
    <w:rsid w:val="00746969"/>
    <w:rsid w:val="0075298C"/>
    <w:rsid w:val="00752BFB"/>
    <w:rsid w:val="00753D97"/>
    <w:rsid w:val="00757C98"/>
    <w:rsid w:val="0076571B"/>
    <w:rsid w:val="007664BA"/>
    <w:rsid w:val="007724AA"/>
    <w:rsid w:val="007738A7"/>
    <w:rsid w:val="00773DA6"/>
    <w:rsid w:val="0077589A"/>
    <w:rsid w:val="00776511"/>
    <w:rsid w:val="007809A7"/>
    <w:rsid w:val="00780B8D"/>
    <w:rsid w:val="00787B12"/>
    <w:rsid w:val="00787FCA"/>
    <w:rsid w:val="007A0EE2"/>
    <w:rsid w:val="007A48FA"/>
    <w:rsid w:val="007A7481"/>
    <w:rsid w:val="007B097A"/>
    <w:rsid w:val="007B3D5C"/>
    <w:rsid w:val="007B4A35"/>
    <w:rsid w:val="007B5EA8"/>
    <w:rsid w:val="007C0960"/>
    <w:rsid w:val="007C1974"/>
    <w:rsid w:val="007C7BDD"/>
    <w:rsid w:val="007D0448"/>
    <w:rsid w:val="007D5120"/>
    <w:rsid w:val="007D64F8"/>
    <w:rsid w:val="007E7C16"/>
    <w:rsid w:val="007F142B"/>
    <w:rsid w:val="007F715B"/>
    <w:rsid w:val="008055B3"/>
    <w:rsid w:val="0080564F"/>
    <w:rsid w:val="0082036C"/>
    <w:rsid w:val="00822C2F"/>
    <w:rsid w:val="0083199B"/>
    <w:rsid w:val="008354FE"/>
    <w:rsid w:val="008364B2"/>
    <w:rsid w:val="00841A1A"/>
    <w:rsid w:val="008444B2"/>
    <w:rsid w:val="0084733B"/>
    <w:rsid w:val="00865073"/>
    <w:rsid w:val="00865A5F"/>
    <w:rsid w:val="00873B28"/>
    <w:rsid w:val="008829FE"/>
    <w:rsid w:val="00887832"/>
    <w:rsid w:val="00896BF7"/>
    <w:rsid w:val="00896E89"/>
    <w:rsid w:val="008975A8"/>
    <w:rsid w:val="00897BFE"/>
    <w:rsid w:val="008A39A7"/>
    <w:rsid w:val="008B399F"/>
    <w:rsid w:val="008B4533"/>
    <w:rsid w:val="008B4B6A"/>
    <w:rsid w:val="008B67DE"/>
    <w:rsid w:val="008C2E45"/>
    <w:rsid w:val="008E052A"/>
    <w:rsid w:val="008E71F4"/>
    <w:rsid w:val="008E7EBD"/>
    <w:rsid w:val="008F4B2A"/>
    <w:rsid w:val="009002C8"/>
    <w:rsid w:val="00900884"/>
    <w:rsid w:val="00900FB1"/>
    <w:rsid w:val="00901E58"/>
    <w:rsid w:val="009039C3"/>
    <w:rsid w:val="009070C0"/>
    <w:rsid w:val="00915D2E"/>
    <w:rsid w:val="00916F8D"/>
    <w:rsid w:val="00927B4D"/>
    <w:rsid w:val="00927D57"/>
    <w:rsid w:val="009318E1"/>
    <w:rsid w:val="00934671"/>
    <w:rsid w:val="009363EF"/>
    <w:rsid w:val="0094049A"/>
    <w:rsid w:val="009445F5"/>
    <w:rsid w:val="00956DB0"/>
    <w:rsid w:val="0096242E"/>
    <w:rsid w:val="00970076"/>
    <w:rsid w:val="00971C19"/>
    <w:rsid w:val="009725A0"/>
    <w:rsid w:val="00981899"/>
    <w:rsid w:val="009820D1"/>
    <w:rsid w:val="00990005"/>
    <w:rsid w:val="009926FB"/>
    <w:rsid w:val="00994A2F"/>
    <w:rsid w:val="00996E1F"/>
    <w:rsid w:val="009A109A"/>
    <w:rsid w:val="009A2043"/>
    <w:rsid w:val="009A6175"/>
    <w:rsid w:val="009A6E2A"/>
    <w:rsid w:val="009B0231"/>
    <w:rsid w:val="009C1410"/>
    <w:rsid w:val="009C30EF"/>
    <w:rsid w:val="009C411C"/>
    <w:rsid w:val="009C5EA2"/>
    <w:rsid w:val="009C796C"/>
    <w:rsid w:val="009D47E9"/>
    <w:rsid w:val="009D4968"/>
    <w:rsid w:val="009E1DF7"/>
    <w:rsid w:val="009E4FD8"/>
    <w:rsid w:val="009E6ABB"/>
    <w:rsid w:val="00A0014A"/>
    <w:rsid w:val="00A034CF"/>
    <w:rsid w:val="00A03A93"/>
    <w:rsid w:val="00A075A5"/>
    <w:rsid w:val="00A104D5"/>
    <w:rsid w:val="00A13B86"/>
    <w:rsid w:val="00A14AFB"/>
    <w:rsid w:val="00A14C4C"/>
    <w:rsid w:val="00A20C61"/>
    <w:rsid w:val="00A22852"/>
    <w:rsid w:val="00A22D7C"/>
    <w:rsid w:val="00A27A2D"/>
    <w:rsid w:val="00A3583F"/>
    <w:rsid w:val="00A3771E"/>
    <w:rsid w:val="00A4622C"/>
    <w:rsid w:val="00A52768"/>
    <w:rsid w:val="00A55B90"/>
    <w:rsid w:val="00A61273"/>
    <w:rsid w:val="00A62B7A"/>
    <w:rsid w:val="00A64A91"/>
    <w:rsid w:val="00A704D9"/>
    <w:rsid w:val="00A86CC5"/>
    <w:rsid w:val="00A90CD1"/>
    <w:rsid w:val="00A92FDA"/>
    <w:rsid w:val="00A966B8"/>
    <w:rsid w:val="00AA0F3D"/>
    <w:rsid w:val="00AB10DD"/>
    <w:rsid w:val="00AC25DA"/>
    <w:rsid w:val="00AC6FEC"/>
    <w:rsid w:val="00AC740C"/>
    <w:rsid w:val="00AD0A76"/>
    <w:rsid w:val="00AD1E4E"/>
    <w:rsid w:val="00AD4CAE"/>
    <w:rsid w:val="00AE3509"/>
    <w:rsid w:val="00AE5FCF"/>
    <w:rsid w:val="00AF3AD3"/>
    <w:rsid w:val="00AF4BB5"/>
    <w:rsid w:val="00AF5181"/>
    <w:rsid w:val="00AF52D8"/>
    <w:rsid w:val="00B02F3B"/>
    <w:rsid w:val="00B04574"/>
    <w:rsid w:val="00B05B16"/>
    <w:rsid w:val="00B07102"/>
    <w:rsid w:val="00B13878"/>
    <w:rsid w:val="00B1416B"/>
    <w:rsid w:val="00B16033"/>
    <w:rsid w:val="00B2367A"/>
    <w:rsid w:val="00B263D0"/>
    <w:rsid w:val="00B35C74"/>
    <w:rsid w:val="00B44E27"/>
    <w:rsid w:val="00B65B36"/>
    <w:rsid w:val="00B67EEC"/>
    <w:rsid w:val="00B7020F"/>
    <w:rsid w:val="00B711A4"/>
    <w:rsid w:val="00B82353"/>
    <w:rsid w:val="00B839E1"/>
    <w:rsid w:val="00B860F4"/>
    <w:rsid w:val="00BA3910"/>
    <w:rsid w:val="00BA474B"/>
    <w:rsid w:val="00BB31CA"/>
    <w:rsid w:val="00BB61BC"/>
    <w:rsid w:val="00BC0F01"/>
    <w:rsid w:val="00BD14F9"/>
    <w:rsid w:val="00BD4C7C"/>
    <w:rsid w:val="00BD56AA"/>
    <w:rsid w:val="00BD6F8D"/>
    <w:rsid w:val="00BE44F1"/>
    <w:rsid w:val="00BE788D"/>
    <w:rsid w:val="00BF0A81"/>
    <w:rsid w:val="00C0114E"/>
    <w:rsid w:val="00C01E33"/>
    <w:rsid w:val="00C04083"/>
    <w:rsid w:val="00C0798A"/>
    <w:rsid w:val="00C10E65"/>
    <w:rsid w:val="00C11403"/>
    <w:rsid w:val="00C13F3E"/>
    <w:rsid w:val="00C21E02"/>
    <w:rsid w:val="00C2234D"/>
    <w:rsid w:val="00C248D6"/>
    <w:rsid w:val="00C25D78"/>
    <w:rsid w:val="00C26D9F"/>
    <w:rsid w:val="00C364DF"/>
    <w:rsid w:val="00C36F7A"/>
    <w:rsid w:val="00C411BF"/>
    <w:rsid w:val="00C41C7F"/>
    <w:rsid w:val="00C453C6"/>
    <w:rsid w:val="00C56DB8"/>
    <w:rsid w:val="00C60E4E"/>
    <w:rsid w:val="00C6407A"/>
    <w:rsid w:val="00C70C64"/>
    <w:rsid w:val="00C71921"/>
    <w:rsid w:val="00C823B1"/>
    <w:rsid w:val="00C85DB7"/>
    <w:rsid w:val="00C910BF"/>
    <w:rsid w:val="00C92706"/>
    <w:rsid w:val="00C928E8"/>
    <w:rsid w:val="00C929ED"/>
    <w:rsid w:val="00C93690"/>
    <w:rsid w:val="00C96AAC"/>
    <w:rsid w:val="00CA0004"/>
    <w:rsid w:val="00CA6953"/>
    <w:rsid w:val="00CA6F7E"/>
    <w:rsid w:val="00CA7952"/>
    <w:rsid w:val="00CC4DEA"/>
    <w:rsid w:val="00CD0B13"/>
    <w:rsid w:val="00CD1FEF"/>
    <w:rsid w:val="00CD30EB"/>
    <w:rsid w:val="00CE5A66"/>
    <w:rsid w:val="00CE61D9"/>
    <w:rsid w:val="00CE66D2"/>
    <w:rsid w:val="00CE6FA9"/>
    <w:rsid w:val="00CF3AE0"/>
    <w:rsid w:val="00CF4BC8"/>
    <w:rsid w:val="00D03459"/>
    <w:rsid w:val="00D10778"/>
    <w:rsid w:val="00D115AF"/>
    <w:rsid w:val="00D164F9"/>
    <w:rsid w:val="00D323A2"/>
    <w:rsid w:val="00D40E9B"/>
    <w:rsid w:val="00D45460"/>
    <w:rsid w:val="00D461EA"/>
    <w:rsid w:val="00D46D3E"/>
    <w:rsid w:val="00D5119E"/>
    <w:rsid w:val="00D57458"/>
    <w:rsid w:val="00D57E2F"/>
    <w:rsid w:val="00D671D4"/>
    <w:rsid w:val="00D67851"/>
    <w:rsid w:val="00D825B4"/>
    <w:rsid w:val="00DA1672"/>
    <w:rsid w:val="00DA3713"/>
    <w:rsid w:val="00DA4064"/>
    <w:rsid w:val="00DB1CF3"/>
    <w:rsid w:val="00DB5189"/>
    <w:rsid w:val="00DC2046"/>
    <w:rsid w:val="00DC4750"/>
    <w:rsid w:val="00DD0D05"/>
    <w:rsid w:val="00DD2D63"/>
    <w:rsid w:val="00DF2D0F"/>
    <w:rsid w:val="00DF3BF9"/>
    <w:rsid w:val="00DF4F7A"/>
    <w:rsid w:val="00DF7A48"/>
    <w:rsid w:val="00E03339"/>
    <w:rsid w:val="00E03806"/>
    <w:rsid w:val="00E04FDA"/>
    <w:rsid w:val="00E0555E"/>
    <w:rsid w:val="00E10D47"/>
    <w:rsid w:val="00E22F15"/>
    <w:rsid w:val="00E30417"/>
    <w:rsid w:val="00E41FEE"/>
    <w:rsid w:val="00E44324"/>
    <w:rsid w:val="00E44607"/>
    <w:rsid w:val="00E4617C"/>
    <w:rsid w:val="00E54F40"/>
    <w:rsid w:val="00E55B51"/>
    <w:rsid w:val="00E57C60"/>
    <w:rsid w:val="00E629BB"/>
    <w:rsid w:val="00E64A79"/>
    <w:rsid w:val="00E675BC"/>
    <w:rsid w:val="00E707D7"/>
    <w:rsid w:val="00E77C6F"/>
    <w:rsid w:val="00E82F5D"/>
    <w:rsid w:val="00E8326C"/>
    <w:rsid w:val="00E83421"/>
    <w:rsid w:val="00E84B0A"/>
    <w:rsid w:val="00E857DE"/>
    <w:rsid w:val="00E9289D"/>
    <w:rsid w:val="00E973FF"/>
    <w:rsid w:val="00EA52FA"/>
    <w:rsid w:val="00EA5E8B"/>
    <w:rsid w:val="00EA6045"/>
    <w:rsid w:val="00EB53EC"/>
    <w:rsid w:val="00EC425C"/>
    <w:rsid w:val="00ED0F73"/>
    <w:rsid w:val="00ED142F"/>
    <w:rsid w:val="00ED4284"/>
    <w:rsid w:val="00ED794F"/>
    <w:rsid w:val="00EE0877"/>
    <w:rsid w:val="00EF1629"/>
    <w:rsid w:val="00F040C1"/>
    <w:rsid w:val="00F057A1"/>
    <w:rsid w:val="00F06D81"/>
    <w:rsid w:val="00F10509"/>
    <w:rsid w:val="00F12B00"/>
    <w:rsid w:val="00F14190"/>
    <w:rsid w:val="00F21B92"/>
    <w:rsid w:val="00F30393"/>
    <w:rsid w:val="00F36A86"/>
    <w:rsid w:val="00F41B8D"/>
    <w:rsid w:val="00F41E42"/>
    <w:rsid w:val="00F45860"/>
    <w:rsid w:val="00F50DD1"/>
    <w:rsid w:val="00F57ACA"/>
    <w:rsid w:val="00F605F2"/>
    <w:rsid w:val="00F6382C"/>
    <w:rsid w:val="00F656EA"/>
    <w:rsid w:val="00F65BAD"/>
    <w:rsid w:val="00F8329E"/>
    <w:rsid w:val="00F84AE9"/>
    <w:rsid w:val="00F87EB8"/>
    <w:rsid w:val="00F91E5B"/>
    <w:rsid w:val="00F92A47"/>
    <w:rsid w:val="00F93A42"/>
    <w:rsid w:val="00F93CD6"/>
    <w:rsid w:val="00F95B1E"/>
    <w:rsid w:val="00FA184E"/>
    <w:rsid w:val="00FA57F5"/>
    <w:rsid w:val="00FA5999"/>
    <w:rsid w:val="00FB1FA5"/>
    <w:rsid w:val="00FB3986"/>
    <w:rsid w:val="00FC6696"/>
    <w:rsid w:val="00FC6905"/>
    <w:rsid w:val="00FD2260"/>
    <w:rsid w:val="00FD4324"/>
    <w:rsid w:val="00FD4691"/>
    <w:rsid w:val="00FD4F96"/>
    <w:rsid w:val="00FD6CFA"/>
    <w:rsid w:val="00FE2D90"/>
    <w:rsid w:val="00FF6324"/>
    <w:rsid w:val="01E0981D"/>
    <w:rsid w:val="02A8607B"/>
    <w:rsid w:val="03683A20"/>
    <w:rsid w:val="038FD9B7"/>
    <w:rsid w:val="03CE1E86"/>
    <w:rsid w:val="04500214"/>
    <w:rsid w:val="056BDDDF"/>
    <w:rsid w:val="05DB77EA"/>
    <w:rsid w:val="0657FF17"/>
    <w:rsid w:val="075C4020"/>
    <w:rsid w:val="0A386957"/>
    <w:rsid w:val="0AC9915E"/>
    <w:rsid w:val="0ADA2EA0"/>
    <w:rsid w:val="0B643FF2"/>
    <w:rsid w:val="0BDE7841"/>
    <w:rsid w:val="0C26FD78"/>
    <w:rsid w:val="0DD341DA"/>
    <w:rsid w:val="0EEE523E"/>
    <w:rsid w:val="0F26B103"/>
    <w:rsid w:val="117D11F0"/>
    <w:rsid w:val="11AD1C99"/>
    <w:rsid w:val="131CC658"/>
    <w:rsid w:val="13E29063"/>
    <w:rsid w:val="19E3A4E5"/>
    <w:rsid w:val="1A138654"/>
    <w:rsid w:val="1AE7F769"/>
    <w:rsid w:val="1AF1553E"/>
    <w:rsid w:val="1C8857FC"/>
    <w:rsid w:val="2028D6E9"/>
    <w:rsid w:val="205ACEFA"/>
    <w:rsid w:val="214C1A94"/>
    <w:rsid w:val="2168A94D"/>
    <w:rsid w:val="2251EA8A"/>
    <w:rsid w:val="226A229C"/>
    <w:rsid w:val="23FA05E0"/>
    <w:rsid w:val="245EE6EA"/>
    <w:rsid w:val="2567A4AB"/>
    <w:rsid w:val="25C7481D"/>
    <w:rsid w:val="265DBA31"/>
    <w:rsid w:val="26B33A32"/>
    <w:rsid w:val="277BAECF"/>
    <w:rsid w:val="27C4A1E3"/>
    <w:rsid w:val="28C1EF2F"/>
    <w:rsid w:val="29EAABA9"/>
    <w:rsid w:val="2C39B56B"/>
    <w:rsid w:val="2D36B3CC"/>
    <w:rsid w:val="2EC30330"/>
    <w:rsid w:val="2F254299"/>
    <w:rsid w:val="2F2AE7FC"/>
    <w:rsid w:val="30833DCD"/>
    <w:rsid w:val="3095BBB0"/>
    <w:rsid w:val="3131502E"/>
    <w:rsid w:val="33083A80"/>
    <w:rsid w:val="3339CBA6"/>
    <w:rsid w:val="34529306"/>
    <w:rsid w:val="34BD7E82"/>
    <w:rsid w:val="356AA2C2"/>
    <w:rsid w:val="35877B1B"/>
    <w:rsid w:val="387812D0"/>
    <w:rsid w:val="395F73CF"/>
    <w:rsid w:val="3A7449F1"/>
    <w:rsid w:val="3C8B6627"/>
    <w:rsid w:val="3DC4BFB9"/>
    <w:rsid w:val="3EC63DFF"/>
    <w:rsid w:val="4536D292"/>
    <w:rsid w:val="467A43A8"/>
    <w:rsid w:val="469CB273"/>
    <w:rsid w:val="47AEDACF"/>
    <w:rsid w:val="482BE5FD"/>
    <w:rsid w:val="49C83730"/>
    <w:rsid w:val="4A36EE1C"/>
    <w:rsid w:val="4E0CB257"/>
    <w:rsid w:val="50A67D22"/>
    <w:rsid w:val="50DD7975"/>
    <w:rsid w:val="51909FE2"/>
    <w:rsid w:val="529B2ACA"/>
    <w:rsid w:val="529D07CC"/>
    <w:rsid w:val="541E43A3"/>
    <w:rsid w:val="546D7F13"/>
    <w:rsid w:val="54B3AA01"/>
    <w:rsid w:val="550CD1E8"/>
    <w:rsid w:val="56DC3E8E"/>
    <w:rsid w:val="56F8CF1C"/>
    <w:rsid w:val="59F70939"/>
    <w:rsid w:val="5A15FA6A"/>
    <w:rsid w:val="5ACA9ED6"/>
    <w:rsid w:val="5ADDD396"/>
    <w:rsid w:val="5E83C1F4"/>
    <w:rsid w:val="613DEF89"/>
    <w:rsid w:val="618ACE29"/>
    <w:rsid w:val="63F187B7"/>
    <w:rsid w:val="64CAD193"/>
    <w:rsid w:val="64DE529E"/>
    <w:rsid w:val="65165947"/>
    <w:rsid w:val="67C30322"/>
    <w:rsid w:val="6A76F9BF"/>
    <w:rsid w:val="6B478A3F"/>
    <w:rsid w:val="6EFFBB49"/>
    <w:rsid w:val="71255EA3"/>
    <w:rsid w:val="72BEB3D1"/>
    <w:rsid w:val="74B87C40"/>
    <w:rsid w:val="75D2378E"/>
    <w:rsid w:val="792362CC"/>
    <w:rsid w:val="7A1485A3"/>
    <w:rsid w:val="7ACF6012"/>
    <w:rsid w:val="7BCADD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68A94D"/>
  <w15:chartTrackingRefBased/>
  <w15:docId w15:val="{8899F918-322F-44B3-AD07-EC419CA9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rsid w:val="00702AB8"/>
  </w:style>
  <w:style w:type="paragraph" w:customStyle="1" w:styleId="Header1">
    <w:name w:val="Header1"/>
    <w:basedOn w:val="Normal"/>
    <w:next w:val="Header"/>
    <w:link w:val="HeaderChar"/>
    <w:uiPriority w:val="99"/>
    <w:unhideWhenUsed/>
    <w:rsid w:val="00702AB8"/>
    <w:pPr>
      <w:spacing w:after="0" w:line="240" w:lineRule="auto"/>
      <w:jc w:val="right"/>
    </w:pPr>
    <w:rPr>
      <w:rFonts w:ascii="Arial" w:hAnsi="Arial"/>
    </w:rPr>
  </w:style>
  <w:style w:type="character" w:customStyle="1" w:styleId="HeaderChar">
    <w:name w:val="Header Char"/>
    <w:basedOn w:val="DefaultParagraphFont"/>
    <w:link w:val="Header1"/>
    <w:rsid w:val="00702AB8"/>
    <w:rPr>
      <w:rFonts w:ascii="Arial" w:hAnsi="Arial"/>
      <w:sz w:val="24"/>
    </w:rPr>
  </w:style>
  <w:style w:type="paragraph" w:customStyle="1" w:styleId="Footer1">
    <w:name w:val="Footer1"/>
    <w:basedOn w:val="Normal"/>
    <w:next w:val="Footer"/>
    <w:link w:val="FooterChar"/>
    <w:uiPriority w:val="99"/>
    <w:unhideWhenUsed/>
    <w:rsid w:val="00702AB8"/>
    <w:pPr>
      <w:spacing w:after="0" w:line="240" w:lineRule="auto"/>
      <w:jc w:val="center"/>
    </w:pPr>
    <w:rPr>
      <w:rFonts w:ascii="Arial" w:hAnsi="Arial"/>
    </w:rPr>
  </w:style>
  <w:style w:type="character" w:customStyle="1" w:styleId="FooterChar">
    <w:name w:val="Footer Char"/>
    <w:basedOn w:val="DefaultParagraphFont"/>
    <w:link w:val="Footer1"/>
    <w:uiPriority w:val="99"/>
    <w:rsid w:val="00702AB8"/>
    <w:rPr>
      <w:rFonts w:ascii="Arial" w:hAnsi="Arial"/>
    </w:rPr>
  </w:style>
  <w:style w:type="character" w:styleId="Strong">
    <w:name w:val="Strong"/>
    <w:basedOn w:val="DefaultParagraphFont"/>
    <w:qFormat/>
    <w:rsid w:val="00702AB8"/>
    <w:rPr>
      <w:b/>
      <w:bCs/>
    </w:rPr>
  </w:style>
  <w:style w:type="paragraph" w:customStyle="1" w:styleId="FootnoteText1">
    <w:name w:val="Footnote Text1"/>
    <w:basedOn w:val="Normal"/>
    <w:next w:val="FootnoteText"/>
    <w:link w:val="FootnoteTextChar"/>
    <w:unhideWhenUsed/>
    <w:qFormat/>
    <w:rsid w:val="00702AB8"/>
    <w:pPr>
      <w:spacing w:after="0" w:line="240" w:lineRule="auto"/>
    </w:pPr>
    <w:rPr>
      <w:rFonts w:ascii="Arial" w:hAnsi="Arial"/>
      <w:sz w:val="20"/>
      <w:szCs w:val="20"/>
    </w:rPr>
  </w:style>
  <w:style w:type="character" w:customStyle="1" w:styleId="FootnoteTextChar">
    <w:name w:val="Footnote Text Char"/>
    <w:basedOn w:val="DefaultParagraphFont"/>
    <w:link w:val="FootnoteText1"/>
    <w:rsid w:val="00702AB8"/>
    <w:rPr>
      <w:rFonts w:ascii="Arial" w:hAnsi="Arial"/>
      <w:sz w:val="20"/>
      <w:szCs w:val="20"/>
    </w:rPr>
  </w:style>
  <w:style w:type="character" w:styleId="FootnoteReference">
    <w:name w:val="footnote reference"/>
    <w:basedOn w:val="DefaultParagraphFont"/>
    <w:uiPriority w:val="99"/>
    <w:unhideWhenUsed/>
    <w:rsid w:val="00702AB8"/>
    <w:rPr>
      <w:vertAlign w:val="superscript"/>
    </w:rPr>
  </w:style>
  <w:style w:type="character" w:styleId="Emphasis">
    <w:name w:val="Emphasis"/>
    <w:basedOn w:val="DefaultParagraphFont"/>
    <w:qFormat/>
    <w:rsid w:val="00702AB8"/>
    <w:rPr>
      <w:i/>
      <w:iCs/>
    </w:rPr>
  </w:style>
  <w:style w:type="character" w:styleId="Hyperlink">
    <w:name w:val="Hyperlink"/>
    <w:basedOn w:val="DefaultParagraphFont"/>
    <w:uiPriority w:val="99"/>
    <w:unhideWhenUsed/>
    <w:qFormat/>
    <w:rsid w:val="00702AB8"/>
    <w:rPr>
      <w:i/>
      <w:color w:val="0000FF"/>
      <w:u w:val="single"/>
    </w:rPr>
  </w:style>
  <w:style w:type="character" w:styleId="UnresolvedMention">
    <w:name w:val="Unresolved Mention"/>
    <w:basedOn w:val="DefaultParagraphFont"/>
    <w:uiPriority w:val="99"/>
    <w:unhideWhenUsed/>
    <w:rsid w:val="00702AB8"/>
    <w:rPr>
      <w:color w:val="605E5C"/>
      <w:shd w:val="clear" w:color="auto" w:fill="E1DFDD"/>
    </w:rPr>
  </w:style>
  <w:style w:type="paragraph" w:customStyle="1" w:styleId="ListParagraph1">
    <w:name w:val="List Paragraph1"/>
    <w:basedOn w:val="Normal"/>
    <w:next w:val="ListParagraph"/>
    <w:uiPriority w:val="1"/>
    <w:qFormat/>
    <w:rsid w:val="00702AB8"/>
    <w:pPr>
      <w:spacing w:after="240" w:line="259" w:lineRule="auto"/>
      <w:ind w:left="720"/>
      <w:contextualSpacing/>
    </w:pPr>
    <w:rPr>
      <w:rFonts w:ascii="Arial" w:eastAsia="Calibri" w:hAnsi="Arial"/>
      <w:szCs w:val="22"/>
      <w:lang w:eastAsia="en-US"/>
    </w:rPr>
  </w:style>
  <w:style w:type="table" w:customStyle="1" w:styleId="TableGrid1">
    <w:name w:val="Table Grid1"/>
    <w:basedOn w:val="TableNormal"/>
    <w:next w:val="TableGrid"/>
    <w:uiPriority w:val="39"/>
    <w:rsid w:val="00702AB8"/>
    <w:pPr>
      <w:spacing w:after="0" w:line="240" w:lineRule="auto"/>
    </w:pPr>
    <w:rPr>
      <w:rFonts w:eastAsia="Calibri"/>
      <w:sz w:val="22"/>
      <w:szCs w:val="22"/>
      <w:lang w:eastAsia="en-US"/>
    </w:rPr>
    <w:tblPr/>
  </w:style>
  <w:style w:type="paragraph" w:customStyle="1" w:styleId="Caption1">
    <w:name w:val="Caption1"/>
    <w:basedOn w:val="Heading4"/>
    <w:next w:val="Normal"/>
    <w:uiPriority w:val="35"/>
    <w:unhideWhenUsed/>
    <w:qFormat/>
    <w:rsid w:val="00702AB8"/>
    <w:pPr>
      <w:spacing w:before="240" w:after="0" w:line="259" w:lineRule="auto"/>
    </w:pPr>
    <w:rPr>
      <w:rFonts w:ascii="Arial" w:hAnsi="Arial"/>
      <w:b/>
      <w:bCs/>
      <w:i w:val="0"/>
      <w:color w:val="auto"/>
      <w:szCs w:val="22"/>
      <w:lang w:eastAsia="en-US"/>
    </w:rPr>
  </w:style>
  <w:style w:type="character" w:styleId="CommentReference">
    <w:name w:val="annotation reference"/>
    <w:basedOn w:val="DefaultParagraphFont"/>
    <w:semiHidden/>
    <w:unhideWhenUsed/>
    <w:rsid w:val="00702AB8"/>
    <w:rPr>
      <w:sz w:val="16"/>
      <w:szCs w:val="16"/>
    </w:rPr>
  </w:style>
  <w:style w:type="paragraph" w:customStyle="1" w:styleId="CommentText1">
    <w:name w:val="Comment Text1"/>
    <w:basedOn w:val="Normal"/>
    <w:next w:val="CommentText"/>
    <w:link w:val="CommentTextChar"/>
    <w:uiPriority w:val="99"/>
    <w:unhideWhenUsed/>
    <w:rsid w:val="00702AB8"/>
    <w:pPr>
      <w:spacing w:after="240" w:line="240" w:lineRule="auto"/>
    </w:pPr>
    <w:rPr>
      <w:rFonts w:ascii="Arial" w:hAnsi="Arial"/>
      <w:sz w:val="20"/>
      <w:szCs w:val="20"/>
    </w:rPr>
  </w:style>
  <w:style w:type="character" w:customStyle="1" w:styleId="CommentTextChar">
    <w:name w:val="Comment Text Char"/>
    <w:basedOn w:val="DefaultParagraphFont"/>
    <w:link w:val="CommentText1"/>
    <w:uiPriority w:val="99"/>
    <w:rsid w:val="00702AB8"/>
    <w:rPr>
      <w:rFonts w:ascii="Arial" w:hAnsi="Arial"/>
      <w:sz w:val="20"/>
      <w:szCs w:val="20"/>
    </w:rPr>
  </w:style>
  <w:style w:type="paragraph" w:customStyle="1" w:styleId="CommentSubject1">
    <w:name w:val="Comment Subject1"/>
    <w:basedOn w:val="CommentText"/>
    <w:next w:val="CommentText"/>
    <w:uiPriority w:val="99"/>
    <w:semiHidden/>
    <w:unhideWhenUsed/>
    <w:rsid w:val="00702AB8"/>
    <w:pPr>
      <w:spacing w:after="240"/>
    </w:pPr>
    <w:rPr>
      <w:rFonts w:ascii="Arial" w:eastAsia="Calibri" w:hAnsi="Arial"/>
      <w:b/>
      <w:bCs/>
      <w:lang w:eastAsia="en-US"/>
    </w:rPr>
  </w:style>
  <w:style w:type="character" w:customStyle="1" w:styleId="CommentSubjectChar">
    <w:name w:val="Comment Subject Char"/>
    <w:basedOn w:val="CommentTextChar"/>
    <w:link w:val="CommentSubject"/>
    <w:uiPriority w:val="99"/>
    <w:semiHidden/>
    <w:rsid w:val="00702AB8"/>
    <w:rPr>
      <w:rFonts w:ascii="Arial" w:hAnsi="Arial"/>
      <w:b/>
      <w:bCs/>
      <w:sz w:val="20"/>
      <w:szCs w:val="20"/>
    </w:rPr>
  </w:style>
  <w:style w:type="paragraph" w:customStyle="1" w:styleId="NoSpacing1">
    <w:name w:val="No Spacing1"/>
    <w:next w:val="NoSpacing"/>
    <w:link w:val="NoSpacingChar"/>
    <w:uiPriority w:val="1"/>
    <w:qFormat/>
    <w:rsid w:val="00702AB8"/>
    <w:pPr>
      <w:spacing w:after="0" w:line="240" w:lineRule="auto"/>
    </w:pPr>
    <w:rPr>
      <w:rFonts w:ascii="Arial" w:eastAsia="Calibri" w:hAnsi="Arial"/>
      <w:szCs w:val="22"/>
      <w:lang w:eastAsia="en-US"/>
    </w:rPr>
  </w:style>
  <w:style w:type="character" w:styleId="PlaceholderText">
    <w:name w:val="Placeholder Text"/>
    <w:basedOn w:val="DefaultParagraphFont"/>
    <w:uiPriority w:val="99"/>
    <w:semiHidden/>
    <w:rsid w:val="00702AB8"/>
    <w:rPr>
      <w:color w:val="808080"/>
    </w:rPr>
  </w:style>
  <w:style w:type="numbering" w:customStyle="1" w:styleId="StyleBulletedLatinCalibriLeft025Hanging025">
    <w:name w:val="Style Bulleted (Latin) Calibri Left:  0.25&quot; Hanging:  0.25&quot;"/>
    <w:basedOn w:val="NoList"/>
    <w:rsid w:val="00702AB8"/>
    <w:pPr>
      <w:numPr>
        <w:numId w:val="1"/>
      </w:numPr>
    </w:pPr>
  </w:style>
  <w:style w:type="character" w:customStyle="1" w:styleId="Instructions">
    <w:name w:val="Instructions"/>
    <w:basedOn w:val="DefaultParagraphFont"/>
    <w:rsid w:val="00702AB8"/>
    <w:rPr>
      <w:color w:val="7030A0"/>
    </w:rPr>
  </w:style>
  <w:style w:type="paragraph" w:customStyle="1" w:styleId="Level1">
    <w:name w:val="Level 1"/>
    <w:basedOn w:val="Normal"/>
    <w:rsid w:val="00702AB8"/>
    <w:pPr>
      <w:widowControl w:val="0"/>
      <w:numPr>
        <w:numId w:val="2"/>
      </w:numPr>
      <w:autoSpaceDE w:val="0"/>
      <w:autoSpaceDN w:val="0"/>
      <w:adjustRightInd w:val="0"/>
      <w:spacing w:after="0" w:line="240" w:lineRule="auto"/>
      <w:ind w:hanging="720"/>
      <w:outlineLvl w:val="0"/>
    </w:pPr>
    <w:rPr>
      <w:rFonts w:ascii="Times New Roman" w:eastAsia="Times New Roman" w:hAnsi="Times New Roman" w:cs="Times New Roman"/>
      <w:lang w:eastAsia="ko-KR"/>
    </w:rPr>
  </w:style>
  <w:style w:type="character" w:customStyle="1" w:styleId="GPOBold">
    <w:name w:val="GPO Bold"/>
    <w:rsid w:val="00702AB8"/>
    <w:rPr>
      <w:b/>
      <w:bCs/>
    </w:rPr>
  </w:style>
  <w:style w:type="paragraph" w:customStyle="1" w:styleId="Revision1">
    <w:name w:val="Revision1"/>
    <w:next w:val="Revision"/>
    <w:hidden/>
    <w:uiPriority w:val="99"/>
    <w:semiHidden/>
    <w:rsid w:val="00702AB8"/>
    <w:pPr>
      <w:spacing w:after="0" w:line="240" w:lineRule="auto"/>
    </w:pPr>
    <w:rPr>
      <w:rFonts w:ascii="Arial" w:eastAsia="Calibri" w:hAnsi="Arial"/>
      <w:szCs w:val="22"/>
      <w:lang w:eastAsia="en-US"/>
    </w:rPr>
  </w:style>
  <w:style w:type="paragraph" w:customStyle="1" w:styleId="Default">
    <w:name w:val="Default"/>
    <w:rsid w:val="00702AB8"/>
    <w:pPr>
      <w:autoSpaceDE w:val="0"/>
      <w:autoSpaceDN w:val="0"/>
      <w:adjustRightInd w:val="0"/>
      <w:spacing w:after="0" w:line="240" w:lineRule="auto"/>
    </w:pPr>
    <w:rPr>
      <w:rFonts w:ascii="Times" w:eastAsia="Times New Roman" w:hAnsi="Times" w:cs="Times"/>
      <w:color w:val="000000"/>
      <w:lang w:eastAsia="en-US"/>
    </w:rPr>
  </w:style>
  <w:style w:type="character" w:customStyle="1" w:styleId="FollowedHyperlink1">
    <w:name w:val="FollowedHyperlink1"/>
    <w:basedOn w:val="DefaultParagraphFont"/>
    <w:uiPriority w:val="99"/>
    <w:semiHidden/>
    <w:unhideWhenUsed/>
    <w:rsid w:val="00702AB8"/>
    <w:rPr>
      <w:color w:val="954F72"/>
      <w:u w:val="single"/>
    </w:rPr>
  </w:style>
  <w:style w:type="character" w:styleId="Mention">
    <w:name w:val="Mention"/>
    <w:basedOn w:val="DefaultParagraphFont"/>
    <w:uiPriority w:val="99"/>
    <w:unhideWhenUsed/>
    <w:rsid w:val="00702AB8"/>
    <w:rPr>
      <w:color w:val="2B579A"/>
      <w:shd w:val="clear" w:color="auto" w:fill="E1DFDD"/>
    </w:rPr>
  </w:style>
  <w:style w:type="character" w:customStyle="1" w:styleId="NoSpacingChar">
    <w:name w:val="No Spacing Char"/>
    <w:basedOn w:val="DefaultParagraphFont"/>
    <w:link w:val="NoSpacing1"/>
    <w:uiPriority w:val="1"/>
    <w:locked/>
    <w:rsid w:val="00702AB8"/>
    <w:rPr>
      <w:rFonts w:ascii="Arial" w:hAnsi="Arial"/>
      <w:sz w:val="24"/>
    </w:rPr>
  </w:style>
  <w:style w:type="character" w:customStyle="1" w:styleId="normaltextrun">
    <w:name w:val="normaltextrun"/>
    <w:basedOn w:val="DefaultParagraphFont"/>
    <w:rsid w:val="00702AB8"/>
  </w:style>
  <w:style w:type="character" w:customStyle="1" w:styleId="eop">
    <w:name w:val="eop"/>
    <w:basedOn w:val="DefaultParagraphFont"/>
    <w:rsid w:val="00702AB8"/>
  </w:style>
  <w:style w:type="character" w:customStyle="1" w:styleId="cf01">
    <w:name w:val="cf01"/>
    <w:basedOn w:val="DefaultParagraphFont"/>
    <w:rsid w:val="00702AB8"/>
    <w:rPr>
      <w:rFonts w:ascii="Segoe UI" w:hAnsi="Segoe UI" w:cs="Segoe UI" w:hint="default"/>
      <w:sz w:val="18"/>
      <w:szCs w:val="18"/>
    </w:rPr>
  </w:style>
  <w:style w:type="paragraph" w:customStyle="1" w:styleId="paragraph">
    <w:name w:val="paragraph"/>
    <w:basedOn w:val="Normal"/>
    <w:rsid w:val="00702AB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ontentcontrolboundarysink">
    <w:name w:val="contentcontrolboundarysink"/>
    <w:basedOn w:val="DefaultParagraphFont"/>
    <w:rsid w:val="00702AB8"/>
  </w:style>
  <w:style w:type="numbering" w:customStyle="1" w:styleId="NoList11">
    <w:name w:val="No List11"/>
    <w:next w:val="NoList"/>
    <w:uiPriority w:val="99"/>
    <w:semiHidden/>
    <w:unhideWhenUsed/>
    <w:rsid w:val="00702AB8"/>
  </w:style>
  <w:style w:type="paragraph" w:styleId="BodyText">
    <w:name w:val="Body Text"/>
    <w:basedOn w:val="Normal"/>
    <w:link w:val="BodyTextChar"/>
    <w:uiPriority w:val="1"/>
    <w:qFormat/>
    <w:rsid w:val="00702AB8"/>
    <w:pPr>
      <w:widowControl w:val="0"/>
      <w:autoSpaceDE w:val="0"/>
      <w:autoSpaceDN w:val="0"/>
      <w:spacing w:after="0" w:line="240" w:lineRule="auto"/>
    </w:pPr>
    <w:rPr>
      <w:rFonts w:ascii="Times New Roman" w:eastAsia="Times New Roman" w:hAnsi="Times New Roman" w:cs="Times New Roman"/>
      <w:sz w:val="23"/>
      <w:szCs w:val="23"/>
      <w:lang w:eastAsia="en-US"/>
    </w:rPr>
  </w:style>
  <w:style w:type="character" w:customStyle="1" w:styleId="BodyTextChar">
    <w:name w:val="Body Text Char"/>
    <w:basedOn w:val="DefaultParagraphFont"/>
    <w:link w:val="BodyText"/>
    <w:uiPriority w:val="1"/>
    <w:rsid w:val="00702AB8"/>
    <w:rPr>
      <w:rFonts w:ascii="Times New Roman" w:eastAsia="Times New Roman" w:hAnsi="Times New Roman" w:cs="Times New Roman"/>
      <w:sz w:val="23"/>
      <w:szCs w:val="23"/>
      <w:lang w:eastAsia="en-US"/>
    </w:rPr>
  </w:style>
  <w:style w:type="paragraph" w:customStyle="1" w:styleId="TableParagraph">
    <w:name w:val="Table Paragraph"/>
    <w:basedOn w:val="Normal"/>
    <w:uiPriority w:val="1"/>
    <w:qFormat/>
    <w:rsid w:val="00702AB8"/>
    <w:pPr>
      <w:widowControl w:val="0"/>
      <w:autoSpaceDE w:val="0"/>
      <w:autoSpaceDN w:val="0"/>
      <w:spacing w:after="0" w:line="249" w:lineRule="exact"/>
      <w:jc w:val="center"/>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702AB8"/>
    <w:pPr>
      <w:widowControl w:val="0"/>
      <w:autoSpaceDE w:val="0"/>
      <w:autoSpaceDN w:val="0"/>
      <w:spacing w:after="0" w:line="240" w:lineRule="auto"/>
    </w:pPr>
    <w:rPr>
      <w:rFonts w:ascii="Times New Roman" w:eastAsia="Times New Roman" w:hAnsi="Times New Roman" w:cs="Times New Roman"/>
      <w:lang w:eastAsia="en-US"/>
    </w:rPr>
  </w:style>
  <w:style w:type="paragraph" w:styleId="Header">
    <w:name w:val="header"/>
    <w:basedOn w:val="Normal"/>
    <w:link w:val="HeaderChar1"/>
    <w:unhideWhenUsed/>
    <w:rsid w:val="00702AB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02AB8"/>
  </w:style>
  <w:style w:type="paragraph" w:styleId="Footer">
    <w:name w:val="footer"/>
    <w:basedOn w:val="Normal"/>
    <w:link w:val="FooterChar1"/>
    <w:uiPriority w:val="99"/>
    <w:unhideWhenUsed/>
    <w:rsid w:val="00702AB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02AB8"/>
  </w:style>
  <w:style w:type="paragraph" w:styleId="FootnoteText">
    <w:name w:val="footnote text"/>
    <w:basedOn w:val="Normal"/>
    <w:link w:val="FootnoteTextChar1"/>
    <w:uiPriority w:val="99"/>
    <w:semiHidden/>
    <w:unhideWhenUsed/>
    <w:rsid w:val="00702AB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02AB8"/>
    <w:rPr>
      <w:sz w:val="20"/>
      <w:szCs w:val="20"/>
    </w:rPr>
  </w:style>
  <w:style w:type="paragraph" w:styleId="ListParagraph">
    <w:name w:val="List Paragraph"/>
    <w:basedOn w:val="Normal"/>
    <w:uiPriority w:val="34"/>
    <w:qFormat/>
    <w:rsid w:val="00702AB8"/>
    <w:pPr>
      <w:ind w:left="720"/>
      <w:contextualSpacing/>
    </w:pPr>
  </w:style>
  <w:style w:type="table" w:styleId="TableGrid">
    <w:name w:val="Table Grid"/>
    <w:basedOn w:val="TableNormal"/>
    <w:rsid w:val="00702AB8"/>
    <w:pPr>
      <w:spacing w:after="0" w:line="240" w:lineRule="auto"/>
    </w:pPr>
    <w:tblPr/>
  </w:style>
  <w:style w:type="paragraph" w:styleId="CommentText">
    <w:name w:val="annotation text"/>
    <w:basedOn w:val="Normal"/>
    <w:link w:val="CommentTextChar1"/>
    <w:uiPriority w:val="99"/>
    <w:unhideWhenUsed/>
    <w:rsid w:val="00702AB8"/>
    <w:pPr>
      <w:spacing w:line="240" w:lineRule="auto"/>
    </w:pPr>
    <w:rPr>
      <w:sz w:val="20"/>
      <w:szCs w:val="20"/>
    </w:rPr>
  </w:style>
  <w:style w:type="character" w:customStyle="1" w:styleId="CommentTextChar1">
    <w:name w:val="Comment Text Char1"/>
    <w:basedOn w:val="DefaultParagraphFont"/>
    <w:link w:val="CommentText"/>
    <w:uiPriority w:val="99"/>
    <w:rsid w:val="00702AB8"/>
    <w:rPr>
      <w:sz w:val="20"/>
      <w:szCs w:val="20"/>
    </w:rPr>
  </w:style>
  <w:style w:type="paragraph" w:styleId="CommentSubject">
    <w:name w:val="annotation subject"/>
    <w:basedOn w:val="CommentText"/>
    <w:next w:val="CommentText"/>
    <w:link w:val="CommentSubjectChar"/>
    <w:uiPriority w:val="99"/>
    <w:semiHidden/>
    <w:unhideWhenUsed/>
    <w:rsid w:val="00702AB8"/>
    <w:rPr>
      <w:rFonts w:ascii="Arial" w:hAnsi="Arial"/>
      <w:b/>
      <w:bCs/>
    </w:rPr>
  </w:style>
  <w:style w:type="character" w:customStyle="1" w:styleId="CommentSubjectChar1">
    <w:name w:val="Comment Subject Char1"/>
    <w:basedOn w:val="CommentTextChar1"/>
    <w:uiPriority w:val="99"/>
    <w:semiHidden/>
    <w:rsid w:val="00702AB8"/>
    <w:rPr>
      <w:b/>
      <w:bCs/>
      <w:sz w:val="20"/>
      <w:szCs w:val="20"/>
    </w:rPr>
  </w:style>
  <w:style w:type="paragraph" w:styleId="NoSpacing">
    <w:name w:val="No Spacing"/>
    <w:uiPriority w:val="1"/>
    <w:qFormat/>
    <w:rsid w:val="00702AB8"/>
    <w:pPr>
      <w:spacing w:after="0" w:line="240" w:lineRule="auto"/>
    </w:pPr>
  </w:style>
  <w:style w:type="paragraph" w:styleId="Revision">
    <w:name w:val="Revision"/>
    <w:hidden/>
    <w:uiPriority w:val="99"/>
    <w:semiHidden/>
    <w:rsid w:val="00702AB8"/>
    <w:pPr>
      <w:spacing w:after="0" w:line="240" w:lineRule="auto"/>
    </w:pPr>
  </w:style>
  <w:style w:type="character" w:styleId="FollowedHyperlink">
    <w:name w:val="FollowedHyperlink"/>
    <w:basedOn w:val="DefaultParagraphFont"/>
    <w:uiPriority w:val="99"/>
    <w:semiHidden/>
    <w:unhideWhenUsed/>
    <w:rsid w:val="00702A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link/uscode/7/136" TargetMode="External" /><Relationship Id="rId11" Type="http://schemas.openxmlformats.org/officeDocument/2006/relationships/hyperlink" Target="http://www.bls.gov/oes/current/naics4_999100.htm" TargetMode="External" /><Relationship Id="rId12" Type="http://schemas.openxmlformats.org/officeDocument/2006/relationships/hyperlink" Target="https://www.ecfr.gov/current/title-40/chapter-I/subchapter-E/part-152" TargetMode="External" /><Relationship Id="rId13" Type="http://schemas.openxmlformats.org/officeDocument/2006/relationships/hyperlink" Target="https://www.govinfo.gov/content/pkg/COMPS-10326/pdf/COMPS-10326.pdf" TargetMode="External" /><Relationship Id="rId14" Type="http://schemas.openxmlformats.org/officeDocument/2006/relationships/hyperlink" Target="https://www.govinfo.gov/content/pkg/PLAW-117publ328/html/PLAW-117publ328.htm" TargetMode="Externa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3250A1.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AFB7D1D71CA45F691268F527D90DAD2"/>
        <w:category>
          <w:name w:val="General"/>
          <w:gallery w:val="placeholder"/>
        </w:category>
        <w:types>
          <w:type w:val="bbPlcHdr"/>
        </w:types>
        <w:behaviors>
          <w:behavior w:val="content"/>
        </w:behaviors>
        <w:guid w:val="{1F5BA57D-CC54-42E7-852C-7D336F506604}"/>
      </w:docPartPr>
      <w:docPartBody>
        <w:p w:rsidR="00A3583F" w:rsidP="000666E2">
          <w:pPr>
            <w:pStyle w:val="8AFB7D1D71CA45F691268F527D90DAD2"/>
          </w:pPr>
          <w:r w:rsidRPr="001F2DF7">
            <w:rPr>
              <w:color w:val="156082"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E2"/>
    <w:rsid w:val="00022F82"/>
    <w:rsid w:val="00026EF7"/>
    <w:rsid w:val="00050D84"/>
    <w:rsid w:val="000666E2"/>
    <w:rsid w:val="00083385"/>
    <w:rsid w:val="000A5147"/>
    <w:rsid w:val="002464DA"/>
    <w:rsid w:val="002574BA"/>
    <w:rsid w:val="002630F0"/>
    <w:rsid w:val="002C5056"/>
    <w:rsid w:val="002E3FAD"/>
    <w:rsid w:val="003E64E4"/>
    <w:rsid w:val="0053430E"/>
    <w:rsid w:val="00540941"/>
    <w:rsid w:val="00566294"/>
    <w:rsid w:val="005B57DD"/>
    <w:rsid w:val="007118C0"/>
    <w:rsid w:val="00734FA1"/>
    <w:rsid w:val="0077589A"/>
    <w:rsid w:val="008D0E2B"/>
    <w:rsid w:val="008E6D5D"/>
    <w:rsid w:val="00916F8D"/>
    <w:rsid w:val="009252DB"/>
    <w:rsid w:val="00991B90"/>
    <w:rsid w:val="009B751E"/>
    <w:rsid w:val="00A3583F"/>
    <w:rsid w:val="00A55B90"/>
    <w:rsid w:val="00A643EA"/>
    <w:rsid w:val="00A966B8"/>
    <w:rsid w:val="00B122B2"/>
    <w:rsid w:val="00BE788D"/>
    <w:rsid w:val="00C13F3E"/>
    <w:rsid w:val="00C411BF"/>
    <w:rsid w:val="00CB7CB0"/>
    <w:rsid w:val="00D03459"/>
    <w:rsid w:val="00D671D4"/>
    <w:rsid w:val="00E04FDA"/>
    <w:rsid w:val="00E9374A"/>
    <w:rsid w:val="00F45860"/>
    <w:rsid w:val="00FC76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B7D1D71CA45F691268F527D90DAD2">
    <w:name w:val="8AFB7D1D71CA45F691268F527D90DAD2"/>
    <w:rsid w:val="0006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26fb43e19a2027439e480f024b3385e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5cf553e2cb1f147d907cffbf57e7870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5465</FRN_x0020_List_x0020_Item_x0020_ID>
  </documentManagement>
</p:properties>
</file>

<file path=customXml/itemProps1.xml><?xml version="1.0" encoding="utf-8"?>
<ds:datastoreItem xmlns:ds="http://schemas.openxmlformats.org/officeDocument/2006/customXml" ds:itemID="{15625292-EE6C-450B-994C-8C53DCA52084}">
  <ds:schemaRefs>
    <ds:schemaRef ds:uri="Microsoft.SharePoint.Taxonomy.ContentTypeSync"/>
  </ds:schemaRefs>
</ds:datastoreItem>
</file>

<file path=customXml/itemProps2.xml><?xml version="1.0" encoding="utf-8"?>
<ds:datastoreItem xmlns:ds="http://schemas.openxmlformats.org/officeDocument/2006/customXml" ds:itemID="{C9470050-E363-4A05-8950-D54A1B9FA37C}">
  <ds:schemaRefs>
    <ds:schemaRef ds:uri="http://schemas.openxmlformats.org/officeDocument/2006/bibliography"/>
  </ds:schemaRefs>
</ds:datastoreItem>
</file>

<file path=customXml/itemProps3.xml><?xml version="1.0" encoding="utf-8"?>
<ds:datastoreItem xmlns:ds="http://schemas.openxmlformats.org/officeDocument/2006/customXml" ds:itemID="{5FFB152E-0A04-45C4-9BA9-7450E56CAE29}">
  <ds:schemaRefs>
    <ds:schemaRef ds:uri="http://schemas.microsoft.com/sharepoint/v3/contenttype/forms"/>
  </ds:schemaRefs>
</ds:datastoreItem>
</file>

<file path=customXml/itemProps4.xml><?xml version="1.0" encoding="utf-8"?>
<ds:datastoreItem xmlns:ds="http://schemas.openxmlformats.org/officeDocument/2006/customXml" ds:itemID="{C7604E7C-13F6-457E-96DC-A1F03163A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D5D0B-28B0-4FCC-8B5A-B1BE873DB014}">
  <ds:schemaRefs>
    <ds:schemaRef ds:uri="http://schemas.microsoft.com/office/2006/metadata/properties"/>
    <ds:schemaRef ds:uri="http://purl.org/dc/terms/"/>
    <ds:schemaRef ds:uri="http://purl.org/dc/elements/1.1/"/>
    <ds:schemaRef ds:uri="a5d1ca4e-0a3f-4119-b619-e20b93ebd1aa"/>
    <ds:schemaRef ds:uri="118f882f-1e32-4cf2-ad69-9de43d57f4c6"/>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4ffa91fb-a0ff-4ac5-b2db-65c790d184a4"/>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Isabel</dc:creator>
  <cp:lastModifiedBy>Johnson, Amaris</cp:lastModifiedBy>
  <cp:revision>2</cp:revision>
  <dcterms:created xsi:type="dcterms:W3CDTF">2025-12-04T22:11:00Z</dcterms:created>
  <dcterms:modified xsi:type="dcterms:W3CDTF">2025-12-04T22:11:00Z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Lang">
    <vt:lpwstr>en</vt:lpwstr>
  </property>
  <property fmtid="{D5CDD505-2E9C-101B-9397-08002B2CF9AE}" pid="4" name="Document Type">
    <vt:lpwstr/>
  </property>
  <property fmtid="{D5CDD505-2E9C-101B-9397-08002B2CF9AE}" pid="5" name="Document_x0020_Type">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