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D21A8E" w:rsidP="00AD381B" w14:paraId="5586DC2D" w14:textId="77777777">
      <w:pPr>
        <w:pStyle w:val="Heading1"/>
        <w:rPr>
          <w:b/>
          <w:bCs/>
          <w:sz w:val="24"/>
          <w:szCs w:val="24"/>
        </w:rPr>
      </w:pPr>
      <w:r w:rsidRPr="00D21A8E">
        <w:rPr>
          <w:b/>
          <w:bCs/>
          <w:sz w:val="24"/>
          <w:szCs w:val="24"/>
        </w:rPr>
        <w:t>SUPPORTING STATEMENT</w:t>
      </w:r>
    </w:p>
    <w:p w:rsidR="00043C32" w:rsidRPr="00D21A8E" w:rsidP="00AD381B" w14:paraId="31B99A84" w14:textId="77777777">
      <w:pPr>
        <w:pStyle w:val="Heading1"/>
        <w:rPr>
          <w:b/>
          <w:bCs/>
          <w:sz w:val="24"/>
          <w:szCs w:val="24"/>
        </w:rPr>
      </w:pPr>
      <w:r w:rsidRPr="00D21A8E">
        <w:rPr>
          <w:b/>
          <w:bCs/>
          <w:sz w:val="24"/>
          <w:szCs w:val="24"/>
        </w:rPr>
        <w:t>FOR PAPERWORK REDUCTION ACT SUBMISSION</w:t>
      </w:r>
    </w:p>
    <w:p w:rsidR="00D21A8E" w:rsidRPr="00D21A8E" w:rsidP="00D21A8E" w14:paraId="38699092" w14:textId="77777777">
      <w:pPr>
        <w:pStyle w:val="Title"/>
        <w:spacing w:before="0" w:after="0"/>
        <w:rPr>
          <w:rFonts w:asciiTheme="minorHAnsi" w:hAnsiTheme="minorHAnsi" w:cstheme="minorHAnsi"/>
          <w:b w:val="0"/>
          <w:bCs/>
          <w:szCs w:val="24"/>
        </w:rPr>
      </w:pPr>
      <w:r w:rsidRPr="00D21A8E">
        <w:rPr>
          <w:rFonts w:asciiTheme="minorHAnsi" w:hAnsiTheme="minorHAnsi" w:cstheme="minorHAnsi"/>
          <w:b w:val="0"/>
          <w:bCs/>
          <w:sz w:val="24"/>
          <w:szCs w:val="24"/>
        </w:rPr>
        <w:t>National Student Loan Data System Data Collection</w:t>
      </w:r>
    </w:p>
    <w:p w:rsidR="00F600B7" w:rsidRPr="00AD381B" w:rsidP="00AD381B" w14:paraId="44DC09FB" w14:textId="77777777">
      <w:pPr>
        <w:tabs>
          <w:tab w:val="left" w:pos="0"/>
        </w:tabs>
        <w:suppressAutoHyphens/>
        <w:rPr>
          <w:rFonts w:ascii="Times New Roman" w:hAnsi="Times New Roman"/>
          <w:szCs w:val="24"/>
        </w:rPr>
      </w:pPr>
    </w:p>
    <w:p w:rsidR="00EA1767" w:rsidRPr="00AD381B" w:rsidP="00AD381B" w14:paraId="4877ACF6"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32333DD9" w14:textId="77777777">
      <w:pPr>
        <w:pStyle w:val="ListParagraph"/>
        <w:suppressAutoHyphens/>
        <w:spacing w:line="240" w:lineRule="exact"/>
        <w:rPr>
          <w:rFonts w:ascii="Times New Roman" w:hAnsi="Times New Roman"/>
          <w:szCs w:val="24"/>
        </w:rPr>
      </w:pPr>
    </w:p>
    <w:p w:rsidR="00D21A8E" w:rsidRPr="00D21A8E" w:rsidP="002D2259" w14:paraId="72D8778F" w14:textId="77777777">
      <w:pPr>
        <w:ind w:left="720"/>
        <w:rPr>
          <w:rFonts w:asciiTheme="minorHAnsi" w:hAnsiTheme="minorHAnsi" w:cstheme="minorHAnsi"/>
          <w:szCs w:val="24"/>
        </w:rPr>
      </w:pPr>
      <w:r w:rsidRPr="00D21A8E">
        <w:rPr>
          <w:rFonts w:asciiTheme="minorHAnsi" w:hAnsiTheme="minorHAnsi" w:cstheme="minorHAnsi"/>
          <w:szCs w:val="24"/>
        </w:rPr>
        <w:t>Title IV, Part G of the Higher Education Act of 1965, as amended</w:t>
      </w:r>
      <w:r w:rsidR="00F11DF4">
        <w:rPr>
          <w:rFonts w:asciiTheme="minorHAnsi" w:hAnsiTheme="minorHAnsi" w:cstheme="minorHAnsi"/>
          <w:szCs w:val="24"/>
        </w:rPr>
        <w:t>,</w:t>
      </w:r>
      <w:r w:rsidRPr="00D21A8E">
        <w:rPr>
          <w:rFonts w:asciiTheme="minorHAnsi" w:hAnsiTheme="minorHAnsi" w:cstheme="minorHAnsi"/>
          <w:szCs w:val="24"/>
        </w:rPr>
        <w:t xml:space="preserve"> (HEA)</w:t>
      </w:r>
      <w:r w:rsidR="00F11DF4">
        <w:rPr>
          <w:rFonts w:asciiTheme="minorHAnsi" w:hAnsiTheme="minorHAnsi" w:cstheme="minorHAnsi"/>
          <w:szCs w:val="24"/>
        </w:rPr>
        <w:t xml:space="preserve"> as further amended</w:t>
      </w:r>
      <w:r w:rsidRPr="00D21A8E">
        <w:rPr>
          <w:rFonts w:asciiTheme="minorHAnsi" w:hAnsiTheme="minorHAnsi" w:cstheme="minorHAnsi"/>
          <w:szCs w:val="24"/>
        </w:rPr>
        <w:t xml:space="preserve"> by the 1998 Amendments to the HEA (P.L. 105-244) section 485B, requires the Secretary of the U.S. Department of Education (the Department) to establish a National Student Loan Data System (NSLDS) that contains information about Federal Family Education Loan (FFEL) Program loans, Federal Perkins loans (including National Direct Student Loans and National Defense Student Loans), William D. Ford Federal Direct Student loans (Direct Loan), Federally Insured Student Loans (FISL) and Federal Grants including Pell Grant</w:t>
      </w:r>
      <w:r w:rsidR="00F11DF4">
        <w:rPr>
          <w:rFonts w:asciiTheme="minorHAnsi" w:hAnsiTheme="minorHAnsi" w:cstheme="minorHAnsi"/>
          <w:szCs w:val="24"/>
        </w:rPr>
        <w:t>s</w:t>
      </w:r>
      <w:r w:rsidRPr="00D21A8E">
        <w:rPr>
          <w:rFonts w:asciiTheme="minorHAnsi" w:hAnsiTheme="minorHAnsi" w:cstheme="minorHAnsi"/>
          <w:szCs w:val="24"/>
        </w:rPr>
        <w:t xml:space="preserve">, Academic Competitiveness Grants (ACG), Iraq and Afghanistan Service Grants (IASG), National Science and Mathematics Access to Retain Talent (SMART) and Teacher Education Assistance for College and Higher Education (TEACH) Grants.  </w:t>
      </w:r>
    </w:p>
    <w:p w:rsidR="00D21A8E" w:rsidRPr="00D21A8E" w:rsidP="00D21A8E" w14:paraId="756F9EF5" w14:textId="77777777">
      <w:pPr>
        <w:ind w:left="720"/>
        <w:rPr>
          <w:rFonts w:asciiTheme="minorHAnsi" w:hAnsiTheme="minorHAnsi" w:cstheme="minorHAnsi"/>
          <w:szCs w:val="24"/>
        </w:rPr>
      </w:pPr>
    </w:p>
    <w:p w:rsidR="00D21A8E" w:rsidRPr="00D21A8E" w:rsidP="002D2259" w14:paraId="56322081" w14:textId="59E0B8F5">
      <w:pPr>
        <w:ind w:left="720"/>
        <w:rPr>
          <w:rFonts w:asciiTheme="minorHAnsi" w:hAnsiTheme="minorHAnsi" w:cstheme="minorHAnsi"/>
          <w:szCs w:val="24"/>
        </w:rPr>
      </w:pPr>
      <w:r w:rsidRPr="00D21A8E">
        <w:rPr>
          <w:rFonts w:asciiTheme="minorHAnsi" w:hAnsiTheme="minorHAnsi" w:cstheme="minorHAnsi"/>
          <w:szCs w:val="24"/>
        </w:rPr>
        <w:t xml:space="preserve">NSLDS is operated out of Federal Student Aid (FSA) and is used for research, policy analysis, monitoring student enrollment, identifying loan holders and servicers, calculating default rates, monitoring program participants, and verifying student aid eligibility. This is a request for </w:t>
      </w:r>
      <w:r w:rsidR="00E140F7">
        <w:rPr>
          <w:rFonts w:asciiTheme="minorHAnsi" w:hAnsiTheme="minorHAnsi" w:cstheme="minorHAnsi"/>
          <w:szCs w:val="24"/>
        </w:rPr>
        <w:t>a</w:t>
      </w:r>
      <w:r w:rsidR="00E82E65">
        <w:rPr>
          <w:rFonts w:asciiTheme="minorHAnsi" w:hAnsiTheme="minorHAnsi" w:cstheme="minorHAnsi"/>
          <w:szCs w:val="24"/>
        </w:rPr>
        <w:t xml:space="preserve"> re</w:t>
      </w:r>
      <w:r w:rsidR="00F36F07">
        <w:rPr>
          <w:rFonts w:asciiTheme="minorHAnsi" w:hAnsiTheme="minorHAnsi" w:cstheme="minorHAnsi"/>
          <w:szCs w:val="24"/>
        </w:rPr>
        <w:t>instatement</w:t>
      </w:r>
      <w:r w:rsidR="00B102F4">
        <w:rPr>
          <w:rFonts w:asciiTheme="minorHAnsi" w:hAnsiTheme="minorHAnsi" w:cstheme="minorHAnsi"/>
          <w:szCs w:val="24"/>
        </w:rPr>
        <w:t xml:space="preserve"> without change</w:t>
      </w:r>
      <w:r w:rsidRPr="00D21A8E">
        <w:rPr>
          <w:rFonts w:asciiTheme="minorHAnsi" w:hAnsiTheme="minorHAnsi" w:cstheme="minorHAnsi"/>
          <w:szCs w:val="24"/>
        </w:rPr>
        <w:t xml:space="preserve"> </w:t>
      </w:r>
      <w:r w:rsidR="00E82E65">
        <w:rPr>
          <w:rFonts w:asciiTheme="minorHAnsi" w:hAnsiTheme="minorHAnsi" w:cstheme="minorHAnsi"/>
          <w:szCs w:val="24"/>
        </w:rPr>
        <w:t>of</w:t>
      </w:r>
      <w:r w:rsidRPr="00D21A8E">
        <w:rPr>
          <w:rFonts w:asciiTheme="minorHAnsi" w:hAnsiTheme="minorHAnsi" w:cstheme="minorHAnsi"/>
          <w:szCs w:val="24"/>
        </w:rPr>
        <w:t xml:space="preserve"> the current information collection</w:t>
      </w:r>
      <w:r w:rsidR="00E82E65">
        <w:rPr>
          <w:rFonts w:asciiTheme="minorHAnsi" w:hAnsiTheme="minorHAnsi" w:cstheme="minorHAnsi"/>
          <w:szCs w:val="24"/>
        </w:rPr>
        <w:t xml:space="preserve"> and burden assessed to</w:t>
      </w:r>
      <w:r w:rsidRPr="00D21A8E">
        <w:rPr>
          <w:rFonts w:asciiTheme="minorHAnsi" w:hAnsiTheme="minorHAnsi" w:cstheme="minorHAnsi"/>
          <w:szCs w:val="24"/>
        </w:rPr>
        <w:t xml:space="preserve"> 1845-0035</w:t>
      </w:r>
      <w:r w:rsidR="00E82E65">
        <w:rPr>
          <w:rFonts w:asciiTheme="minorHAnsi" w:hAnsiTheme="minorHAnsi" w:cstheme="minorHAnsi"/>
          <w:szCs w:val="24"/>
        </w:rPr>
        <w:t xml:space="preserve">. </w:t>
      </w:r>
    </w:p>
    <w:p w:rsidR="00AD381B" w:rsidRPr="00AD381B" w:rsidP="00AD381B" w14:paraId="5C15C64F" w14:textId="77777777">
      <w:pPr>
        <w:pStyle w:val="ListParagraph"/>
        <w:suppressAutoHyphens/>
        <w:spacing w:line="240" w:lineRule="exact"/>
        <w:contextualSpacing w:val="0"/>
        <w:rPr>
          <w:rFonts w:ascii="Times New Roman" w:hAnsi="Times New Roman"/>
          <w:szCs w:val="24"/>
        </w:rPr>
      </w:pPr>
    </w:p>
    <w:p w:rsidR="00AD381B" w:rsidP="00AD381B" w14:paraId="4A65AF8C"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F600B7" w14:paraId="3A0C6873" w14:textId="77777777">
      <w:pPr>
        <w:suppressAutoHyphens/>
        <w:spacing w:line="240" w:lineRule="exact"/>
        <w:ind w:left="720"/>
        <w:rPr>
          <w:rFonts w:ascii="Times New Roman" w:hAnsi="Times New Roman"/>
          <w:szCs w:val="24"/>
        </w:rPr>
      </w:pPr>
    </w:p>
    <w:p w:rsidR="00C86351" w:rsidRPr="00002BC4" w:rsidP="00002BC4" w14:paraId="090FCE69" w14:textId="77777777">
      <w:pPr>
        <w:ind w:left="720"/>
        <w:rPr>
          <w:rFonts w:asciiTheme="minorHAnsi" w:hAnsiTheme="minorHAnsi" w:cstheme="minorHAnsi"/>
          <w:szCs w:val="24"/>
        </w:rPr>
      </w:pPr>
      <w:r w:rsidRPr="00002BC4">
        <w:rPr>
          <w:rFonts w:asciiTheme="minorHAnsi" w:hAnsiTheme="minorHAnsi" w:cstheme="minorHAnsi"/>
          <w:szCs w:val="24"/>
        </w:rPr>
        <w:t xml:space="preserve">NSLDS collects data from and shares data with the following sources: </w:t>
      </w:r>
    </w:p>
    <w:p w:rsidR="00C86351" w:rsidRPr="00002BC4" w:rsidP="00002BC4" w14:paraId="3E6E4253" w14:textId="1DD39ECB">
      <w:pPr>
        <w:keepLines/>
        <w:widowControl w:val="0"/>
        <w:numPr>
          <w:ilvl w:val="0"/>
          <w:numId w:val="6"/>
        </w:numPr>
        <w:ind w:left="1080"/>
        <w:rPr>
          <w:rFonts w:asciiTheme="minorHAnsi" w:hAnsiTheme="minorHAnsi" w:cstheme="minorHAnsi"/>
        </w:rPr>
      </w:pPr>
      <w:r w:rsidRPr="00002BC4">
        <w:rPr>
          <w:rFonts w:asciiTheme="minorHAnsi" w:hAnsiTheme="minorHAnsi" w:cstheme="minorHAnsi"/>
          <w:b/>
          <w:bCs/>
        </w:rPr>
        <w:t>Access and Identity Management System (</w:t>
      </w:r>
      <w:r w:rsidRPr="00002BC4">
        <w:rPr>
          <w:rFonts w:asciiTheme="minorHAnsi" w:hAnsiTheme="minorHAnsi" w:cstheme="minorHAnsi"/>
          <w:b/>
          <w:bCs/>
        </w:rPr>
        <w:t>AIMS)—</w:t>
      </w:r>
      <w:r w:rsidRPr="00002BC4">
        <w:rPr>
          <w:rFonts w:asciiTheme="minorHAnsi" w:hAnsiTheme="minorHAnsi" w:cstheme="minorHAnsi"/>
        </w:rPr>
        <w:t xml:space="preserve">AIMS authorizes users with a single sign-on to access multiple FSA systems.  With AIMS, NSLDS users </w:t>
      </w:r>
      <w:r w:rsidRPr="00002BC4">
        <w:rPr>
          <w:rFonts w:asciiTheme="minorHAnsi" w:hAnsiTheme="minorHAnsi" w:cstheme="minorHAnsi"/>
        </w:rPr>
        <w:t>are able to</w:t>
      </w:r>
      <w:r w:rsidRPr="00002BC4">
        <w:rPr>
          <w:rFonts w:asciiTheme="minorHAnsi" w:hAnsiTheme="minorHAnsi" w:cstheme="minorHAnsi"/>
        </w:rPr>
        <w:t xml:space="preserve"> access the </w:t>
      </w:r>
      <w:hyperlink r:id="rId9" w:history="1">
        <w:r w:rsidRPr="00D47459">
          <w:rPr>
            <w:rStyle w:val="Hyperlink"/>
            <w:rFonts w:asciiTheme="minorHAnsi" w:hAnsiTheme="minorHAnsi" w:cstheme="minorHAnsi"/>
          </w:rPr>
          <w:t>NSLDS Professional Access</w:t>
        </w:r>
      </w:hyperlink>
      <w:r w:rsidRPr="00002BC4">
        <w:rPr>
          <w:rFonts w:asciiTheme="minorHAnsi" w:hAnsiTheme="minorHAnsi" w:cstheme="minorHAnsi"/>
        </w:rPr>
        <w:t xml:space="preserve"> Web site using their FSA User ID and password for identity authentication. </w:t>
      </w:r>
    </w:p>
    <w:p w:rsidR="00C86351" w:rsidRPr="00002BC4" w:rsidP="00002BC4" w14:paraId="26F33C20" w14:textId="77777777">
      <w:pPr>
        <w:keepLines/>
        <w:widowControl w:val="0"/>
        <w:numPr>
          <w:ilvl w:val="0"/>
          <w:numId w:val="6"/>
        </w:numPr>
        <w:ind w:left="1080"/>
        <w:rPr>
          <w:rFonts w:asciiTheme="minorHAnsi" w:hAnsiTheme="minorHAnsi" w:cstheme="minorHAnsi"/>
        </w:rPr>
      </w:pPr>
      <w:r w:rsidRPr="00002BC4">
        <w:rPr>
          <w:rFonts w:asciiTheme="minorHAnsi" w:hAnsiTheme="minorHAnsi" w:cstheme="minorHAnsi"/>
          <w:b/>
          <w:bCs/>
        </w:rPr>
        <w:t>Business Process Operations (BPO) –</w:t>
      </w:r>
      <w:r w:rsidRPr="00002BC4">
        <w:rPr>
          <w:rFonts w:asciiTheme="minorHAnsi" w:hAnsiTheme="minorHAnsi" w:cstheme="minorHAnsi"/>
        </w:rPr>
        <w:t xml:space="preserve"> Provides customer support through direct engagement via contact centers and provides back-office processing support for students, parents and borrowers</w:t>
      </w:r>
    </w:p>
    <w:p w:rsidR="00C86351" w:rsidP="00002BC4" w14:paraId="5C566686" w14:textId="77777777">
      <w:pPr>
        <w:widowControl w:val="0"/>
        <w:numPr>
          <w:ilvl w:val="0"/>
          <w:numId w:val="6"/>
        </w:numPr>
        <w:ind w:left="1080"/>
        <w:rPr>
          <w:rFonts w:asciiTheme="minorHAnsi" w:hAnsiTheme="minorHAnsi" w:cstheme="minorHAnsi"/>
        </w:rPr>
      </w:pPr>
      <w:r w:rsidRPr="00CB332F">
        <w:rPr>
          <w:rFonts w:asciiTheme="minorHAnsi" w:hAnsiTheme="minorHAnsi" w:cstheme="minorHAnsi"/>
          <w:b/>
          <w:bCs/>
        </w:rPr>
        <w:t>Central Processing System (</w:t>
      </w:r>
      <w:r w:rsidRPr="00CB332F">
        <w:rPr>
          <w:rFonts w:asciiTheme="minorHAnsi" w:hAnsiTheme="minorHAnsi" w:cstheme="minorHAnsi"/>
          <w:b/>
          <w:bCs/>
        </w:rPr>
        <w:t>CPS)</w:t>
      </w:r>
      <w:r w:rsidRPr="00CB332F">
        <w:rPr>
          <w:rFonts w:asciiTheme="minorHAnsi" w:hAnsiTheme="minorHAnsi" w:cstheme="minorHAnsi"/>
        </w:rPr>
        <w:t>—</w:t>
      </w:r>
      <w:r w:rsidRPr="00CB332F">
        <w:rPr>
          <w:rFonts w:asciiTheme="minorHAnsi" w:hAnsiTheme="minorHAnsi" w:cstheme="minorHAnsi"/>
        </w:rPr>
        <w:t xml:space="preserve">As part of the external matches performed, CPS sends to NSLDS a daily prescreening feed, by award year, identifying applicants for new or additional Title IV aid. NSLDS returns to CPS financial aid history data, to be </w:t>
      </w:r>
      <w:r w:rsidRPr="00045454" w:rsidR="00045454">
        <w:rPr>
          <w:rFonts w:asciiTheme="minorHAnsi" w:hAnsiTheme="minorHAnsi" w:cstheme="minorHAnsi"/>
        </w:rPr>
        <w:t xml:space="preserve">included on the ISIR, for those applicants found in the NSLDS database. In addition, CPS submits demographic data (e.g., Demographic Data Exchange File) </w:t>
      </w:r>
      <w:r w:rsidRPr="00045454" w:rsidR="00045454">
        <w:rPr>
          <w:rFonts w:asciiTheme="minorHAnsi" w:hAnsiTheme="minorHAnsi" w:cstheme="minorHAnsi"/>
        </w:rPr>
        <w:t>on a daily basis</w:t>
      </w:r>
      <w:r w:rsidRPr="00045454" w:rsidR="00045454">
        <w:rPr>
          <w:rFonts w:asciiTheme="minorHAnsi" w:hAnsiTheme="minorHAnsi" w:cstheme="minorHAnsi"/>
        </w:rPr>
        <w:t xml:space="preserve">. NSLDS loads the student demographic data into the database after a student/borrower has been created </w:t>
      </w:r>
      <w:r w:rsidRPr="00045454" w:rsidR="00045454">
        <w:rPr>
          <w:rFonts w:asciiTheme="minorHAnsi" w:hAnsiTheme="minorHAnsi" w:cstheme="minorHAnsi"/>
        </w:rPr>
        <w:t>as a result of</w:t>
      </w:r>
      <w:r w:rsidRPr="00045454" w:rsidR="00045454">
        <w:rPr>
          <w:rFonts w:asciiTheme="minorHAnsi" w:hAnsiTheme="minorHAnsi" w:cstheme="minorHAnsi"/>
        </w:rPr>
        <w:t xml:space="preserve"> a data provider reporting Title IV aid associated with the student/borrower. After a student/borrower has been prescreened for a specific award year, NSLDS notifies CPS when eligibility has changed using the </w:t>
      </w:r>
      <w:r w:rsidRPr="00045454" w:rsidR="00045454">
        <w:rPr>
          <w:rFonts w:asciiTheme="minorHAnsi" w:hAnsiTheme="minorHAnsi" w:cstheme="minorHAnsi"/>
        </w:rPr>
        <w:t>postscreening</w:t>
      </w:r>
      <w:r w:rsidRPr="00045454" w:rsidR="00045454">
        <w:rPr>
          <w:rFonts w:asciiTheme="minorHAnsi" w:hAnsiTheme="minorHAnsi" w:cstheme="minorHAnsi"/>
        </w:rPr>
        <w:t xml:space="preserve"> process.</w:t>
      </w:r>
    </w:p>
    <w:p w:rsidR="00045454" w:rsidRPr="00045454" w:rsidP="00045454" w14:paraId="79A806C8" w14:textId="77777777">
      <w:pPr>
        <w:pStyle w:val="ListParagraph"/>
        <w:numPr>
          <w:ilvl w:val="0"/>
          <w:numId w:val="9"/>
        </w:numPr>
        <w:suppressAutoHyphens/>
        <w:ind w:left="1080"/>
        <w:contextualSpacing w:val="0"/>
        <w:rPr>
          <w:rFonts w:asciiTheme="minorHAnsi" w:hAnsiTheme="minorHAnsi" w:cstheme="minorHAnsi"/>
        </w:rPr>
      </w:pPr>
      <w:r w:rsidRPr="00045454">
        <w:rPr>
          <w:rFonts w:asciiTheme="minorHAnsi" w:hAnsiTheme="minorHAnsi" w:cstheme="minorHAnsi"/>
          <w:b/>
        </w:rPr>
        <w:t>Common Origination and Disbursement (</w:t>
      </w:r>
      <w:r w:rsidRPr="00045454">
        <w:rPr>
          <w:rFonts w:asciiTheme="minorHAnsi" w:hAnsiTheme="minorHAnsi" w:cstheme="minorHAnsi"/>
          <w:b/>
        </w:rPr>
        <w:t>COD)—</w:t>
      </w:r>
      <w:r w:rsidRPr="00045454">
        <w:rPr>
          <w:rFonts w:asciiTheme="minorHAnsi" w:hAnsiTheme="minorHAnsi" w:cstheme="minorHAnsi"/>
        </w:rPr>
        <w:t xml:space="preserve">COD and NSLDS collaboratively share information. Direct Loan Origination data, as well as Grant data, to include Federal Pell, ACG, IASG, National Smart and TEACH, are sent to NSLDS daily.  In addition, COD also provides Direct Loan and TEACH Exit Counseling as well as Income Driven Repayment Application information. NSLDS in turn </w:t>
      </w:r>
      <w:r w:rsidRPr="00045454">
        <w:rPr>
          <w:rFonts w:asciiTheme="minorHAnsi" w:hAnsiTheme="minorHAnsi" w:cstheme="minorHAnsi"/>
        </w:rPr>
        <w:t>sends to</w:t>
      </w:r>
      <w:r w:rsidRPr="00045454">
        <w:rPr>
          <w:rFonts w:asciiTheme="minorHAnsi" w:hAnsiTheme="minorHAnsi" w:cstheme="minorHAnsi"/>
        </w:rPr>
        <w:t xml:space="preserve"> COD information regarding student eligibility, loans, servicer information, borrower default data, and Perkins summary level data for all schools with open Perkins loans.  NSLDS also distributes Cohort Default Rates to COD on a weekly basis, </w:t>
      </w:r>
      <w:r w:rsidRPr="00045454">
        <w:rPr>
          <w:rFonts w:asciiTheme="minorHAnsi" w:hAnsiTheme="minorHAnsi" w:cstheme="minorHAnsi"/>
        </w:rPr>
        <w:t>in order for</w:t>
      </w:r>
      <w:r w:rsidRPr="00045454">
        <w:rPr>
          <w:rFonts w:asciiTheme="minorHAnsi" w:hAnsiTheme="minorHAnsi" w:cstheme="minorHAnsi"/>
        </w:rPr>
        <w:t xml:space="preserve"> COD to allow single-disbursement benefits to eligible schools, as well as the Closed School Enrollment files.</w:t>
      </w:r>
    </w:p>
    <w:p w:rsidR="00045454" w:rsidRPr="00045454" w:rsidP="00045454" w14:paraId="3E191A45" w14:textId="77777777">
      <w:pPr>
        <w:numPr>
          <w:ilvl w:val="0"/>
          <w:numId w:val="6"/>
        </w:numPr>
        <w:suppressAutoHyphens/>
        <w:ind w:left="1080"/>
        <w:rPr>
          <w:rFonts w:asciiTheme="minorHAnsi" w:hAnsiTheme="minorHAnsi" w:cstheme="minorHAnsi"/>
        </w:rPr>
      </w:pPr>
      <w:r w:rsidRPr="00045454">
        <w:rPr>
          <w:rFonts w:asciiTheme="minorHAnsi" w:hAnsiTheme="minorHAnsi" w:cstheme="minorHAnsi"/>
          <w:b/>
          <w:bCs/>
        </w:rPr>
        <w:t>Debt Management and Collections System (</w:t>
      </w:r>
      <w:r w:rsidRPr="00045454">
        <w:rPr>
          <w:rFonts w:asciiTheme="minorHAnsi" w:hAnsiTheme="minorHAnsi" w:cstheme="minorHAnsi"/>
          <w:b/>
          <w:bCs/>
        </w:rPr>
        <w:t>DMCS)</w:t>
      </w:r>
      <w:r w:rsidRPr="00045454">
        <w:rPr>
          <w:rFonts w:asciiTheme="minorHAnsi" w:hAnsiTheme="minorHAnsi" w:cstheme="minorHAnsi"/>
        </w:rPr>
        <w:t>—</w:t>
      </w:r>
      <w:r w:rsidRPr="00045454">
        <w:rPr>
          <w:rFonts w:asciiTheme="minorHAnsi" w:hAnsiTheme="minorHAnsi" w:cstheme="minorHAnsi"/>
        </w:rPr>
        <w:t xml:space="preserve">DMCS sends NSLDS a file weekly containing data on all loans held by the Department in the Debt Management and Collections System portfolio including FISLs, National Direct/National Defense loans, Perkins loans, Direct </w:t>
      </w:r>
      <w:r w:rsidRPr="00045454">
        <w:rPr>
          <w:rFonts w:asciiTheme="minorHAnsi" w:hAnsiTheme="minorHAnsi" w:cstheme="minorHAnsi"/>
        </w:rPr>
        <w:t>Loans ,</w:t>
      </w:r>
      <w:r w:rsidRPr="00045454">
        <w:rPr>
          <w:rFonts w:asciiTheme="minorHAnsi" w:hAnsiTheme="minorHAnsi" w:cstheme="minorHAnsi"/>
        </w:rPr>
        <w:t xml:space="preserve"> FFEL loans, and TEACH loans. It also sends ED-held overpayments and fraudulent grants.</w:t>
      </w:r>
    </w:p>
    <w:p w:rsidR="00045454" w:rsidRPr="00045454" w:rsidP="00045454" w14:paraId="6411AD65" w14:textId="77777777">
      <w:pPr>
        <w:pStyle w:val="ListParagraph"/>
        <w:numPr>
          <w:ilvl w:val="0"/>
          <w:numId w:val="9"/>
        </w:numPr>
        <w:ind w:left="1080"/>
        <w:rPr>
          <w:rFonts w:asciiTheme="minorHAnsi" w:hAnsiTheme="minorHAnsi" w:cstheme="minorHAnsi"/>
        </w:rPr>
      </w:pPr>
      <w:r w:rsidRPr="00045454">
        <w:rPr>
          <w:rFonts w:asciiTheme="minorHAnsi" w:hAnsiTheme="minorHAnsi" w:cstheme="minorHAnsi"/>
          <w:b/>
          <w:bCs/>
        </w:rPr>
        <w:t>Department of Defense</w:t>
      </w:r>
      <w:r w:rsidRPr="00045454">
        <w:rPr>
          <w:rFonts w:asciiTheme="minorHAnsi" w:hAnsiTheme="minorHAnsi" w:cstheme="minorHAnsi"/>
        </w:rPr>
        <w:t xml:space="preserve">—NSLDS has the capability to send the United States Department of Defense a file containing students who have an </w:t>
      </w:r>
      <w:r w:rsidRPr="00045454">
        <w:rPr>
          <w:rFonts w:asciiTheme="minorHAnsi" w:hAnsiTheme="minorHAnsi" w:cstheme="minorHAnsi"/>
        </w:rPr>
        <w:t>active duty</w:t>
      </w:r>
      <w:r w:rsidRPr="00045454">
        <w:rPr>
          <w:rFonts w:asciiTheme="minorHAnsi" w:hAnsiTheme="minorHAnsi" w:cstheme="minorHAnsi"/>
        </w:rPr>
        <w:t xml:space="preserve"> status and at least one Direct Loan with a positive balance and a first disbursement on or after October 1, 2008. In turn, NSLDS has the capability to receive a response file from the Department of Defense identifying which students in the file sent by NSLDS are eligible for the Imminent Danger and Hostile Fire Pay interest reduction benefit. NSLDS then has the capability to report this eligibility to Federal Loan Servicers, the Debt Management and Collection Service, and Total and Permanent Disability. Those loan holders can then respond to NSLDS either confirming that they applied the interest reduction benefit to individual loans they hold or give a reason why they did not do so. </w:t>
      </w:r>
    </w:p>
    <w:p w:rsidR="00045454" w:rsidRPr="00045454" w:rsidP="00045454" w14:paraId="1535DDDA" w14:textId="77777777">
      <w:pPr>
        <w:numPr>
          <w:ilvl w:val="0"/>
          <w:numId w:val="6"/>
        </w:numPr>
        <w:suppressAutoHyphens/>
        <w:ind w:left="1080"/>
        <w:rPr>
          <w:rFonts w:asciiTheme="minorHAnsi" w:hAnsiTheme="minorHAnsi" w:cstheme="minorHAnsi"/>
        </w:rPr>
      </w:pPr>
      <w:r w:rsidRPr="00045454">
        <w:rPr>
          <w:rFonts w:asciiTheme="minorHAnsi" w:hAnsiTheme="minorHAnsi" w:cstheme="minorHAnsi"/>
          <w:b/>
          <w:bCs/>
        </w:rPr>
        <w:t>Digital and Customer Care (</w:t>
      </w:r>
      <w:r w:rsidRPr="00045454">
        <w:rPr>
          <w:rFonts w:asciiTheme="minorHAnsi" w:hAnsiTheme="minorHAnsi" w:cstheme="minorHAnsi"/>
          <w:b/>
          <w:bCs/>
        </w:rPr>
        <w:t>DCC)</w:t>
      </w:r>
      <w:r w:rsidRPr="00045454">
        <w:rPr>
          <w:rFonts w:asciiTheme="minorHAnsi" w:hAnsiTheme="minorHAnsi" w:cstheme="minorHAnsi"/>
        </w:rPr>
        <w:t>—</w:t>
      </w:r>
      <w:r w:rsidRPr="00045454">
        <w:rPr>
          <w:rFonts w:asciiTheme="minorHAnsi" w:hAnsiTheme="minorHAnsi" w:cstheme="minorHAnsi"/>
        </w:rPr>
        <w:t xml:space="preserve">NSLDS sends financial aid history data in JavaScript Object Notation (JSON)format for display on the </w:t>
      </w:r>
      <w:hyperlink r:id="rId10">
        <w:r w:rsidRPr="00045454">
          <w:rPr>
            <w:rFonts w:asciiTheme="minorHAnsi" w:hAnsiTheme="minorHAnsi" w:cstheme="minorHAnsi"/>
          </w:rPr>
          <w:t>StudentAid.gov</w:t>
        </w:r>
      </w:hyperlink>
      <w:r w:rsidRPr="00045454">
        <w:rPr>
          <w:rFonts w:asciiTheme="minorHAnsi" w:hAnsiTheme="minorHAnsi" w:cstheme="minorHAnsi"/>
        </w:rPr>
        <w:t xml:space="preserve"> web site.</w:t>
      </w:r>
    </w:p>
    <w:p w:rsidR="00045454" w:rsidRPr="00045454" w:rsidP="00045454" w14:paraId="4E8CA5B9" w14:textId="77777777">
      <w:pPr>
        <w:pStyle w:val="ListParagraph"/>
        <w:numPr>
          <w:ilvl w:val="0"/>
          <w:numId w:val="6"/>
        </w:numPr>
        <w:suppressAutoHyphens/>
        <w:ind w:left="1080"/>
        <w:rPr>
          <w:rFonts w:asciiTheme="minorHAnsi" w:hAnsiTheme="minorHAnsi" w:cstheme="minorHAnsi"/>
        </w:rPr>
      </w:pPr>
      <w:r w:rsidRPr="00045454">
        <w:rPr>
          <w:rFonts w:asciiTheme="minorHAnsi" w:hAnsiTheme="minorHAnsi" w:cstheme="minorHAnsi"/>
          <w:b/>
          <w:bCs/>
        </w:rPr>
        <w:t>Email</w:t>
      </w:r>
      <w:r w:rsidRPr="00045454">
        <w:rPr>
          <w:rFonts w:asciiTheme="minorHAnsi" w:hAnsiTheme="minorHAnsi" w:cstheme="minorHAnsi"/>
        </w:rPr>
        <w:t>—NSLDS sends emails to various users for various purposes. For example, batch processing completion notices are sent to FSA/NSLDS members; for the Department and the Department’s Contractors, new user access including User ID notices are sent to the Department’s users and Enrollment Reporting Compliance Notifications are sent to school’s enrollment reporting Points of Contact; and so on. All NSLDS-originated emails are sent to ED’s email server, which then distributes them over the Internet.  All emails are sent as clear text and do not contain any private, proprietary, or PII data.</w:t>
      </w:r>
    </w:p>
    <w:p w:rsidR="00C86351" w:rsidRPr="00CB332F" w:rsidP="00CB332F" w14:paraId="04BE8686" w14:textId="77777777">
      <w:pPr>
        <w:numPr>
          <w:ilvl w:val="0"/>
          <w:numId w:val="6"/>
        </w:numPr>
        <w:suppressAutoHyphens/>
        <w:ind w:left="1080"/>
        <w:rPr>
          <w:rFonts w:asciiTheme="minorHAnsi" w:eastAsiaTheme="minorEastAsia" w:hAnsiTheme="minorHAnsi" w:cstheme="minorHAnsi"/>
          <w:b/>
          <w:bCs/>
        </w:rPr>
      </w:pPr>
      <w:r w:rsidRPr="00CB332F">
        <w:rPr>
          <w:rFonts w:asciiTheme="minorHAnsi" w:hAnsiTheme="minorHAnsi" w:cstheme="minorHAnsi"/>
          <w:b/>
          <w:bCs/>
        </w:rPr>
        <w:t>Enterprise Data Warehouse and Analytics (EDW&amp;A</w:t>
      </w:r>
      <w:r w:rsidRPr="00CB332F">
        <w:rPr>
          <w:rFonts w:asciiTheme="minorHAnsi" w:hAnsiTheme="minorHAnsi" w:cstheme="minorHAnsi"/>
        </w:rPr>
        <w:t xml:space="preserve">)—NSLDS sends monthly feeds of selected data to EDWA.  EDWA contains federal student loan lifecycle data and consolidates data that it receives from NSLDS and other systems (COD, CPS) and Title IV loan </w:t>
      </w:r>
      <w:r w:rsidRPr="00CB332F">
        <w:rPr>
          <w:rFonts w:asciiTheme="minorHAnsi" w:hAnsiTheme="minorHAnsi" w:cstheme="minorHAnsi"/>
        </w:rPr>
        <w:t>servicers</w:t>
      </w:r>
      <w:r w:rsidRPr="00CB332F">
        <w:rPr>
          <w:rFonts w:asciiTheme="minorHAnsi" w:hAnsiTheme="minorHAnsi" w:cstheme="minorHAnsi"/>
        </w:rPr>
        <w:t>.  EDWA provides the Department’s users with the ability to perform advanced statistical analysis and provide timely responses to external data requests.</w:t>
      </w:r>
    </w:p>
    <w:p w:rsidR="00C86351" w:rsidRPr="00CB332F" w:rsidP="00CB332F" w14:paraId="1C3B6DC4" w14:textId="3AF310A8">
      <w:pPr>
        <w:numPr>
          <w:ilvl w:val="0"/>
          <w:numId w:val="7"/>
        </w:numPr>
        <w:suppressAutoHyphens/>
        <w:ind w:left="1080"/>
        <w:rPr>
          <w:rFonts w:asciiTheme="minorHAnsi" w:hAnsiTheme="minorHAnsi" w:cstheme="minorHAnsi"/>
        </w:rPr>
      </w:pPr>
      <w:r w:rsidRPr="00CB332F">
        <w:rPr>
          <w:rFonts w:asciiTheme="minorHAnsi" w:hAnsiTheme="minorHAnsi" w:cstheme="minorHAnsi"/>
          <w:b/>
          <w:bCs/>
        </w:rPr>
        <w:t xml:space="preserve">Federal Loan Servicers </w:t>
      </w:r>
      <w:r w:rsidRPr="00CB332F">
        <w:rPr>
          <w:rFonts w:asciiTheme="minorHAnsi" w:hAnsiTheme="minorHAnsi" w:cstheme="minorHAnsi"/>
        </w:rPr>
        <w:t>(Department contracted Title IV servicers)—Federal Loan Servicers send weekly data files, as described in the NSLDS Data Provider Instructions (DPI), containing data on FFEL loans that have been sold to the Department as well as Direct Loan loans, TEACH grants and various other Title IV aid data elements. NSLDS sends Enrollment Reporting data and Exit Counseling Completion data to</w:t>
      </w:r>
      <w:r w:rsidRPr="00CB332F">
        <w:rPr>
          <w:rFonts w:eastAsia="Arial" w:asciiTheme="minorHAnsi" w:hAnsiTheme="minorHAnsi" w:cstheme="minorHAnsi"/>
        </w:rPr>
        <w:t xml:space="preserve"> Federal Loan Servicers on a weekly basis.  Federal Loan Servicers (also identified on the </w:t>
      </w:r>
      <w:hyperlink r:id="rId9">
        <w:r w:rsidRPr="00CB332F">
          <w:rPr>
            <w:rStyle w:val="Hyperlink"/>
            <w:rFonts w:eastAsia="Arial" w:asciiTheme="minorHAnsi" w:hAnsiTheme="minorHAnsi" w:cstheme="minorHAnsi"/>
          </w:rPr>
          <w:t>NSLDS Professional Access</w:t>
        </w:r>
      </w:hyperlink>
      <w:r w:rsidRPr="00CB332F">
        <w:rPr>
          <w:rFonts w:eastAsia="Arial" w:asciiTheme="minorHAnsi" w:hAnsiTheme="minorHAnsi" w:cstheme="minorHAnsi"/>
        </w:rPr>
        <w:t xml:space="preserve"> Web</w:t>
      </w:r>
      <w:r w:rsidRPr="00CB332F">
        <w:rPr>
          <w:rFonts w:asciiTheme="minorHAnsi" w:hAnsiTheme="minorHAnsi" w:cstheme="minorHAnsi"/>
        </w:rPr>
        <w:t xml:space="preserve"> site as ED Servicers), include the original Title IV Additional Servicers (TIVAS) and Not For Profit (NFP) organizations.  The Federal Perkins Servicer, </w:t>
      </w:r>
      <w:r w:rsidRPr="00CB332F">
        <w:rPr>
          <w:rFonts w:asciiTheme="minorHAnsi" w:hAnsiTheme="minorHAnsi" w:cstheme="minorHAnsi"/>
        </w:rPr>
        <w:t>which services</w:t>
      </w:r>
      <w:r w:rsidRPr="00CB332F">
        <w:rPr>
          <w:rFonts w:asciiTheme="minorHAnsi" w:hAnsiTheme="minorHAnsi" w:cstheme="minorHAnsi"/>
        </w:rPr>
        <w:t xml:space="preserve"> federally held Perkins loans, is included in this group.</w:t>
      </w:r>
    </w:p>
    <w:p w:rsidR="00C86351" w:rsidRPr="00CB332F" w:rsidP="00CB332F" w14:paraId="2EEEBCB0" w14:textId="77777777">
      <w:pPr>
        <w:numPr>
          <w:ilvl w:val="0"/>
          <w:numId w:val="6"/>
        </w:numPr>
        <w:suppressAutoHyphens/>
        <w:ind w:left="1080"/>
        <w:rPr>
          <w:rFonts w:asciiTheme="minorHAnsi" w:hAnsiTheme="minorHAnsi" w:cstheme="minorHAnsi"/>
        </w:rPr>
      </w:pPr>
      <w:r w:rsidRPr="00CB332F">
        <w:rPr>
          <w:rFonts w:asciiTheme="minorHAnsi" w:hAnsiTheme="minorHAnsi" w:cstheme="minorHAnsi"/>
          <w:b/>
          <w:bCs/>
        </w:rPr>
        <w:t>Federal Student Aid Information Center (FSAIC)</w:t>
      </w:r>
      <w:r w:rsidRPr="00CB332F">
        <w:rPr>
          <w:rFonts w:asciiTheme="minorHAnsi" w:hAnsiTheme="minorHAnsi" w:cstheme="minorHAnsi"/>
        </w:rPr>
        <w:t xml:space="preserve">—NSLDS sends financial aid history data for any student/PLUS borrower found in the NSLDS database based on a “real time” request from FSAIC. This interface is to support the FSAIC Integrated Voice Response System (IVR) to </w:t>
      </w:r>
      <w:r w:rsidRPr="00CB332F">
        <w:rPr>
          <w:rFonts w:asciiTheme="minorHAnsi" w:hAnsiTheme="minorHAnsi" w:cstheme="minorHAnsi"/>
        </w:rPr>
        <w:t>student</w:t>
      </w:r>
      <w:r w:rsidRPr="00CB332F">
        <w:rPr>
          <w:rFonts w:asciiTheme="minorHAnsi" w:hAnsiTheme="minorHAnsi" w:cstheme="minorHAnsi"/>
        </w:rPr>
        <w:t>/borrowers who choose to hear information about their aid history.</w:t>
      </w:r>
    </w:p>
    <w:p w:rsidR="00C86351" w:rsidRPr="00CB332F" w:rsidP="00CB332F" w14:paraId="17C98687" w14:textId="77777777">
      <w:pPr>
        <w:numPr>
          <w:ilvl w:val="0"/>
          <w:numId w:val="6"/>
        </w:numPr>
        <w:suppressAutoHyphens/>
        <w:ind w:left="1080"/>
        <w:rPr>
          <w:rFonts w:asciiTheme="minorHAnsi" w:hAnsiTheme="minorHAnsi" w:cstheme="minorHAnsi"/>
        </w:rPr>
      </w:pPr>
      <w:r w:rsidRPr="00CB332F">
        <w:rPr>
          <w:rFonts w:asciiTheme="minorHAnsi" w:hAnsiTheme="minorHAnsi" w:cstheme="minorHAnsi"/>
          <w:b/>
          <w:bCs/>
        </w:rPr>
        <w:t>Financial Management System (</w:t>
      </w:r>
      <w:r w:rsidRPr="00CB332F">
        <w:rPr>
          <w:rFonts w:asciiTheme="minorHAnsi" w:hAnsiTheme="minorHAnsi" w:cstheme="minorHAnsi"/>
          <w:b/>
          <w:bCs/>
        </w:rPr>
        <w:t>FMS)</w:t>
      </w:r>
      <w:r w:rsidRPr="00CB332F">
        <w:rPr>
          <w:rFonts w:asciiTheme="minorHAnsi" w:hAnsiTheme="minorHAnsi" w:cstheme="minorHAnsi"/>
        </w:rPr>
        <w:t>—</w:t>
      </w:r>
      <w:r w:rsidRPr="00CB332F">
        <w:rPr>
          <w:rFonts w:asciiTheme="minorHAnsi" w:hAnsiTheme="minorHAnsi" w:cstheme="minorHAnsi"/>
        </w:rPr>
        <w:t>The Department of Education’s FMS sends NSLDS a daily file that contains changes to the lender and lender servicer participation information as well as a quarterly file that contains changes to interest rates and special allowances. NSLDS provides summarized data about new guarantees, cancellations, and disbursements, as well as data about Outstanding Principal Balance (OPB) on open loans that support Account Maintenance Fee (AMF) payments by FMS. Additionally, the Department’s FMS provides Treasury summary data for the Loan Purchase Program (PUT loans). NSLDS also sends FMS a monthly Lender Audit CAPS file via the Student Aid Information Gateway (SAIG</w:t>
      </w:r>
      <w:r w:rsidRPr="00CB332F">
        <w:rPr>
          <w:rFonts w:asciiTheme="minorHAnsi" w:hAnsiTheme="minorHAnsi" w:cstheme="minorHAnsi"/>
        </w:rPr>
        <w:t>)..</w:t>
      </w:r>
    </w:p>
    <w:p w:rsidR="00C86351" w:rsidRPr="00CB332F" w:rsidP="00CB332F" w14:paraId="293AB3AC" w14:textId="72AB1CFC">
      <w:pPr>
        <w:widowControl w:val="0"/>
        <w:numPr>
          <w:ilvl w:val="0"/>
          <w:numId w:val="6"/>
        </w:numPr>
        <w:ind w:left="1080"/>
        <w:rPr>
          <w:rFonts w:asciiTheme="minorHAnsi" w:hAnsiTheme="minorHAnsi" w:cstheme="minorHAnsi"/>
        </w:rPr>
      </w:pPr>
      <w:r w:rsidRPr="00CB332F">
        <w:rPr>
          <w:rFonts w:asciiTheme="minorHAnsi" w:hAnsiTheme="minorHAnsi" w:cstheme="minorHAnsi"/>
          <w:b/>
          <w:bCs/>
        </w:rPr>
        <w:t>Guaranty Agencies (</w:t>
      </w:r>
      <w:r w:rsidRPr="00CB332F">
        <w:rPr>
          <w:rFonts w:asciiTheme="minorHAnsi" w:hAnsiTheme="minorHAnsi" w:cstheme="minorHAnsi"/>
          <w:b/>
          <w:bCs/>
        </w:rPr>
        <w:t>GAs)</w:t>
      </w:r>
      <w:r w:rsidRPr="00CB332F">
        <w:rPr>
          <w:rFonts w:asciiTheme="minorHAnsi" w:hAnsiTheme="minorHAnsi" w:cstheme="minorHAnsi"/>
        </w:rPr>
        <w:t>—</w:t>
      </w:r>
      <w:r w:rsidRPr="00CB332F">
        <w:rPr>
          <w:rFonts w:asciiTheme="minorHAnsi" w:hAnsiTheme="minorHAnsi" w:cstheme="minorHAnsi"/>
        </w:rPr>
        <w:t xml:space="preserve">GAs, or their servicers, send NSLDS, at a minimum, a monthly feed containing data on FFELP loans held by lenders, lender servicers, or by the GA itself. A Web page on the </w:t>
      </w:r>
      <w:hyperlink r:id="rId9">
        <w:r w:rsidRPr="00CB332F">
          <w:rPr>
            <w:rStyle w:val="Hyperlink"/>
            <w:rFonts w:asciiTheme="minorHAnsi" w:hAnsiTheme="minorHAnsi" w:cstheme="minorHAnsi"/>
          </w:rPr>
          <w:t>NSLDS Professional Access</w:t>
        </w:r>
      </w:hyperlink>
      <w:r w:rsidRPr="00CB332F">
        <w:rPr>
          <w:rFonts w:asciiTheme="minorHAnsi" w:hAnsiTheme="minorHAnsi" w:cstheme="minorHAnsi"/>
        </w:rPr>
        <w:t xml:space="preserve"> Web site allows GAs to set their submittal schedules and view submittal details. NSLDS sends Enrollment Reporting data and Exit Counseling Completion data to GAs on a weekly basis. NSLDS also sends reasonability data monthly and annually to </w:t>
      </w:r>
      <w:r w:rsidRPr="00CB332F">
        <w:rPr>
          <w:rFonts w:asciiTheme="minorHAnsi" w:hAnsiTheme="minorHAnsi" w:cstheme="minorHAnsi"/>
        </w:rPr>
        <w:t>GAs, and</w:t>
      </w:r>
      <w:r w:rsidRPr="00CB332F">
        <w:rPr>
          <w:rFonts w:asciiTheme="minorHAnsi" w:hAnsiTheme="minorHAnsi" w:cstheme="minorHAnsi"/>
        </w:rPr>
        <w:t xml:space="preserve"> sends backup detail data for AMFs quarterly. GAs also </w:t>
      </w:r>
      <w:r w:rsidRPr="00CB332F">
        <w:rPr>
          <w:rFonts w:asciiTheme="minorHAnsi" w:hAnsiTheme="minorHAnsi" w:cstheme="minorHAnsi"/>
        </w:rPr>
        <w:t>have</w:t>
      </w:r>
      <w:r w:rsidRPr="00CB332F">
        <w:rPr>
          <w:rFonts w:asciiTheme="minorHAnsi" w:hAnsiTheme="minorHAnsi" w:cstheme="minorHAnsi"/>
        </w:rPr>
        <w:t xml:space="preserve"> ad hoc reporting capabilities to submit any Teacher Loan Forgiveness (TLF) data or information about loans that are partially or totally discharged for NSLDS to store and display.</w:t>
      </w:r>
    </w:p>
    <w:p w:rsidR="00C86351" w:rsidRPr="00CB332F" w:rsidP="00CB332F" w14:paraId="4C0BA407" w14:textId="77777777">
      <w:pPr>
        <w:widowControl w:val="0"/>
        <w:numPr>
          <w:ilvl w:val="0"/>
          <w:numId w:val="6"/>
        </w:numPr>
        <w:ind w:left="1080"/>
        <w:rPr>
          <w:rFonts w:asciiTheme="minorHAnsi" w:hAnsiTheme="minorHAnsi" w:cstheme="minorHAnsi"/>
        </w:rPr>
      </w:pPr>
      <w:r w:rsidRPr="00CB332F">
        <w:rPr>
          <w:rFonts w:asciiTheme="minorHAnsi" w:hAnsiTheme="minorHAnsi" w:cstheme="minorHAnsi"/>
          <w:b/>
          <w:bCs/>
        </w:rPr>
        <w:t>Health and Human Services (</w:t>
      </w:r>
      <w:r w:rsidRPr="00CB332F">
        <w:rPr>
          <w:rFonts w:asciiTheme="minorHAnsi" w:hAnsiTheme="minorHAnsi" w:cstheme="minorHAnsi"/>
          <w:b/>
          <w:bCs/>
        </w:rPr>
        <w:t>HHS)</w:t>
      </w:r>
      <w:r w:rsidRPr="00CB332F">
        <w:rPr>
          <w:rFonts w:asciiTheme="minorHAnsi" w:hAnsiTheme="minorHAnsi" w:cstheme="minorHAnsi"/>
        </w:rPr>
        <w:t>—</w:t>
      </w:r>
      <w:r w:rsidRPr="00CB332F">
        <w:rPr>
          <w:rFonts w:asciiTheme="minorHAnsi" w:hAnsiTheme="minorHAnsi" w:cstheme="minorHAnsi"/>
        </w:rPr>
        <w:t>NSLDS receives financial aid history requests from HHS by means of the NSLDS feed to DCC. In return, NSLDS sends financial aid history data to HHS using the DCC feed, in JSON format.</w:t>
      </w:r>
    </w:p>
    <w:p w:rsidR="00C86351" w:rsidRPr="00CB332F" w:rsidP="00CB332F" w14:paraId="75A07283" w14:textId="11999717">
      <w:pPr>
        <w:widowControl w:val="0"/>
        <w:numPr>
          <w:ilvl w:val="0"/>
          <w:numId w:val="6"/>
        </w:numPr>
        <w:ind w:left="1080"/>
        <w:rPr>
          <w:rFonts w:eastAsia="Arial" w:asciiTheme="minorHAnsi" w:hAnsiTheme="minorHAnsi" w:cstheme="minorHAnsi"/>
        </w:rPr>
      </w:pPr>
      <w:r w:rsidRPr="00CB332F">
        <w:rPr>
          <w:rFonts w:eastAsia="Arial" w:asciiTheme="minorHAnsi" w:hAnsiTheme="minorHAnsi" w:cstheme="minorHAnsi"/>
          <w:b/>
          <w:bCs/>
        </w:rPr>
        <w:t>Lenders/Lender Servicers</w:t>
      </w:r>
      <w:r w:rsidRPr="00CB332F">
        <w:rPr>
          <w:rFonts w:eastAsia="Arial" w:asciiTheme="minorHAnsi" w:hAnsiTheme="minorHAnsi" w:cstheme="minorHAnsi"/>
        </w:rPr>
        <w:t xml:space="preserve">—Approved FFEL Lenders or Lender Servicers can access NSLDS information through the </w:t>
      </w:r>
      <w:hyperlink r:id="rId9">
        <w:r w:rsidRPr="00CB332F">
          <w:rPr>
            <w:rStyle w:val="Hyperlink"/>
            <w:rFonts w:eastAsia="Arial" w:asciiTheme="minorHAnsi" w:hAnsiTheme="minorHAnsi" w:cstheme="minorHAnsi"/>
          </w:rPr>
          <w:t>NSLDS Professional Access</w:t>
        </w:r>
      </w:hyperlink>
      <w:r w:rsidRPr="00CB332F">
        <w:rPr>
          <w:rFonts w:eastAsia="Arial" w:asciiTheme="minorHAnsi" w:hAnsiTheme="minorHAnsi" w:cstheme="minorHAnsi"/>
        </w:rPr>
        <w:t xml:space="preserve"> Web site. Loans that </w:t>
      </w:r>
      <w:r w:rsidRPr="00CB332F">
        <w:rPr>
          <w:rFonts w:eastAsia="Arial" w:asciiTheme="minorHAnsi" w:hAnsiTheme="minorHAnsi" w:cstheme="minorHAnsi"/>
        </w:rPr>
        <w:t xml:space="preserve">were sold from the FFEL holders to </w:t>
      </w:r>
      <w:r w:rsidRPr="00CB332F">
        <w:rPr>
          <w:rFonts w:asciiTheme="minorHAnsi" w:hAnsiTheme="minorHAnsi" w:cstheme="minorHAnsi"/>
        </w:rPr>
        <w:t>the Department</w:t>
      </w:r>
      <w:r w:rsidRPr="00CB332F">
        <w:rPr>
          <w:rFonts w:eastAsia="Arial" w:asciiTheme="minorHAnsi" w:hAnsiTheme="minorHAnsi" w:cstheme="minorHAnsi"/>
        </w:rPr>
        <w:t xml:space="preserve"> as part of the Loan Purchase Program (PUT loans) were provided weekly to NSLDS at the same </w:t>
      </w:r>
      <w:r w:rsidRPr="00CB332F">
        <w:rPr>
          <w:rFonts w:eastAsia="Arial" w:asciiTheme="minorHAnsi" w:hAnsiTheme="minorHAnsi" w:cstheme="minorHAnsi"/>
        </w:rPr>
        <w:t>time</w:t>
      </w:r>
      <w:r w:rsidRPr="00CB332F">
        <w:rPr>
          <w:rFonts w:eastAsia="Arial" w:asciiTheme="minorHAnsi" w:hAnsiTheme="minorHAnsi" w:cstheme="minorHAnsi"/>
        </w:rPr>
        <w:t xml:space="preserve"> the data was being provided to the ED’s FMS.  NSLDS also makes Enrollment Reporting data and Exit Counseling Completion data available to Lenders and Lender/Servicers.</w:t>
      </w:r>
    </w:p>
    <w:p w:rsidR="00C86351" w:rsidRPr="00CB332F" w:rsidP="00CB332F" w14:paraId="275600DB" w14:textId="77777777">
      <w:pPr>
        <w:numPr>
          <w:ilvl w:val="0"/>
          <w:numId w:val="6"/>
        </w:numPr>
        <w:ind w:left="1080"/>
        <w:rPr>
          <w:rFonts w:asciiTheme="minorHAnsi" w:hAnsiTheme="minorHAnsi" w:cstheme="minorHAnsi"/>
        </w:rPr>
      </w:pPr>
      <w:r w:rsidRPr="00CB332F">
        <w:rPr>
          <w:rFonts w:asciiTheme="minorHAnsi" w:hAnsiTheme="minorHAnsi" w:cstheme="minorHAnsi"/>
          <w:b/>
          <w:bCs/>
        </w:rPr>
        <w:t>Office of the Inspector General (</w:t>
      </w:r>
      <w:r w:rsidRPr="00CB332F">
        <w:rPr>
          <w:rFonts w:asciiTheme="minorHAnsi" w:hAnsiTheme="minorHAnsi" w:cstheme="minorHAnsi"/>
          <w:b/>
          <w:bCs/>
        </w:rPr>
        <w:t>OIG)—</w:t>
      </w:r>
      <w:r w:rsidRPr="00CB332F">
        <w:rPr>
          <w:rFonts w:asciiTheme="minorHAnsi" w:hAnsiTheme="minorHAnsi" w:cstheme="minorHAnsi"/>
        </w:rPr>
        <w:t xml:space="preserve">NSLDS sends data </w:t>
      </w:r>
      <w:r w:rsidRPr="00CB332F">
        <w:rPr>
          <w:rFonts w:asciiTheme="minorHAnsi" w:hAnsiTheme="minorHAnsi" w:cstheme="minorHAnsi"/>
        </w:rPr>
        <w:t>on a monthly basis</w:t>
      </w:r>
      <w:r w:rsidRPr="00CB332F">
        <w:rPr>
          <w:rFonts w:asciiTheme="minorHAnsi" w:hAnsiTheme="minorHAnsi" w:cstheme="minorHAnsi"/>
        </w:rPr>
        <w:t xml:space="preserve"> to the OIG for purposes of populating the OIG Data Analytic System (ODAS) Data Warehouse. The data sent consists of both transactional data limited to changes that have occurred in select tables and non-transactional data that provide the entire content of tables.</w:t>
      </w:r>
    </w:p>
    <w:p w:rsidR="00C86351" w:rsidRPr="00CB332F" w:rsidP="00711BFD" w14:paraId="296B8F60" w14:textId="03BE8691">
      <w:pPr>
        <w:numPr>
          <w:ilvl w:val="0"/>
          <w:numId w:val="6"/>
        </w:numPr>
        <w:ind w:left="1080"/>
        <w:rPr>
          <w:rFonts w:asciiTheme="minorHAnsi" w:hAnsiTheme="minorHAnsi" w:cstheme="minorHAnsi"/>
        </w:rPr>
      </w:pPr>
      <w:r w:rsidRPr="00CB332F">
        <w:rPr>
          <w:rFonts w:asciiTheme="minorHAnsi" w:hAnsiTheme="minorHAnsi" w:cstheme="minorHAnsi"/>
          <w:b/>
          <w:bCs/>
        </w:rPr>
        <w:t>Participation Management (</w:t>
      </w:r>
      <w:r w:rsidRPr="00CB332F">
        <w:rPr>
          <w:rFonts w:asciiTheme="minorHAnsi" w:hAnsiTheme="minorHAnsi" w:cstheme="minorHAnsi"/>
          <w:b/>
          <w:bCs/>
        </w:rPr>
        <w:t>PM)</w:t>
      </w:r>
      <w:r w:rsidRPr="00CB332F">
        <w:rPr>
          <w:rFonts w:asciiTheme="minorHAnsi" w:hAnsiTheme="minorHAnsi" w:cstheme="minorHAnsi"/>
        </w:rPr>
        <w:t>—</w:t>
      </w:r>
      <w:r w:rsidRPr="00CB332F">
        <w:rPr>
          <w:rFonts w:asciiTheme="minorHAnsi" w:hAnsiTheme="minorHAnsi" w:cstheme="minorHAnsi"/>
        </w:rPr>
        <w:t xml:space="preserve">PM sends NSLDS daily files containing data on external organizations and persons who have enrolled for NSLDS batch and online services. Files include organizations that will exchange batch files via SAIG with NSLDS and individual online users who will access and perform functions on the </w:t>
      </w:r>
      <w:hyperlink r:id="rId9">
        <w:r w:rsidRPr="00CB332F">
          <w:rPr>
            <w:rStyle w:val="Hyperlink"/>
            <w:rFonts w:asciiTheme="minorHAnsi" w:hAnsiTheme="minorHAnsi" w:cstheme="minorHAnsi"/>
          </w:rPr>
          <w:t>NSLDS Professional Access</w:t>
        </w:r>
      </w:hyperlink>
      <w:r w:rsidRPr="00CB332F">
        <w:rPr>
          <w:rFonts w:asciiTheme="minorHAnsi" w:hAnsiTheme="minorHAnsi" w:cstheme="minorHAnsi"/>
        </w:rPr>
        <w:t xml:space="preserve"> Web site. As an outbound service, NSLDS sends a daily file to PM containing information about Guaranty Agencies, Lenders/Lender Servicers received from FMS, and school data received from the Postsecondary Education Participants System. NSLDS also sends a file of users whose online access is to be removed due to inactivity or suspicious activity.</w:t>
      </w:r>
    </w:p>
    <w:p w:rsidR="00C86351" w:rsidRPr="00CB332F" w:rsidP="00711BFD" w14:paraId="1E682A19" w14:textId="77777777">
      <w:pPr>
        <w:numPr>
          <w:ilvl w:val="0"/>
          <w:numId w:val="6"/>
        </w:numPr>
        <w:ind w:left="1080"/>
        <w:rPr>
          <w:rFonts w:asciiTheme="minorHAnsi" w:hAnsiTheme="minorHAnsi" w:cstheme="minorHAnsi"/>
        </w:rPr>
      </w:pPr>
      <w:r w:rsidRPr="00CB332F">
        <w:rPr>
          <w:rFonts w:asciiTheme="minorHAnsi" w:hAnsiTheme="minorHAnsi" w:cstheme="minorHAnsi"/>
          <w:b/>
          <w:bCs/>
        </w:rPr>
        <w:t>Person Authentication Service (</w:t>
      </w:r>
      <w:r w:rsidRPr="00CB332F">
        <w:rPr>
          <w:rFonts w:asciiTheme="minorHAnsi" w:hAnsiTheme="minorHAnsi" w:cstheme="minorHAnsi"/>
          <w:b/>
          <w:bCs/>
        </w:rPr>
        <w:t>PAS)</w:t>
      </w:r>
      <w:r w:rsidRPr="00CB332F">
        <w:rPr>
          <w:rFonts w:asciiTheme="minorHAnsi" w:hAnsiTheme="minorHAnsi" w:cstheme="minorHAnsi"/>
        </w:rPr>
        <w:t>—</w:t>
      </w:r>
      <w:r w:rsidRPr="00CB332F">
        <w:rPr>
          <w:rFonts w:asciiTheme="minorHAnsi" w:hAnsiTheme="minorHAnsi" w:cstheme="minorHAnsi"/>
        </w:rPr>
        <w:t>The system used to authenticate student, parent or borrower identity for accessing federal student aid information systems including the NSLDS Student Access Web site. With PAS, the user establishes a username and password that becomes the FSA User ID for FSA interfaces.  The PAS replaced the formerly used authentication method of using the Personal Identification Number (PIN).</w:t>
      </w:r>
    </w:p>
    <w:p w:rsidR="00C86351" w:rsidRPr="00CB332F" w:rsidP="00711BFD" w14:paraId="1D23BADB" w14:textId="77777777">
      <w:pPr>
        <w:numPr>
          <w:ilvl w:val="0"/>
          <w:numId w:val="8"/>
        </w:numPr>
        <w:suppressAutoHyphens/>
        <w:ind w:left="1080"/>
        <w:rPr>
          <w:rFonts w:asciiTheme="minorHAnsi" w:hAnsiTheme="minorHAnsi" w:cstheme="minorHAnsi"/>
        </w:rPr>
      </w:pPr>
      <w:r w:rsidRPr="00CB332F">
        <w:rPr>
          <w:rFonts w:asciiTheme="minorHAnsi" w:hAnsiTheme="minorHAnsi" w:cstheme="minorHAnsi"/>
          <w:b/>
          <w:bCs/>
        </w:rPr>
        <w:t>Person Master Data Management (</w:t>
      </w:r>
      <w:r w:rsidRPr="00CB332F">
        <w:rPr>
          <w:rFonts w:asciiTheme="minorHAnsi" w:hAnsiTheme="minorHAnsi" w:cstheme="minorHAnsi"/>
          <w:b/>
          <w:bCs/>
        </w:rPr>
        <w:t>pMDM</w:t>
      </w:r>
      <w:r w:rsidRPr="00CB332F">
        <w:rPr>
          <w:rFonts w:asciiTheme="minorHAnsi" w:hAnsiTheme="minorHAnsi" w:cstheme="minorHAnsi"/>
          <w:b/>
          <w:bCs/>
        </w:rPr>
        <w:t xml:space="preserve">) - </w:t>
      </w:r>
      <w:r w:rsidRPr="00CB332F">
        <w:rPr>
          <w:rFonts w:asciiTheme="minorHAnsi" w:hAnsiTheme="minorHAnsi" w:cstheme="minorHAnsi"/>
        </w:rPr>
        <w:t xml:space="preserve">NSLDS person data is fed to </w:t>
      </w:r>
      <w:r w:rsidRPr="00CB332F">
        <w:rPr>
          <w:rFonts w:asciiTheme="minorHAnsi" w:hAnsiTheme="minorHAnsi" w:cstheme="minorHAnsi"/>
        </w:rPr>
        <w:t>pMDM</w:t>
      </w:r>
      <w:r w:rsidRPr="00CB332F">
        <w:rPr>
          <w:rFonts w:asciiTheme="minorHAnsi" w:hAnsiTheme="minorHAnsi" w:cstheme="minorHAnsi"/>
        </w:rPr>
        <w:t xml:space="preserve"> and used in identifier matching for Student, Parent, Borrower Search identifiers to be passed to COD. The </w:t>
      </w:r>
      <w:r w:rsidRPr="00CB332F">
        <w:rPr>
          <w:rFonts w:asciiTheme="minorHAnsi" w:hAnsiTheme="minorHAnsi" w:cstheme="minorHAnsi"/>
        </w:rPr>
        <w:t>pMDM</w:t>
      </w:r>
      <w:r w:rsidRPr="00CB332F">
        <w:rPr>
          <w:rFonts w:asciiTheme="minorHAnsi" w:hAnsiTheme="minorHAnsi" w:cstheme="minorHAnsi"/>
        </w:rPr>
        <w:t xml:space="preserve"> resides within the EDMAPS System.</w:t>
      </w:r>
      <w:r w:rsidRPr="00CB332F">
        <w:rPr>
          <w:rFonts w:asciiTheme="minorHAnsi" w:hAnsiTheme="minorHAnsi" w:cstheme="minorHAnsi"/>
          <w:b/>
          <w:bCs/>
        </w:rPr>
        <w:t xml:space="preserve"> </w:t>
      </w:r>
    </w:p>
    <w:p w:rsidR="00C86351" w:rsidRPr="00CB332F" w:rsidP="00711BFD" w14:paraId="7EC418C1" w14:textId="6A0A0F85">
      <w:pPr>
        <w:widowControl w:val="0"/>
        <w:numPr>
          <w:ilvl w:val="0"/>
          <w:numId w:val="8"/>
        </w:numPr>
        <w:ind w:left="1080"/>
        <w:contextualSpacing/>
        <w:rPr>
          <w:rFonts w:asciiTheme="minorHAnsi" w:hAnsiTheme="minorHAnsi" w:cstheme="minorHAnsi"/>
        </w:rPr>
      </w:pPr>
      <w:r w:rsidRPr="00CB332F">
        <w:rPr>
          <w:rFonts w:asciiTheme="minorHAnsi" w:hAnsiTheme="minorHAnsi" w:cstheme="minorHAnsi"/>
          <w:b/>
        </w:rPr>
        <w:t>Postsecondary Education Participants System (</w:t>
      </w:r>
      <w:r w:rsidRPr="00CB332F">
        <w:rPr>
          <w:rFonts w:asciiTheme="minorHAnsi" w:hAnsiTheme="minorHAnsi" w:cstheme="minorHAnsi"/>
          <w:b/>
        </w:rPr>
        <w:t>PEPS)</w:t>
      </w:r>
      <w:r w:rsidRPr="00CB332F">
        <w:rPr>
          <w:rFonts w:asciiTheme="minorHAnsi" w:hAnsiTheme="minorHAnsi" w:cstheme="minorHAnsi"/>
        </w:rPr>
        <w:t>—</w:t>
      </w:r>
      <w:r w:rsidRPr="00CB332F">
        <w:rPr>
          <w:rFonts w:asciiTheme="minorHAnsi" w:hAnsiTheme="minorHAnsi" w:cstheme="minorHAnsi"/>
        </w:rPr>
        <w:t>PEPS sends NSLDS a daily file of all schools, which is used to update the school tables on the database. NSLDS also provides a means to convert Campus-Based School codes, FFEL School IDs, Federal School Codes, and Pell Institution codes, to Office of Postsecondary Education Identifiers (</w:t>
      </w:r>
      <w:r w:rsidRPr="00CB332F">
        <w:rPr>
          <w:rFonts w:asciiTheme="minorHAnsi" w:hAnsiTheme="minorHAnsi" w:cstheme="minorHAnsi"/>
        </w:rPr>
        <w:t>8 digit</w:t>
      </w:r>
      <w:r w:rsidRPr="00CB332F">
        <w:rPr>
          <w:rFonts w:asciiTheme="minorHAnsi" w:hAnsiTheme="minorHAnsi" w:cstheme="minorHAnsi"/>
        </w:rPr>
        <w:t xml:space="preserve"> OPEIDs). NSLDS provides online users with a Web page on the </w:t>
      </w:r>
      <w:hyperlink r:id="rId9" w:history="1">
        <w:r w:rsidRPr="00CB332F">
          <w:rPr>
            <w:rStyle w:val="Hyperlink"/>
            <w:rFonts w:asciiTheme="minorHAnsi" w:hAnsiTheme="minorHAnsi" w:cstheme="minorHAnsi"/>
          </w:rPr>
          <w:t>NSLDS Professional Access</w:t>
        </w:r>
      </w:hyperlink>
      <w:r w:rsidRPr="00CB332F">
        <w:rPr>
          <w:rFonts w:asciiTheme="minorHAnsi" w:hAnsiTheme="minorHAnsi" w:cstheme="minorHAnsi"/>
        </w:rPr>
        <w:t xml:space="preserve"> Web site detailing current school information.</w:t>
      </w:r>
      <w:r w:rsidRPr="00CB332F">
        <w:rPr>
          <w:rFonts w:asciiTheme="minorHAnsi" w:hAnsiTheme="minorHAnsi" w:cstheme="minorHAnsi"/>
          <w:b/>
          <w:bCs/>
        </w:rPr>
        <w:t xml:space="preserve"> </w:t>
      </w:r>
    </w:p>
    <w:p w:rsidR="00C86351" w:rsidRPr="00CB332F" w:rsidP="00711BFD" w14:paraId="43F6A2F8" w14:textId="72C50BB2">
      <w:pPr>
        <w:widowControl w:val="0"/>
        <w:numPr>
          <w:ilvl w:val="0"/>
          <w:numId w:val="6"/>
        </w:numPr>
        <w:ind w:left="1080"/>
        <w:rPr>
          <w:rFonts w:asciiTheme="minorHAnsi" w:hAnsiTheme="minorHAnsi" w:cstheme="minorHAnsi"/>
          <w:lang w:val="en"/>
        </w:rPr>
      </w:pPr>
      <w:r w:rsidRPr="00CB332F">
        <w:rPr>
          <w:rFonts w:asciiTheme="minorHAnsi" w:hAnsiTheme="minorHAnsi" w:cstheme="minorHAnsi"/>
          <w:b/>
          <w:bCs/>
        </w:rPr>
        <w:t>Schools</w:t>
      </w:r>
      <w:r w:rsidRPr="00CB332F">
        <w:rPr>
          <w:rFonts w:asciiTheme="minorHAnsi" w:hAnsiTheme="minorHAnsi" w:cstheme="minorHAnsi"/>
        </w:rPr>
        <w:t xml:space="preserve">—Schools, or their servicers, send NSLDS data on Perkins loans </w:t>
      </w:r>
      <w:r w:rsidRPr="00CB332F">
        <w:rPr>
          <w:rFonts w:asciiTheme="minorHAnsi" w:hAnsiTheme="minorHAnsi" w:cstheme="minorHAnsi"/>
        </w:rPr>
        <w:t>on a monthly basis</w:t>
      </w:r>
      <w:r w:rsidRPr="00CB332F">
        <w:rPr>
          <w:rFonts w:asciiTheme="minorHAnsi" w:hAnsiTheme="minorHAnsi" w:cstheme="minorHAnsi"/>
        </w:rPr>
        <w:t xml:space="preserve"> via an SAIG batch submission. School online users access the </w:t>
      </w:r>
      <w:hyperlink r:id="rId9">
        <w:r w:rsidRPr="00CB332F">
          <w:rPr>
            <w:rStyle w:val="Hyperlink"/>
            <w:rFonts w:asciiTheme="minorHAnsi" w:hAnsiTheme="minorHAnsi" w:cstheme="minorHAnsi"/>
          </w:rPr>
          <w:t>NSLDS Professional Access</w:t>
        </w:r>
      </w:hyperlink>
      <w:r w:rsidRPr="00CB332F">
        <w:rPr>
          <w:rFonts w:asciiTheme="minorHAnsi" w:hAnsiTheme="minorHAnsi" w:cstheme="minorHAnsi"/>
        </w:rPr>
        <w:t xml:space="preserve"> Web site to view a student/borrower’s financial aid history information, and/or report Pell, ACG, National SMART, TEACH Grant, Perkins, Federal Supplemental Educational Opportunity Grant (FSEOG), and Iraq and Afghanistan Servicer Grant (IASG) overpayments. Student enrollment status and program-level data is reported on a scheduled and an ad hoc basis as required by the Department, either via SAIG batch submission, spreadsheet upload, or online update. Schools participate in the Transfer Student Monitoring (TSM) process to supply and update a list of students identified as transferring from one institution to </w:t>
      </w:r>
      <w:r w:rsidRPr="00CB332F">
        <w:rPr>
          <w:rFonts w:asciiTheme="minorHAnsi" w:hAnsiTheme="minorHAnsi" w:cstheme="minorHAnsi"/>
        </w:rPr>
        <w:t xml:space="preserve">another during an academic year. NSLDS sends Exit Counseling Completion data to schools for Loan Exit Counseling completed on Studentaid.gov Web site, and schools may upload their own Exit Counseling data to the </w:t>
      </w:r>
      <w:hyperlink r:id="rId9">
        <w:r w:rsidRPr="00CB332F">
          <w:rPr>
            <w:rStyle w:val="Hyperlink"/>
            <w:rFonts w:asciiTheme="minorHAnsi" w:hAnsiTheme="minorHAnsi" w:cstheme="minorHAnsi"/>
          </w:rPr>
          <w:t>NSLDS Professional Access</w:t>
        </w:r>
      </w:hyperlink>
      <w:r w:rsidRPr="00CB332F">
        <w:rPr>
          <w:rFonts w:asciiTheme="minorHAnsi" w:hAnsiTheme="minorHAnsi" w:cstheme="minorHAnsi"/>
        </w:rPr>
        <w:t xml:space="preserve"> Web site via a spreadsheet upload submittal.</w:t>
      </w:r>
      <w:r w:rsidRPr="00CB332F">
        <w:rPr>
          <w:rFonts w:asciiTheme="minorHAnsi" w:hAnsiTheme="minorHAnsi" w:cstheme="minorHAnsi"/>
          <w:lang w:val="en"/>
        </w:rPr>
        <w:t xml:space="preserve"> </w:t>
      </w:r>
    </w:p>
    <w:p w:rsidR="00C86351" w:rsidRPr="00CB332F" w:rsidP="00711BFD" w14:paraId="67D6CB80" w14:textId="77777777">
      <w:pPr>
        <w:widowControl w:val="0"/>
        <w:numPr>
          <w:ilvl w:val="0"/>
          <w:numId w:val="6"/>
        </w:numPr>
        <w:ind w:left="1080"/>
        <w:rPr>
          <w:rFonts w:asciiTheme="minorHAnsi" w:hAnsiTheme="minorHAnsi" w:cstheme="minorHAnsi"/>
          <w:b/>
          <w:bCs/>
        </w:rPr>
      </w:pPr>
      <w:r w:rsidRPr="00CB332F">
        <w:rPr>
          <w:rFonts w:asciiTheme="minorHAnsi" w:hAnsiTheme="minorHAnsi" w:cstheme="minorHAnsi"/>
          <w:b/>
          <w:bCs/>
        </w:rPr>
        <w:t>Social Security Administration (SSA)</w:t>
      </w:r>
      <w:r w:rsidRPr="00CB332F">
        <w:rPr>
          <w:rFonts w:asciiTheme="minorHAnsi" w:hAnsiTheme="minorHAnsi" w:cstheme="minorHAnsi"/>
        </w:rPr>
        <w:t>—Schools provide information regarding their Gainful Employment (GE) Programs to NSLDS. NSLDS extracts information regarding those students who have completed a GE Program and sends the information on those students to SSA. SSA responds to NSLDS with aggregated information regarding the average income of all students provided by program. This information is then used as input to the GE Rate Calculations.</w:t>
      </w:r>
    </w:p>
    <w:p w:rsidR="00C86351" w:rsidRPr="00CB332F" w:rsidP="00711BFD" w14:paraId="3649CB50" w14:textId="77777777">
      <w:pPr>
        <w:widowControl w:val="0"/>
        <w:numPr>
          <w:ilvl w:val="0"/>
          <w:numId w:val="6"/>
        </w:numPr>
        <w:ind w:left="1080"/>
        <w:rPr>
          <w:rFonts w:asciiTheme="minorHAnsi" w:hAnsiTheme="minorHAnsi" w:cstheme="minorHAnsi"/>
        </w:rPr>
      </w:pPr>
      <w:r w:rsidRPr="00CB332F">
        <w:rPr>
          <w:rFonts w:asciiTheme="minorHAnsi" w:hAnsiTheme="minorHAnsi" w:cstheme="minorHAnsi"/>
          <w:b/>
          <w:bCs/>
        </w:rPr>
        <w:t>Student Aid Internet Gateway (</w:t>
      </w:r>
      <w:r w:rsidRPr="00CB332F">
        <w:rPr>
          <w:rFonts w:asciiTheme="minorHAnsi" w:hAnsiTheme="minorHAnsi" w:cstheme="minorHAnsi"/>
          <w:b/>
          <w:bCs/>
        </w:rPr>
        <w:t>SAIG)</w:t>
      </w:r>
      <w:r w:rsidRPr="00CB332F">
        <w:rPr>
          <w:rFonts w:asciiTheme="minorHAnsi" w:hAnsiTheme="minorHAnsi" w:cstheme="minorHAnsi"/>
        </w:rPr>
        <w:t>—</w:t>
      </w:r>
      <w:r w:rsidRPr="00CB332F">
        <w:rPr>
          <w:rFonts w:asciiTheme="minorHAnsi" w:hAnsiTheme="minorHAnsi" w:cstheme="minorHAnsi"/>
        </w:rPr>
        <w:t>SAIG is a private and secure, wide area network (WAN) that serves as a store-and-forward file transfer service, via destination point mailboxes, between the Federal Student Aid Title IV Application Systems and the user community, including NSLDS as one of its many end user systems.</w:t>
      </w:r>
    </w:p>
    <w:p w:rsidR="00C86351" w:rsidRPr="00CB332F" w:rsidP="00711BFD" w14:paraId="48097F6C" w14:textId="77777777">
      <w:pPr>
        <w:widowControl w:val="0"/>
        <w:numPr>
          <w:ilvl w:val="0"/>
          <w:numId w:val="6"/>
        </w:numPr>
        <w:ind w:left="1080"/>
        <w:rPr>
          <w:rFonts w:asciiTheme="minorHAnsi" w:hAnsiTheme="minorHAnsi" w:cstheme="minorHAnsi"/>
        </w:rPr>
      </w:pPr>
      <w:r w:rsidRPr="00CB332F">
        <w:rPr>
          <w:rFonts w:asciiTheme="minorHAnsi" w:hAnsiTheme="minorHAnsi" w:cstheme="minorHAnsi"/>
          <w:b/>
          <w:bCs/>
        </w:rPr>
        <w:t>Total and Permanent Disability (</w:t>
      </w:r>
      <w:r w:rsidRPr="00CB332F">
        <w:rPr>
          <w:rFonts w:asciiTheme="minorHAnsi" w:hAnsiTheme="minorHAnsi" w:cstheme="minorHAnsi"/>
          <w:b/>
          <w:bCs/>
        </w:rPr>
        <w:t>TPD)</w:t>
      </w:r>
      <w:r w:rsidRPr="00CB332F">
        <w:rPr>
          <w:rFonts w:asciiTheme="minorHAnsi" w:hAnsiTheme="minorHAnsi" w:cstheme="minorHAnsi"/>
        </w:rPr>
        <w:t>—</w:t>
      </w:r>
      <w:r w:rsidRPr="00CB332F">
        <w:rPr>
          <w:rFonts w:asciiTheme="minorHAnsi" w:hAnsiTheme="minorHAnsi" w:cstheme="minorHAnsi"/>
        </w:rPr>
        <w:t>The TPD Federal Loan Servicer sends NSLDS a weekly file containing data on loans assigned to the Department of Education (ED) because borrowers have applied for debt forgiveness due to total and permanent disability. TPD reports permanent or conditional discharges or notifies NSLDS that the loan has been returned to a non-disability status.</w:t>
      </w:r>
    </w:p>
    <w:p w:rsidR="00C86351" w:rsidRPr="000467BD" w:rsidP="00C86351" w14:paraId="2F6A3764" w14:textId="77777777">
      <w:pPr>
        <w:widowControl w:val="0"/>
        <w:ind w:left="721"/>
        <w:rPr>
          <w:rFonts w:ascii="Times New Roman" w:hAnsi="Times New Roman"/>
        </w:rPr>
      </w:pPr>
    </w:p>
    <w:p w:rsidR="00C86351" w:rsidRPr="007B7A1B" w:rsidP="002D2259" w14:paraId="18DBB30C" w14:textId="77777777">
      <w:pPr>
        <w:pStyle w:val="Heading3"/>
        <w:ind w:left="720"/>
        <w:rPr>
          <w:rFonts w:asciiTheme="minorHAnsi" w:hAnsiTheme="minorHAnsi" w:cstheme="minorHAnsi"/>
          <w:caps/>
          <w:color w:val="auto"/>
          <w:sz w:val="24"/>
          <w:szCs w:val="24"/>
          <w:u w:val="single"/>
        </w:rPr>
      </w:pPr>
      <w:bookmarkStart w:id="0" w:name="_Toc94619968"/>
      <w:r w:rsidRPr="007B7A1B">
        <w:rPr>
          <w:rFonts w:asciiTheme="minorHAnsi" w:hAnsiTheme="minorHAnsi" w:cstheme="minorHAnsi"/>
          <w:caps/>
          <w:color w:val="auto"/>
          <w:sz w:val="24"/>
          <w:szCs w:val="24"/>
          <w:u w:val="single"/>
        </w:rPr>
        <w:t>Functions</w:t>
      </w:r>
      <w:bookmarkEnd w:id="0"/>
    </w:p>
    <w:p w:rsidR="00C86351" w:rsidRPr="00CB332F" w:rsidP="002D2259" w14:paraId="3F70A448" w14:textId="77777777">
      <w:pPr>
        <w:keepNext/>
        <w:keepLines/>
        <w:ind w:left="720"/>
        <w:rPr>
          <w:rFonts w:asciiTheme="minorHAnsi" w:hAnsiTheme="minorHAnsi" w:cstheme="minorHAnsi"/>
          <w:szCs w:val="24"/>
        </w:rPr>
      </w:pPr>
      <w:r w:rsidRPr="00CB332F">
        <w:rPr>
          <w:rFonts w:asciiTheme="minorHAnsi" w:hAnsiTheme="minorHAnsi" w:cstheme="minorHAnsi"/>
          <w:szCs w:val="24"/>
        </w:rPr>
        <w:t>NSLDS performs the following administration functions:</w:t>
      </w:r>
    </w:p>
    <w:p w:rsidR="00C86351" w:rsidRPr="00CB332F" w:rsidP="00711BFD" w14:paraId="5F5B3E96" w14:textId="77777777">
      <w:pPr>
        <w:widowControl w:val="0"/>
        <w:numPr>
          <w:ilvl w:val="0"/>
          <w:numId w:val="15"/>
        </w:numPr>
        <w:ind w:left="1080"/>
        <w:rPr>
          <w:rFonts w:asciiTheme="minorHAnsi" w:hAnsiTheme="minorHAnsi" w:cstheme="minorHAnsi"/>
          <w:szCs w:val="24"/>
        </w:rPr>
      </w:pPr>
      <w:r w:rsidRPr="00CB332F">
        <w:rPr>
          <w:rFonts w:asciiTheme="minorHAnsi" w:hAnsiTheme="minorHAnsi" w:cstheme="minorHAnsi"/>
          <w:b/>
          <w:szCs w:val="24"/>
        </w:rPr>
        <w:t>150% Direct Subsidized Loan Limit</w:t>
      </w:r>
      <w:r w:rsidRPr="00CB332F">
        <w:rPr>
          <w:rFonts w:asciiTheme="minorHAnsi" w:hAnsiTheme="minorHAnsi" w:cstheme="minorHAnsi"/>
          <w:szCs w:val="24"/>
        </w:rPr>
        <w:t>—NSLDS uses subsidized usage data from COD and Program Enrollment data from schools to calculate and maintain the borrower Maximum Eligibility Period and Remaining Eligibility Period under the 150% Direct Subsidized Loan Limit.  NSLDS evaluates Subsidized Usage Limit Applies (SULA)-eligible loans for Loss of Subsidy under the limit or if a reinstatement occurs and notifies the appropriate Federal Loan Servicer of any loan that has lost subsidy under this limit or if subsidy has been reinstated.</w:t>
      </w:r>
      <w:r w:rsidRPr="00CB332F">
        <w:rPr>
          <w:rFonts w:asciiTheme="minorHAnsi" w:hAnsiTheme="minorHAnsi" w:cstheme="minorHAnsi"/>
          <w:color w:val="17232E"/>
          <w:szCs w:val="24"/>
          <w:shd w:val="clear" w:color="auto" w:fill="FFFFFF"/>
        </w:rPr>
        <w:t xml:space="preserve"> As of July 1, 2021, NSLDS no longer determines the “Loss of Subsidy” status for any Direct Subsidized Loan, regardless of the loan’s earliest disbursement date. In addition, beginning on July 1, </w:t>
      </w:r>
      <w:r w:rsidRPr="00CB332F">
        <w:rPr>
          <w:rFonts w:asciiTheme="minorHAnsi" w:hAnsiTheme="minorHAnsi" w:cstheme="minorHAnsi"/>
          <w:color w:val="17232E"/>
          <w:szCs w:val="24"/>
          <w:shd w:val="clear" w:color="auto" w:fill="FFFFFF"/>
        </w:rPr>
        <w:t>2021</w:t>
      </w:r>
      <w:r w:rsidRPr="00CB332F">
        <w:rPr>
          <w:rFonts w:asciiTheme="minorHAnsi" w:hAnsiTheme="minorHAnsi" w:cstheme="minorHAnsi"/>
          <w:color w:val="17232E"/>
          <w:szCs w:val="24"/>
          <w:shd w:val="clear" w:color="auto" w:fill="FFFFFF"/>
        </w:rPr>
        <w:t xml:space="preserve"> and following confirmation from the federal loan servicer, the “Loss of Subsidy” status has been removed on any Direct Subsidized Loan with a balance greater than $0.  Loans in a loss of subsidy status on 7/1/2021 and with a positive balance had their subsidy reinstated.</w:t>
      </w:r>
    </w:p>
    <w:p w:rsidR="00C86351" w:rsidRPr="00CB332F" w:rsidP="00711BFD" w14:paraId="4A7CF7ED" w14:textId="2C6A18C6">
      <w:pPr>
        <w:keepLines/>
        <w:widowControl w:val="0"/>
        <w:numPr>
          <w:ilvl w:val="0"/>
          <w:numId w:val="10"/>
        </w:numPr>
        <w:ind w:left="1080" w:hanging="360"/>
        <w:rPr>
          <w:rFonts w:asciiTheme="minorHAnsi" w:hAnsiTheme="minorHAnsi" w:cstheme="minorHAnsi"/>
          <w:szCs w:val="24"/>
        </w:rPr>
      </w:pPr>
      <w:r w:rsidRPr="00CB332F">
        <w:rPr>
          <w:rFonts w:asciiTheme="minorHAnsi" w:hAnsiTheme="minorHAnsi" w:cstheme="minorHAnsi"/>
          <w:b/>
          <w:bCs/>
          <w:szCs w:val="24"/>
        </w:rPr>
        <w:t>Aid Overpayment</w:t>
      </w:r>
      <w:r w:rsidRPr="00CB332F">
        <w:rPr>
          <w:rFonts w:asciiTheme="minorHAnsi" w:hAnsiTheme="minorHAnsi" w:cstheme="minorHAnsi"/>
          <w:szCs w:val="24"/>
        </w:rPr>
        <w:t xml:space="preserve">—The </w:t>
      </w:r>
      <w:hyperlink r:id="rId9">
        <w:r w:rsidRPr="00CB332F">
          <w:rPr>
            <w:rStyle w:val="Hyperlink"/>
            <w:rFonts w:asciiTheme="minorHAnsi" w:hAnsiTheme="minorHAnsi" w:cstheme="minorHAnsi"/>
            <w:szCs w:val="24"/>
          </w:rPr>
          <w:t xml:space="preserve">NSLDS </w:t>
        </w:r>
      </w:hyperlink>
      <w:r w:rsidRPr="00CB332F">
        <w:rPr>
          <w:rStyle w:val="Hyperlink"/>
          <w:rFonts w:asciiTheme="minorHAnsi" w:hAnsiTheme="minorHAnsi" w:cstheme="minorHAnsi"/>
          <w:szCs w:val="24"/>
        </w:rPr>
        <w:t>Professional Access</w:t>
      </w:r>
      <w:r w:rsidRPr="00CB332F">
        <w:rPr>
          <w:rFonts w:asciiTheme="minorHAnsi" w:hAnsiTheme="minorHAnsi" w:cstheme="minorHAnsi"/>
          <w:szCs w:val="24"/>
        </w:rPr>
        <w:t xml:space="preserve"> Web site Aid Overpayment function allows data providers to update NSLDS when a student owes or repays an overpayment on a Pell, ACG, National SMART, TEACH Grant, FSEOG, IASG, or Perkins loan. This function also facilitates the reporting of fraud by schools and DMCS.  </w:t>
      </w:r>
      <w:r w:rsidRPr="00CB332F">
        <w:rPr>
          <w:rFonts w:asciiTheme="minorHAnsi" w:hAnsiTheme="minorHAnsi" w:cstheme="minorHAnsi"/>
          <w:szCs w:val="24"/>
        </w:rPr>
        <w:t>Adding of</w:t>
      </w:r>
      <w:r w:rsidRPr="00CB332F">
        <w:rPr>
          <w:rFonts w:asciiTheme="minorHAnsi" w:hAnsiTheme="minorHAnsi" w:cstheme="minorHAnsi"/>
          <w:szCs w:val="24"/>
        </w:rPr>
        <w:t xml:space="preserve"> an active overpayment triggers a message that borrowers are ineligible for aid.</w:t>
      </w:r>
    </w:p>
    <w:p w:rsidR="00C86351" w:rsidRPr="00CB332F" w:rsidP="00711BFD" w14:paraId="37402D78" w14:textId="77777777">
      <w:pPr>
        <w:widowControl w:val="0"/>
        <w:numPr>
          <w:ilvl w:val="0"/>
          <w:numId w:val="10"/>
        </w:numPr>
        <w:ind w:left="1080"/>
        <w:rPr>
          <w:rFonts w:asciiTheme="minorHAnsi" w:hAnsiTheme="minorHAnsi" w:cstheme="minorHAnsi"/>
          <w:szCs w:val="24"/>
        </w:rPr>
      </w:pPr>
      <w:r w:rsidRPr="00CB332F">
        <w:rPr>
          <w:rFonts w:asciiTheme="minorHAnsi" w:hAnsiTheme="minorHAnsi" w:cstheme="minorHAnsi"/>
          <w:b/>
          <w:bCs/>
          <w:szCs w:val="24"/>
        </w:rPr>
        <w:t>Audit Support</w:t>
      </w:r>
      <w:r w:rsidRPr="00CB332F">
        <w:rPr>
          <w:rFonts w:asciiTheme="minorHAnsi" w:hAnsiTheme="minorHAnsi" w:cstheme="minorHAnsi"/>
          <w:szCs w:val="24"/>
        </w:rPr>
        <w:t xml:space="preserve">—Audits and risk assessments are supported by a combination of </w:t>
      </w:r>
      <w:r w:rsidRPr="00CB332F">
        <w:rPr>
          <w:rFonts w:asciiTheme="minorHAnsi" w:hAnsiTheme="minorHAnsi" w:cstheme="minorHAnsi"/>
          <w:szCs w:val="24"/>
        </w:rPr>
        <w:t>audit logs, audit reports, Web and database queries.</w:t>
      </w:r>
    </w:p>
    <w:p w:rsidR="00C86351" w:rsidRPr="00CB332F" w:rsidP="00711BFD" w14:paraId="341D1D6D" w14:textId="77777777">
      <w:pPr>
        <w:widowControl w:val="0"/>
        <w:numPr>
          <w:ilvl w:val="0"/>
          <w:numId w:val="10"/>
        </w:numPr>
        <w:ind w:left="1080"/>
        <w:rPr>
          <w:rFonts w:asciiTheme="minorHAnsi" w:hAnsiTheme="minorHAnsi" w:cstheme="minorHAnsi"/>
          <w:b/>
          <w:bCs/>
          <w:szCs w:val="24"/>
        </w:rPr>
      </w:pPr>
      <w:r w:rsidRPr="00CB332F">
        <w:rPr>
          <w:rFonts w:asciiTheme="minorHAnsi" w:hAnsiTheme="minorHAnsi" w:cstheme="minorHAnsi"/>
          <w:b/>
          <w:bCs/>
          <w:szCs w:val="24"/>
        </w:rPr>
        <w:t>Automatic Closed School Discharge</w:t>
      </w:r>
      <w:r w:rsidRPr="00CB332F">
        <w:rPr>
          <w:rFonts w:asciiTheme="minorHAnsi" w:hAnsiTheme="minorHAnsi" w:cstheme="minorHAnsi"/>
          <w:szCs w:val="24"/>
        </w:rPr>
        <w:t>—NSLDS uses loan information from Servicers and Enrollment data from schools to determine eligibility for Automatic Closed School Discharge according to the regulations.  NSLDS monitors and evaluates eligible loans and notifies the borrower and the appropriate Servicer to process discharge.</w:t>
      </w:r>
    </w:p>
    <w:p w:rsidR="00C86351" w:rsidRPr="00CB332F" w:rsidP="00711BFD" w14:paraId="5BFEA75A" w14:textId="358BF0D2">
      <w:pPr>
        <w:numPr>
          <w:ilvl w:val="0"/>
          <w:numId w:val="6"/>
        </w:numPr>
        <w:ind w:left="1080"/>
        <w:rPr>
          <w:rFonts w:asciiTheme="minorHAnsi" w:hAnsiTheme="minorHAnsi" w:cstheme="minorHAnsi"/>
          <w:szCs w:val="24"/>
        </w:rPr>
      </w:pPr>
      <w:r w:rsidRPr="00CB332F">
        <w:rPr>
          <w:rFonts w:asciiTheme="minorHAnsi" w:hAnsiTheme="minorHAnsi" w:cstheme="minorHAnsi"/>
          <w:b/>
          <w:bCs/>
          <w:szCs w:val="24"/>
        </w:rPr>
        <w:t>Cohort Default Rate (CDR) Calculations</w:t>
      </w:r>
      <w:r w:rsidRPr="00CB332F">
        <w:rPr>
          <w:rFonts w:asciiTheme="minorHAnsi" w:hAnsiTheme="minorHAnsi" w:cstheme="minorHAnsi"/>
          <w:szCs w:val="24"/>
        </w:rPr>
        <w:t xml:space="preserve">—NSLDS calculates draft and official default rates for schools participating in FFELP and FDLP, lenders/lender servicers, and GAs. NSLDS stores the numerator, denominator, and backup detail, and processes appeal rates. The cohort default rates are made available to each organization through the </w:t>
      </w:r>
      <w:hyperlink r:id="rId9">
        <w:r w:rsidRPr="00CB332F">
          <w:rPr>
            <w:rStyle w:val="Hyperlink"/>
            <w:rFonts w:asciiTheme="minorHAnsi" w:hAnsiTheme="minorHAnsi" w:cstheme="minorHAnsi"/>
            <w:szCs w:val="24"/>
          </w:rPr>
          <w:t>NSLDS Professional Access</w:t>
        </w:r>
      </w:hyperlink>
      <w:r w:rsidRPr="00CB332F">
        <w:rPr>
          <w:rFonts w:asciiTheme="minorHAnsi" w:hAnsiTheme="minorHAnsi" w:cstheme="minorHAnsi"/>
          <w:szCs w:val="24"/>
        </w:rPr>
        <w:t xml:space="preserve"> Web site. The school rates are made available to schools through the electronic CDR (</w:t>
      </w:r>
      <w:r w:rsidRPr="00CB332F">
        <w:rPr>
          <w:rFonts w:asciiTheme="minorHAnsi" w:hAnsiTheme="minorHAnsi" w:cstheme="minorHAnsi"/>
          <w:szCs w:val="24"/>
        </w:rPr>
        <w:t>eCDR</w:t>
      </w:r>
      <w:r w:rsidRPr="00CB332F">
        <w:rPr>
          <w:rFonts w:asciiTheme="minorHAnsi" w:hAnsiTheme="minorHAnsi" w:cstheme="minorHAnsi"/>
          <w:szCs w:val="24"/>
        </w:rPr>
        <w:t>) process. NSLDS determines eligibility for sanctions or benefits based on CDRs and sends letters to schools on behalf of the Default Management Division (DMD), notifying schools</w:t>
      </w:r>
      <w:r w:rsidRPr="00CB332F">
        <w:rPr>
          <w:rFonts w:asciiTheme="minorHAnsi" w:hAnsiTheme="minorHAnsi" w:cstheme="minorHAnsi"/>
          <w:b/>
          <w:bCs/>
          <w:szCs w:val="24"/>
        </w:rPr>
        <w:t xml:space="preserve"> </w:t>
      </w:r>
      <w:r w:rsidRPr="00CB332F">
        <w:rPr>
          <w:rFonts w:asciiTheme="minorHAnsi" w:hAnsiTheme="minorHAnsi" w:cstheme="minorHAnsi"/>
          <w:szCs w:val="24"/>
        </w:rPr>
        <w:t>of their sanction or benefit status.  DMD users can override sanction or benefit status or request CDR web reports on the NSLDS Professional Access site.</w:t>
      </w:r>
    </w:p>
    <w:p w:rsidR="00C86351" w:rsidRPr="00CB332F" w:rsidP="00711BFD" w14:paraId="53670FD8" w14:textId="77777777">
      <w:pPr>
        <w:widowControl w:val="0"/>
        <w:numPr>
          <w:ilvl w:val="0"/>
          <w:numId w:val="6"/>
        </w:numPr>
        <w:tabs>
          <w:tab w:val="num" w:pos="720"/>
        </w:tabs>
        <w:ind w:left="1080"/>
        <w:rPr>
          <w:rFonts w:asciiTheme="minorHAnsi" w:hAnsiTheme="minorHAnsi" w:cstheme="minorHAnsi"/>
          <w:szCs w:val="24"/>
        </w:rPr>
      </w:pPr>
      <w:r w:rsidRPr="00CB332F">
        <w:rPr>
          <w:rFonts w:asciiTheme="minorHAnsi" w:hAnsiTheme="minorHAnsi" w:cstheme="minorHAnsi"/>
          <w:b/>
          <w:bCs/>
          <w:szCs w:val="24"/>
        </w:rPr>
        <w:t>College Scorecard</w:t>
      </w:r>
      <w:r w:rsidRPr="00CB332F">
        <w:rPr>
          <w:rFonts w:asciiTheme="minorHAnsi" w:hAnsiTheme="minorHAnsi" w:cstheme="minorHAnsi"/>
          <w:szCs w:val="24"/>
        </w:rPr>
        <w:t xml:space="preserve">— NSLDS annually calculates data by school for the College Scorecard’s Loan Repayment Rate, Completion Rate, Median Debt Amounts, and completion cohorts for Earnings Data retrieval from the Department of the Treasury. After each calculation, College Scorecard Calculation data is sent to the College Scorecard Website and the Department of Treasury Statistics of Income Division (SOI). The NSLDS Professional Access (NSLDSFAP) Website displays </w:t>
      </w:r>
      <w:r w:rsidRPr="00CB332F">
        <w:rPr>
          <w:rFonts w:asciiTheme="minorHAnsi" w:hAnsiTheme="minorHAnsi" w:cstheme="minorHAnsi"/>
          <w:szCs w:val="24"/>
        </w:rPr>
        <w:t>the Repayment</w:t>
      </w:r>
      <w:r w:rsidRPr="00CB332F">
        <w:rPr>
          <w:rFonts w:asciiTheme="minorHAnsi" w:hAnsiTheme="minorHAnsi" w:cstheme="minorHAnsi"/>
          <w:szCs w:val="24"/>
        </w:rPr>
        <w:t xml:space="preserve"> Rates, Completion Rates, and Median Loan Debt figures for all schools with available data.</w:t>
      </w:r>
    </w:p>
    <w:p w:rsidR="00C86351" w:rsidRPr="00CB332F" w:rsidP="00711BFD" w14:paraId="33D7BDBE" w14:textId="77777777">
      <w:pPr>
        <w:widowControl w:val="0"/>
        <w:numPr>
          <w:ilvl w:val="0"/>
          <w:numId w:val="10"/>
        </w:numPr>
        <w:ind w:left="1080" w:hanging="360"/>
        <w:rPr>
          <w:rFonts w:asciiTheme="minorHAnsi" w:hAnsiTheme="minorHAnsi" w:cstheme="minorHAnsi"/>
          <w:b/>
          <w:szCs w:val="24"/>
        </w:rPr>
      </w:pPr>
      <w:r w:rsidRPr="00CB332F">
        <w:rPr>
          <w:rFonts w:asciiTheme="minorHAnsi" w:hAnsiTheme="minorHAnsi" w:cstheme="minorHAnsi"/>
          <w:b/>
          <w:szCs w:val="24"/>
        </w:rPr>
        <w:t>Credit Reform Act Support</w:t>
      </w:r>
      <w:r w:rsidRPr="00CB332F">
        <w:rPr>
          <w:rFonts w:asciiTheme="minorHAnsi" w:hAnsiTheme="minorHAnsi" w:cstheme="minorHAnsi"/>
          <w:szCs w:val="24"/>
        </w:rPr>
        <w:t>—The Credit Reform Act (CRA) Support and related Office of Management and Budget (OMB) circulars require the Department to identify loans by loan program, cohort year, and risk category. NSLDS is the Department’s only source of this loan-level data.  NSLDS makes available the data the Department’s Budget Services requires for this purpose.</w:t>
      </w:r>
    </w:p>
    <w:p w:rsidR="00C86351" w:rsidRPr="00CB332F" w:rsidP="00711BFD" w14:paraId="7696E78E" w14:textId="77777777">
      <w:pPr>
        <w:keepNext/>
        <w:keepLines/>
        <w:widowControl w:val="0"/>
        <w:numPr>
          <w:ilvl w:val="0"/>
          <w:numId w:val="10"/>
        </w:numPr>
        <w:ind w:left="1080" w:hanging="360"/>
        <w:rPr>
          <w:rFonts w:asciiTheme="minorHAnsi" w:hAnsiTheme="minorHAnsi" w:cstheme="minorHAnsi"/>
          <w:szCs w:val="24"/>
        </w:rPr>
      </w:pPr>
      <w:r w:rsidRPr="00CB332F">
        <w:rPr>
          <w:rFonts w:asciiTheme="minorHAnsi" w:hAnsiTheme="minorHAnsi" w:cstheme="minorHAnsi"/>
          <w:b/>
          <w:szCs w:val="24"/>
        </w:rPr>
        <w:t>Customer Support</w:t>
      </w:r>
      <w:r w:rsidRPr="00CB332F">
        <w:rPr>
          <w:rFonts w:asciiTheme="minorHAnsi" w:hAnsiTheme="minorHAnsi" w:cstheme="minorHAnsi"/>
          <w:szCs w:val="24"/>
        </w:rPr>
        <w:t>—NSLDS personnel from the Customer Support Center (CSC), Business Operations Support (BOS</w:t>
      </w:r>
      <w:r w:rsidRPr="00CB332F">
        <w:rPr>
          <w:rFonts w:asciiTheme="minorHAnsi" w:hAnsiTheme="minorHAnsi" w:cstheme="minorHAnsi"/>
          <w:szCs w:val="24"/>
        </w:rPr>
        <w:t>),  and</w:t>
      </w:r>
      <w:r w:rsidRPr="00CB332F">
        <w:rPr>
          <w:rFonts w:asciiTheme="minorHAnsi" w:hAnsiTheme="minorHAnsi" w:cstheme="minorHAnsi"/>
          <w:szCs w:val="24"/>
        </w:rPr>
        <w:t xml:space="preserve"> Quality Assurance (QA) team, research, negotiate, and resolve NSLDS data conflicts, as well as assist data providers with data submissions and NSLDS users with all web functionality. </w:t>
      </w:r>
    </w:p>
    <w:p w:rsidR="00C86351" w:rsidRPr="00CB332F" w:rsidP="00711BFD" w14:paraId="163E2202" w14:textId="77777777">
      <w:pPr>
        <w:widowControl w:val="0"/>
        <w:numPr>
          <w:ilvl w:val="0"/>
          <w:numId w:val="10"/>
        </w:numPr>
        <w:ind w:left="1080" w:hanging="360"/>
        <w:rPr>
          <w:rFonts w:asciiTheme="minorHAnsi" w:hAnsiTheme="minorHAnsi" w:cstheme="minorHAnsi"/>
          <w:szCs w:val="24"/>
        </w:rPr>
      </w:pPr>
      <w:r w:rsidRPr="00CB332F">
        <w:rPr>
          <w:rFonts w:asciiTheme="minorHAnsi" w:hAnsiTheme="minorHAnsi" w:cstheme="minorHAnsi"/>
          <w:b/>
          <w:szCs w:val="24"/>
        </w:rPr>
        <w:t>Enrollment Reporting</w:t>
      </w:r>
      <w:r w:rsidRPr="00CB332F">
        <w:rPr>
          <w:rFonts w:asciiTheme="minorHAnsi" w:hAnsiTheme="minorHAnsi" w:cstheme="minorHAnsi"/>
          <w:szCs w:val="24"/>
        </w:rPr>
        <w:t xml:space="preserve">—NSLDS generates and sends Enrollment Reporting Rosters to schools. Schools or their </w:t>
      </w:r>
      <w:r w:rsidRPr="00CB332F">
        <w:rPr>
          <w:rFonts w:asciiTheme="minorHAnsi" w:hAnsiTheme="minorHAnsi" w:cstheme="minorHAnsi"/>
          <w:szCs w:val="24"/>
        </w:rPr>
        <w:t>servicers</w:t>
      </w:r>
      <w:r w:rsidRPr="00CB332F">
        <w:rPr>
          <w:rFonts w:asciiTheme="minorHAnsi" w:hAnsiTheme="minorHAnsi" w:cstheme="minorHAnsi"/>
          <w:szCs w:val="24"/>
        </w:rPr>
        <w:t xml:space="preserve"> (often the National Student Clearinghouse) can respond to the reports by batch submission (via SAIG or spreadsheet upload submittal) or by entering data online. NSLDS then updates its database to reflect any changes in student enrollment status or program enrollment data and forwards enrollment status change data to the loan-holding community. Statistics for the percentage of students certified, the percentage of students certified with program enrollment data, and Enrollment Submittal Tracking information are available on the NSLDS Web site.</w:t>
      </w:r>
    </w:p>
    <w:p w:rsidR="00C86351" w:rsidRPr="00CB332F" w:rsidP="00711BFD" w14:paraId="68AB5E19" w14:textId="77777777">
      <w:pPr>
        <w:widowControl w:val="0"/>
        <w:numPr>
          <w:ilvl w:val="0"/>
          <w:numId w:val="10"/>
        </w:numPr>
        <w:ind w:left="1080" w:hanging="360"/>
        <w:rPr>
          <w:rFonts w:asciiTheme="minorHAnsi" w:hAnsiTheme="minorHAnsi" w:cstheme="minorHAnsi"/>
          <w:szCs w:val="24"/>
        </w:rPr>
      </w:pPr>
      <w:r w:rsidRPr="00CB332F">
        <w:rPr>
          <w:rFonts w:asciiTheme="minorHAnsi" w:hAnsiTheme="minorHAnsi" w:cstheme="minorHAnsi"/>
          <w:b/>
          <w:szCs w:val="24"/>
        </w:rPr>
        <w:t>Exit Counseling</w:t>
      </w:r>
      <w:r w:rsidRPr="00CB332F">
        <w:rPr>
          <w:rFonts w:asciiTheme="minorHAnsi" w:hAnsiTheme="minorHAnsi" w:cstheme="minorHAnsi"/>
          <w:szCs w:val="24"/>
        </w:rPr>
        <w:t xml:space="preserve">—Loan Exit Counseling data is reported to GAs, Federal Loan </w:t>
      </w:r>
      <w:r w:rsidRPr="00CB332F">
        <w:rPr>
          <w:rFonts w:asciiTheme="minorHAnsi" w:hAnsiTheme="minorHAnsi" w:cstheme="minorHAnsi"/>
          <w:szCs w:val="24"/>
        </w:rPr>
        <w:t xml:space="preserve">Servicers, and schools. Through a secure logon, students can access their financial aid information, as stored in NSLDS. </w:t>
      </w:r>
    </w:p>
    <w:p w:rsidR="00C86351" w:rsidRPr="00CB332F" w:rsidP="00711BFD" w14:paraId="1145C7D7" w14:textId="77777777">
      <w:pPr>
        <w:widowControl w:val="0"/>
        <w:numPr>
          <w:ilvl w:val="0"/>
          <w:numId w:val="6"/>
        </w:numPr>
        <w:ind w:left="1080"/>
        <w:rPr>
          <w:rFonts w:asciiTheme="minorHAnsi" w:hAnsiTheme="minorHAnsi" w:cstheme="minorHAnsi"/>
          <w:szCs w:val="24"/>
        </w:rPr>
      </w:pPr>
      <w:r w:rsidRPr="00CB332F">
        <w:rPr>
          <w:rFonts w:asciiTheme="minorHAnsi" w:hAnsiTheme="minorHAnsi" w:cstheme="minorHAnsi"/>
          <w:b/>
          <w:bCs/>
          <w:szCs w:val="24"/>
        </w:rPr>
        <w:t>Financial Aid History (FAH) Information</w:t>
      </w:r>
      <w:r w:rsidRPr="00CB332F">
        <w:rPr>
          <w:rFonts w:asciiTheme="minorHAnsi" w:hAnsiTheme="minorHAnsi" w:cstheme="minorHAnsi"/>
          <w:b/>
          <w:szCs w:val="24"/>
        </w:rPr>
        <w:t>—</w:t>
      </w:r>
      <w:r w:rsidRPr="00CB332F">
        <w:rPr>
          <w:rFonts w:asciiTheme="minorHAnsi" w:hAnsiTheme="minorHAnsi" w:cstheme="minorHAnsi"/>
          <w:szCs w:val="24"/>
        </w:rPr>
        <w:t xml:space="preserve">NSLDS generates FAH information and forwards a subset of a borrower’s history to CPS as part of the prescreening/Institutional Student Information Record (ISIR) process. NSLDS also generates a borrower’s entire FAH, consisting of borrower-level flags/indicators, aggregate loan amounts, loan, grant and overpayment details, outside the prescreening process in response to ad hoc FAH requests from schools. These requests can be made online or by SAIG batch submittal and are part of Transfer Student Monitoring. GAs can make FAH requests by SAIG batch </w:t>
      </w:r>
      <w:r w:rsidRPr="00CB332F">
        <w:rPr>
          <w:rFonts w:asciiTheme="minorHAnsi" w:hAnsiTheme="minorHAnsi" w:cstheme="minorHAnsi"/>
          <w:szCs w:val="24"/>
        </w:rPr>
        <w:t>submittal</w:t>
      </w:r>
      <w:r w:rsidRPr="00CB332F">
        <w:rPr>
          <w:rFonts w:asciiTheme="minorHAnsi" w:hAnsiTheme="minorHAnsi" w:cstheme="minorHAnsi"/>
          <w:szCs w:val="24"/>
        </w:rPr>
        <w:t xml:space="preserve"> and the data response(s) are restricted to borrowers with whom they hold or held a loan. The FAH information they receive contains only </w:t>
      </w:r>
      <w:r w:rsidRPr="00CB332F">
        <w:rPr>
          <w:rFonts w:asciiTheme="minorHAnsi" w:hAnsiTheme="minorHAnsi" w:cstheme="minorHAnsi"/>
          <w:szCs w:val="24"/>
        </w:rPr>
        <w:t>borrower</w:t>
      </w:r>
      <w:r w:rsidRPr="00CB332F">
        <w:rPr>
          <w:rFonts w:asciiTheme="minorHAnsi" w:hAnsiTheme="minorHAnsi" w:cstheme="minorHAnsi"/>
          <w:szCs w:val="24"/>
        </w:rPr>
        <w:t xml:space="preserve"> and loan data. No grant information is included in the FAH for GAs.</w:t>
      </w:r>
    </w:p>
    <w:p w:rsidR="00C86351" w:rsidRPr="00CB332F" w:rsidP="00711BFD" w14:paraId="3D104604" w14:textId="77777777">
      <w:pPr>
        <w:widowControl w:val="0"/>
        <w:numPr>
          <w:ilvl w:val="0"/>
          <w:numId w:val="6"/>
        </w:numPr>
        <w:ind w:left="1080"/>
        <w:rPr>
          <w:rFonts w:asciiTheme="minorHAnsi" w:hAnsiTheme="minorHAnsi" w:cstheme="minorHAnsi"/>
          <w:szCs w:val="24"/>
        </w:rPr>
      </w:pPr>
      <w:r w:rsidRPr="00CB332F">
        <w:rPr>
          <w:rFonts w:asciiTheme="minorHAnsi" w:hAnsiTheme="minorHAnsi" w:cstheme="minorHAnsi"/>
          <w:b/>
          <w:bCs/>
          <w:szCs w:val="24"/>
        </w:rPr>
        <w:t>Gainful Employment (</w:t>
      </w:r>
      <w:r w:rsidRPr="00CB332F">
        <w:rPr>
          <w:rFonts w:asciiTheme="minorHAnsi" w:hAnsiTheme="minorHAnsi" w:cstheme="minorHAnsi"/>
          <w:b/>
          <w:bCs/>
          <w:szCs w:val="24"/>
        </w:rPr>
        <w:t>GE)—</w:t>
      </w:r>
      <w:r w:rsidRPr="00CB332F">
        <w:rPr>
          <w:rFonts w:asciiTheme="minorHAnsi" w:hAnsiTheme="minorHAnsi" w:cstheme="minorHAnsi"/>
          <w:szCs w:val="24"/>
        </w:rPr>
        <w:t>NSLDS collects data on students enrolled in gainful employment programs from schools that participate in the Title IV Aid Programs. Data collection is based on award year participation and is provided by institutions through batch and online submissions. This data is currently not required from schools.</w:t>
      </w:r>
    </w:p>
    <w:p w:rsidR="00C86351" w:rsidRPr="00CB332F" w:rsidP="00711BFD" w14:paraId="345AE929" w14:textId="6F293AEC">
      <w:pPr>
        <w:keepNext/>
        <w:keepLines/>
        <w:numPr>
          <w:ilvl w:val="0"/>
          <w:numId w:val="6"/>
        </w:numPr>
        <w:ind w:left="1080"/>
        <w:rPr>
          <w:rFonts w:asciiTheme="minorHAnsi" w:hAnsiTheme="minorHAnsi" w:cstheme="minorHAnsi"/>
          <w:szCs w:val="24"/>
        </w:rPr>
      </w:pPr>
      <w:r w:rsidRPr="00CB332F">
        <w:rPr>
          <w:rFonts w:asciiTheme="minorHAnsi" w:hAnsiTheme="minorHAnsi" w:cstheme="minorHAnsi"/>
          <w:b/>
          <w:bCs/>
          <w:szCs w:val="24"/>
        </w:rPr>
        <w:t>Gainful Employment (GE) Rate Calculations</w:t>
      </w:r>
      <w:r w:rsidRPr="00CB332F">
        <w:rPr>
          <w:rFonts w:asciiTheme="minorHAnsi" w:hAnsiTheme="minorHAnsi" w:cstheme="minorHAnsi"/>
          <w:szCs w:val="24"/>
        </w:rPr>
        <w:t xml:space="preserve">—NSLDS calculates the various rates and ratios for schools participating in Gainful Employment (GE) Programs. NSLDS stores the numerator, denominator, and backup </w:t>
      </w:r>
      <w:r w:rsidRPr="00CB332F">
        <w:rPr>
          <w:rFonts w:asciiTheme="minorHAnsi" w:hAnsiTheme="minorHAnsi" w:cstheme="minorHAnsi"/>
          <w:szCs w:val="24"/>
        </w:rPr>
        <w:t>detail</w:t>
      </w:r>
      <w:r w:rsidRPr="00CB332F">
        <w:rPr>
          <w:rFonts w:asciiTheme="minorHAnsi" w:hAnsiTheme="minorHAnsi" w:cstheme="minorHAnsi"/>
          <w:szCs w:val="24"/>
        </w:rPr>
        <w:t xml:space="preserve"> information regarding these rates. The GE Rates and Ratios are made available to each organization through the </w:t>
      </w:r>
      <w:hyperlink r:id="rId9">
        <w:r w:rsidRPr="00CB332F">
          <w:rPr>
            <w:rStyle w:val="Hyperlink"/>
            <w:rFonts w:asciiTheme="minorHAnsi" w:hAnsiTheme="minorHAnsi" w:cstheme="minorHAnsi"/>
            <w:szCs w:val="24"/>
          </w:rPr>
          <w:t>NSLDS Professional Access</w:t>
        </w:r>
      </w:hyperlink>
      <w:r w:rsidRPr="00CB332F">
        <w:rPr>
          <w:rFonts w:asciiTheme="minorHAnsi" w:hAnsiTheme="minorHAnsi" w:cstheme="minorHAnsi"/>
          <w:szCs w:val="24"/>
        </w:rPr>
        <w:t xml:space="preserve"> Web site. This process is currently suspended by the Department.</w:t>
      </w:r>
    </w:p>
    <w:p w:rsidR="00C86351" w:rsidRPr="00CB332F" w:rsidP="00711BFD" w14:paraId="1EAF9E57" w14:textId="77777777">
      <w:pPr>
        <w:keepNext/>
        <w:keepLines/>
        <w:numPr>
          <w:ilvl w:val="0"/>
          <w:numId w:val="6"/>
        </w:numPr>
        <w:ind w:left="1080"/>
        <w:rPr>
          <w:rFonts w:asciiTheme="minorHAnsi" w:hAnsiTheme="minorHAnsi" w:cstheme="minorHAnsi"/>
          <w:szCs w:val="24"/>
        </w:rPr>
      </w:pPr>
      <w:r w:rsidRPr="00CB332F">
        <w:rPr>
          <w:rFonts w:asciiTheme="minorHAnsi" w:hAnsiTheme="minorHAnsi" w:cstheme="minorHAnsi"/>
          <w:b/>
          <w:bCs/>
          <w:szCs w:val="24"/>
        </w:rPr>
        <w:t>Imminent Danger and Hostile Fire Pay Interest Reduction Benefit</w:t>
      </w:r>
      <w:r w:rsidRPr="00CB332F">
        <w:rPr>
          <w:rFonts w:asciiTheme="minorHAnsi" w:hAnsiTheme="minorHAnsi" w:cstheme="minorHAnsi"/>
          <w:szCs w:val="24"/>
        </w:rPr>
        <w:t>—NSLDS has the capability exchange data with about borrower eligibility for the Imminent Danger and Hostile Fire Pay interest reduction benefit with the United States Department of Defense, Federal Loan Servicers, the Debt Management and Collection Service, and Total and Permanent Disability. NSLDS then stores data about loans to which this benefit has been applied.</w:t>
      </w:r>
    </w:p>
    <w:p w:rsidR="00C86351" w:rsidRPr="00CB332F" w:rsidP="00711BFD" w14:paraId="525A3E48" w14:textId="2ED3CA07">
      <w:pPr>
        <w:pStyle w:val="ListParagraph"/>
        <w:widowControl w:val="0"/>
        <w:numPr>
          <w:ilvl w:val="0"/>
          <w:numId w:val="6"/>
        </w:numPr>
        <w:ind w:left="1080"/>
        <w:contextualSpacing w:val="0"/>
        <w:rPr>
          <w:rFonts w:asciiTheme="minorHAnsi" w:hAnsiTheme="minorHAnsi" w:cstheme="minorHAnsi"/>
          <w:szCs w:val="24"/>
        </w:rPr>
      </w:pPr>
      <w:r w:rsidRPr="00CB332F">
        <w:rPr>
          <w:rFonts w:asciiTheme="minorHAnsi" w:hAnsiTheme="minorHAnsi" w:cstheme="minorHAnsi"/>
          <w:b/>
          <w:bCs/>
          <w:szCs w:val="24"/>
        </w:rPr>
        <w:t>Income Driven Repayment (IDR) Information</w:t>
      </w:r>
      <w:r w:rsidRPr="00CB332F">
        <w:rPr>
          <w:rFonts w:asciiTheme="minorHAnsi" w:hAnsiTheme="minorHAnsi" w:cstheme="minorHAnsi"/>
          <w:szCs w:val="24"/>
        </w:rPr>
        <w:t xml:space="preserve">—NSLDS processes and stores information about electronic applications for IDR programs reported by COD and Federal Loan Servicers.  This information is used to create summary-level report extracts about IDR applications and programs which are available for download by authorized users on the </w:t>
      </w:r>
      <w:hyperlink r:id="rId9">
        <w:r w:rsidRPr="00CB332F">
          <w:rPr>
            <w:rStyle w:val="Hyperlink"/>
            <w:rFonts w:asciiTheme="minorHAnsi" w:hAnsiTheme="minorHAnsi" w:cstheme="minorHAnsi"/>
            <w:szCs w:val="24"/>
          </w:rPr>
          <w:t>NSLDS Professional Access</w:t>
        </w:r>
      </w:hyperlink>
      <w:r w:rsidRPr="00CB332F">
        <w:rPr>
          <w:rFonts w:asciiTheme="minorHAnsi" w:hAnsiTheme="minorHAnsi" w:cstheme="minorHAnsi"/>
          <w:szCs w:val="24"/>
        </w:rPr>
        <w:t xml:space="preserve"> Web site.</w:t>
      </w:r>
    </w:p>
    <w:p w:rsidR="00C86351" w:rsidRPr="00CB332F" w:rsidP="00711BFD" w14:paraId="6B141F5A" w14:textId="77777777">
      <w:pPr>
        <w:widowControl w:val="0"/>
        <w:numPr>
          <w:ilvl w:val="0"/>
          <w:numId w:val="6"/>
        </w:numPr>
        <w:tabs>
          <w:tab w:val="num" w:pos="721"/>
        </w:tabs>
        <w:ind w:left="1080"/>
        <w:rPr>
          <w:rFonts w:asciiTheme="minorHAnsi" w:hAnsiTheme="minorHAnsi" w:cstheme="minorHAnsi"/>
          <w:szCs w:val="24"/>
        </w:rPr>
      </w:pPr>
      <w:r w:rsidRPr="00CB332F">
        <w:rPr>
          <w:rFonts w:asciiTheme="minorHAnsi" w:hAnsiTheme="minorHAnsi" w:cstheme="minorHAnsi"/>
          <w:b/>
          <w:bCs/>
          <w:szCs w:val="24"/>
        </w:rPr>
        <w:t>Loan Purchase Program (</w:t>
      </w:r>
      <w:r w:rsidRPr="00CB332F">
        <w:rPr>
          <w:rFonts w:asciiTheme="minorHAnsi" w:hAnsiTheme="minorHAnsi" w:cstheme="minorHAnsi"/>
          <w:b/>
          <w:bCs/>
          <w:szCs w:val="24"/>
        </w:rPr>
        <w:t>PUT)</w:t>
      </w:r>
      <w:r w:rsidRPr="00CB332F">
        <w:rPr>
          <w:rFonts w:asciiTheme="minorHAnsi" w:hAnsiTheme="minorHAnsi" w:cstheme="minorHAnsi"/>
          <w:szCs w:val="24"/>
        </w:rPr>
        <w:t>—</w:t>
      </w:r>
      <w:r w:rsidRPr="00CB332F">
        <w:rPr>
          <w:rFonts w:asciiTheme="minorHAnsi" w:hAnsiTheme="minorHAnsi" w:cstheme="minorHAnsi"/>
          <w:szCs w:val="24"/>
        </w:rPr>
        <w:t xml:space="preserve">NSLDS matches FFELP records that have been purchased by the Department and are now reported from a Federal Loan Servicer. NSLDS applies the servicers’ loan identifier to the record to facilitate continued reporting and updating by the servicer. NSLDS also provides online match resolution options to allow the servicer to indicate loans for which they now have reporting responsibility but was not updated based on data provided from the servicer.  </w:t>
      </w:r>
    </w:p>
    <w:p w:rsidR="00C86351" w:rsidRPr="00CB332F" w:rsidP="00711BFD" w14:paraId="7E03BFAB" w14:textId="77777777">
      <w:pPr>
        <w:widowControl w:val="0"/>
        <w:numPr>
          <w:ilvl w:val="0"/>
          <w:numId w:val="10"/>
        </w:numPr>
        <w:ind w:left="1080"/>
        <w:rPr>
          <w:rFonts w:asciiTheme="minorHAnsi" w:hAnsiTheme="minorHAnsi" w:cstheme="minorHAnsi"/>
          <w:szCs w:val="24"/>
        </w:rPr>
      </w:pPr>
      <w:r w:rsidRPr="00CB332F">
        <w:rPr>
          <w:rFonts w:asciiTheme="minorHAnsi" w:hAnsiTheme="minorHAnsi" w:cstheme="minorHAnsi"/>
          <w:b/>
          <w:szCs w:val="24"/>
        </w:rPr>
        <w:t>Online Loan Update</w:t>
      </w:r>
      <w:r w:rsidRPr="00CB332F">
        <w:rPr>
          <w:rFonts w:asciiTheme="minorHAnsi" w:hAnsiTheme="minorHAnsi" w:cstheme="minorHAnsi"/>
          <w:szCs w:val="24"/>
        </w:rPr>
        <w:t xml:space="preserve">—NSLDS allows approved GAs, federal loan servicers, and designated Department users to update their agency’s loan data via the Web. This </w:t>
      </w:r>
      <w:r w:rsidRPr="00CB332F">
        <w:rPr>
          <w:rFonts w:asciiTheme="minorHAnsi" w:hAnsiTheme="minorHAnsi" w:cstheme="minorHAnsi"/>
          <w:szCs w:val="24"/>
        </w:rPr>
        <w:t>instantaneous update feature helps to reduce the turnaround time for problem resolution and error corrections.</w:t>
      </w:r>
    </w:p>
    <w:p w:rsidR="00C86351" w:rsidRPr="00CB332F" w:rsidP="00711BFD" w14:paraId="70DD0C9D" w14:textId="77777777">
      <w:pPr>
        <w:widowControl w:val="0"/>
        <w:numPr>
          <w:ilvl w:val="0"/>
          <w:numId w:val="10"/>
        </w:numPr>
        <w:ind w:left="1080"/>
        <w:rPr>
          <w:rFonts w:asciiTheme="minorHAnsi" w:hAnsiTheme="minorHAnsi" w:cstheme="minorHAnsi"/>
          <w:szCs w:val="24"/>
        </w:rPr>
      </w:pPr>
      <w:r w:rsidRPr="00CB332F">
        <w:rPr>
          <w:rFonts w:asciiTheme="minorHAnsi" w:hAnsiTheme="minorHAnsi" w:cstheme="minorHAnsi"/>
          <w:b/>
          <w:szCs w:val="24"/>
        </w:rPr>
        <w:t>Postscreening</w:t>
      </w:r>
      <w:r w:rsidRPr="00CB332F">
        <w:rPr>
          <w:rFonts w:asciiTheme="minorHAnsi" w:hAnsiTheme="minorHAnsi" w:cstheme="minorHAnsi"/>
          <w:b/>
          <w:szCs w:val="24"/>
        </w:rPr>
        <w:t xml:space="preserve"> for Title IV Aid Eligibility</w:t>
      </w:r>
      <w:r w:rsidRPr="00CB332F">
        <w:rPr>
          <w:rFonts w:asciiTheme="minorHAnsi" w:hAnsiTheme="minorHAnsi" w:cstheme="minorHAnsi"/>
          <w:szCs w:val="24"/>
        </w:rPr>
        <w:t xml:space="preserve">—For each award year, NSLDS </w:t>
      </w:r>
      <w:r w:rsidRPr="00CB332F">
        <w:rPr>
          <w:rFonts w:asciiTheme="minorHAnsi" w:hAnsiTheme="minorHAnsi" w:cstheme="minorHAnsi"/>
          <w:szCs w:val="24"/>
        </w:rPr>
        <w:t>postscreens</w:t>
      </w:r>
      <w:r w:rsidRPr="00CB332F">
        <w:rPr>
          <w:rFonts w:asciiTheme="minorHAnsi" w:hAnsiTheme="minorHAnsi" w:cstheme="minorHAnsi"/>
          <w:szCs w:val="24"/>
        </w:rPr>
        <w:t xml:space="preserve"> Title IV aid applicants to identify those whose eligibility status has changed since the time of their original, or most recent SAR/ISIR, aid application. The process screens for default, overpayment, and fraud convictions, as well as loan eligibility criteria. </w:t>
      </w:r>
    </w:p>
    <w:p w:rsidR="00C86351" w:rsidRPr="00CB332F" w:rsidP="00711BFD" w14:paraId="6B39C8DC" w14:textId="77777777">
      <w:pPr>
        <w:numPr>
          <w:ilvl w:val="0"/>
          <w:numId w:val="10"/>
        </w:numPr>
        <w:tabs>
          <w:tab w:val="clear" w:pos="361"/>
          <w:tab w:val="num" w:pos="721"/>
        </w:tabs>
        <w:suppressAutoHyphens/>
        <w:ind w:left="1080"/>
        <w:rPr>
          <w:rFonts w:asciiTheme="minorHAnsi" w:hAnsiTheme="minorHAnsi" w:cstheme="minorHAnsi"/>
          <w:szCs w:val="24"/>
        </w:rPr>
      </w:pPr>
      <w:r w:rsidRPr="00CB332F">
        <w:rPr>
          <w:rFonts w:asciiTheme="minorHAnsi" w:hAnsiTheme="minorHAnsi" w:cstheme="minorHAnsi"/>
          <w:b/>
          <w:szCs w:val="24"/>
        </w:rPr>
        <w:t>Prescreening for Title IV Aid Eligibility</w:t>
      </w:r>
      <w:r w:rsidRPr="00CB332F">
        <w:rPr>
          <w:rFonts w:asciiTheme="minorHAnsi" w:hAnsiTheme="minorHAnsi" w:cstheme="minorHAnsi"/>
          <w:szCs w:val="24"/>
        </w:rPr>
        <w:t xml:space="preserve">—NSLDS prescreens all Free Application for Federal Student Aid (FAFSA) applicants for Title IV Aid, or when other criteria is met subsequent SAR/ISIR transactions, to identify those applicants who go into/out of default on an existing Title IV loan; who owe/paid overpayments on Pell, ACG, National SMART Grants, TEACH Grants, FSEOGs, IASG, or Perkins loans; or who have come close, exceeded or resolved aggregate loan limits, or other changes in aid that impact a borrower’s eligibility.  </w:t>
      </w:r>
    </w:p>
    <w:p w:rsidR="00C86351" w:rsidRPr="00CB332F" w:rsidP="00711BFD" w14:paraId="22DB9A6F" w14:textId="77777777">
      <w:pPr>
        <w:widowControl w:val="0"/>
        <w:numPr>
          <w:ilvl w:val="0"/>
          <w:numId w:val="11"/>
        </w:numPr>
        <w:ind w:left="1080"/>
        <w:contextualSpacing/>
        <w:rPr>
          <w:rFonts w:asciiTheme="minorHAnsi" w:hAnsiTheme="minorHAnsi" w:cstheme="minorHAnsi"/>
          <w:szCs w:val="24"/>
        </w:rPr>
      </w:pPr>
      <w:r w:rsidRPr="00CB332F">
        <w:rPr>
          <w:rFonts w:asciiTheme="minorHAnsi" w:hAnsiTheme="minorHAnsi" w:cstheme="minorHAnsi"/>
          <w:b/>
          <w:bCs/>
          <w:szCs w:val="24"/>
        </w:rPr>
        <w:t>Public Service Loan Forgiveness (</w:t>
      </w:r>
      <w:r w:rsidRPr="00CB332F">
        <w:rPr>
          <w:rFonts w:asciiTheme="minorHAnsi" w:hAnsiTheme="minorHAnsi" w:cstheme="minorHAnsi"/>
          <w:b/>
          <w:bCs/>
          <w:szCs w:val="24"/>
        </w:rPr>
        <w:t>PSLF)</w:t>
      </w:r>
      <w:r w:rsidRPr="00CB332F">
        <w:rPr>
          <w:rFonts w:asciiTheme="minorHAnsi" w:hAnsiTheme="minorHAnsi" w:cstheme="minorHAnsi"/>
          <w:szCs w:val="24"/>
        </w:rPr>
        <w:t>—</w:t>
      </w:r>
      <w:r w:rsidRPr="00CB332F">
        <w:rPr>
          <w:rFonts w:asciiTheme="minorHAnsi" w:hAnsiTheme="minorHAnsi" w:cstheme="minorHAnsi"/>
          <w:szCs w:val="24"/>
        </w:rPr>
        <w:t>NSLDS collects PSLF payment, employment, and loan forgiveness data from the PSLF servicer. In support of the Limited PSLF waiver (October 2021-October 2022), NSLDS calculates and distributes a Proxied Eligible Payments File and Direct to Discharge File for the PSLF servicer. NSLDS also supports the PSLF Help Tool, using the JSON feed to Studentaid.gov</w:t>
      </w:r>
    </w:p>
    <w:p w:rsidR="00C86351" w:rsidRPr="00CB332F" w:rsidP="00711BFD" w14:paraId="5DC04733" w14:textId="7DAD1BEE">
      <w:pPr>
        <w:widowControl w:val="0"/>
        <w:numPr>
          <w:ilvl w:val="0"/>
          <w:numId w:val="11"/>
        </w:numPr>
        <w:ind w:left="1080"/>
        <w:contextualSpacing/>
        <w:rPr>
          <w:rFonts w:asciiTheme="minorHAnsi" w:hAnsiTheme="minorHAnsi" w:cstheme="minorHAnsi"/>
          <w:szCs w:val="24"/>
        </w:rPr>
      </w:pPr>
      <w:r w:rsidRPr="00CB332F">
        <w:rPr>
          <w:rFonts w:asciiTheme="minorHAnsi" w:hAnsiTheme="minorHAnsi" w:cstheme="minorHAnsi"/>
          <w:b/>
          <w:bCs/>
          <w:szCs w:val="24"/>
        </w:rPr>
        <w:t>Reaffirmation Information</w:t>
      </w:r>
      <w:r w:rsidRPr="00CB332F">
        <w:rPr>
          <w:rFonts w:asciiTheme="minorHAnsi" w:hAnsiTheme="minorHAnsi" w:cstheme="minorHAnsi"/>
          <w:szCs w:val="24"/>
        </w:rPr>
        <w:t xml:space="preserve">—NSLDS processes, stores and displays reaffirmation information reported by FFELP lender/lender servicers and Federal Loan Servicers (FLS) on the </w:t>
      </w:r>
      <w:hyperlink r:id="rId9" w:history="1">
        <w:r w:rsidRPr="00CB332F">
          <w:rPr>
            <w:rStyle w:val="Hyperlink"/>
            <w:rFonts w:asciiTheme="minorHAnsi" w:hAnsiTheme="minorHAnsi" w:cstheme="minorHAnsi"/>
            <w:szCs w:val="24"/>
          </w:rPr>
          <w:t>NSLDS Professional Access</w:t>
        </w:r>
      </w:hyperlink>
      <w:r w:rsidRPr="00CB332F">
        <w:rPr>
          <w:rFonts w:asciiTheme="minorHAnsi" w:hAnsiTheme="minorHAnsi" w:cstheme="minorHAnsi"/>
          <w:szCs w:val="24"/>
        </w:rPr>
        <w:t xml:space="preserve">  Web site. This information is used by schools when considering the awarding of additional Title IV aid. In addition, the NSLDS </w:t>
      </w:r>
      <w:r w:rsidRPr="00CB332F">
        <w:rPr>
          <w:rFonts w:asciiTheme="minorHAnsi" w:hAnsiTheme="minorHAnsi" w:cstheme="minorHAnsi"/>
          <w:szCs w:val="24"/>
        </w:rPr>
        <w:t>postscreening</w:t>
      </w:r>
      <w:r w:rsidRPr="00CB332F">
        <w:rPr>
          <w:rFonts w:asciiTheme="minorHAnsi" w:hAnsiTheme="minorHAnsi" w:cstheme="minorHAnsi"/>
          <w:szCs w:val="24"/>
        </w:rPr>
        <w:t xml:space="preserve"> process monitors and provides notification of reaffirmation changes to CPS for inclusion on the ISIR.  </w:t>
      </w:r>
      <w:r w:rsidRPr="00CB332F">
        <w:rPr>
          <w:rFonts w:asciiTheme="minorHAnsi" w:hAnsiTheme="minorHAnsi" w:cstheme="minorHAnsi"/>
          <w:b/>
          <w:i/>
          <w:szCs w:val="24"/>
        </w:rPr>
        <w:t>Note</w:t>
      </w:r>
      <w:r w:rsidRPr="00CB332F">
        <w:rPr>
          <w:rFonts w:asciiTheme="minorHAnsi" w:hAnsiTheme="minorHAnsi" w:cstheme="minorHAnsi"/>
          <w:szCs w:val="24"/>
        </w:rPr>
        <w:t xml:space="preserve">: Reporting reaffirmation data to NSLDS is required of our federal loan </w:t>
      </w:r>
      <w:r w:rsidRPr="00CB332F">
        <w:rPr>
          <w:rFonts w:asciiTheme="minorHAnsi" w:hAnsiTheme="minorHAnsi" w:cstheme="minorHAnsi"/>
          <w:szCs w:val="24"/>
        </w:rPr>
        <w:t>servicers</w:t>
      </w:r>
      <w:r w:rsidRPr="00CB332F">
        <w:rPr>
          <w:rFonts w:asciiTheme="minorHAnsi" w:hAnsiTheme="minorHAnsi" w:cstheme="minorHAnsi"/>
          <w:szCs w:val="24"/>
        </w:rPr>
        <w:t xml:space="preserve"> and optional for FFEL Program lenders and lender servicers.</w:t>
      </w:r>
    </w:p>
    <w:p w:rsidR="00C86351" w:rsidRPr="00CB332F" w:rsidP="0050087A" w14:paraId="3478562E" w14:textId="77777777">
      <w:pPr>
        <w:widowControl w:val="0"/>
        <w:numPr>
          <w:ilvl w:val="0"/>
          <w:numId w:val="11"/>
        </w:numPr>
        <w:ind w:left="1080"/>
        <w:rPr>
          <w:rFonts w:asciiTheme="minorHAnsi" w:hAnsiTheme="minorHAnsi" w:cstheme="minorHAnsi"/>
          <w:szCs w:val="24"/>
        </w:rPr>
      </w:pPr>
      <w:r w:rsidRPr="00CB332F">
        <w:rPr>
          <w:rFonts w:asciiTheme="minorHAnsi" w:hAnsiTheme="minorHAnsi" w:cstheme="minorHAnsi"/>
          <w:b/>
          <w:szCs w:val="24"/>
        </w:rPr>
        <w:t>Real Time Data Inquiries</w:t>
      </w:r>
      <w:r w:rsidRPr="00CB332F">
        <w:rPr>
          <w:rFonts w:asciiTheme="minorHAnsi" w:hAnsiTheme="minorHAnsi" w:cstheme="minorHAnsi"/>
          <w:szCs w:val="24"/>
        </w:rPr>
        <w:t>—NSLDS generates financial aid information in response to “real time” requests from other FSA applications. The following applications use this functionality:</w:t>
      </w:r>
    </w:p>
    <w:p w:rsidR="00C86351" w:rsidRPr="00CB332F" w:rsidP="0050087A" w14:paraId="078EF6B6" w14:textId="1F934224">
      <w:pPr>
        <w:widowControl w:val="0"/>
        <w:numPr>
          <w:ilvl w:val="0"/>
          <w:numId w:val="12"/>
        </w:numPr>
        <w:tabs>
          <w:tab w:val="clear" w:pos="720"/>
        </w:tabs>
        <w:ind w:left="1440"/>
        <w:rPr>
          <w:rFonts w:asciiTheme="minorHAnsi" w:hAnsiTheme="minorHAnsi" w:cstheme="minorHAnsi"/>
          <w:szCs w:val="24"/>
        </w:rPr>
      </w:pPr>
      <w:r w:rsidRPr="00D47459">
        <w:rPr>
          <w:rStyle w:val="Hyperlink"/>
          <w:rFonts w:asciiTheme="minorHAnsi" w:hAnsiTheme="minorHAnsi" w:cstheme="minorHAnsi"/>
          <w:color w:val="auto"/>
          <w:szCs w:val="24"/>
          <w:u w:val="none"/>
        </w:rPr>
        <w:t xml:space="preserve">Digital and Customer Care (DCC) </w:t>
      </w:r>
      <w:r w:rsidRPr="00CB332F">
        <w:rPr>
          <w:rFonts w:asciiTheme="minorHAnsi" w:hAnsiTheme="minorHAnsi" w:cstheme="minorHAnsi"/>
          <w:szCs w:val="24"/>
        </w:rPr>
        <w:t>using JavaScript Object Notation (JSON)</w:t>
      </w:r>
    </w:p>
    <w:p w:rsidR="00C86351" w:rsidRPr="00CB332F" w:rsidP="0050087A" w14:paraId="129B48FC" w14:textId="77777777">
      <w:pPr>
        <w:pStyle w:val="ListParagraph"/>
        <w:numPr>
          <w:ilvl w:val="2"/>
          <w:numId w:val="16"/>
        </w:numPr>
        <w:tabs>
          <w:tab w:val="num" w:pos="1080"/>
          <w:tab w:val="clear" w:pos="2160"/>
        </w:tabs>
        <w:ind w:left="1440"/>
        <w:jc w:val="both"/>
        <w:rPr>
          <w:rFonts w:asciiTheme="minorHAnsi" w:hAnsiTheme="minorHAnsi" w:cstheme="minorHAnsi"/>
          <w:szCs w:val="24"/>
        </w:rPr>
      </w:pPr>
      <w:r w:rsidRPr="00CB332F">
        <w:rPr>
          <w:rFonts w:asciiTheme="minorHAnsi" w:hAnsiTheme="minorHAnsi" w:cstheme="minorHAnsi"/>
          <w:szCs w:val="24"/>
          <w:shd w:val="clear" w:color="auto" w:fill="FFFFFF"/>
        </w:rPr>
        <w:t xml:space="preserve">The Loan Interface provides the </w:t>
      </w:r>
      <w:r w:rsidRPr="00CB332F">
        <w:rPr>
          <w:rFonts w:asciiTheme="minorHAnsi" w:hAnsiTheme="minorHAnsi" w:cstheme="minorHAnsi"/>
          <w:szCs w:val="24"/>
          <w:shd w:val="clear" w:color="auto" w:fill="FFFFFF"/>
        </w:rPr>
        <w:t>requesting</w:t>
      </w:r>
      <w:r w:rsidRPr="00CB332F">
        <w:rPr>
          <w:rFonts w:asciiTheme="minorHAnsi" w:hAnsiTheme="minorHAnsi" w:cstheme="minorHAnsi"/>
          <w:szCs w:val="24"/>
          <w:shd w:val="clear" w:color="auto" w:fill="FFFFFF"/>
        </w:rPr>
        <w:t xml:space="preserve"> entity with Aid Recipients’ Loan and related enrollment information stored in NSLDS. </w:t>
      </w:r>
    </w:p>
    <w:p w:rsidR="00C86351" w:rsidRPr="00CB332F" w:rsidP="0050087A" w14:paraId="6A4BAD1B" w14:textId="77777777">
      <w:pPr>
        <w:pStyle w:val="ListParagraph"/>
        <w:numPr>
          <w:ilvl w:val="2"/>
          <w:numId w:val="16"/>
        </w:numPr>
        <w:tabs>
          <w:tab w:val="num" w:pos="1440"/>
          <w:tab w:val="clear" w:pos="2160"/>
        </w:tabs>
        <w:ind w:left="1440"/>
        <w:jc w:val="both"/>
        <w:rPr>
          <w:rFonts w:asciiTheme="minorHAnsi" w:hAnsiTheme="minorHAnsi" w:cstheme="minorHAnsi"/>
          <w:szCs w:val="24"/>
        </w:rPr>
      </w:pPr>
      <w:r w:rsidRPr="00CB332F">
        <w:rPr>
          <w:rFonts w:asciiTheme="minorHAnsi" w:hAnsiTheme="minorHAnsi" w:cstheme="minorHAnsi"/>
          <w:szCs w:val="24"/>
          <w:shd w:val="clear" w:color="auto" w:fill="FFFFFF"/>
        </w:rPr>
        <w:t xml:space="preserve">The Teach Grant Service Interface provides the requesting entity TEACH Grant information for the requested Individual based on information stored in NSLDS. </w:t>
      </w:r>
    </w:p>
    <w:p w:rsidR="00C86351" w:rsidRPr="00CB332F" w:rsidP="0050087A" w14:paraId="743CE289" w14:textId="77777777">
      <w:pPr>
        <w:pStyle w:val="ListParagraph"/>
        <w:numPr>
          <w:ilvl w:val="2"/>
          <w:numId w:val="16"/>
        </w:numPr>
        <w:tabs>
          <w:tab w:val="num" w:pos="1440"/>
          <w:tab w:val="clear" w:pos="2160"/>
        </w:tabs>
        <w:ind w:left="1440"/>
        <w:jc w:val="both"/>
        <w:rPr>
          <w:rFonts w:asciiTheme="minorHAnsi" w:hAnsiTheme="minorHAnsi" w:cstheme="minorHAnsi"/>
          <w:szCs w:val="24"/>
        </w:rPr>
      </w:pPr>
      <w:r w:rsidRPr="00CB332F">
        <w:rPr>
          <w:rFonts w:asciiTheme="minorHAnsi" w:hAnsiTheme="minorHAnsi" w:cstheme="minorHAnsi"/>
          <w:szCs w:val="24"/>
          <w:shd w:val="clear" w:color="auto" w:fill="FFFFFF"/>
        </w:rPr>
        <w:t>The Default Feed Interface provides the requesting entity an indication of whether the requested individual has defaulted on any Loans or not.</w:t>
      </w:r>
    </w:p>
    <w:p w:rsidR="00C86351" w:rsidRPr="00CB332F" w:rsidP="0050087A" w14:paraId="5ECB9A07" w14:textId="77777777">
      <w:pPr>
        <w:pStyle w:val="ListParagraph"/>
        <w:numPr>
          <w:ilvl w:val="2"/>
          <w:numId w:val="16"/>
        </w:numPr>
        <w:tabs>
          <w:tab w:val="clear" w:pos="2160"/>
        </w:tabs>
        <w:ind w:left="1440"/>
        <w:jc w:val="both"/>
        <w:rPr>
          <w:rFonts w:asciiTheme="minorHAnsi" w:hAnsiTheme="minorHAnsi" w:cstheme="minorHAnsi"/>
          <w:szCs w:val="24"/>
          <w:shd w:val="clear" w:color="auto" w:fill="FFFFFF"/>
        </w:rPr>
      </w:pPr>
      <w:r w:rsidRPr="00CB332F">
        <w:rPr>
          <w:rFonts w:asciiTheme="minorHAnsi" w:hAnsiTheme="minorHAnsi" w:cstheme="minorHAnsi"/>
          <w:szCs w:val="24"/>
          <w:shd w:val="clear" w:color="auto" w:fill="FFFFFF"/>
        </w:rPr>
        <w:t xml:space="preserve">The Get State List provides the requesting entity a List of State Codes and State Names. </w:t>
      </w:r>
    </w:p>
    <w:p w:rsidR="00C86351" w:rsidRPr="00CB332F" w:rsidP="0050087A" w14:paraId="43E0ECEA" w14:textId="77777777">
      <w:pPr>
        <w:pStyle w:val="ListParagraph"/>
        <w:numPr>
          <w:ilvl w:val="2"/>
          <w:numId w:val="16"/>
        </w:numPr>
        <w:tabs>
          <w:tab w:val="num" w:pos="1440"/>
          <w:tab w:val="clear" w:pos="2160"/>
        </w:tabs>
        <w:ind w:left="1440"/>
        <w:jc w:val="both"/>
        <w:rPr>
          <w:rFonts w:asciiTheme="minorHAnsi" w:hAnsiTheme="minorHAnsi" w:cstheme="minorHAnsi"/>
          <w:szCs w:val="24"/>
          <w:shd w:val="clear" w:color="auto" w:fill="FFFFFF"/>
        </w:rPr>
      </w:pPr>
      <w:r w:rsidRPr="00CB332F">
        <w:rPr>
          <w:rFonts w:asciiTheme="minorHAnsi" w:hAnsiTheme="minorHAnsi" w:cstheme="minorHAnsi"/>
          <w:szCs w:val="24"/>
          <w:shd w:val="clear" w:color="auto" w:fill="FFFFFF"/>
        </w:rPr>
        <w:t xml:space="preserve">The Get Institutions </w:t>
      </w:r>
      <w:r w:rsidRPr="00CB332F">
        <w:rPr>
          <w:rFonts w:asciiTheme="minorHAnsi" w:hAnsiTheme="minorHAnsi" w:cstheme="minorHAnsi"/>
          <w:szCs w:val="24"/>
          <w:shd w:val="clear" w:color="auto" w:fill="FFFFFF"/>
        </w:rPr>
        <w:t>For</w:t>
      </w:r>
      <w:r w:rsidRPr="00CB332F">
        <w:rPr>
          <w:rFonts w:asciiTheme="minorHAnsi" w:hAnsiTheme="minorHAnsi" w:cstheme="minorHAnsi"/>
          <w:szCs w:val="24"/>
          <w:shd w:val="clear" w:color="auto" w:fill="FFFFFF"/>
        </w:rPr>
        <w:t xml:space="preserve"> State provides the </w:t>
      </w:r>
      <w:r w:rsidRPr="00CB332F">
        <w:rPr>
          <w:rFonts w:asciiTheme="minorHAnsi" w:hAnsiTheme="minorHAnsi" w:cstheme="minorHAnsi"/>
          <w:szCs w:val="24"/>
          <w:shd w:val="clear" w:color="auto" w:fill="FFFFFF"/>
        </w:rPr>
        <w:t>requesting</w:t>
      </w:r>
      <w:r w:rsidRPr="00CB332F">
        <w:rPr>
          <w:rFonts w:asciiTheme="minorHAnsi" w:hAnsiTheme="minorHAnsi" w:cstheme="minorHAnsi"/>
          <w:szCs w:val="24"/>
          <w:shd w:val="clear" w:color="auto" w:fill="FFFFFF"/>
        </w:rPr>
        <w:t xml:space="preserve"> entity Institutions in the Request State. </w:t>
      </w:r>
    </w:p>
    <w:p w:rsidR="00C86351" w:rsidRPr="00CB332F" w:rsidP="0050087A" w14:paraId="26ED95D7" w14:textId="77777777">
      <w:pPr>
        <w:pStyle w:val="ListParagraph"/>
        <w:numPr>
          <w:ilvl w:val="2"/>
          <w:numId w:val="16"/>
        </w:numPr>
        <w:tabs>
          <w:tab w:val="clear" w:pos="2160"/>
        </w:tabs>
        <w:ind w:left="1440"/>
        <w:jc w:val="both"/>
        <w:rPr>
          <w:rFonts w:asciiTheme="minorHAnsi" w:hAnsiTheme="minorHAnsi" w:cstheme="minorHAnsi"/>
          <w:szCs w:val="24"/>
          <w:shd w:val="clear" w:color="auto" w:fill="FFFFFF"/>
        </w:rPr>
      </w:pPr>
      <w:r w:rsidRPr="00CB332F">
        <w:rPr>
          <w:rFonts w:asciiTheme="minorHAnsi" w:hAnsiTheme="minorHAnsi" w:cstheme="minorHAnsi"/>
          <w:szCs w:val="24"/>
          <w:shd w:val="clear" w:color="auto" w:fill="FFFFFF"/>
        </w:rPr>
        <w:t xml:space="preserve">The Update Enrollment provides the requesting </w:t>
      </w:r>
      <w:r w:rsidRPr="00CB332F">
        <w:rPr>
          <w:rFonts w:asciiTheme="minorHAnsi" w:hAnsiTheme="minorHAnsi" w:cstheme="minorHAnsi"/>
          <w:szCs w:val="24"/>
          <w:shd w:val="clear" w:color="auto" w:fill="FFFFFF"/>
        </w:rPr>
        <w:t>entity</w:t>
      </w:r>
      <w:r w:rsidRPr="00CB332F">
        <w:rPr>
          <w:rFonts w:asciiTheme="minorHAnsi" w:hAnsiTheme="minorHAnsi" w:cstheme="minorHAnsi"/>
          <w:szCs w:val="24"/>
          <w:shd w:val="clear" w:color="auto" w:fill="FFFFFF"/>
        </w:rPr>
        <w:t xml:space="preserve"> a mechanism for the requesting entity to provide Updated Enrollment Information to be saved on NSLDS. </w:t>
      </w:r>
    </w:p>
    <w:p w:rsidR="00C86351" w:rsidRPr="00CB332F" w:rsidP="0050087A" w14:paraId="039A21DD" w14:textId="77777777">
      <w:pPr>
        <w:pStyle w:val="ListParagraph"/>
        <w:numPr>
          <w:ilvl w:val="2"/>
          <w:numId w:val="16"/>
        </w:numPr>
        <w:tabs>
          <w:tab w:val="num" w:pos="1440"/>
          <w:tab w:val="clear" w:pos="2160"/>
        </w:tabs>
        <w:ind w:left="1440"/>
        <w:jc w:val="both"/>
        <w:rPr>
          <w:rFonts w:asciiTheme="minorHAnsi" w:hAnsiTheme="minorHAnsi" w:cstheme="minorHAnsi"/>
          <w:szCs w:val="24"/>
          <w:shd w:val="clear" w:color="auto" w:fill="FFFFFF"/>
        </w:rPr>
      </w:pPr>
      <w:r w:rsidRPr="00CB332F">
        <w:rPr>
          <w:rFonts w:asciiTheme="minorHAnsi" w:hAnsiTheme="minorHAnsi" w:cstheme="minorHAnsi"/>
          <w:szCs w:val="24"/>
          <w:shd w:val="clear" w:color="auto" w:fill="FFFFFF"/>
        </w:rPr>
        <w:t xml:space="preserve">The Add Authorizations provides the requesting entity a mechanism for consumers to add authorized servicer information. </w:t>
      </w:r>
    </w:p>
    <w:p w:rsidR="00C86351" w:rsidRPr="00CB332F" w:rsidP="0050087A" w14:paraId="4B11DD12" w14:textId="77777777">
      <w:pPr>
        <w:pStyle w:val="ListParagraph"/>
        <w:numPr>
          <w:ilvl w:val="2"/>
          <w:numId w:val="16"/>
        </w:numPr>
        <w:tabs>
          <w:tab w:val="num" w:pos="1440"/>
          <w:tab w:val="clear" w:pos="2160"/>
        </w:tabs>
        <w:ind w:left="1440"/>
        <w:jc w:val="both"/>
        <w:rPr>
          <w:rFonts w:asciiTheme="minorHAnsi" w:hAnsiTheme="minorHAnsi" w:cstheme="minorHAnsi"/>
          <w:szCs w:val="24"/>
          <w:shd w:val="clear" w:color="auto" w:fill="FFFFFF"/>
        </w:rPr>
      </w:pPr>
      <w:r w:rsidRPr="00CB332F">
        <w:rPr>
          <w:rFonts w:asciiTheme="minorHAnsi" w:hAnsiTheme="minorHAnsi" w:cstheme="minorHAnsi"/>
          <w:szCs w:val="24"/>
          <w:shd w:val="clear" w:color="auto" w:fill="FFFFFF"/>
        </w:rPr>
        <w:t xml:space="preserve">The Update Contact Information provides the requesting </w:t>
      </w:r>
      <w:r w:rsidRPr="00CB332F">
        <w:rPr>
          <w:rFonts w:asciiTheme="minorHAnsi" w:hAnsiTheme="minorHAnsi" w:cstheme="minorHAnsi"/>
          <w:szCs w:val="24"/>
          <w:shd w:val="clear" w:color="auto" w:fill="FFFFFF"/>
        </w:rPr>
        <w:t>entity</w:t>
      </w:r>
      <w:r w:rsidRPr="00CB332F">
        <w:rPr>
          <w:rFonts w:asciiTheme="minorHAnsi" w:hAnsiTheme="minorHAnsi" w:cstheme="minorHAnsi"/>
          <w:szCs w:val="24"/>
          <w:shd w:val="clear" w:color="auto" w:fill="FFFFFF"/>
        </w:rPr>
        <w:t xml:space="preserve"> a mechanism for a consumer to update a </w:t>
      </w:r>
      <w:r w:rsidRPr="00CB332F">
        <w:rPr>
          <w:rFonts w:asciiTheme="minorHAnsi" w:hAnsiTheme="minorHAnsi" w:cstheme="minorHAnsi"/>
          <w:szCs w:val="24"/>
          <w:shd w:val="clear" w:color="auto" w:fill="FFFFFF"/>
        </w:rPr>
        <w:t>User’s</w:t>
      </w:r>
      <w:r w:rsidRPr="00CB332F">
        <w:rPr>
          <w:rFonts w:asciiTheme="minorHAnsi" w:hAnsiTheme="minorHAnsi" w:cstheme="minorHAnsi"/>
          <w:szCs w:val="24"/>
          <w:shd w:val="clear" w:color="auto" w:fill="FFFFFF"/>
        </w:rPr>
        <w:t xml:space="preserve"> contact information stored on NSLDS.</w:t>
      </w:r>
    </w:p>
    <w:p w:rsidR="00DD7E4A" w:rsidP="00DD7E4A" w14:paraId="075AE7D0" w14:textId="77777777">
      <w:pPr>
        <w:pStyle w:val="ListParagraph"/>
        <w:numPr>
          <w:ilvl w:val="2"/>
          <w:numId w:val="16"/>
        </w:numPr>
        <w:tabs>
          <w:tab w:val="clear" w:pos="2160"/>
        </w:tabs>
        <w:ind w:left="1440"/>
        <w:jc w:val="both"/>
        <w:rPr>
          <w:rFonts w:asciiTheme="minorHAnsi" w:hAnsiTheme="minorHAnsi" w:cstheme="minorHAnsi"/>
          <w:szCs w:val="24"/>
          <w:shd w:val="clear" w:color="auto" w:fill="FFFFFF"/>
        </w:rPr>
      </w:pPr>
      <w:r w:rsidRPr="00CB332F">
        <w:rPr>
          <w:rFonts w:asciiTheme="minorHAnsi" w:hAnsiTheme="minorHAnsi" w:cstheme="minorHAnsi"/>
          <w:szCs w:val="24"/>
          <w:shd w:val="clear" w:color="auto" w:fill="FFFFFF"/>
        </w:rPr>
        <w:t xml:space="preserve">The Get My Student Data provides the requesting </w:t>
      </w:r>
      <w:r w:rsidRPr="00CB332F">
        <w:rPr>
          <w:rFonts w:asciiTheme="minorHAnsi" w:hAnsiTheme="minorHAnsi" w:cstheme="minorHAnsi"/>
          <w:szCs w:val="24"/>
          <w:shd w:val="clear" w:color="auto" w:fill="FFFFFF"/>
        </w:rPr>
        <w:t>entity</w:t>
      </w:r>
      <w:r w:rsidRPr="00CB332F">
        <w:rPr>
          <w:rFonts w:asciiTheme="minorHAnsi" w:hAnsiTheme="minorHAnsi" w:cstheme="minorHAnsi"/>
          <w:szCs w:val="24"/>
          <w:shd w:val="clear" w:color="auto" w:fill="FFFFFF"/>
        </w:rPr>
        <w:t xml:space="preserve"> a user’s complete student data for </w:t>
      </w:r>
      <w:r w:rsidRPr="00CB332F">
        <w:rPr>
          <w:rFonts w:asciiTheme="minorHAnsi" w:hAnsiTheme="minorHAnsi" w:cstheme="minorHAnsi"/>
          <w:szCs w:val="24"/>
          <w:shd w:val="clear" w:color="auto" w:fill="FFFFFF"/>
        </w:rPr>
        <w:t>MyStudentData</w:t>
      </w:r>
      <w:r w:rsidRPr="00CB332F">
        <w:rPr>
          <w:rFonts w:asciiTheme="minorHAnsi" w:hAnsiTheme="minorHAnsi" w:cstheme="minorHAnsi"/>
          <w:szCs w:val="24"/>
          <w:shd w:val="clear" w:color="auto" w:fill="FFFFFF"/>
        </w:rPr>
        <w:t xml:space="preserve"> download. </w:t>
      </w:r>
    </w:p>
    <w:p w:rsidR="00C86351" w:rsidRPr="00DD7E4A" w:rsidP="00DD7E4A" w14:paraId="457BDC19" w14:textId="77777777">
      <w:pPr>
        <w:pStyle w:val="ListParagraph"/>
        <w:numPr>
          <w:ilvl w:val="2"/>
          <w:numId w:val="16"/>
        </w:numPr>
        <w:tabs>
          <w:tab w:val="clear" w:pos="2160"/>
        </w:tabs>
        <w:ind w:left="1440"/>
        <w:jc w:val="both"/>
        <w:rPr>
          <w:rFonts w:asciiTheme="minorHAnsi" w:hAnsiTheme="minorHAnsi" w:cstheme="minorHAnsi"/>
          <w:szCs w:val="24"/>
          <w:shd w:val="clear" w:color="auto" w:fill="FFFFFF"/>
        </w:rPr>
      </w:pPr>
      <w:r w:rsidRPr="00DD7E4A">
        <w:rPr>
          <w:rFonts w:asciiTheme="minorHAnsi" w:hAnsiTheme="minorHAnsi" w:cstheme="minorHAnsi"/>
          <w:szCs w:val="24"/>
        </w:rPr>
        <w:t xml:space="preserve">HHS’s Health Resources and Services Administration (HRSA) to assist with their student loan repayment program. </w:t>
      </w:r>
    </w:p>
    <w:p w:rsidR="00C86351" w:rsidRPr="00CB332F" w:rsidP="0050087A" w14:paraId="3BB77423" w14:textId="19ED2FCA">
      <w:pPr>
        <w:pStyle w:val="ListParagraph"/>
        <w:widowControl w:val="0"/>
        <w:numPr>
          <w:ilvl w:val="2"/>
          <w:numId w:val="17"/>
        </w:numPr>
        <w:ind w:left="1440"/>
        <w:rPr>
          <w:rFonts w:asciiTheme="minorHAnsi" w:hAnsiTheme="minorHAnsi" w:cstheme="minorHAnsi"/>
          <w:szCs w:val="24"/>
        </w:rPr>
      </w:pPr>
      <w:hyperlink r:id="rId11" w:history="1">
        <w:r w:rsidRPr="00CB332F">
          <w:rPr>
            <w:rStyle w:val="Hyperlink"/>
            <w:rFonts w:asciiTheme="minorHAnsi" w:hAnsiTheme="minorHAnsi" w:cstheme="minorHAnsi"/>
            <w:szCs w:val="24"/>
          </w:rPr>
          <w:t>Partner</w:t>
        </w:r>
      </w:hyperlink>
      <w:r w:rsidRPr="00CB332F">
        <w:rPr>
          <w:rStyle w:val="Hyperlink"/>
          <w:rFonts w:asciiTheme="minorHAnsi" w:hAnsiTheme="minorHAnsi" w:cstheme="minorHAnsi"/>
          <w:szCs w:val="24"/>
        </w:rPr>
        <w:t xml:space="preserve"> Connect </w:t>
      </w:r>
      <w:r w:rsidRPr="00CB332F">
        <w:rPr>
          <w:rFonts w:asciiTheme="minorHAnsi" w:hAnsiTheme="minorHAnsi" w:cstheme="minorHAnsi"/>
          <w:szCs w:val="24"/>
        </w:rPr>
        <w:t xml:space="preserve">for Financial Aid Professionals to assist students by accessing the student view of the </w:t>
      </w:r>
      <w:r w:rsidRPr="00CB332F">
        <w:rPr>
          <w:rFonts w:asciiTheme="minorHAnsi" w:hAnsiTheme="minorHAnsi" w:cstheme="minorHAnsi"/>
          <w:szCs w:val="24"/>
        </w:rPr>
        <w:t>MyStudent</w:t>
      </w:r>
      <w:r w:rsidRPr="00CB332F">
        <w:rPr>
          <w:rFonts w:asciiTheme="minorHAnsi" w:hAnsiTheme="minorHAnsi" w:cstheme="minorHAnsi"/>
          <w:szCs w:val="24"/>
        </w:rPr>
        <w:t xml:space="preserve"> Data information on Studentaid.gov</w:t>
      </w:r>
    </w:p>
    <w:p w:rsidR="00C86351" w:rsidRPr="00CB332F" w:rsidP="0050087A" w14:paraId="07EF4061" w14:textId="77777777">
      <w:pPr>
        <w:widowControl w:val="0"/>
        <w:numPr>
          <w:ilvl w:val="0"/>
          <w:numId w:val="10"/>
        </w:numPr>
        <w:ind w:left="1080"/>
        <w:rPr>
          <w:rFonts w:asciiTheme="minorHAnsi" w:hAnsiTheme="minorHAnsi" w:cstheme="minorHAnsi"/>
          <w:szCs w:val="24"/>
        </w:rPr>
      </w:pPr>
      <w:r w:rsidRPr="00CB332F">
        <w:rPr>
          <w:rFonts w:asciiTheme="minorHAnsi" w:hAnsiTheme="minorHAnsi" w:cstheme="minorHAnsi"/>
          <w:b/>
          <w:szCs w:val="24"/>
        </w:rPr>
        <w:t>Repayment (Notional) Information</w:t>
      </w:r>
      <w:r w:rsidRPr="00CB332F">
        <w:rPr>
          <w:rFonts w:asciiTheme="minorHAnsi" w:hAnsiTheme="minorHAnsi" w:cstheme="minorHAnsi"/>
          <w:szCs w:val="24"/>
        </w:rPr>
        <w:t>—NSLDS provides schools summary and detail student repayment data for informational purposes.</w:t>
      </w:r>
    </w:p>
    <w:p w:rsidR="00C86351" w:rsidRPr="00CB332F" w:rsidP="0050087A" w14:paraId="00857EAB" w14:textId="7425DEBA">
      <w:pPr>
        <w:widowControl w:val="0"/>
        <w:numPr>
          <w:ilvl w:val="0"/>
          <w:numId w:val="10"/>
        </w:numPr>
        <w:ind w:left="1080"/>
        <w:rPr>
          <w:rFonts w:asciiTheme="minorHAnsi" w:hAnsiTheme="minorHAnsi" w:cstheme="minorHAnsi"/>
          <w:szCs w:val="24"/>
        </w:rPr>
      </w:pPr>
      <w:r w:rsidRPr="00CB332F">
        <w:rPr>
          <w:rFonts w:asciiTheme="minorHAnsi" w:hAnsiTheme="minorHAnsi" w:cstheme="minorHAnsi"/>
          <w:b/>
          <w:bCs/>
          <w:szCs w:val="24"/>
        </w:rPr>
        <w:t>Security Control</w:t>
      </w:r>
      <w:r w:rsidRPr="00CB332F">
        <w:rPr>
          <w:rFonts w:asciiTheme="minorHAnsi" w:hAnsiTheme="minorHAnsi" w:cstheme="minorHAnsi"/>
          <w:bCs/>
          <w:szCs w:val="24"/>
        </w:rPr>
        <w:t xml:space="preserve">—ED and Contractor User IDs, and the access these IDs have to NSLDS resources, are maintained by the Information Systems Security Officer (SSO)/Alternate Information Systems Security Officer (ISSO) via the </w:t>
      </w:r>
      <w:hyperlink r:id="rId9" w:history="1">
        <w:r w:rsidRPr="00CB332F">
          <w:rPr>
            <w:rStyle w:val="Hyperlink"/>
            <w:rFonts w:asciiTheme="minorHAnsi" w:hAnsiTheme="minorHAnsi" w:cstheme="minorHAnsi"/>
            <w:szCs w:val="24"/>
          </w:rPr>
          <w:t>NSLDS Professional Access</w:t>
        </w:r>
      </w:hyperlink>
      <w:r w:rsidRPr="00CB332F">
        <w:rPr>
          <w:rFonts w:asciiTheme="minorHAnsi" w:hAnsiTheme="minorHAnsi" w:cstheme="minorHAnsi"/>
          <w:bCs/>
          <w:szCs w:val="24"/>
        </w:rPr>
        <w:t xml:space="preserve"> Web site.</w:t>
      </w:r>
    </w:p>
    <w:p w:rsidR="00C86351" w:rsidRPr="00CB332F" w:rsidP="0050087A" w14:paraId="1C5906CB" w14:textId="77777777">
      <w:pPr>
        <w:widowControl w:val="0"/>
        <w:numPr>
          <w:ilvl w:val="0"/>
          <w:numId w:val="6"/>
        </w:numPr>
        <w:ind w:left="1080"/>
        <w:rPr>
          <w:rFonts w:asciiTheme="minorHAnsi" w:hAnsiTheme="minorHAnsi" w:cstheme="minorHAnsi"/>
          <w:szCs w:val="24"/>
        </w:rPr>
      </w:pPr>
      <w:r w:rsidRPr="00CB332F">
        <w:rPr>
          <w:rFonts w:asciiTheme="minorHAnsi" w:hAnsiTheme="minorHAnsi" w:cstheme="minorHAnsi"/>
          <w:b/>
          <w:bCs/>
          <w:szCs w:val="24"/>
        </w:rPr>
        <w:t>Security Monitoring</w:t>
      </w:r>
      <w:r w:rsidRPr="00CB332F">
        <w:rPr>
          <w:rFonts w:asciiTheme="minorHAnsi" w:hAnsiTheme="minorHAnsi" w:cstheme="minorHAnsi"/>
          <w:szCs w:val="24"/>
        </w:rPr>
        <w:t xml:space="preserve">—NSLDS provides monitoring tools that an </w:t>
      </w:r>
      <w:r w:rsidRPr="00CB332F">
        <w:rPr>
          <w:rFonts w:asciiTheme="minorHAnsi" w:hAnsiTheme="minorHAnsi" w:cstheme="minorHAnsi"/>
          <w:szCs w:val="24"/>
        </w:rPr>
        <w:t>organization’sPrimary</w:t>
      </w:r>
      <w:r w:rsidRPr="00CB332F">
        <w:rPr>
          <w:rFonts w:asciiTheme="minorHAnsi" w:hAnsiTheme="minorHAnsi" w:cstheme="minorHAnsi"/>
          <w:szCs w:val="24"/>
        </w:rPr>
        <w:t xml:space="preserve"> Destination Point Administrator </w:t>
      </w:r>
      <w:r w:rsidRPr="00CB332F">
        <w:rPr>
          <w:rFonts w:asciiTheme="minorHAnsi" w:hAnsiTheme="minorHAnsi" w:cstheme="minorHAnsi"/>
          <w:szCs w:val="24"/>
        </w:rPr>
        <w:t>( PDPA</w:t>
      </w:r>
      <w:r w:rsidRPr="00CB332F">
        <w:rPr>
          <w:rFonts w:asciiTheme="minorHAnsi" w:hAnsiTheme="minorHAnsi" w:cstheme="minorHAnsi"/>
          <w:szCs w:val="24"/>
        </w:rPr>
        <w:t xml:space="preserve"> )and FSA can use to ensure that users are compliant with the NSLDS rules of access. NSLDS systematically monitors and provides email notifications to PDPAs so they are alerted and can take the appropriate and necessary actions. NSLDS provides an ad hoc Adobe PDF reporting capability to help monitor user activities, as well as reports delivered via SAIG mailboxes.</w:t>
      </w:r>
    </w:p>
    <w:p w:rsidR="00C86351" w:rsidRPr="00CB332F" w:rsidP="0050087A" w14:paraId="1E6654B8" w14:textId="4CBCD5D8">
      <w:pPr>
        <w:widowControl w:val="0"/>
        <w:numPr>
          <w:ilvl w:val="0"/>
          <w:numId w:val="10"/>
        </w:numPr>
        <w:ind w:left="1080"/>
        <w:rPr>
          <w:rFonts w:asciiTheme="minorHAnsi" w:hAnsiTheme="minorHAnsi" w:cstheme="minorHAnsi"/>
          <w:szCs w:val="24"/>
        </w:rPr>
      </w:pPr>
      <w:r w:rsidRPr="00CB332F">
        <w:rPr>
          <w:rFonts w:asciiTheme="minorHAnsi" w:hAnsiTheme="minorHAnsi" w:cstheme="minorHAnsi"/>
          <w:b/>
          <w:szCs w:val="24"/>
        </w:rPr>
        <w:t>Transfer Student Monitoring (</w:t>
      </w:r>
      <w:r w:rsidRPr="00CB332F">
        <w:rPr>
          <w:rFonts w:asciiTheme="minorHAnsi" w:hAnsiTheme="minorHAnsi" w:cstheme="minorHAnsi"/>
          <w:b/>
          <w:szCs w:val="24"/>
        </w:rPr>
        <w:t>TSM)</w:t>
      </w:r>
      <w:r w:rsidRPr="00CB332F">
        <w:rPr>
          <w:rFonts w:asciiTheme="minorHAnsi" w:hAnsiTheme="minorHAnsi" w:cstheme="minorHAnsi"/>
          <w:szCs w:val="24"/>
        </w:rPr>
        <w:t>—</w:t>
      </w:r>
      <w:r w:rsidRPr="00CB332F">
        <w:rPr>
          <w:rFonts w:asciiTheme="minorHAnsi" w:hAnsiTheme="minorHAnsi" w:cstheme="minorHAnsi"/>
          <w:szCs w:val="24"/>
        </w:rPr>
        <w:t xml:space="preserve">NSLDS receives school profile and transferring student information via </w:t>
      </w:r>
      <w:hyperlink r:id="rId9" w:history="1">
        <w:r w:rsidRPr="00CB332F">
          <w:rPr>
            <w:rStyle w:val="Hyperlink"/>
            <w:rFonts w:asciiTheme="minorHAnsi" w:hAnsiTheme="minorHAnsi" w:cstheme="minorHAnsi"/>
            <w:szCs w:val="24"/>
          </w:rPr>
          <w:t>NSLDS Professional Access</w:t>
        </w:r>
      </w:hyperlink>
      <w:r w:rsidRPr="00CB332F">
        <w:rPr>
          <w:rFonts w:asciiTheme="minorHAnsi" w:hAnsiTheme="minorHAnsi" w:cstheme="minorHAnsi"/>
          <w:szCs w:val="24"/>
        </w:rPr>
        <w:t xml:space="preserve"> Web site pages and/or SAIG batch submissions. NSLDS monitors each of these students for specific changes in loan and Pell, ACG, National SMART, and TEACH Grant status. NSLDS reports these changes to schools via Web pages or SAIG batch files. TSM alert emails are provided to the designated TSM point of contact. NSLDS Customer Service and authorized FSA Program Compliance personnel have access to view a school’s </w:t>
      </w:r>
      <w:hyperlink r:id="rId9" w:history="1">
        <w:r w:rsidRPr="00CB332F">
          <w:rPr>
            <w:rStyle w:val="Hyperlink"/>
            <w:rFonts w:asciiTheme="minorHAnsi" w:hAnsiTheme="minorHAnsi" w:cstheme="minorHAnsi"/>
            <w:szCs w:val="24"/>
          </w:rPr>
          <w:t>NSLDS Professional Access</w:t>
        </w:r>
      </w:hyperlink>
      <w:r w:rsidRPr="00CB332F">
        <w:rPr>
          <w:rFonts w:asciiTheme="minorHAnsi" w:hAnsiTheme="minorHAnsi" w:cstheme="minorHAnsi"/>
          <w:szCs w:val="24"/>
        </w:rPr>
        <w:t xml:space="preserve"> Web site TSM pages to provide support and oversight.</w:t>
      </w:r>
    </w:p>
    <w:p w:rsidR="00C86351" w:rsidRPr="00CB332F" w:rsidP="0050087A" w14:paraId="56CCD3F2" w14:textId="6B3EA31D">
      <w:pPr>
        <w:widowControl w:val="0"/>
        <w:numPr>
          <w:ilvl w:val="0"/>
          <w:numId w:val="6"/>
        </w:numPr>
        <w:ind w:left="1080"/>
        <w:rPr>
          <w:rFonts w:asciiTheme="minorHAnsi" w:hAnsiTheme="minorHAnsi" w:cstheme="minorHAnsi"/>
          <w:szCs w:val="24"/>
        </w:rPr>
      </w:pPr>
      <w:r w:rsidRPr="00CB332F">
        <w:rPr>
          <w:rFonts w:asciiTheme="minorHAnsi" w:hAnsiTheme="minorHAnsi" w:cstheme="minorHAnsi"/>
          <w:b/>
          <w:bCs/>
          <w:szCs w:val="24"/>
        </w:rPr>
        <w:t>Web Inquiries</w:t>
      </w:r>
      <w:r w:rsidRPr="00CB332F">
        <w:rPr>
          <w:rFonts w:asciiTheme="minorHAnsi" w:hAnsiTheme="minorHAnsi" w:cstheme="minorHAnsi"/>
          <w:szCs w:val="24"/>
        </w:rPr>
        <w:t xml:space="preserve">—NSLDS provides the </w:t>
      </w:r>
      <w:hyperlink r:id="rId9">
        <w:r w:rsidRPr="00CB332F">
          <w:rPr>
            <w:rStyle w:val="Hyperlink"/>
            <w:rFonts w:asciiTheme="minorHAnsi" w:hAnsiTheme="minorHAnsi" w:cstheme="minorHAnsi"/>
            <w:szCs w:val="24"/>
          </w:rPr>
          <w:t>NSLDS Professional Access</w:t>
        </w:r>
      </w:hyperlink>
      <w:r w:rsidRPr="00CB332F">
        <w:rPr>
          <w:rFonts w:asciiTheme="minorHAnsi" w:hAnsiTheme="minorHAnsi" w:cstheme="minorHAnsi"/>
          <w:szCs w:val="24"/>
        </w:rPr>
        <w:t xml:space="preserve"> Web site for schools, state grant agencies, eligible and approved GAs, Federal Loan Servicers, lenders and lender servicers, and the </w:t>
      </w:r>
      <w:r w:rsidRPr="00CB332F">
        <w:rPr>
          <w:rFonts w:asciiTheme="minorHAnsi" w:hAnsiTheme="minorHAnsi" w:cstheme="minorHAnsi"/>
          <w:szCs w:val="24"/>
        </w:rPr>
        <w:t>Departmentand</w:t>
      </w:r>
      <w:r w:rsidRPr="00CB332F">
        <w:rPr>
          <w:rFonts w:asciiTheme="minorHAnsi" w:hAnsiTheme="minorHAnsi" w:cstheme="minorHAnsi"/>
          <w:szCs w:val="24"/>
        </w:rPr>
        <w:t xml:space="preserve"> its contractors to view NSLDS data. Depending on user access, the Web site also provides a list of ad hoc or scheduled reports that can be requested to receive organization-specific data from NSLDS. </w:t>
      </w:r>
    </w:p>
    <w:p w:rsidR="00C86351" w:rsidRPr="00CB332F" w:rsidP="0050087A" w14:paraId="0AEBDCD9" w14:textId="77777777">
      <w:pPr>
        <w:rPr>
          <w:rFonts w:asciiTheme="minorHAnsi" w:hAnsiTheme="minorHAnsi" w:cstheme="minorHAnsi"/>
          <w:szCs w:val="24"/>
        </w:rPr>
      </w:pPr>
    </w:p>
    <w:p w:rsidR="00C86351" w:rsidRPr="00CB332F" w:rsidP="002D2259" w14:paraId="1584183F" w14:textId="77777777">
      <w:pPr>
        <w:ind w:left="720"/>
        <w:rPr>
          <w:rFonts w:asciiTheme="minorHAnsi" w:hAnsiTheme="minorHAnsi" w:cstheme="minorHAnsi"/>
          <w:szCs w:val="24"/>
        </w:rPr>
      </w:pPr>
      <w:r w:rsidRPr="00CB332F">
        <w:rPr>
          <w:rFonts w:asciiTheme="minorHAnsi" w:hAnsiTheme="minorHAnsi" w:cstheme="minorHAnsi"/>
          <w:szCs w:val="24"/>
        </w:rPr>
        <w:t>NSLDS performs the following operations support functions:</w:t>
      </w:r>
    </w:p>
    <w:p w:rsidR="00C86351" w:rsidRPr="00CB332F" w:rsidP="0050087A" w14:paraId="07A2F132" w14:textId="77777777">
      <w:pPr>
        <w:numPr>
          <w:ilvl w:val="0"/>
          <w:numId w:val="14"/>
        </w:numPr>
        <w:suppressAutoHyphens/>
        <w:ind w:left="1080"/>
        <w:rPr>
          <w:rFonts w:asciiTheme="minorHAnsi" w:hAnsiTheme="minorHAnsi" w:cstheme="minorHAnsi"/>
          <w:szCs w:val="24"/>
        </w:rPr>
      </w:pPr>
      <w:r w:rsidRPr="00CB332F">
        <w:rPr>
          <w:rFonts w:asciiTheme="minorHAnsi" w:hAnsiTheme="minorHAnsi" w:cstheme="minorHAnsi"/>
          <w:b/>
          <w:szCs w:val="24"/>
        </w:rPr>
        <w:t>Assessment of FFEL, Direct Loan, and Other Program Administration</w:t>
      </w:r>
      <w:r w:rsidRPr="00CB332F">
        <w:rPr>
          <w:rFonts w:asciiTheme="minorHAnsi" w:hAnsiTheme="minorHAnsi" w:cstheme="minorHAnsi"/>
          <w:szCs w:val="24"/>
        </w:rPr>
        <w:t xml:space="preserve">—NSLDS supplies data used in short- or long-term studies aimed at determining the effectiveness of </w:t>
      </w:r>
      <w:r w:rsidRPr="00CB332F">
        <w:rPr>
          <w:rFonts w:asciiTheme="minorHAnsi" w:hAnsiTheme="minorHAnsi" w:cstheme="minorHAnsi"/>
          <w:szCs w:val="24"/>
        </w:rPr>
        <w:t>particular loan</w:t>
      </w:r>
      <w:r w:rsidRPr="00CB332F">
        <w:rPr>
          <w:rFonts w:asciiTheme="minorHAnsi" w:hAnsiTheme="minorHAnsi" w:cstheme="minorHAnsi"/>
          <w:szCs w:val="24"/>
        </w:rPr>
        <w:t xml:space="preserve"> program practices.</w:t>
      </w:r>
    </w:p>
    <w:p w:rsidR="00C86351" w:rsidRPr="00CB332F" w:rsidP="0050087A" w14:paraId="110BC982" w14:textId="77777777">
      <w:pPr>
        <w:widowControl w:val="0"/>
        <w:numPr>
          <w:ilvl w:val="0"/>
          <w:numId w:val="14"/>
        </w:numPr>
        <w:ind w:left="1080"/>
        <w:rPr>
          <w:rFonts w:asciiTheme="minorHAnsi" w:hAnsiTheme="minorHAnsi" w:cstheme="minorHAnsi"/>
          <w:szCs w:val="24"/>
        </w:rPr>
      </w:pPr>
      <w:r w:rsidRPr="00CB332F">
        <w:rPr>
          <w:rFonts w:asciiTheme="minorHAnsi" w:hAnsiTheme="minorHAnsi" w:cstheme="minorHAnsi"/>
          <w:b/>
          <w:szCs w:val="24"/>
        </w:rPr>
        <w:t>Audit and Program Review Planning</w:t>
      </w:r>
      <w:r w:rsidRPr="00CB332F">
        <w:rPr>
          <w:rFonts w:asciiTheme="minorHAnsi" w:hAnsiTheme="minorHAnsi" w:cstheme="minorHAnsi"/>
          <w:szCs w:val="24"/>
        </w:rPr>
        <w:t xml:space="preserve">—NSLDS supplies auditors and program reviewers with data on specific organizations and on key indicators used to schedule </w:t>
      </w:r>
      <w:r w:rsidRPr="00CB332F">
        <w:rPr>
          <w:rFonts w:asciiTheme="minorHAnsi" w:hAnsiTheme="minorHAnsi" w:cstheme="minorHAnsi"/>
          <w:szCs w:val="24"/>
        </w:rPr>
        <w:t>audits and program reviews for maximum effectiveness.  ED’s contractor supports various IT security, financial, and program audits.</w:t>
      </w:r>
    </w:p>
    <w:p w:rsidR="00C86351" w:rsidRPr="00CB332F" w:rsidP="0050087A" w14:paraId="0C3E3880" w14:textId="77777777">
      <w:pPr>
        <w:widowControl w:val="0"/>
        <w:numPr>
          <w:ilvl w:val="0"/>
          <w:numId w:val="14"/>
        </w:numPr>
        <w:ind w:left="1080"/>
        <w:rPr>
          <w:rFonts w:asciiTheme="minorHAnsi" w:hAnsiTheme="minorHAnsi" w:cstheme="minorHAnsi"/>
          <w:szCs w:val="24"/>
        </w:rPr>
      </w:pPr>
      <w:r w:rsidRPr="00CB332F">
        <w:rPr>
          <w:rFonts w:asciiTheme="minorHAnsi" w:hAnsiTheme="minorHAnsi" w:cstheme="minorHAnsi"/>
          <w:b/>
          <w:szCs w:val="24"/>
        </w:rPr>
        <w:t>Budget Analysis and Development</w:t>
      </w:r>
      <w:r w:rsidRPr="00CB332F">
        <w:rPr>
          <w:rFonts w:asciiTheme="minorHAnsi" w:hAnsiTheme="minorHAnsi" w:cstheme="minorHAnsi"/>
          <w:szCs w:val="24"/>
        </w:rPr>
        <w:t>—NSLDS data on loan program performance are used to support assumptions for estimating the long-term budgets for FSA programs.  These data are also used to answer budget-related questions and to support “what-if” analyses.</w:t>
      </w:r>
    </w:p>
    <w:p w:rsidR="00C86351" w:rsidRPr="00CB332F" w:rsidP="0050087A" w14:paraId="4A0A49C9" w14:textId="77777777">
      <w:pPr>
        <w:widowControl w:val="0"/>
        <w:numPr>
          <w:ilvl w:val="0"/>
          <w:numId w:val="14"/>
        </w:numPr>
        <w:ind w:left="1080"/>
        <w:rPr>
          <w:rFonts w:asciiTheme="minorHAnsi" w:hAnsiTheme="minorHAnsi" w:cstheme="minorHAnsi"/>
          <w:szCs w:val="24"/>
        </w:rPr>
      </w:pPr>
      <w:r w:rsidRPr="00CB332F">
        <w:rPr>
          <w:rFonts w:asciiTheme="minorHAnsi" w:hAnsiTheme="minorHAnsi" w:cstheme="minorHAnsi"/>
          <w:b/>
          <w:szCs w:val="24"/>
        </w:rPr>
        <w:t>Freedom of Information Act (FOIA) requests</w:t>
      </w:r>
      <w:r w:rsidRPr="00CB332F">
        <w:rPr>
          <w:rFonts w:asciiTheme="minorHAnsi" w:hAnsiTheme="minorHAnsi" w:cstheme="minorHAnsi"/>
          <w:szCs w:val="24"/>
        </w:rPr>
        <w:t>—NSLDS completes FOIA requests</w:t>
      </w:r>
      <w:r w:rsidRPr="00CB332F">
        <w:rPr>
          <w:rFonts w:asciiTheme="minorHAnsi" w:hAnsiTheme="minorHAnsi" w:cstheme="minorHAnsi"/>
          <w:color w:val="FF0000"/>
          <w:szCs w:val="24"/>
        </w:rPr>
        <w:t xml:space="preserve"> </w:t>
      </w:r>
      <w:r w:rsidRPr="00CB332F">
        <w:rPr>
          <w:rFonts w:asciiTheme="minorHAnsi" w:hAnsiTheme="minorHAnsi" w:cstheme="minorHAnsi"/>
          <w:szCs w:val="24"/>
        </w:rPr>
        <w:t>when they meet established guidelines.</w:t>
      </w:r>
    </w:p>
    <w:p w:rsidR="00C86351" w:rsidRPr="00CB332F" w:rsidP="0050087A" w14:paraId="07BD8235" w14:textId="77777777">
      <w:pPr>
        <w:widowControl w:val="0"/>
        <w:numPr>
          <w:ilvl w:val="0"/>
          <w:numId w:val="14"/>
        </w:numPr>
        <w:ind w:left="1080"/>
        <w:rPr>
          <w:rFonts w:asciiTheme="minorHAnsi" w:hAnsiTheme="minorHAnsi" w:cstheme="minorHAnsi"/>
          <w:szCs w:val="24"/>
        </w:rPr>
      </w:pPr>
      <w:r w:rsidRPr="00CB332F">
        <w:rPr>
          <w:rFonts w:asciiTheme="minorHAnsi" w:hAnsiTheme="minorHAnsi" w:cstheme="minorHAnsi"/>
          <w:b/>
          <w:szCs w:val="24"/>
        </w:rPr>
        <w:t>Loan Transfer Tracking</w:t>
      </w:r>
      <w:r w:rsidRPr="00CB332F">
        <w:rPr>
          <w:rFonts w:asciiTheme="minorHAnsi" w:hAnsiTheme="minorHAnsi" w:cstheme="minorHAnsi"/>
          <w:szCs w:val="24"/>
        </w:rPr>
        <w:t>—NSLDS preserves historical data on loan holders and loan sales dates used to understand secondary market activity, identify potential problems with loan program participants, assist borrowers in locating lenders or GAs associated with their loans, and assessing the administration and billing practices of Title IV loan programs.</w:t>
      </w:r>
    </w:p>
    <w:p w:rsidR="00C86351" w:rsidRPr="00CB332F" w:rsidP="0050087A" w14:paraId="0C38EB19" w14:textId="77777777">
      <w:pPr>
        <w:widowControl w:val="0"/>
        <w:numPr>
          <w:ilvl w:val="0"/>
          <w:numId w:val="14"/>
        </w:numPr>
        <w:ind w:left="1080"/>
        <w:rPr>
          <w:rFonts w:asciiTheme="minorHAnsi" w:hAnsiTheme="minorHAnsi" w:cstheme="minorHAnsi"/>
          <w:szCs w:val="24"/>
        </w:rPr>
      </w:pPr>
      <w:r w:rsidRPr="00CB332F">
        <w:rPr>
          <w:rFonts w:asciiTheme="minorHAnsi" w:hAnsiTheme="minorHAnsi" w:cstheme="minorHAnsi"/>
          <w:b/>
          <w:szCs w:val="24"/>
        </w:rPr>
        <w:t>Monitoring GA and Lender Financial Reporting for Reasonability</w:t>
      </w:r>
      <w:r w:rsidRPr="00CB332F">
        <w:rPr>
          <w:rFonts w:asciiTheme="minorHAnsi" w:hAnsiTheme="minorHAnsi" w:cstheme="minorHAnsi"/>
          <w:szCs w:val="24"/>
        </w:rPr>
        <w:t>—NSLDS supplies the Department’s personnel with the detailed-level information needed to assess the reasonability of financial reporting from GAs and lenders based on changes in loan portfolios, loan status, loan balance information, and other loan details.  NSLDS performs monthly and annual reasonability calculations for GAs.</w:t>
      </w:r>
    </w:p>
    <w:p w:rsidR="00C86351" w:rsidRPr="00CB332F" w:rsidP="0050087A" w14:paraId="7E9FC843" w14:textId="77777777">
      <w:pPr>
        <w:widowControl w:val="0"/>
        <w:numPr>
          <w:ilvl w:val="0"/>
          <w:numId w:val="14"/>
        </w:numPr>
        <w:ind w:left="1080"/>
        <w:rPr>
          <w:rFonts w:asciiTheme="minorHAnsi" w:hAnsiTheme="minorHAnsi" w:cstheme="minorHAnsi"/>
          <w:szCs w:val="24"/>
        </w:rPr>
      </w:pPr>
      <w:r w:rsidRPr="00CB332F">
        <w:rPr>
          <w:rFonts w:asciiTheme="minorHAnsi" w:hAnsiTheme="minorHAnsi" w:cstheme="minorHAnsi"/>
          <w:b/>
          <w:szCs w:val="24"/>
        </w:rPr>
        <w:t>Payment Support of Account Maintenance Fees (AMFs) to GAs</w:t>
      </w:r>
      <w:r w:rsidRPr="00CB332F">
        <w:rPr>
          <w:rFonts w:asciiTheme="minorHAnsi" w:hAnsiTheme="minorHAnsi" w:cstheme="minorHAnsi"/>
          <w:szCs w:val="24"/>
        </w:rPr>
        <w:t>—NSLDS provides data about Outstanding Principal Balance (OPB) on open loans that support AMF payments by FMS. With the change to supporting origination of only Direct Loans, the LPIF is no longer calculated for GAs.</w:t>
      </w:r>
    </w:p>
    <w:p w:rsidR="00C86351" w:rsidRPr="00CB332F" w:rsidP="0050087A" w14:paraId="52D2BCA8" w14:textId="77777777">
      <w:pPr>
        <w:widowControl w:val="0"/>
        <w:numPr>
          <w:ilvl w:val="0"/>
          <w:numId w:val="14"/>
        </w:numPr>
        <w:ind w:left="1080"/>
        <w:rPr>
          <w:rFonts w:asciiTheme="minorHAnsi" w:hAnsiTheme="minorHAnsi" w:cstheme="minorHAnsi"/>
          <w:szCs w:val="24"/>
        </w:rPr>
      </w:pPr>
      <w:r w:rsidRPr="00CB332F">
        <w:rPr>
          <w:rFonts w:asciiTheme="minorHAnsi" w:hAnsiTheme="minorHAnsi" w:cstheme="minorHAnsi"/>
          <w:b/>
          <w:szCs w:val="24"/>
        </w:rPr>
        <w:t>Research Studies and Policy Development</w:t>
      </w:r>
      <w:r w:rsidRPr="00CB332F">
        <w:rPr>
          <w:rFonts w:asciiTheme="minorHAnsi" w:hAnsiTheme="minorHAnsi" w:cstheme="minorHAnsi"/>
          <w:szCs w:val="24"/>
        </w:rPr>
        <w:t>—NSLDS supports long-term research studies and short-term policy development by providing the Department with current detailed and aggregated loan, grant, and student data.</w:t>
      </w:r>
    </w:p>
    <w:p w:rsidR="00C86351" w:rsidRPr="00CB332F" w:rsidP="0050087A" w14:paraId="799C5EDB" w14:textId="77777777">
      <w:pPr>
        <w:rPr>
          <w:rFonts w:asciiTheme="minorHAnsi" w:hAnsiTheme="minorHAnsi" w:cstheme="minorHAnsi"/>
          <w:szCs w:val="24"/>
        </w:rPr>
      </w:pPr>
    </w:p>
    <w:p w:rsidR="00C86351" w:rsidRPr="00CB332F" w:rsidP="002D2259" w14:paraId="7EEFF1FD" w14:textId="77777777">
      <w:pPr>
        <w:ind w:left="720"/>
        <w:rPr>
          <w:rFonts w:asciiTheme="minorHAnsi" w:hAnsiTheme="minorHAnsi" w:cstheme="minorHAnsi"/>
          <w:szCs w:val="24"/>
        </w:rPr>
      </w:pPr>
      <w:r w:rsidRPr="00CB332F">
        <w:rPr>
          <w:rFonts w:asciiTheme="minorHAnsi" w:hAnsiTheme="minorHAnsi" w:cstheme="minorHAnsi"/>
          <w:szCs w:val="24"/>
        </w:rPr>
        <w:t>In addition to these specific operational support functions, NSLDS performs the following general activities:</w:t>
      </w:r>
    </w:p>
    <w:p w:rsidR="00C86351" w:rsidRPr="00CB332F" w:rsidP="0050087A" w14:paraId="56236F9E" w14:textId="77777777">
      <w:pPr>
        <w:widowControl w:val="0"/>
        <w:numPr>
          <w:ilvl w:val="0"/>
          <w:numId w:val="13"/>
        </w:numPr>
        <w:tabs>
          <w:tab w:val="num" w:pos="361"/>
          <w:tab w:val="clear" w:pos="721"/>
        </w:tabs>
        <w:ind w:left="1080" w:hanging="360"/>
        <w:rPr>
          <w:rFonts w:asciiTheme="minorHAnsi" w:hAnsiTheme="minorHAnsi" w:cstheme="minorHAnsi"/>
          <w:szCs w:val="24"/>
        </w:rPr>
      </w:pPr>
      <w:r w:rsidRPr="00CB332F">
        <w:rPr>
          <w:rFonts w:asciiTheme="minorHAnsi" w:hAnsiTheme="minorHAnsi" w:cstheme="minorHAnsi"/>
          <w:szCs w:val="24"/>
        </w:rPr>
        <w:t>Generates statistically valid extracts of the production database</w:t>
      </w:r>
    </w:p>
    <w:p w:rsidR="00C86351" w:rsidRPr="00CB332F" w:rsidP="0050087A" w14:paraId="287DF237" w14:textId="77777777">
      <w:pPr>
        <w:widowControl w:val="0"/>
        <w:numPr>
          <w:ilvl w:val="0"/>
          <w:numId w:val="13"/>
        </w:numPr>
        <w:tabs>
          <w:tab w:val="num" w:pos="361"/>
          <w:tab w:val="clear" w:pos="721"/>
        </w:tabs>
        <w:ind w:left="1080" w:hanging="360"/>
        <w:rPr>
          <w:rFonts w:asciiTheme="minorHAnsi" w:hAnsiTheme="minorHAnsi" w:cstheme="minorHAnsi"/>
          <w:szCs w:val="24"/>
        </w:rPr>
      </w:pPr>
      <w:r w:rsidRPr="00CB332F">
        <w:rPr>
          <w:rFonts w:asciiTheme="minorHAnsi" w:hAnsiTheme="minorHAnsi" w:cstheme="minorHAnsi"/>
          <w:szCs w:val="24"/>
        </w:rPr>
        <w:t>Incorporates and supports data standardization</w:t>
      </w:r>
    </w:p>
    <w:p w:rsidR="00C86351" w:rsidRPr="00CB332F" w:rsidP="0050087A" w14:paraId="02C1FE74" w14:textId="77777777">
      <w:pPr>
        <w:widowControl w:val="0"/>
        <w:numPr>
          <w:ilvl w:val="0"/>
          <w:numId w:val="13"/>
        </w:numPr>
        <w:tabs>
          <w:tab w:val="num" w:pos="361"/>
          <w:tab w:val="clear" w:pos="721"/>
        </w:tabs>
        <w:ind w:left="1080" w:hanging="360"/>
        <w:rPr>
          <w:rFonts w:asciiTheme="minorHAnsi" w:hAnsiTheme="minorHAnsi" w:cstheme="minorHAnsi"/>
          <w:szCs w:val="24"/>
        </w:rPr>
      </w:pPr>
      <w:r w:rsidRPr="00CB332F">
        <w:rPr>
          <w:rFonts w:asciiTheme="minorHAnsi" w:hAnsiTheme="minorHAnsi" w:cstheme="minorHAnsi"/>
          <w:szCs w:val="24"/>
        </w:rPr>
        <w:t>Interfaces with Government-provided telecommunications links</w:t>
      </w:r>
    </w:p>
    <w:p w:rsidR="00C86351" w:rsidRPr="00CB332F" w:rsidP="0050087A" w14:paraId="674B4CC7" w14:textId="77777777">
      <w:pPr>
        <w:widowControl w:val="0"/>
        <w:numPr>
          <w:ilvl w:val="0"/>
          <w:numId w:val="13"/>
        </w:numPr>
        <w:tabs>
          <w:tab w:val="num" w:pos="361"/>
          <w:tab w:val="clear" w:pos="721"/>
        </w:tabs>
        <w:ind w:left="1080" w:hanging="360"/>
        <w:rPr>
          <w:rFonts w:asciiTheme="minorHAnsi" w:hAnsiTheme="minorHAnsi" w:cstheme="minorHAnsi"/>
          <w:szCs w:val="24"/>
        </w:rPr>
      </w:pPr>
      <w:r w:rsidRPr="00CB332F">
        <w:rPr>
          <w:rFonts w:asciiTheme="minorHAnsi" w:hAnsiTheme="minorHAnsi" w:cstheme="minorHAnsi"/>
          <w:szCs w:val="24"/>
        </w:rPr>
        <w:t>Maintains a training database</w:t>
      </w:r>
    </w:p>
    <w:p w:rsidR="00C86351" w:rsidRPr="00CB332F" w:rsidP="0050087A" w14:paraId="4ECD67AE" w14:textId="77777777">
      <w:pPr>
        <w:widowControl w:val="0"/>
        <w:numPr>
          <w:ilvl w:val="0"/>
          <w:numId w:val="13"/>
        </w:numPr>
        <w:tabs>
          <w:tab w:val="num" w:pos="361"/>
          <w:tab w:val="clear" w:pos="721"/>
        </w:tabs>
        <w:ind w:left="1080" w:hanging="360"/>
        <w:rPr>
          <w:rFonts w:asciiTheme="minorHAnsi" w:hAnsiTheme="minorHAnsi" w:cstheme="minorHAnsi"/>
          <w:szCs w:val="24"/>
        </w:rPr>
      </w:pPr>
      <w:r w:rsidRPr="00CB332F">
        <w:rPr>
          <w:rFonts w:asciiTheme="minorHAnsi" w:hAnsiTheme="minorHAnsi" w:cstheme="minorHAnsi"/>
          <w:szCs w:val="24"/>
        </w:rPr>
        <w:t>Maintains demographic data on recipients and institutions</w:t>
      </w:r>
    </w:p>
    <w:p w:rsidR="00C86351" w:rsidRPr="00CB332F" w:rsidP="0050087A" w14:paraId="390F5295" w14:textId="77777777">
      <w:pPr>
        <w:widowControl w:val="0"/>
        <w:numPr>
          <w:ilvl w:val="0"/>
          <w:numId w:val="13"/>
        </w:numPr>
        <w:tabs>
          <w:tab w:val="num" w:pos="361"/>
          <w:tab w:val="clear" w:pos="721"/>
        </w:tabs>
        <w:ind w:left="1080" w:hanging="360"/>
        <w:rPr>
          <w:rFonts w:asciiTheme="minorHAnsi" w:hAnsiTheme="minorHAnsi" w:cstheme="minorHAnsi"/>
          <w:szCs w:val="24"/>
        </w:rPr>
      </w:pPr>
      <w:r w:rsidRPr="00CB332F">
        <w:rPr>
          <w:rFonts w:asciiTheme="minorHAnsi" w:hAnsiTheme="minorHAnsi" w:cstheme="minorHAnsi"/>
          <w:szCs w:val="24"/>
        </w:rPr>
        <w:t xml:space="preserve">Maintains organization contact information for the Department Regions, the federal loan servicers, schools, </w:t>
      </w:r>
      <w:r w:rsidRPr="00CB332F">
        <w:rPr>
          <w:rFonts w:asciiTheme="minorHAnsi" w:hAnsiTheme="minorHAnsi" w:cstheme="minorHAnsi"/>
          <w:szCs w:val="24"/>
        </w:rPr>
        <w:t>GAs, Lenders</w:t>
      </w:r>
      <w:r w:rsidRPr="00CB332F">
        <w:rPr>
          <w:rFonts w:asciiTheme="minorHAnsi" w:hAnsiTheme="minorHAnsi" w:cstheme="minorHAnsi"/>
          <w:szCs w:val="24"/>
        </w:rPr>
        <w:t>, Lender Branch servicers, and state agencies</w:t>
      </w:r>
    </w:p>
    <w:p w:rsidR="00C86351" w:rsidRPr="00CB332F" w:rsidP="0050087A" w14:paraId="1BDFE5D6" w14:textId="77777777">
      <w:pPr>
        <w:widowControl w:val="0"/>
        <w:numPr>
          <w:ilvl w:val="0"/>
          <w:numId w:val="13"/>
        </w:numPr>
        <w:tabs>
          <w:tab w:val="num" w:pos="361"/>
          <w:tab w:val="clear" w:pos="721"/>
        </w:tabs>
        <w:ind w:left="1080" w:hanging="360"/>
        <w:rPr>
          <w:rFonts w:asciiTheme="minorHAnsi" w:hAnsiTheme="minorHAnsi" w:cstheme="minorHAnsi"/>
          <w:szCs w:val="24"/>
        </w:rPr>
      </w:pPr>
      <w:r w:rsidRPr="00CB332F">
        <w:rPr>
          <w:rFonts w:asciiTheme="minorHAnsi" w:hAnsiTheme="minorHAnsi" w:cstheme="minorHAnsi"/>
          <w:szCs w:val="24"/>
        </w:rPr>
        <w:t>Meets data currency requirements</w:t>
      </w:r>
    </w:p>
    <w:p w:rsidR="00C86351" w:rsidRPr="00CB332F" w:rsidP="0050087A" w14:paraId="7781160F" w14:textId="77777777">
      <w:pPr>
        <w:widowControl w:val="0"/>
        <w:numPr>
          <w:ilvl w:val="0"/>
          <w:numId w:val="13"/>
        </w:numPr>
        <w:tabs>
          <w:tab w:val="num" w:pos="361"/>
          <w:tab w:val="clear" w:pos="721"/>
        </w:tabs>
        <w:ind w:left="1080" w:hanging="360"/>
        <w:rPr>
          <w:rFonts w:asciiTheme="minorHAnsi" w:hAnsiTheme="minorHAnsi" w:cstheme="minorHAnsi"/>
          <w:szCs w:val="24"/>
        </w:rPr>
      </w:pPr>
      <w:r w:rsidRPr="00CB332F">
        <w:rPr>
          <w:rFonts w:asciiTheme="minorHAnsi" w:hAnsiTheme="minorHAnsi" w:cstheme="minorHAnsi"/>
          <w:szCs w:val="24"/>
        </w:rPr>
        <w:t>Meets performance and response standards</w:t>
      </w:r>
    </w:p>
    <w:p w:rsidR="00C86351" w:rsidRPr="00CB332F" w:rsidP="0050087A" w14:paraId="2E383D0E" w14:textId="77777777">
      <w:pPr>
        <w:widowControl w:val="0"/>
        <w:numPr>
          <w:ilvl w:val="0"/>
          <w:numId w:val="13"/>
        </w:numPr>
        <w:tabs>
          <w:tab w:val="num" w:pos="361"/>
          <w:tab w:val="clear" w:pos="721"/>
        </w:tabs>
        <w:ind w:left="1080" w:hanging="360"/>
        <w:rPr>
          <w:rFonts w:asciiTheme="minorHAnsi" w:hAnsiTheme="minorHAnsi" w:cstheme="minorHAnsi"/>
          <w:szCs w:val="24"/>
        </w:rPr>
      </w:pPr>
      <w:r w:rsidRPr="00CB332F">
        <w:rPr>
          <w:rFonts w:asciiTheme="minorHAnsi" w:hAnsiTheme="minorHAnsi" w:cstheme="minorHAnsi"/>
          <w:szCs w:val="24"/>
        </w:rPr>
        <w:t>Monitors user access and provides FSA with data of users that fall outside of acceptable usage parameters</w:t>
      </w:r>
    </w:p>
    <w:p w:rsidR="00C86351" w:rsidRPr="00CB332F" w:rsidP="0050087A" w14:paraId="3E8B0273" w14:textId="77777777">
      <w:pPr>
        <w:widowControl w:val="0"/>
        <w:numPr>
          <w:ilvl w:val="0"/>
          <w:numId w:val="13"/>
        </w:numPr>
        <w:tabs>
          <w:tab w:val="num" w:pos="361"/>
          <w:tab w:val="clear" w:pos="721"/>
        </w:tabs>
        <w:ind w:left="1080" w:hanging="360"/>
        <w:rPr>
          <w:rFonts w:asciiTheme="minorHAnsi" w:hAnsiTheme="minorHAnsi" w:cstheme="minorHAnsi"/>
          <w:szCs w:val="24"/>
        </w:rPr>
      </w:pPr>
      <w:r w:rsidRPr="00CB332F">
        <w:rPr>
          <w:rFonts w:asciiTheme="minorHAnsi" w:hAnsiTheme="minorHAnsi" w:cstheme="minorHAnsi"/>
          <w:szCs w:val="24"/>
        </w:rPr>
        <w:t>Preserves data security and confidentiality as required under the Privacy Act of 1974, as amended</w:t>
      </w:r>
    </w:p>
    <w:p w:rsidR="00C86351" w:rsidRPr="00CB332F" w:rsidP="0050087A" w14:paraId="75E9D0BD" w14:textId="77777777">
      <w:pPr>
        <w:widowControl w:val="0"/>
        <w:numPr>
          <w:ilvl w:val="0"/>
          <w:numId w:val="13"/>
        </w:numPr>
        <w:tabs>
          <w:tab w:val="num" w:pos="361"/>
          <w:tab w:val="clear" w:pos="721"/>
        </w:tabs>
        <w:ind w:left="1080" w:hanging="360"/>
        <w:rPr>
          <w:rFonts w:asciiTheme="minorHAnsi" w:hAnsiTheme="minorHAnsi" w:cstheme="minorHAnsi"/>
          <w:szCs w:val="24"/>
        </w:rPr>
      </w:pPr>
      <w:r w:rsidRPr="00CB332F">
        <w:rPr>
          <w:rFonts w:asciiTheme="minorHAnsi" w:hAnsiTheme="minorHAnsi" w:cstheme="minorHAnsi"/>
          <w:szCs w:val="24"/>
        </w:rPr>
        <w:t>Provides output in formats that support executive information systems</w:t>
      </w:r>
    </w:p>
    <w:p w:rsidR="00C86351" w:rsidRPr="00CB332F" w:rsidP="0050087A" w14:paraId="25F9D022" w14:textId="77777777">
      <w:pPr>
        <w:widowControl w:val="0"/>
        <w:numPr>
          <w:ilvl w:val="0"/>
          <w:numId w:val="13"/>
        </w:numPr>
        <w:tabs>
          <w:tab w:val="num" w:pos="361"/>
          <w:tab w:val="clear" w:pos="721"/>
        </w:tabs>
        <w:ind w:left="1080" w:hanging="360"/>
        <w:rPr>
          <w:rFonts w:asciiTheme="minorHAnsi" w:hAnsiTheme="minorHAnsi" w:cstheme="minorHAnsi"/>
          <w:szCs w:val="24"/>
        </w:rPr>
      </w:pPr>
      <w:r w:rsidRPr="00CB332F">
        <w:rPr>
          <w:rFonts w:asciiTheme="minorHAnsi" w:hAnsiTheme="minorHAnsi" w:cstheme="minorHAnsi"/>
          <w:szCs w:val="24"/>
        </w:rPr>
        <w:t xml:space="preserve">Provides subject matter experts (SMEs) to interface with the user community and to </w:t>
      </w:r>
      <w:r w:rsidRPr="00CB332F">
        <w:rPr>
          <w:rFonts w:asciiTheme="minorHAnsi" w:hAnsiTheme="minorHAnsi" w:cstheme="minorHAnsi"/>
          <w:szCs w:val="24"/>
        </w:rPr>
        <w:t>provide input for new functionality</w:t>
      </w:r>
    </w:p>
    <w:p w:rsidR="00C86351" w:rsidRPr="00CB332F" w:rsidP="0050087A" w14:paraId="7BB26A5C" w14:textId="77777777">
      <w:pPr>
        <w:widowControl w:val="0"/>
        <w:numPr>
          <w:ilvl w:val="0"/>
          <w:numId w:val="13"/>
        </w:numPr>
        <w:tabs>
          <w:tab w:val="num" w:pos="361"/>
          <w:tab w:val="clear" w:pos="721"/>
        </w:tabs>
        <w:ind w:left="1080" w:hanging="360"/>
        <w:rPr>
          <w:rFonts w:asciiTheme="minorHAnsi" w:hAnsiTheme="minorHAnsi" w:cstheme="minorHAnsi"/>
          <w:szCs w:val="24"/>
        </w:rPr>
      </w:pPr>
      <w:r w:rsidRPr="00CB332F">
        <w:rPr>
          <w:rFonts w:asciiTheme="minorHAnsi" w:hAnsiTheme="minorHAnsi" w:cstheme="minorHAnsi"/>
          <w:szCs w:val="24"/>
        </w:rPr>
        <w:t>Provides support for Web site access</w:t>
      </w:r>
    </w:p>
    <w:p w:rsidR="00C86351" w:rsidRPr="00CB332F" w:rsidP="0050087A" w14:paraId="06A74C9A" w14:textId="77777777">
      <w:pPr>
        <w:widowControl w:val="0"/>
        <w:numPr>
          <w:ilvl w:val="0"/>
          <w:numId w:val="13"/>
        </w:numPr>
        <w:tabs>
          <w:tab w:val="num" w:pos="361"/>
          <w:tab w:val="clear" w:pos="721"/>
        </w:tabs>
        <w:ind w:left="1080" w:hanging="360"/>
        <w:rPr>
          <w:rFonts w:asciiTheme="minorHAnsi" w:hAnsiTheme="minorHAnsi" w:cstheme="minorHAnsi"/>
          <w:szCs w:val="24"/>
        </w:rPr>
      </w:pPr>
      <w:r w:rsidRPr="00CB332F">
        <w:rPr>
          <w:rFonts w:asciiTheme="minorHAnsi" w:hAnsiTheme="minorHAnsi" w:cstheme="minorHAnsi"/>
          <w:szCs w:val="24"/>
        </w:rPr>
        <w:t>Receives and processes new, changed, and removed user information from Participation Management</w:t>
      </w:r>
    </w:p>
    <w:p w:rsidR="00C86351" w:rsidRPr="00CB332F" w:rsidP="0050087A" w14:paraId="5B32691D" w14:textId="77777777">
      <w:pPr>
        <w:widowControl w:val="0"/>
        <w:numPr>
          <w:ilvl w:val="0"/>
          <w:numId w:val="13"/>
        </w:numPr>
        <w:tabs>
          <w:tab w:val="num" w:pos="361"/>
          <w:tab w:val="clear" w:pos="721"/>
        </w:tabs>
        <w:ind w:left="1080" w:hanging="360"/>
        <w:rPr>
          <w:rFonts w:asciiTheme="minorHAnsi" w:hAnsiTheme="minorHAnsi" w:cstheme="minorHAnsi"/>
          <w:szCs w:val="24"/>
        </w:rPr>
      </w:pPr>
      <w:r w:rsidRPr="00CB332F">
        <w:rPr>
          <w:rFonts w:asciiTheme="minorHAnsi" w:hAnsiTheme="minorHAnsi" w:cstheme="minorHAnsi"/>
          <w:szCs w:val="24"/>
        </w:rPr>
        <w:t>Supports prevention and resolution of errors</w:t>
      </w:r>
    </w:p>
    <w:p w:rsidR="00C86351" w:rsidRPr="000467BD" w:rsidP="0050087A" w14:paraId="37F76E14" w14:textId="77777777">
      <w:pPr>
        <w:tabs>
          <w:tab w:val="left" w:pos="-720"/>
        </w:tabs>
        <w:suppressAutoHyphens/>
        <w:ind w:left="1080"/>
        <w:rPr>
          <w:rFonts w:ascii="Times New Roman" w:hAnsi="Times New Roman"/>
          <w:szCs w:val="24"/>
        </w:rPr>
      </w:pPr>
    </w:p>
    <w:p w:rsidR="00043C32" w:rsidRPr="00AD381B" w:rsidP="00494A29" w14:paraId="2A46C85D" w14:textId="77777777">
      <w:pPr>
        <w:pStyle w:val="ListParagraph"/>
        <w:numPr>
          <w:ilvl w:val="0"/>
          <w:numId w:val="4"/>
        </w:numPr>
        <w:tabs>
          <w:tab w:val="left" w:pos="-720"/>
        </w:tabs>
        <w:suppressAutoHyphens/>
        <w:ind w:hanging="540"/>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78815C1E" w14:textId="77777777">
      <w:pPr>
        <w:pStyle w:val="ListParagraph"/>
        <w:tabs>
          <w:tab w:val="left" w:pos="-720"/>
        </w:tabs>
        <w:suppressAutoHyphens/>
        <w:contextualSpacing w:val="0"/>
        <w:rPr>
          <w:rFonts w:ascii="Times New Roman" w:hAnsi="Times New Roman"/>
          <w:szCs w:val="24"/>
        </w:rPr>
      </w:pPr>
    </w:p>
    <w:p w:rsidR="00C86351" w:rsidRPr="002D2259" w:rsidP="002D2259" w14:paraId="15B7DDEB" w14:textId="77777777">
      <w:pPr>
        <w:pStyle w:val="BodyText2"/>
        <w:ind w:left="720"/>
        <w:rPr>
          <w:rFonts w:asciiTheme="minorHAnsi" w:hAnsiTheme="minorHAnsi" w:cstheme="minorHAnsi"/>
          <w:highlight w:val="yellow"/>
        </w:rPr>
      </w:pPr>
      <w:r w:rsidRPr="002D2259">
        <w:rPr>
          <w:rFonts w:asciiTheme="minorHAnsi" w:hAnsiTheme="minorHAnsi" w:cstheme="minorHAnsi"/>
          <w:szCs w:val="24"/>
        </w:rPr>
        <w:t xml:space="preserve">The Department of Education has selected an Information Engineering (IE) methodology using </w:t>
      </w:r>
      <w:r w:rsidRPr="002D2259">
        <w:rPr>
          <w:rFonts w:asciiTheme="minorHAnsi" w:hAnsiTheme="minorHAnsi" w:cstheme="minorHAnsi"/>
          <w:iCs/>
          <w:szCs w:val="24"/>
        </w:rPr>
        <w:t xml:space="preserve">custom Spring Batch jobs that support the business logic for data ingest, processing, and extract of NSLDS data. These jobs are scheduled and launched in Azkaban. Files are exchanged with external systems through the Student Aid Internet Gateway (SAIG) and Secure File Transfer Protocol (SFTP) interfaces. A dedicated Amazon Web Service (AWS) RDS Oracle database (Core) supports transactional web and batch system processing. </w:t>
      </w:r>
      <w:r w:rsidRPr="002D2259">
        <w:rPr>
          <w:rFonts w:asciiTheme="minorHAnsi" w:hAnsiTheme="minorHAnsi" w:cstheme="minorHAnsi"/>
          <w:szCs w:val="24"/>
        </w:rPr>
        <w:t xml:space="preserve">The Department provides software specifications to data providers using other operating systems.  In addition, the Department is accepting all data electronically to reduce the burden associated with data entry and forms handling. </w:t>
      </w:r>
    </w:p>
    <w:p w:rsidR="00C86351" w:rsidRPr="002D2259" w:rsidP="00C86351" w14:paraId="49C92CF4" w14:textId="77777777">
      <w:pPr>
        <w:pStyle w:val="BodyText2"/>
        <w:rPr>
          <w:rFonts w:asciiTheme="minorHAnsi" w:hAnsiTheme="minorHAnsi" w:cstheme="minorHAnsi"/>
          <w:szCs w:val="24"/>
        </w:rPr>
      </w:pPr>
    </w:p>
    <w:p w:rsidR="00C86351" w:rsidRPr="002D2259" w:rsidP="002D2259" w14:paraId="45CE6967" w14:textId="6B858902">
      <w:pPr>
        <w:pStyle w:val="BodyText2"/>
        <w:ind w:left="720"/>
        <w:rPr>
          <w:rFonts w:asciiTheme="minorHAnsi" w:hAnsiTheme="minorHAnsi" w:cstheme="minorHAnsi"/>
          <w:szCs w:val="24"/>
        </w:rPr>
      </w:pPr>
      <w:r w:rsidRPr="002D2259">
        <w:rPr>
          <w:rFonts w:asciiTheme="minorHAnsi" w:hAnsiTheme="minorHAnsi" w:cstheme="minorHAnsi"/>
          <w:szCs w:val="24"/>
        </w:rPr>
        <w:t>The Department provides data provider tools that allow schools and guaranty agencies to enter data directly online by individual updates</w:t>
      </w:r>
      <w:r w:rsidRPr="002D2259">
        <w:rPr>
          <w:rFonts w:asciiTheme="minorHAnsi" w:hAnsiTheme="minorHAnsi" w:cstheme="minorHAnsi"/>
          <w:szCs w:val="24"/>
        </w:rPr>
        <w:t>, mass</w:t>
      </w:r>
      <w:r w:rsidRPr="002D2259">
        <w:rPr>
          <w:rFonts w:asciiTheme="minorHAnsi" w:hAnsiTheme="minorHAnsi" w:cstheme="minorHAnsi"/>
          <w:szCs w:val="24"/>
        </w:rPr>
        <w:t xml:space="preserve"> record uploads from the provider’s PC to NSLDS online. This is especially useful for FSA’s Federal Loan Servicers (FLS), when errors impacting a student’s eligibility need to be quickly resolved or when a school wants to ensure that borrowers </w:t>
      </w:r>
      <w:r w:rsidRPr="002D2259">
        <w:rPr>
          <w:rFonts w:asciiTheme="minorHAnsi" w:hAnsiTheme="minorHAnsi" w:cstheme="minorHAnsi"/>
          <w:szCs w:val="24"/>
        </w:rPr>
        <w:t>received</w:t>
      </w:r>
      <w:r w:rsidRPr="002D2259">
        <w:rPr>
          <w:rFonts w:asciiTheme="minorHAnsi" w:hAnsiTheme="minorHAnsi" w:cstheme="minorHAnsi"/>
          <w:szCs w:val="24"/>
        </w:rPr>
        <w:t xml:space="preserve"> in-school deferments in a timely manner. </w:t>
      </w:r>
    </w:p>
    <w:p w:rsidR="00C86351" w:rsidRPr="002D2259" w:rsidP="00C86351" w14:paraId="1AAE6950" w14:textId="77777777">
      <w:pPr>
        <w:pStyle w:val="BodyText2"/>
        <w:rPr>
          <w:rFonts w:asciiTheme="minorHAnsi" w:hAnsiTheme="minorHAnsi" w:cstheme="minorHAnsi"/>
          <w:szCs w:val="24"/>
        </w:rPr>
      </w:pPr>
    </w:p>
    <w:p w:rsidR="00C86351" w:rsidRPr="002D2259" w:rsidP="002D2259" w14:paraId="300AF42F" w14:textId="0946B9FD">
      <w:pPr>
        <w:ind w:left="720"/>
        <w:rPr>
          <w:rFonts w:asciiTheme="minorHAnsi" w:hAnsiTheme="minorHAnsi" w:cstheme="minorHAnsi"/>
          <w:szCs w:val="24"/>
        </w:rPr>
      </w:pPr>
      <w:r w:rsidRPr="002D2259">
        <w:rPr>
          <w:rFonts w:asciiTheme="minorHAnsi" w:hAnsiTheme="minorHAnsi" w:cstheme="minorHAnsi"/>
          <w:szCs w:val="24"/>
        </w:rPr>
        <w:t xml:space="preserve">The Department has also consulted extensively with the community regarding system design to ensure that the design places the least possible burden on data providers, for </w:t>
      </w:r>
      <w:r w:rsidRPr="002D2259">
        <w:rPr>
          <w:rFonts w:asciiTheme="minorHAnsi" w:hAnsiTheme="minorHAnsi" w:cstheme="minorHAnsi"/>
          <w:szCs w:val="24"/>
        </w:rPr>
        <w:t>example;</w:t>
      </w:r>
      <w:r w:rsidRPr="002D2259">
        <w:rPr>
          <w:rFonts w:asciiTheme="minorHAnsi" w:hAnsiTheme="minorHAnsi" w:cstheme="minorHAnsi"/>
          <w:szCs w:val="24"/>
        </w:rPr>
        <w:t xml:space="preserve"> an extract-based approach for providing data to NSLDS was developed based upon input from schools and guaranty agencies, as well as upon design considerations.  This includes allowing all data providers to establish their own reporting schedules to NSLDS (with monthly being the minimum for GAs, weekly for FLS) </w:t>
      </w:r>
      <w:r w:rsidRPr="002D2259">
        <w:rPr>
          <w:rFonts w:asciiTheme="minorHAnsi" w:hAnsiTheme="minorHAnsi" w:cstheme="minorHAnsi"/>
          <w:szCs w:val="24"/>
        </w:rPr>
        <w:t>as long as</w:t>
      </w:r>
      <w:r w:rsidRPr="002D2259">
        <w:rPr>
          <w:rFonts w:asciiTheme="minorHAnsi" w:hAnsiTheme="minorHAnsi" w:cstheme="minorHAnsi"/>
          <w:szCs w:val="24"/>
        </w:rPr>
        <w:t xml:space="preserve"> it is provided within NSLDS reporting guidelines. This offers the simplest requirement for data providers, while maximizing the potential for timely submission of accurate data from the community. Finally, taking advantage of the central NSLDS database to perform Enrollment Reporting and Transfer Student Monitoring streamlines these processes and enables schools that wish to automate their own processes to do so. </w:t>
      </w:r>
      <w:r w:rsidRPr="002D2259">
        <w:rPr>
          <w:rFonts w:asciiTheme="minorHAnsi" w:hAnsiTheme="minorHAnsi" w:cstheme="minorHAnsi"/>
          <w:szCs w:val="24"/>
        </w:rPr>
        <w:t xml:space="preserve">Schools </w:t>
      </w:r>
      <w:r w:rsidRPr="002D2259">
        <w:rPr>
          <w:rFonts w:asciiTheme="minorHAnsi" w:hAnsiTheme="minorHAnsi" w:cstheme="minorHAnsi"/>
          <w:szCs w:val="24"/>
        </w:rPr>
        <w:t>are able to</w:t>
      </w:r>
      <w:r w:rsidRPr="002D2259">
        <w:rPr>
          <w:rFonts w:asciiTheme="minorHAnsi" w:hAnsiTheme="minorHAnsi" w:cstheme="minorHAnsi"/>
          <w:szCs w:val="24"/>
        </w:rPr>
        <w:t xml:space="preserve"> update individual enrollment information through the NSLDS web site, streamlining the school’s administration of enrollment tracking.</w:t>
      </w:r>
    </w:p>
    <w:p w:rsidR="00F600B7" w:rsidRPr="002D2259" w:rsidP="00AD381B" w14:paraId="2F468BE9" w14:textId="77777777">
      <w:pPr>
        <w:pStyle w:val="ListParagraph"/>
        <w:tabs>
          <w:tab w:val="left" w:pos="-720"/>
        </w:tabs>
        <w:suppressAutoHyphens/>
        <w:contextualSpacing w:val="0"/>
        <w:rPr>
          <w:rFonts w:asciiTheme="minorHAnsi" w:hAnsiTheme="minorHAnsi" w:cstheme="minorHAnsi"/>
          <w:szCs w:val="24"/>
        </w:rPr>
      </w:pPr>
    </w:p>
    <w:p w:rsidR="00AD381B" w:rsidP="00494A29" w14:paraId="40724582" w14:textId="77777777">
      <w:pPr>
        <w:pStyle w:val="ListParagraph"/>
        <w:numPr>
          <w:ilvl w:val="0"/>
          <w:numId w:val="4"/>
        </w:numPr>
        <w:tabs>
          <w:tab w:val="left" w:pos="-720"/>
        </w:tabs>
        <w:suppressAutoHyphens/>
        <w:ind w:hanging="540"/>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F600B7" w:rsidP="00E6388B" w14:paraId="7AE15A39" w14:textId="77777777">
      <w:pPr>
        <w:tabs>
          <w:tab w:val="left" w:pos="-720"/>
        </w:tabs>
        <w:suppressAutoHyphens/>
        <w:rPr>
          <w:rFonts w:ascii="Times New Roman" w:hAnsi="Times New Roman"/>
          <w:bCs/>
          <w:szCs w:val="24"/>
        </w:rPr>
      </w:pPr>
    </w:p>
    <w:p w:rsidR="00E6388B" w:rsidRPr="002D2259" w:rsidP="002D2259" w14:paraId="324F4048" w14:textId="3B4F075D">
      <w:pPr>
        <w:pStyle w:val="BodyText2"/>
        <w:ind w:left="720"/>
        <w:rPr>
          <w:rFonts w:asciiTheme="minorHAnsi" w:hAnsiTheme="minorHAnsi" w:cstheme="minorHAnsi"/>
          <w:szCs w:val="24"/>
        </w:rPr>
      </w:pPr>
      <w:r w:rsidRPr="002D2259">
        <w:rPr>
          <w:rFonts w:asciiTheme="minorHAnsi" w:hAnsiTheme="minorHAnsi" w:cstheme="minorHAnsi"/>
          <w:szCs w:val="24"/>
        </w:rPr>
        <w:t xml:space="preserve">The Department reviewed its existing Title IV systems to identify any instances where required data is already collected or maintained. In those cases, NSLDS either (a) takes the data from the existing system instead of levying additional burden on the community, or (b) replaces the existing data collection effort.  </w:t>
      </w:r>
    </w:p>
    <w:p w:rsidR="00E6388B" w:rsidRPr="002D2259" w:rsidP="00E6388B" w14:paraId="2561E280" w14:textId="77777777">
      <w:pPr>
        <w:pStyle w:val="BodyText2"/>
        <w:rPr>
          <w:rFonts w:asciiTheme="minorHAnsi" w:hAnsiTheme="minorHAnsi" w:cstheme="minorHAnsi"/>
          <w:szCs w:val="24"/>
        </w:rPr>
      </w:pPr>
    </w:p>
    <w:p w:rsidR="00E6388B" w:rsidRPr="002D2259" w:rsidP="002D2259" w14:paraId="373B01E5" w14:textId="77777777">
      <w:pPr>
        <w:pStyle w:val="BodyText2"/>
        <w:ind w:left="720"/>
        <w:rPr>
          <w:rFonts w:asciiTheme="minorHAnsi" w:hAnsiTheme="minorHAnsi" w:cstheme="minorHAnsi"/>
          <w:b/>
          <w:szCs w:val="24"/>
        </w:rPr>
      </w:pPr>
      <w:r w:rsidRPr="002D2259">
        <w:rPr>
          <w:rFonts w:asciiTheme="minorHAnsi" w:hAnsiTheme="minorHAnsi" w:cstheme="minorHAnsi"/>
          <w:szCs w:val="24"/>
        </w:rPr>
        <w:t xml:space="preserve">As new regulations and laws are enacted NSLDS is used by the Department to collect additional data or provide oversight with minimal impact </w:t>
      </w:r>
      <w:r w:rsidRPr="002D2259">
        <w:rPr>
          <w:rFonts w:asciiTheme="minorHAnsi" w:hAnsiTheme="minorHAnsi" w:cstheme="minorHAnsi"/>
          <w:szCs w:val="24"/>
        </w:rPr>
        <w:t>to</w:t>
      </w:r>
      <w:r w:rsidRPr="002D2259">
        <w:rPr>
          <w:rFonts w:asciiTheme="minorHAnsi" w:hAnsiTheme="minorHAnsi" w:cstheme="minorHAnsi"/>
          <w:szCs w:val="24"/>
        </w:rPr>
        <w:t xml:space="preserve"> schools, lenders, guaranty agencies, and federal loan servicers.    </w:t>
      </w:r>
    </w:p>
    <w:p w:rsidR="00E6388B" w:rsidRPr="00E6388B" w:rsidP="00E6388B" w14:paraId="6DC48D46" w14:textId="77777777">
      <w:pPr>
        <w:tabs>
          <w:tab w:val="left" w:pos="-720"/>
        </w:tabs>
        <w:suppressAutoHyphens/>
        <w:rPr>
          <w:rFonts w:ascii="Times New Roman" w:hAnsi="Times New Roman"/>
          <w:bCs/>
          <w:szCs w:val="24"/>
        </w:rPr>
      </w:pPr>
    </w:p>
    <w:p w:rsidR="00043C32" w:rsidP="00494A29" w14:paraId="286CA387" w14:textId="77777777">
      <w:pPr>
        <w:pStyle w:val="ListParagraph"/>
        <w:numPr>
          <w:ilvl w:val="0"/>
          <w:numId w:val="4"/>
        </w:numPr>
        <w:ind w:hanging="5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ACA3780" w14:textId="77777777">
      <w:pPr>
        <w:pStyle w:val="ListParagraph"/>
        <w:contextualSpacing w:val="0"/>
        <w:rPr>
          <w:rFonts w:ascii="Times New Roman" w:hAnsi="Times New Roman"/>
          <w:szCs w:val="24"/>
        </w:rPr>
      </w:pPr>
    </w:p>
    <w:p w:rsidR="00E6388B" w:rsidRPr="002D2259" w:rsidP="002D2259" w14:paraId="6AC011F3" w14:textId="106D8ABC">
      <w:pPr>
        <w:pStyle w:val="BodyText2"/>
        <w:ind w:left="720"/>
        <w:rPr>
          <w:rFonts w:asciiTheme="minorHAnsi" w:hAnsiTheme="minorHAnsi" w:cstheme="minorHAnsi"/>
          <w:szCs w:val="24"/>
        </w:rPr>
      </w:pPr>
      <w:r w:rsidRPr="002D2259">
        <w:rPr>
          <w:rFonts w:asciiTheme="minorHAnsi" w:hAnsiTheme="minorHAnsi" w:cstheme="minorHAnsi"/>
          <w:szCs w:val="24"/>
        </w:rPr>
        <w:t xml:space="preserve">The Department has designed NSLDS to accommodate reporting through a personal computer (PC), which is the minimal equipment required to participate in Title IV Aid Programs. The Department provides software to data providers with the most common types of personal computers, which reduces the amount of burden on smaller organizations. In addition, data providers are provided with record formats that will allow them to develop their systems to extract data in the required format. In recent years the NSLDS tools for enrollment reporting, transfer student monitoring and financial aid history requests are all offered in excel format that will allow direct uploads of data into NSLDS.   </w:t>
      </w:r>
    </w:p>
    <w:p w:rsidR="00AD381B" w:rsidP="00AD381B" w14:paraId="657D7935" w14:textId="77777777">
      <w:pPr>
        <w:pStyle w:val="ListParagraph"/>
        <w:contextualSpacing w:val="0"/>
        <w:rPr>
          <w:rFonts w:ascii="Times New Roman" w:hAnsi="Times New Roman"/>
          <w:szCs w:val="24"/>
        </w:rPr>
      </w:pPr>
    </w:p>
    <w:p w:rsidR="00043C32" w:rsidP="00494A29" w14:paraId="199FCF9B" w14:textId="77777777">
      <w:pPr>
        <w:pStyle w:val="ListParagraph"/>
        <w:numPr>
          <w:ilvl w:val="0"/>
          <w:numId w:val="4"/>
        </w:numPr>
        <w:tabs>
          <w:tab w:val="left" w:pos="-720"/>
        </w:tabs>
        <w:suppressAutoHyphens/>
        <w:ind w:hanging="540"/>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F600B7" w:rsidRPr="00F600B7" w:rsidP="00F600B7" w14:paraId="22EC2F9F" w14:textId="77777777">
      <w:pPr>
        <w:tabs>
          <w:tab w:val="left" w:pos="-720"/>
        </w:tabs>
        <w:suppressAutoHyphens/>
        <w:ind w:left="720"/>
        <w:rPr>
          <w:rFonts w:ascii="Times New Roman" w:hAnsi="Times New Roman"/>
          <w:bCs/>
          <w:szCs w:val="24"/>
        </w:rPr>
      </w:pPr>
    </w:p>
    <w:p w:rsidR="00E6388B" w:rsidRPr="002D2259" w:rsidP="002D2259" w14:paraId="59EBB715" w14:textId="7A78FDE9">
      <w:pPr>
        <w:ind w:left="720"/>
        <w:rPr>
          <w:rFonts w:asciiTheme="minorHAnsi" w:hAnsiTheme="minorHAnsi" w:cstheme="minorHAnsi"/>
          <w:szCs w:val="24"/>
        </w:rPr>
      </w:pPr>
      <w:r w:rsidRPr="002D2259">
        <w:rPr>
          <w:rFonts w:asciiTheme="minorHAnsi" w:hAnsiTheme="minorHAnsi" w:cstheme="minorHAnsi"/>
          <w:szCs w:val="24"/>
        </w:rPr>
        <w:t xml:space="preserve">The Department has worked with the financial aid community reporting to NSLDS to increase frequency in reporting. Internal systems, including Federal Loan Servicers, report to NSLDS weekly, and over 50% of the guaranty agencies report more frequently than monthly. Schools are required to report enrollment data to NSLDS at least every 60 days. Most data providers </w:t>
      </w:r>
      <w:r w:rsidRPr="002D2259">
        <w:rPr>
          <w:rFonts w:asciiTheme="minorHAnsi" w:hAnsiTheme="minorHAnsi" w:cstheme="minorHAnsi"/>
          <w:szCs w:val="24"/>
        </w:rPr>
        <w:t>have the ability to</w:t>
      </w:r>
      <w:r w:rsidRPr="002D2259">
        <w:rPr>
          <w:rFonts w:asciiTheme="minorHAnsi" w:hAnsiTheme="minorHAnsi" w:cstheme="minorHAnsi"/>
          <w:szCs w:val="24"/>
        </w:rPr>
        <w:t xml:space="preserve"> update loan data in real time using the NSLDS on-line updating capabilities. This ensures that </w:t>
      </w:r>
      <w:r w:rsidRPr="002D2259">
        <w:rPr>
          <w:rFonts w:asciiTheme="minorHAnsi" w:hAnsiTheme="minorHAnsi" w:cstheme="minorHAnsi"/>
          <w:szCs w:val="24"/>
        </w:rPr>
        <w:t>all of</w:t>
      </w:r>
      <w:r w:rsidRPr="002D2259">
        <w:rPr>
          <w:rFonts w:asciiTheme="minorHAnsi" w:hAnsiTheme="minorHAnsi" w:cstheme="minorHAnsi"/>
          <w:szCs w:val="24"/>
        </w:rPr>
        <w:t xml:space="preserve"> the functionality listed in </w:t>
      </w:r>
      <w:r w:rsidRPr="002D2259">
        <w:rPr>
          <w:rFonts w:asciiTheme="minorHAnsi" w:hAnsiTheme="minorHAnsi" w:cstheme="minorHAnsi"/>
          <w:szCs w:val="24"/>
        </w:rPr>
        <w:t xml:space="preserve">item #2 is based on the most current data. This minimizes the amount of student aid that is awarded to students who are ineligible, as well as ensures that data corrections are received quickly for students whose aid applications have been erroneously rejected </w:t>
      </w:r>
      <w:r w:rsidRPr="002D2259">
        <w:rPr>
          <w:rFonts w:asciiTheme="minorHAnsi" w:hAnsiTheme="minorHAnsi" w:cstheme="minorHAnsi"/>
          <w:szCs w:val="24"/>
        </w:rPr>
        <w:t>as a result of</w:t>
      </w:r>
      <w:r w:rsidRPr="002D2259">
        <w:rPr>
          <w:rFonts w:asciiTheme="minorHAnsi" w:hAnsiTheme="minorHAnsi" w:cstheme="minorHAnsi"/>
          <w:szCs w:val="24"/>
        </w:rPr>
        <w:t xml:space="preserve"> prescreening or post screening. Each day’s delay in using accurate data to prescreen aid applications may represent a significant cost to the Government. </w:t>
      </w:r>
    </w:p>
    <w:p w:rsidR="00F600B7" w:rsidRPr="00F600B7" w:rsidP="00F600B7" w14:paraId="42DB960B" w14:textId="77777777">
      <w:pPr>
        <w:tabs>
          <w:tab w:val="left" w:pos="-720"/>
        </w:tabs>
        <w:suppressAutoHyphens/>
        <w:ind w:left="720"/>
        <w:rPr>
          <w:rFonts w:ascii="Times New Roman" w:hAnsi="Times New Roman"/>
          <w:bCs/>
          <w:szCs w:val="24"/>
        </w:rPr>
      </w:pPr>
    </w:p>
    <w:p w:rsidR="00043C32" w:rsidRPr="00AD381B" w:rsidP="00494A29" w14:paraId="7D17EFAC" w14:textId="77777777">
      <w:pPr>
        <w:pStyle w:val="ListParagraph"/>
        <w:numPr>
          <w:ilvl w:val="0"/>
          <w:numId w:val="4"/>
        </w:numPr>
        <w:tabs>
          <w:tab w:val="left" w:pos="-720"/>
        </w:tabs>
        <w:suppressAutoHyphens/>
        <w:ind w:hanging="540"/>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P="00AD381B" w14:paraId="1A5284D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E6388B" w:rsidRPr="002D2259" w:rsidP="00E6388B" w14:paraId="6ABFAAA2" w14:textId="77777777">
      <w:pPr>
        <w:pStyle w:val="BodyText0"/>
        <w:spacing w:after="0"/>
        <w:ind w:left="1080"/>
        <w:rPr>
          <w:rFonts w:asciiTheme="minorHAnsi" w:hAnsiTheme="minorHAnsi" w:cstheme="minorHAnsi"/>
          <w:bCs/>
          <w:szCs w:val="24"/>
        </w:rPr>
      </w:pPr>
      <w:r w:rsidRPr="002D2259">
        <w:rPr>
          <w:rFonts w:asciiTheme="minorHAnsi" w:hAnsiTheme="minorHAnsi" w:cstheme="minorHAnsi"/>
          <w:bCs/>
          <w:szCs w:val="24"/>
        </w:rPr>
        <w:t>All data providers report to NSLDS more often than quarterly. Reporting frequency, as defined in #6, is established through regulation.</w:t>
      </w:r>
    </w:p>
    <w:p w:rsidR="00043C32" w:rsidP="00AD381B" w14:paraId="56020A5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E6388B" w:rsidRPr="002D2259" w:rsidP="00E6388B" w14:paraId="27530D90" w14:textId="77777777">
      <w:pPr>
        <w:tabs>
          <w:tab w:val="left" w:pos="-720"/>
          <w:tab w:val="left" w:pos="360"/>
        </w:tabs>
        <w:suppressAutoHyphens/>
        <w:ind w:left="1080"/>
        <w:rPr>
          <w:rFonts w:asciiTheme="minorHAnsi" w:hAnsiTheme="minorHAnsi" w:cstheme="minorHAnsi"/>
          <w:szCs w:val="24"/>
        </w:rPr>
      </w:pPr>
      <w:r w:rsidRPr="002D2259">
        <w:rPr>
          <w:rFonts w:asciiTheme="minorHAnsi" w:hAnsiTheme="minorHAnsi" w:cstheme="minorHAnsi"/>
          <w:szCs w:val="24"/>
        </w:rPr>
        <w:t>Under the enrollment regulations, schools are required to respond to the NSLDS enrollment roster within 15 days of receipt.   They are also required to respond to errors on the NSLDS enrollment roster within 10 days.</w:t>
      </w:r>
    </w:p>
    <w:p w:rsidR="00043C32" w:rsidP="00AD381B" w14:paraId="383C070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E6388B" w:rsidRPr="002D2259" w:rsidP="00E6388B" w14:paraId="71E5AC51" w14:textId="77777777">
      <w:pPr>
        <w:tabs>
          <w:tab w:val="left" w:pos="-720"/>
        </w:tabs>
        <w:suppressAutoHyphens/>
        <w:ind w:left="1080"/>
        <w:rPr>
          <w:rFonts w:asciiTheme="minorHAnsi" w:hAnsiTheme="minorHAnsi" w:cstheme="minorHAnsi"/>
          <w:bCs/>
          <w:szCs w:val="24"/>
        </w:rPr>
      </w:pPr>
      <w:r w:rsidRPr="002D2259">
        <w:rPr>
          <w:rFonts w:asciiTheme="minorHAnsi" w:hAnsiTheme="minorHAnsi" w:cstheme="minorHAnsi"/>
          <w:bCs/>
          <w:szCs w:val="24"/>
        </w:rPr>
        <w:t>N/A</w:t>
      </w:r>
    </w:p>
    <w:p w:rsidR="00043C32" w:rsidP="00AD381B" w14:paraId="1310A26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E6388B" w:rsidRPr="002D2259" w:rsidP="00E6388B" w14:paraId="00331061" w14:textId="77777777">
      <w:pPr>
        <w:tabs>
          <w:tab w:val="left" w:pos="-720"/>
        </w:tabs>
        <w:suppressAutoHyphens/>
        <w:ind w:left="1080"/>
        <w:rPr>
          <w:rFonts w:asciiTheme="minorHAnsi" w:hAnsiTheme="minorHAnsi" w:cstheme="minorHAnsi"/>
          <w:bCs/>
          <w:szCs w:val="24"/>
        </w:rPr>
      </w:pPr>
      <w:r w:rsidRPr="002D2259">
        <w:rPr>
          <w:rFonts w:asciiTheme="minorHAnsi" w:hAnsiTheme="minorHAnsi" w:cstheme="minorHAnsi"/>
          <w:bCs/>
          <w:szCs w:val="24"/>
        </w:rPr>
        <w:t>N/A</w:t>
      </w:r>
    </w:p>
    <w:p w:rsidR="00043C32" w:rsidP="00AD381B" w14:paraId="42080D3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D438DC" w:rsidRPr="002D2259" w:rsidP="00D438DC" w14:paraId="49F0B940" w14:textId="77777777">
      <w:pPr>
        <w:tabs>
          <w:tab w:val="left" w:pos="-720"/>
        </w:tabs>
        <w:suppressAutoHyphens/>
        <w:ind w:left="1080"/>
        <w:rPr>
          <w:rFonts w:asciiTheme="minorHAnsi" w:hAnsiTheme="minorHAnsi" w:cstheme="minorHAnsi"/>
          <w:bCs/>
          <w:szCs w:val="24"/>
        </w:rPr>
      </w:pPr>
      <w:r w:rsidRPr="002D2259">
        <w:rPr>
          <w:rFonts w:asciiTheme="minorHAnsi" w:hAnsiTheme="minorHAnsi" w:cstheme="minorHAnsi"/>
          <w:bCs/>
          <w:szCs w:val="24"/>
        </w:rPr>
        <w:t>N/A</w:t>
      </w:r>
    </w:p>
    <w:p w:rsidR="00D438DC" w:rsidP="00AD381B" w14:paraId="32FF972E" w14:textId="77777777">
      <w:pPr>
        <w:numPr>
          <w:ilvl w:val="0"/>
          <w:numId w:val="3"/>
        </w:numPr>
        <w:tabs>
          <w:tab w:val="left" w:pos="-720"/>
          <w:tab w:val="clear" w:pos="1440"/>
        </w:tabs>
        <w:suppressAutoHyphens/>
        <w:rPr>
          <w:rFonts w:ascii="Times New Roman" w:hAnsi="Times New Roman"/>
          <w:b/>
          <w:szCs w:val="24"/>
        </w:rPr>
      </w:pPr>
      <w:r w:rsidRPr="00D438DC">
        <w:rPr>
          <w:rFonts w:ascii="Times New Roman" w:hAnsi="Times New Roman"/>
          <w:b/>
          <w:szCs w:val="24"/>
        </w:rPr>
        <w:t xml:space="preserve">requiring the use of a statistical data classification that has not been reviewed and approved by </w:t>
      </w:r>
      <w:r w:rsidRPr="00D438DC">
        <w:rPr>
          <w:rFonts w:ascii="Times New Roman" w:hAnsi="Times New Roman"/>
          <w:b/>
          <w:szCs w:val="24"/>
        </w:rPr>
        <w:t>OMB;</w:t>
      </w:r>
    </w:p>
    <w:p w:rsidR="00D438DC" w:rsidRPr="002D2259" w:rsidP="00D438DC" w14:paraId="12578BC4" w14:textId="77777777">
      <w:pPr>
        <w:tabs>
          <w:tab w:val="left" w:pos="-720"/>
        </w:tabs>
        <w:suppressAutoHyphens/>
        <w:ind w:left="1080"/>
        <w:rPr>
          <w:rFonts w:asciiTheme="minorHAnsi" w:hAnsiTheme="minorHAnsi" w:cstheme="minorHAnsi"/>
          <w:bCs/>
          <w:szCs w:val="24"/>
        </w:rPr>
      </w:pPr>
      <w:r w:rsidRPr="002D2259">
        <w:rPr>
          <w:rFonts w:asciiTheme="minorHAnsi" w:hAnsiTheme="minorHAnsi" w:cstheme="minorHAnsi"/>
          <w:bCs/>
          <w:szCs w:val="24"/>
        </w:rPr>
        <w:t>N/A</w:t>
      </w:r>
    </w:p>
    <w:p w:rsidR="00043C32" w:rsidP="00AD381B" w14:paraId="43999FB1" w14:textId="77777777">
      <w:pPr>
        <w:numPr>
          <w:ilvl w:val="0"/>
          <w:numId w:val="3"/>
        </w:numPr>
        <w:tabs>
          <w:tab w:val="left" w:pos="-720"/>
          <w:tab w:val="clear" w:pos="1440"/>
        </w:tabs>
        <w:suppressAutoHyphens/>
        <w:rPr>
          <w:rFonts w:ascii="Times New Roman" w:hAnsi="Times New Roman"/>
          <w:b/>
          <w:szCs w:val="24"/>
        </w:rPr>
      </w:pPr>
      <w:r w:rsidRPr="00D438DC">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D438DC" w:rsidRPr="002D2259" w:rsidP="00D438DC" w14:paraId="779019B2" w14:textId="77777777">
      <w:pPr>
        <w:tabs>
          <w:tab w:val="left" w:pos="-720"/>
        </w:tabs>
        <w:suppressAutoHyphens/>
        <w:ind w:left="1080"/>
        <w:rPr>
          <w:rFonts w:asciiTheme="minorHAnsi" w:hAnsiTheme="minorHAnsi" w:cstheme="minorHAnsi"/>
          <w:bCs/>
          <w:szCs w:val="24"/>
        </w:rPr>
      </w:pPr>
      <w:r w:rsidRPr="002D2259">
        <w:rPr>
          <w:rFonts w:asciiTheme="minorHAnsi" w:hAnsiTheme="minorHAnsi" w:cstheme="minorHAnsi"/>
          <w:bCs/>
          <w:szCs w:val="24"/>
        </w:rPr>
        <w:t>N/A</w:t>
      </w:r>
    </w:p>
    <w:p w:rsidR="00043C32" w:rsidP="00AD381B" w14:paraId="6E36BE0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D438DC" w:rsidRPr="002D2259" w:rsidP="00D438DC" w14:paraId="452599EA" w14:textId="77777777">
      <w:pPr>
        <w:tabs>
          <w:tab w:val="left" w:pos="-720"/>
        </w:tabs>
        <w:suppressAutoHyphens/>
        <w:ind w:left="1080"/>
        <w:rPr>
          <w:rFonts w:asciiTheme="minorHAnsi" w:hAnsiTheme="minorHAnsi" w:cstheme="minorHAnsi"/>
          <w:bCs/>
          <w:szCs w:val="24"/>
        </w:rPr>
      </w:pPr>
      <w:r w:rsidRPr="002D2259">
        <w:rPr>
          <w:rFonts w:asciiTheme="minorHAnsi" w:hAnsiTheme="minorHAnsi" w:cstheme="minorHAnsi"/>
          <w:bCs/>
          <w:szCs w:val="24"/>
        </w:rPr>
        <w:t>N/A</w:t>
      </w:r>
    </w:p>
    <w:p w:rsidR="00AD381B" w:rsidRPr="00F600B7" w:rsidP="00F600B7" w14:paraId="4E8E91D4" w14:textId="77777777">
      <w:pPr>
        <w:tabs>
          <w:tab w:val="left" w:pos="-720"/>
        </w:tabs>
        <w:suppressAutoHyphens/>
        <w:ind w:left="720"/>
        <w:rPr>
          <w:rFonts w:ascii="Times New Roman" w:hAnsi="Times New Roman"/>
          <w:bCs/>
          <w:szCs w:val="24"/>
        </w:rPr>
      </w:pPr>
    </w:p>
    <w:p w:rsidR="00D75313" w:rsidP="00494A29" w14:paraId="4E7D5A77" w14:textId="77777777">
      <w:pPr>
        <w:pStyle w:val="ListParagraph"/>
        <w:numPr>
          <w:ilvl w:val="0"/>
          <w:numId w:val="5"/>
        </w:numPr>
        <w:tabs>
          <w:tab w:val="left" w:pos="-720"/>
          <w:tab w:val="left" w:pos="720"/>
        </w:tabs>
        <w:suppressAutoHyphens/>
        <w:ind w:hanging="540"/>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3A046903"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63D7380"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0E84E66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1B886673"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ACEF981"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146BEC0" w14:textId="77777777">
      <w:pPr>
        <w:tabs>
          <w:tab w:val="left" w:pos="-720"/>
        </w:tabs>
        <w:suppressAutoHyphens/>
        <w:rPr>
          <w:rStyle w:val="a"/>
          <w:rFonts w:ascii="Times New Roman" w:hAnsi="Times New Roman"/>
          <w:b/>
          <w:szCs w:val="24"/>
        </w:rPr>
      </w:pPr>
    </w:p>
    <w:p w:rsidR="00043C32" w:rsidP="00AD381B" w14:paraId="2210B361"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2D2259" w:rsidP="00AD381B" w14:paraId="75BE4BBA" w14:textId="77777777">
      <w:pPr>
        <w:tabs>
          <w:tab w:val="left" w:pos="-720"/>
        </w:tabs>
        <w:suppressAutoHyphens/>
        <w:ind w:left="720"/>
        <w:rPr>
          <w:rFonts w:asciiTheme="minorHAnsi" w:hAnsiTheme="minorHAnsi" w:cstheme="minorHAnsi"/>
          <w:bCs/>
          <w:szCs w:val="24"/>
        </w:rPr>
      </w:pPr>
    </w:p>
    <w:p w:rsidR="00D438DC" w:rsidRPr="002D2259" w:rsidP="74D43932" w14:paraId="25735119" w14:textId="090994EB">
      <w:pPr>
        <w:ind w:left="720"/>
        <w:rPr>
          <w:rFonts w:asciiTheme="minorHAnsi" w:hAnsiTheme="minorHAnsi" w:cstheme="minorBidi"/>
        </w:rPr>
      </w:pPr>
      <w:r w:rsidRPr="74D43932">
        <w:rPr>
          <w:rFonts w:asciiTheme="minorHAnsi" w:hAnsiTheme="minorHAnsi" w:cstheme="minorBidi"/>
        </w:rPr>
        <w:t xml:space="preserve">On December 10, </w:t>
      </w:r>
      <w:r w:rsidRPr="74D43932">
        <w:rPr>
          <w:rFonts w:asciiTheme="minorHAnsi" w:hAnsiTheme="minorHAnsi" w:cstheme="minorBidi"/>
        </w:rPr>
        <w:t>2025</w:t>
      </w:r>
      <w:r w:rsidRPr="74D43932">
        <w:rPr>
          <w:rFonts w:asciiTheme="minorHAnsi" w:hAnsiTheme="minorHAnsi" w:cstheme="minorBidi"/>
        </w:rPr>
        <w:t xml:space="preserve"> </w:t>
      </w:r>
      <w:r w:rsidRPr="74D43932" w:rsidR="2E44416C">
        <w:rPr>
          <w:rFonts w:asciiTheme="minorHAnsi" w:hAnsiTheme="minorHAnsi" w:cstheme="minorBidi"/>
        </w:rPr>
        <w:t xml:space="preserve">a Federal Register Notice was published (Vol. 90, No. 246, </w:t>
      </w:r>
      <w:r w:rsidRPr="74D43932" w:rsidR="08B4A42F">
        <w:rPr>
          <w:rFonts w:asciiTheme="minorHAnsi" w:hAnsiTheme="minorHAnsi" w:cstheme="minorBidi"/>
        </w:rPr>
        <w:t xml:space="preserve">page 61130) inviting public </w:t>
      </w:r>
      <w:r w:rsidRPr="74D43932" w:rsidR="08B4A42F">
        <w:rPr>
          <w:rFonts w:asciiTheme="minorHAnsi" w:hAnsiTheme="minorHAnsi" w:cstheme="minorBidi"/>
        </w:rPr>
        <w:t>comment</w:t>
      </w:r>
      <w:r w:rsidRPr="74D43932" w:rsidR="08B4A42F">
        <w:rPr>
          <w:rFonts w:asciiTheme="minorHAnsi" w:hAnsiTheme="minorHAnsi" w:cstheme="minorBidi"/>
        </w:rPr>
        <w:t xml:space="preserve"> on this information collection. </w:t>
      </w:r>
      <w:r w:rsidR="00192D58">
        <w:rPr>
          <w:rFonts w:asciiTheme="minorHAnsi" w:hAnsiTheme="minorHAnsi" w:cstheme="minorBidi"/>
        </w:rPr>
        <w:t xml:space="preserve">Comments were received and the Department’s responses to those comments are on a separate attachment </w:t>
      </w:r>
      <w:r w:rsidRPr="00ED3E69" w:rsidR="00ED3E69">
        <w:rPr>
          <w:rFonts w:asciiTheme="minorHAnsi" w:hAnsiTheme="minorHAnsi" w:cstheme="minorBidi"/>
          <w:i/>
          <w:iCs/>
        </w:rPr>
        <w:t>Comment Responses_1845-0035</w:t>
      </w:r>
      <w:r w:rsidR="00ED3E69">
        <w:rPr>
          <w:rFonts w:asciiTheme="minorHAnsi" w:hAnsiTheme="minorHAnsi" w:cstheme="minorBidi"/>
        </w:rPr>
        <w:t>.</w:t>
      </w:r>
    </w:p>
    <w:p w:rsidR="00D438DC" w:rsidRPr="002D2259" w:rsidP="74D43932" w14:paraId="525C8717" w14:textId="42841537">
      <w:pPr>
        <w:ind w:left="720"/>
        <w:rPr>
          <w:rFonts w:asciiTheme="minorHAnsi" w:hAnsiTheme="minorHAnsi" w:cstheme="minorBidi"/>
        </w:rPr>
      </w:pPr>
    </w:p>
    <w:p w:rsidR="00D438DC" w:rsidRPr="002D2259" w:rsidP="74D43932" w14:paraId="206C2751" w14:textId="102CF12E">
      <w:pPr>
        <w:ind w:left="720"/>
        <w:rPr>
          <w:rFonts w:asciiTheme="minorHAnsi" w:hAnsiTheme="minorHAnsi" w:cstheme="minorBidi"/>
        </w:rPr>
      </w:pPr>
      <w:r w:rsidRPr="74D43932">
        <w:rPr>
          <w:rFonts w:asciiTheme="minorHAnsi" w:hAnsiTheme="minorHAnsi" w:cstheme="minorBidi"/>
        </w:rPr>
        <w:t xml:space="preserve">The Department of Education consulted with guaranty agencies, through the </w:t>
      </w:r>
      <w:r w:rsidRPr="74D43932">
        <w:rPr>
          <w:rStyle w:val="st1"/>
          <w:rFonts w:asciiTheme="minorHAnsi" w:hAnsiTheme="minorHAnsi" w:cstheme="minorBidi"/>
          <w:color w:val="222222"/>
        </w:rPr>
        <w:t>National Council of Higher Education Loan Resources</w:t>
      </w:r>
      <w:r w:rsidRPr="74D43932">
        <w:rPr>
          <w:rFonts w:asciiTheme="minorHAnsi" w:hAnsiTheme="minorHAnsi" w:cstheme="minorBidi"/>
        </w:rPr>
        <w:t xml:space="preserve"> (NCHER), and schools, through a Financial Aid Administrators Advisory Panel and the Direct Loan Coalition. In addition, the Department seeks the advice and counsel of the American Association of Collegiate Registrars and Admissions Officers to ensure that student enrollment reporting requirements are in line with schools’ reporting capabilities. Annually, NSLDS makes presentations at the Federal Student Aid Conference, where ideas and concerns are solicited </w:t>
      </w:r>
      <w:r w:rsidRPr="74D43932">
        <w:rPr>
          <w:rFonts w:asciiTheme="minorHAnsi" w:hAnsiTheme="minorHAnsi" w:cstheme="minorBidi"/>
        </w:rPr>
        <w:t>from</w:t>
      </w:r>
      <w:r w:rsidRPr="74D43932">
        <w:rPr>
          <w:rFonts w:asciiTheme="minorHAnsi" w:hAnsiTheme="minorHAnsi" w:cstheme="minorBidi"/>
        </w:rPr>
        <w:t xml:space="preserve"> attendees, and NSLDS frequently sponsors training webinars. The Department attends and conducts formal and informal meetings, presentations, question-and-answer sessions, and interviews with a variety of student aid community representatives and organizations. We addressed data availability, collection frequency, processing requirements, data elements to be reported, and data formats.</w:t>
      </w:r>
    </w:p>
    <w:p w:rsidR="00D438DC" w:rsidRPr="002D2259" w:rsidP="00D438DC" w14:paraId="702D14EE" w14:textId="77777777">
      <w:pPr>
        <w:rPr>
          <w:rFonts w:asciiTheme="minorHAnsi" w:hAnsiTheme="minorHAnsi" w:cstheme="minorHAnsi"/>
          <w:szCs w:val="24"/>
        </w:rPr>
      </w:pPr>
    </w:p>
    <w:p w:rsidR="00F15020" w:rsidP="002D2259" w14:paraId="3A57A5E6" w14:textId="2565EC47">
      <w:pPr>
        <w:ind w:left="720"/>
        <w:rPr>
          <w:rFonts w:asciiTheme="minorHAnsi" w:hAnsiTheme="minorHAnsi" w:cstheme="minorHAnsi"/>
          <w:szCs w:val="24"/>
        </w:rPr>
      </w:pPr>
      <w:r w:rsidRPr="002D2259">
        <w:rPr>
          <w:rFonts w:asciiTheme="minorHAnsi" w:hAnsiTheme="minorHAnsi" w:cstheme="minorHAnsi"/>
          <w:szCs w:val="24"/>
        </w:rPr>
        <w:t>Substantive discussions continue with members of NCHER’s Program Operations NSLDS</w:t>
      </w:r>
      <w:r w:rsidR="00D47459">
        <w:rPr>
          <w:rFonts w:asciiTheme="minorHAnsi" w:hAnsiTheme="minorHAnsi" w:cstheme="minorHAnsi"/>
          <w:szCs w:val="24"/>
        </w:rPr>
        <w:t xml:space="preserve"> </w:t>
      </w:r>
      <w:r w:rsidRPr="002D2259">
        <w:rPr>
          <w:rFonts w:asciiTheme="minorHAnsi" w:hAnsiTheme="minorHAnsi" w:cstheme="minorHAnsi"/>
          <w:szCs w:val="24"/>
        </w:rPr>
        <w:t>Sub-Committee, meeting quarterly to discuss on-going enhancements and issues. NSLDS regularly meets with focus groups and representatives from the schools</w:t>
      </w:r>
      <w:r w:rsidR="00D47459">
        <w:rPr>
          <w:rFonts w:asciiTheme="minorHAnsi" w:hAnsiTheme="minorHAnsi" w:cstheme="minorHAnsi"/>
          <w:szCs w:val="24"/>
        </w:rPr>
        <w:t>.</w:t>
      </w:r>
      <w:r w:rsidR="00457599">
        <w:rPr>
          <w:rFonts w:asciiTheme="minorHAnsi" w:hAnsiTheme="minorHAnsi" w:cstheme="minorHAnsi"/>
          <w:szCs w:val="24"/>
        </w:rPr>
        <w:t xml:space="preserve"> </w:t>
      </w:r>
      <w:r w:rsidR="00D47459">
        <w:rPr>
          <w:rFonts w:asciiTheme="minorHAnsi" w:hAnsiTheme="minorHAnsi" w:cstheme="minorHAnsi"/>
          <w:szCs w:val="24"/>
        </w:rPr>
        <w:t>R</w:t>
      </w:r>
      <w:r w:rsidRPr="002D2259">
        <w:rPr>
          <w:rFonts w:asciiTheme="minorHAnsi" w:hAnsiTheme="minorHAnsi" w:cstheme="minorHAnsi"/>
          <w:szCs w:val="24"/>
        </w:rPr>
        <w:t>epresentatives participate in regular meetings and conference calls with the</w:t>
      </w:r>
      <w:r w:rsidR="00D47459">
        <w:rPr>
          <w:rFonts w:asciiTheme="minorHAnsi" w:hAnsiTheme="minorHAnsi" w:cstheme="minorHAnsi"/>
          <w:szCs w:val="24"/>
        </w:rPr>
        <w:t xml:space="preserve"> </w:t>
      </w:r>
      <w:r w:rsidRPr="002D2259">
        <w:rPr>
          <w:rFonts w:asciiTheme="minorHAnsi" w:hAnsiTheme="minorHAnsi" w:cstheme="minorHAnsi"/>
          <w:szCs w:val="24"/>
        </w:rPr>
        <w:t xml:space="preserve">Department and with the NSLDS contractor regarding data requirements and definitions and the NSLDS design. These representatives from NCHER and the schools consult with other members of the community and provide comments to the Department so that the </w:t>
      </w:r>
      <w:r w:rsidRPr="002D2259">
        <w:rPr>
          <w:rFonts w:asciiTheme="minorHAnsi" w:hAnsiTheme="minorHAnsi" w:cstheme="minorHAnsi"/>
          <w:szCs w:val="24"/>
        </w:rPr>
        <w:t>widest possible insight from the financial aid community is brought into NSLDS design sessions.</w:t>
      </w:r>
      <w:r>
        <w:rPr>
          <w:rFonts w:asciiTheme="minorHAnsi" w:hAnsiTheme="minorHAnsi" w:cstheme="minorHAnsi"/>
          <w:szCs w:val="24"/>
        </w:rPr>
        <w:t xml:space="preserve"> </w:t>
      </w:r>
    </w:p>
    <w:p w:rsidR="00F15020" w:rsidP="00F15020" w14:paraId="1CD1F273" w14:textId="77777777">
      <w:pPr>
        <w:ind w:left="720"/>
        <w:rPr>
          <w:rFonts w:asciiTheme="minorHAnsi" w:hAnsiTheme="minorHAnsi" w:cstheme="minorHAnsi"/>
          <w:szCs w:val="24"/>
        </w:rPr>
      </w:pPr>
    </w:p>
    <w:p w:rsidR="00D438DC" w:rsidRPr="002D2259" w:rsidP="00F15020" w14:paraId="0C88EBBF" w14:textId="52CC6129">
      <w:pPr>
        <w:ind w:left="720"/>
        <w:rPr>
          <w:rFonts w:asciiTheme="minorHAnsi" w:hAnsiTheme="minorHAnsi" w:cstheme="minorHAnsi"/>
          <w:szCs w:val="24"/>
        </w:rPr>
      </w:pPr>
      <w:r w:rsidRPr="00F15020">
        <w:rPr>
          <w:rFonts w:asciiTheme="minorHAnsi" w:hAnsiTheme="minorHAnsi" w:cstheme="minorHAnsi"/>
          <w:szCs w:val="24"/>
        </w:rPr>
        <w:t>Th</w:t>
      </w:r>
      <w:r w:rsidR="004E0667">
        <w:rPr>
          <w:rFonts w:asciiTheme="minorHAnsi" w:hAnsiTheme="minorHAnsi" w:cstheme="minorHAnsi"/>
          <w:szCs w:val="24"/>
        </w:rPr>
        <w:t xml:space="preserve">is is now the request for the </w:t>
      </w:r>
      <w:r w:rsidR="004E0667">
        <w:rPr>
          <w:rFonts w:asciiTheme="minorHAnsi" w:hAnsiTheme="minorHAnsi" w:cstheme="minorHAnsi"/>
          <w:szCs w:val="24"/>
        </w:rPr>
        <w:t>30 day</w:t>
      </w:r>
      <w:r w:rsidR="004E0667">
        <w:rPr>
          <w:rFonts w:asciiTheme="minorHAnsi" w:hAnsiTheme="minorHAnsi" w:cstheme="minorHAnsi"/>
          <w:szCs w:val="24"/>
        </w:rPr>
        <w:t xml:space="preserve"> public comment Notice.</w:t>
      </w:r>
    </w:p>
    <w:p w:rsidR="00D438DC" w:rsidRPr="002D2259" w:rsidP="00D438DC" w14:paraId="7BC8A678" w14:textId="77777777">
      <w:pPr>
        <w:ind w:firstLine="360"/>
        <w:rPr>
          <w:rFonts w:asciiTheme="minorHAnsi" w:hAnsiTheme="minorHAnsi" w:cstheme="minorHAnsi"/>
          <w:szCs w:val="24"/>
        </w:rPr>
      </w:pPr>
    </w:p>
    <w:p w:rsidR="00E66550" w:rsidRPr="00F600B7" w:rsidP="00AD381B" w14:paraId="3DEA62D1" w14:textId="77777777">
      <w:pPr>
        <w:tabs>
          <w:tab w:val="left" w:pos="-720"/>
        </w:tabs>
        <w:suppressAutoHyphens/>
        <w:ind w:left="720"/>
        <w:rPr>
          <w:rFonts w:ascii="Times New Roman" w:hAnsi="Times New Roman"/>
          <w:bCs/>
          <w:szCs w:val="24"/>
        </w:rPr>
      </w:pPr>
    </w:p>
    <w:p w:rsidR="00043C32" w:rsidP="00494A29" w14:paraId="63DDD13A"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RPr="00F600B7" w:rsidP="00920F63" w14:paraId="4FB08E16" w14:textId="77777777">
      <w:pPr>
        <w:pStyle w:val="ListParagraph"/>
        <w:tabs>
          <w:tab w:val="left" w:pos="-720"/>
        </w:tabs>
        <w:suppressAutoHyphens/>
        <w:contextualSpacing w:val="0"/>
        <w:rPr>
          <w:rFonts w:ascii="Times New Roman" w:hAnsi="Times New Roman"/>
          <w:bCs/>
          <w:szCs w:val="24"/>
        </w:rPr>
      </w:pPr>
    </w:p>
    <w:p w:rsidR="00CD2F7B" w:rsidRPr="002D2259" w:rsidP="002D2259" w14:paraId="4347D109" w14:textId="77777777">
      <w:pPr>
        <w:tabs>
          <w:tab w:val="left" w:pos="720"/>
        </w:tabs>
        <w:suppressAutoHyphens/>
        <w:ind w:left="720"/>
        <w:rPr>
          <w:rFonts w:asciiTheme="minorHAnsi" w:hAnsiTheme="minorHAnsi" w:cstheme="minorHAnsi"/>
          <w:szCs w:val="24"/>
        </w:rPr>
      </w:pPr>
      <w:r w:rsidRPr="002D2259">
        <w:rPr>
          <w:rFonts w:asciiTheme="minorHAnsi" w:hAnsiTheme="minorHAnsi" w:cstheme="minorHAnsi"/>
          <w:szCs w:val="24"/>
        </w:rPr>
        <w:t>There are no provisions for any payments or gifts to respondents.</w:t>
      </w:r>
    </w:p>
    <w:p w:rsidR="00F600B7" w:rsidRPr="00F600B7" w:rsidP="00920F63" w14:paraId="352B2774" w14:textId="77777777">
      <w:pPr>
        <w:pStyle w:val="ListParagraph"/>
        <w:tabs>
          <w:tab w:val="left" w:pos="-720"/>
        </w:tabs>
        <w:suppressAutoHyphens/>
        <w:contextualSpacing w:val="0"/>
        <w:rPr>
          <w:rFonts w:ascii="Times New Roman" w:hAnsi="Times New Roman"/>
          <w:bCs/>
          <w:szCs w:val="24"/>
        </w:rPr>
      </w:pPr>
    </w:p>
    <w:p w:rsidR="00043C32" w:rsidRPr="00D75313" w:rsidP="00AD381B" w14:paraId="5395572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F600B7" w14:paraId="233DF825" w14:textId="77777777">
      <w:pPr>
        <w:tabs>
          <w:tab w:val="left" w:pos="-720"/>
        </w:tabs>
        <w:suppressAutoHyphens/>
        <w:ind w:left="720"/>
        <w:rPr>
          <w:rFonts w:ascii="Times New Roman" w:hAnsi="Times New Roman"/>
          <w:bCs/>
          <w:szCs w:val="24"/>
        </w:rPr>
      </w:pPr>
    </w:p>
    <w:p w:rsidR="00CD2F7B" w:rsidRPr="002D2259" w:rsidP="002D2259" w14:paraId="1B657005" w14:textId="56ED6ECF">
      <w:pPr>
        <w:pStyle w:val="BodyText2"/>
        <w:ind w:left="720"/>
        <w:rPr>
          <w:rFonts w:asciiTheme="minorHAnsi" w:hAnsiTheme="minorHAnsi" w:cstheme="minorHAnsi"/>
          <w:szCs w:val="24"/>
        </w:rPr>
      </w:pPr>
      <w:r w:rsidRPr="002D2259">
        <w:rPr>
          <w:rFonts w:asciiTheme="minorHAnsi" w:hAnsiTheme="minorHAnsi" w:cstheme="minorHAnsi"/>
          <w:szCs w:val="24"/>
        </w:rPr>
        <w:t>There were no assurances of confidentiality provided to respondents. The information collected here is available to the public under the Privacy Act of 1974.</w:t>
      </w:r>
    </w:p>
    <w:p w:rsidR="00920F63" w:rsidRPr="00F600B7" w:rsidP="00F600B7" w14:paraId="1D873BB9" w14:textId="77777777">
      <w:pPr>
        <w:tabs>
          <w:tab w:val="left" w:pos="-720"/>
        </w:tabs>
        <w:suppressAutoHyphens/>
        <w:ind w:left="720"/>
        <w:rPr>
          <w:rFonts w:ascii="Times New Roman" w:hAnsi="Times New Roman"/>
          <w:bCs/>
          <w:szCs w:val="24"/>
        </w:rPr>
      </w:pPr>
    </w:p>
    <w:p w:rsidR="00043C32" w:rsidP="00AD381B" w14:paraId="680ADBC1"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RPr="00F600B7" w:rsidP="00F600B7" w14:paraId="039D7A1F" w14:textId="77777777">
      <w:pPr>
        <w:tabs>
          <w:tab w:val="left" w:pos="-720"/>
        </w:tabs>
        <w:suppressAutoHyphens/>
        <w:ind w:left="720"/>
        <w:rPr>
          <w:rFonts w:ascii="Times New Roman" w:hAnsi="Times New Roman"/>
          <w:bCs/>
          <w:szCs w:val="24"/>
        </w:rPr>
      </w:pPr>
    </w:p>
    <w:p w:rsidR="00CD2F7B" w:rsidRPr="002D2259" w:rsidP="002D2259" w14:paraId="4B62A62B" w14:textId="77777777">
      <w:pPr>
        <w:pStyle w:val="BodyText2"/>
        <w:ind w:left="720"/>
        <w:rPr>
          <w:rFonts w:asciiTheme="minorHAnsi" w:hAnsiTheme="minorHAnsi" w:cstheme="minorHAnsi"/>
          <w:szCs w:val="24"/>
        </w:rPr>
      </w:pPr>
      <w:r w:rsidRPr="002D2259">
        <w:rPr>
          <w:rFonts w:asciiTheme="minorHAnsi" w:hAnsiTheme="minorHAnsi" w:cstheme="minorHAnsi"/>
          <w:szCs w:val="24"/>
        </w:rPr>
        <w:t>There are no questions of a sensitive nature in this collection of information.</w:t>
      </w:r>
    </w:p>
    <w:p w:rsidR="00F600B7" w:rsidRPr="00F600B7" w:rsidP="00F600B7" w14:paraId="228D8E39" w14:textId="77777777">
      <w:pPr>
        <w:tabs>
          <w:tab w:val="left" w:pos="-720"/>
        </w:tabs>
        <w:suppressAutoHyphens/>
        <w:ind w:left="720"/>
        <w:rPr>
          <w:rFonts w:ascii="Times New Roman" w:hAnsi="Times New Roman"/>
          <w:bCs/>
          <w:szCs w:val="24"/>
        </w:rPr>
      </w:pPr>
    </w:p>
    <w:p w:rsidR="00043C32" w:rsidRPr="00920F63" w:rsidP="00AD381B" w14:paraId="2B95E8F1"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31161CED" w14:textId="77777777">
      <w:pPr>
        <w:tabs>
          <w:tab w:val="left" w:pos="-720"/>
        </w:tabs>
        <w:suppressAutoHyphens/>
        <w:rPr>
          <w:rStyle w:val="a"/>
          <w:rFonts w:ascii="Times New Roman" w:hAnsi="Times New Roman"/>
          <w:b/>
          <w:szCs w:val="24"/>
        </w:rPr>
      </w:pPr>
    </w:p>
    <w:p w:rsidR="00C224FD" w:rsidP="00C224FD" w14:paraId="38606C7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62EE0A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2F6E7B48"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3C7C4D9A"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07B9DBA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2"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002B31F7" w14:textId="77777777">
      <w:pPr>
        <w:tabs>
          <w:tab w:val="left" w:pos="-720"/>
          <w:tab w:val="left" w:pos="1247"/>
        </w:tabs>
        <w:suppressAutoHyphens/>
        <w:rPr>
          <w:rStyle w:val="a"/>
          <w:rFonts w:ascii="Times New Roman" w:hAnsi="Times New Roman"/>
          <w:b/>
          <w:szCs w:val="24"/>
        </w:rPr>
      </w:pPr>
    </w:p>
    <w:p w:rsidR="00946126" w:rsidRPr="00756FD3" w:rsidP="00946126" w14:paraId="142883FC"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715C1750" w14:textId="77777777">
      <w:pPr>
        <w:pStyle w:val="ListParagraph"/>
        <w:tabs>
          <w:tab w:val="left" w:pos="-720"/>
        </w:tabs>
        <w:suppressAutoHyphens/>
        <w:rPr>
          <w:rStyle w:val="a"/>
          <w:rFonts w:ascii="Times New Roman" w:hAnsi="Times New Roman"/>
          <w:szCs w:val="24"/>
        </w:rPr>
      </w:pPr>
    </w:p>
    <w:p w:rsidR="00CD2F7B" w:rsidRPr="002D2259" w:rsidP="002D2259" w14:paraId="74F74C2E" w14:textId="6D5F758B">
      <w:pPr>
        <w:pStyle w:val="BodyText2"/>
        <w:ind w:left="720"/>
        <w:rPr>
          <w:rFonts w:asciiTheme="minorHAnsi" w:hAnsiTheme="minorHAnsi" w:cstheme="minorHAnsi"/>
          <w:szCs w:val="24"/>
        </w:rPr>
      </w:pPr>
      <w:r>
        <w:rPr>
          <w:rFonts w:asciiTheme="minorHAnsi" w:hAnsiTheme="minorHAnsi" w:cstheme="minorHAnsi"/>
          <w:szCs w:val="24"/>
        </w:rPr>
        <w:t>The Department continues to estimate that a</w:t>
      </w:r>
      <w:r w:rsidRPr="002D2259">
        <w:rPr>
          <w:rFonts w:asciiTheme="minorHAnsi" w:hAnsiTheme="minorHAnsi" w:cstheme="minorHAnsi"/>
          <w:szCs w:val="24"/>
        </w:rPr>
        <w:t>pproximately 20 guaranty agencies and 5,700 schools report to the NSLDS. The reporting burden for these organizations varies because of differences in size and function. Guaranty agencies’ burden varies based on the number of loans each has guaranteed and upon the number of lenders from which they must obtain data. Guaranty agencies report only on FFEL loans. Schools’ burden varies based on the number of students who have obtained Federal Perkins loans at each school, and the number of students who have received Title IV aid included on the school’s enrollment roster. Direct Loans, FFEL non-defaulted loans purchased by the Department and serviced by contractors, Federal Grants, Department held Perkins Loans, and Defaulted loans held by the Department are all reported by internal departmental systems.</w:t>
      </w:r>
    </w:p>
    <w:p w:rsidR="00CD2F7B" w:rsidRPr="002D2259" w:rsidP="002D2259" w14:paraId="4E327752" w14:textId="77777777">
      <w:pPr>
        <w:pStyle w:val="BodyText2"/>
        <w:ind w:left="720"/>
        <w:rPr>
          <w:rFonts w:asciiTheme="minorHAnsi" w:hAnsiTheme="minorHAnsi" w:cstheme="minorHAnsi"/>
          <w:szCs w:val="24"/>
        </w:rPr>
      </w:pPr>
    </w:p>
    <w:p w:rsidR="00CD2F7B" w:rsidRPr="002D2259" w:rsidP="002D2259" w14:paraId="01187350" w14:textId="34738989">
      <w:pPr>
        <w:pStyle w:val="BodyText2"/>
        <w:ind w:left="720"/>
        <w:rPr>
          <w:rFonts w:asciiTheme="minorHAnsi" w:hAnsiTheme="minorHAnsi" w:cstheme="minorHAnsi"/>
          <w:szCs w:val="24"/>
        </w:rPr>
      </w:pPr>
      <w:r w:rsidRPr="002D2259">
        <w:rPr>
          <w:rFonts w:asciiTheme="minorHAnsi" w:hAnsiTheme="minorHAnsi" w:cstheme="minorHAnsi"/>
          <w:szCs w:val="24"/>
        </w:rPr>
        <w:t xml:space="preserve">NSLDS has been collecting data since 1995. As a result, Guaranty Agencies and schools have developed efficiencies in their systems extracting and loading data to NSLDS. The Departments established the Student Aid Internet Gateway (SAIG) to provide a secure method for the Department’s systems to exchange data with schools, guaranty agencies </w:t>
      </w:r>
      <w:r w:rsidRPr="002D2259">
        <w:rPr>
          <w:rFonts w:asciiTheme="minorHAnsi" w:hAnsiTheme="minorHAnsi" w:cstheme="minorHAnsi"/>
          <w:szCs w:val="24"/>
        </w:rPr>
        <w:t xml:space="preserve">and federal loan </w:t>
      </w:r>
      <w:r w:rsidRPr="002D2259">
        <w:rPr>
          <w:rFonts w:asciiTheme="minorHAnsi" w:hAnsiTheme="minorHAnsi" w:cstheme="minorHAnsi"/>
          <w:szCs w:val="24"/>
        </w:rPr>
        <w:t>servicers</w:t>
      </w:r>
      <w:r w:rsidRPr="002D2259">
        <w:rPr>
          <w:rFonts w:asciiTheme="minorHAnsi" w:hAnsiTheme="minorHAnsi" w:cstheme="minorHAnsi"/>
          <w:szCs w:val="24"/>
        </w:rPr>
        <w:t xml:space="preserve">. The SAIG systems allow schools to create their data on systems as small as a personal computer or as large as a mainframe put all data are transmitted through SAIG. Data </w:t>
      </w:r>
      <w:r w:rsidRPr="002D2259">
        <w:rPr>
          <w:rFonts w:asciiTheme="minorHAnsi" w:hAnsiTheme="minorHAnsi" w:cstheme="minorHAnsi"/>
          <w:szCs w:val="24"/>
        </w:rPr>
        <w:t>are</w:t>
      </w:r>
      <w:r w:rsidRPr="002D2259">
        <w:rPr>
          <w:rFonts w:asciiTheme="minorHAnsi" w:hAnsiTheme="minorHAnsi" w:cstheme="minorHAnsi"/>
          <w:szCs w:val="24"/>
        </w:rPr>
        <w:t xml:space="preserve"> delivered to the Department directly to an assigned mailbox, and message classes designated in SAIG by NSLDS for each specific purpose.  The Department estimates the range of burden hours per respondent to report data to NSLDS to be 2 to 4 hours per response, with an average of 3 hours per response.</w:t>
      </w:r>
    </w:p>
    <w:p w:rsidR="00CD2F7B" w:rsidRPr="0024644A" w:rsidP="002D2259" w14:paraId="220C7478" w14:textId="77777777">
      <w:pPr>
        <w:pStyle w:val="BodyText2"/>
        <w:ind w:left="720"/>
        <w:rPr>
          <w:rFonts w:asciiTheme="minorHAnsi" w:hAnsiTheme="minorHAnsi" w:cstheme="minorHAnsi"/>
          <w:szCs w:val="24"/>
        </w:rPr>
      </w:pPr>
    </w:p>
    <w:p w:rsidR="00CD2F7B" w:rsidRPr="0024644A" w:rsidP="002D2259" w14:paraId="52DCE01B" w14:textId="77777777">
      <w:pPr>
        <w:pStyle w:val="BodyText2"/>
        <w:ind w:left="720"/>
        <w:rPr>
          <w:rFonts w:asciiTheme="minorHAnsi" w:hAnsiTheme="minorHAnsi" w:cstheme="minorHAnsi"/>
          <w:szCs w:val="24"/>
        </w:rPr>
      </w:pPr>
      <w:r w:rsidRPr="0024644A">
        <w:rPr>
          <w:rFonts w:asciiTheme="minorHAnsi" w:hAnsiTheme="minorHAnsi" w:cstheme="minorHAnsi"/>
          <w:szCs w:val="24"/>
        </w:rPr>
        <w:t>The Department estimated the loan-reporting burden as follows:</w:t>
      </w:r>
    </w:p>
    <w:p w:rsidR="00CD2F7B" w:rsidRPr="0024644A" w:rsidP="002D2259" w14:paraId="7E8E6035" w14:textId="7A27F1B6">
      <w:pPr>
        <w:pStyle w:val="BodyText2"/>
        <w:numPr>
          <w:ilvl w:val="0"/>
          <w:numId w:val="18"/>
        </w:numPr>
        <w:tabs>
          <w:tab w:val="clear" w:pos="360"/>
          <w:tab w:val="num" w:pos="1080"/>
        </w:tabs>
        <w:ind w:left="1080"/>
        <w:rPr>
          <w:rFonts w:asciiTheme="minorHAnsi" w:hAnsiTheme="minorHAnsi" w:cstheme="minorHAnsi"/>
          <w:szCs w:val="24"/>
        </w:rPr>
      </w:pPr>
      <w:r w:rsidRPr="0024644A">
        <w:rPr>
          <w:rFonts w:asciiTheme="minorHAnsi" w:hAnsiTheme="minorHAnsi" w:cstheme="minorHAnsi"/>
          <w:szCs w:val="24"/>
        </w:rPr>
        <w:t xml:space="preserve">The number of respondents is the </w:t>
      </w:r>
      <w:r w:rsidR="0059374E">
        <w:rPr>
          <w:rFonts w:asciiTheme="minorHAnsi" w:hAnsiTheme="minorHAnsi" w:cstheme="minorHAnsi"/>
          <w:szCs w:val="24"/>
        </w:rPr>
        <w:t>20</w:t>
      </w:r>
      <w:r w:rsidRPr="0024644A">
        <w:rPr>
          <w:rFonts w:asciiTheme="minorHAnsi" w:hAnsiTheme="minorHAnsi" w:cstheme="minorHAnsi"/>
          <w:szCs w:val="24"/>
        </w:rPr>
        <w:t xml:space="preserve"> </w:t>
      </w:r>
      <w:r w:rsidR="0059374E">
        <w:rPr>
          <w:rFonts w:asciiTheme="minorHAnsi" w:hAnsiTheme="minorHAnsi" w:cstheme="minorHAnsi"/>
          <w:szCs w:val="24"/>
        </w:rPr>
        <w:t>guaranty agencies</w:t>
      </w:r>
      <w:r w:rsidRPr="0024644A">
        <w:rPr>
          <w:rFonts w:asciiTheme="minorHAnsi" w:hAnsiTheme="minorHAnsi" w:cstheme="minorHAnsi"/>
          <w:szCs w:val="24"/>
        </w:rPr>
        <w:t xml:space="preserve"> (state and nonprofit guaranty agencies) plus the </w:t>
      </w:r>
      <w:r w:rsidR="0059374E">
        <w:rPr>
          <w:rFonts w:asciiTheme="minorHAnsi" w:hAnsiTheme="minorHAnsi" w:cstheme="minorHAnsi"/>
          <w:szCs w:val="24"/>
        </w:rPr>
        <w:t>1,311</w:t>
      </w:r>
      <w:r w:rsidRPr="0024644A">
        <w:rPr>
          <w:rFonts w:asciiTheme="minorHAnsi" w:hAnsiTheme="minorHAnsi" w:cstheme="minorHAnsi"/>
          <w:szCs w:val="24"/>
        </w:rPr>
        <w:t xml:space="preserve"> schools </w:t>
      </w:r>
      <w:r w:rsidR="0059374E">
        <w:rPr>
          <w:rFonts w:asciiTheme="minorHAnsi" w:hAnsiTheme="minorHAnsi" w:cstheme="minorHAnsi"/>
          <w:szCs w:val="24"/>
        </w:rPr>
        <w:t xml:space="preserve">(for-profit, private, public) </w:t>
      </w:r>
      <w:r w:rsidRPr="0024644A">
        <w:rPr>
          <w:rFonts w:asciiTheme="minorHAnsi" w:hAnsiTheme="minorHAnsi" w:cstheme="minorHAnsi"/>
          <w:szCs w:val="24"/>
        </w:rPr>
        <w:t>reporting Perkins loan activity for a total of</w:t>
      </w:r>
      <w:r w:rsidR="00F15020">
        <w:rPr>
          <w:rFonts w:asciiTheme="minorHAnsi" w:hAnsiTheme="minorHAnsi" w:cstheme="minorHAnsi"/>
          <w:szCs w:val="24"/>
        </w:rPr>
        <w:t xml:space="preserve"> about</w:t>
      </w:r>
      <w:r w:rsidRPr="0024644A">
        <w:rPr>
          <w:rFonts w:asciiTheme="minorHAnsi" w:hAnsiTheme="minorHAnsi" w:cstheme="minorHAnsi"/>
          <w:szCs w:val="24"/>
        </w:rPr>
        <w:t xml:space="preserve"> 1,331 entities reporting on loans</w:t>
      </w:r>
      <w:r w:rsidR="0059374E">
        <w:rPr>
          <w:rFonts w:asciiTheme="minorHAnsi" w:hAnsiTheme="minorHAnsi" w:cstheme="minorHAnsi"/>
          <w:szCs w:val="24"/>
        </w:rPr>
        <w:t>.</w:t>
      </w:r>
    </w:p>
    <w:p w:rsidR="00CD2F7B" w:rsidRPr="0024644A" w:rsidP="0024644A" w14:paraId="370DC518" w14:textId="6970BEF0">
      <w:pPr>
        <w:pStyle w:val="BodyText2"/>
        <w:numPr>
          <w:ilvl w:val="0"/>
          <w:numId w:val="19"/>
        </w:numPr>
        <w:tabs>
          <w:tab w:val="clear" w:pos="360"/>
          <w:tab w:val="num" w:pos="1080"/>
        </w:tabs>
        <w:ind w:left="1080"/>
        <w:rPr>
          <w:rFonts w:asciiTheme="minorHAnsi" w:hAnsiTheme="minorHAnsi" w:cstheme="minorHAnsi"/>
          <w:szCs w:val="24"/>
        </w:rPr>
      </w:pPr>
      <w:r w:rsidRPr="0024644A">
        <w:rPr>
          <w:rFonts w:asciiTheme="minorHAnsi" w:hAnsiTheme="minorHAnsi" w:cstheme="minorHAnsi"/>
          <w:szCs w:val="24"/>
        </w:rPr>
        <w:t xml:space="preserve">The number of responses for guaranty agencies </w:t>
      </w:r>
      <w:r w:rsidRPr="0024644A">
        <w:rPr>
          <w:rFonts w:asciiTheme="minorHAnsi" w:hAnsiTheme="minorHAnsi" w:cstheme="minorHAnsi"/>
          <w:szCs w:val="24"/>
        </w:rPr>
        <w:t>range</w:t>
      </w:r>
      <w:r w:rsidRPr="0024644A">
        <w:rPr>
          <w:rFonts w:asciiTheme="minorHAnsi" w:hAnsiTheme="minorHAnsi" w:cstheme="minorHAnsi"/>
          <w:szCs w:val="24"/>
        </w:rPr>
        <w:t xml:space="preserve"> from once a week to once a month, but on average two times per month, or 24 times a year. The number of responses for schools </w:t>
      </w:r>
      <w:r w:rsidRPr="0024644A">
        <w:rPr>
          <w:rFonts w:asciiTheme="minorHAnsi" w:hAnsiTheme="minorHAnsi" w:cstheme="minorHAnsi"/>
          <w:szCs w:val="24"/>
        </w:rPr>
        <w:t>are</w:t>
      </w:r>
      <w:r w:rsidRPr="0024644A">
        <w:rPr>
          <w:rFonts w:asciiTheme="minorHAnsi" w:hAnsiTheme="minorHAnsi" w:cstheme="minorHAnsi"/>
          <w:szCs w:val="24"/>
        </w:rPr>
        <w:t xml:space="preserve"> once a month, or 12 times during a year.</w:t>
      </w:r>
    </w:p>
    <w:p w:rsidR="00CD2F7B" w:rsidRPr="0024644A" w:rsidP="00CD2F7B" w14:paraId="264EFCAB" w14:textId="77777777">
      <w:pPr>
        <w:pStyle w:val="BodyText2"/>
        <w:ind w:left="720"/>
        <w:rPr>
          <w:rFonts w:asciiTheme="minorHAnsi" w:hAnsiTheme="minorHAnsi" w:cstheme="minorHAnsi"/>
          <w:szCs w:val="24"/>
        </w:rPr>
      </w:pPr>
    </w:p>
    <w:p w:rsidR="00CD2F7B" w:rsidRPr="0024644A" w:rsidP="0024644A" w14:paraId="3F3FE285" w14:textId="2559E5B7">
      <w:pPr>
        <w:pStyle w:val="BodyText2"/>
        <w:ind w:left="720"/>
        <w:rPr>
          <w:rFonts w:asciiTheme="minorHAnsi" w:hAnsiTheme="minorHAnsi" w:cstheme="minorHAnsi"/>
          <w:szCs w:val="24"/>
        </w:rPr>
      </w:pPr>
      <w:r w:rsidRPr="0024644A">
        <w:rPr>
          <w:rFonts w:asciiTheme="minorHAnsi" w:hAnsiTheme="minorHAnsi" w:cstheme="minorHAnsi"/>
          <w:szCs w:val="24"/>
        </w:rPr>
        <w:t xml:space="preserve">The total of annual responses on loan data is </w:t>
      </w:r>
      <w:r w:rsidR="000A0B30">
        <w:rPr>
          <w:rFonts w:asciiTheme="minorHAnsi" w:hAnsiTheme="minorHAnsi" w:cstheme="minorHAnsi"/>
        </w:rPr>
        <w:t>16,212</w:t>
      </w:r>
      <w:r w:rsidRPr="0024644A">
        <w:rPr>
          <w:rFonts w:asciiTheme="minorHAnsi" w:hAnsiTheme="minorHAnsi" w:cstheme="minorHAnsi"/>
          <w:szCs w:val="24"/>
        </w:rPr>
        <w:t xml:space="preserve"> for both </w:t>
      </w:r>
      <w:r w:rsidR="00C44E7A">
        <w:rPr>
          <w:rFonts w:asciiTheme="minorHAnsi" w:hAnsiTheme="minorHAnsi" w:cstheme="minorHAnsi"/>
          <w:szCs w:val="24"/>
        </w:rPr>
        <w:t>guaranty agencies</w:t>
      </w:r>
      <w:r w:rsidRPr="0024644A">
        <w:rPr>
          <w:rFonts w:asciiTheme="minorHAnsi" w:hAnsiTheme="minorHAnsi" w:cstheme="minorHAnsi"/>
          <w:szCs w:val="24"/>
        </w:rPr>
        <w:t xml:space="preserve"> and schools.</w:t>
      </w:r>
      <w:r w:rsidR="007E133C">
        <w:rPr>
          <w:rFonts w:asciiTheme="minorHAnsi" w:hAnsiTheme="minorHAnsi" w:cstheme="minorHAnsi"/>
          <w:szCs w:val="24"/>
        </w:rPr>
        <w:t xml:space="preserve"> The total estimated burden hours </w:t>
      </w:r>
      <w:r w:rsidR="007E133C">
        <w:rPr>
          <w:rFonts w:asciiTheme="minorHAnsi" w:hAnsiTheme="minorHAnsi" w:cstheme="minorHAnsi"/>
          <w:szCs w:val="24"/>
        </w:rPr>
        <w:t>is</w:t>
      </w:r>
      <w:r w:rsidR="007E133C">
        <w:rPr>
          <w:rFonts w:asciiTheme="minorHAnsi" w:hAnsiTheme="minorHAnsi" w:cstheme="minorHAnsi"/>
          <w:szCs w:val="24"/>
        </w:rPr>
        <w:t xml:space="preserve"> 33,624 for both guaranty agencies and schools.</w:t>
      </w:r>
    </w:p>
    <w:p w:rsidR="00CD2F7B" w:rsidRPr="0024644A" w:rsidP="00CD2F7B" w14:paraId="10E1DD37" w14:textId="77777777">
      <w:pPr>
        <w:pStyle w:val="BodyText2"/>
        <w:ind w:left="720"/>
        <w:rPr>
          <w:rFonts w:asciiTheme="minorHAnsi" w:hAnsiTheme="minorHAnsi" w:cstheme="minorHAnsi"/>
          <w:szCs w:val="24"/>
        </w:rPr>
      </w:pPr>
    </w:p>
    <w:p w:rsidR="00CD2F7B" w:rsidP="0024644A" w14:paraId="43F032BD" w14:textId="04CE5FDF">
      <w:pPr>
        <w:pStyle w:val="BodyText2"/>
        <w:ind w:left="720"/>
        <w:rPr>
          <w:rFonts w:asciiTheme="minorHAnsi" w:hAnsiTheme="minorHAnsi" w:cstheme="minorHAnsi"/>
          <w:szCs w:val="24"/>
        </w:rPr>
      </w:pPr>
      <w:r w:rsidRPr="0024644A">
        <w:rPr>
          <w:rFonts w:asciiTheme="minorHAnsi" w:hAnsiTheme="minorHAnsi" w:cstheme="minorHAnsi"/>
          <w:szCs w:val="24"/>
        </w:rPr>
        <w:t xml:space="preserve">The numbers of guaranty agencies have been reduced since the implementation of 100% direct lending and are currently </w:t>
      </w:r>
      <w:r w:rsidRPr="0024644A">
        <w:rPr>
          <w:rFonts w:asciiTheme="minorHAnsi" w:hAnsiTheme="minorHAnsi" w:cstheme="minorHAnsi"/>
          <w:szCs w:val="24"/>
        </w:rPr>
        <w:t>holding</w:t>
      </w:r>
      <w:r w:rsidRPr="0024644A">
        <w:rPr>
          <w:rFonts w:asciiTheme="minorHAnsi" w:hAnsiTheme="minorHAnsi" w:cstheme="minorHAnsi"/>
          <w:szCs w:val="24"/>
        </w:rPr>
        <w:t xml:space="preserve"> at 20. </w:t>
      </w:r>
      <w:r w:rsidR="000A0B30">
        <w:rPr>
          <w:rFonts w:asciiTheme="minorHAnsi" w:hAnsiTheme="minorHAnsi" w:cstheme="minorHAnsi"/>
          <w:szCs w:val="24"/>
        </w:rPr>
        <w:t xml:space="preserve"> </w:t>
      </w:r>
      <w:r w:rsidRPr="0024644A">
        <w:rPr>
          <w:rFonts w:asciiTheme="minorHAnsi" w:hAnsiTheme="minorHAnsi" w:cstheme="minorHAnsi"/>
          <w:szCs w:val="24"/>
        </w:rPr>
        <w:t xml:space="preserve">We assumed 4.5 hours per </w:t>
      </w:r>
      <w:r w:rsidR="006D2CD4">
        <w:rPr>
          <w:rFonts w:asciiTheme="minorHAnsi" w:hAnsiTheme="minorHAnsi" w:cstheme="minorHAnsi"/>
          <w:szCs w:val="24"/>
        </w:rPr>
        <w:t xml:space="preserve">480 </w:t>
      </w:r>
      <w:r w:rsidRPr="0024644A">
        <w:rPr>
          <w:rFonts w:asciiTheme="minorHAnsi" w:hAnsiTheme="minorHAnsi" w:cstheme="minorHAnsi"/>
          <w:szCs w:val="24"/>
        </w:rPr>
        <w:t>response</w:t>
      </w:r>
      <w:r w:rsidR="006D2CD4">
        <w:rPr>
          <w:rFonts w:asciiTheme="minorHAnsi" w:hAnsiTheme="minorHAnsi" w:cstheme="minorHAnsi"/>
          <w:szCs w:val="24"/>
        </w:rPr>
        <w:t>s</w:t>
      </w:r>
      <w:r w:rsidRPr="0024644A">
        <w:rPr>
          <w:rFonts w:asciiTheme="minorHAnsi" w:hAnsiTheme="minorHAnsi" w:cstheme="minorHAnsi"/>
          <w:szCs w:val="24"/>
        </w:rPr>
        <w:t xml:space="preserve"> for the guaranty agencies</w:t>
      </w:r>
      <w:r w:rsidR="00711286">
        <w:rPr>
          <w:rFonts w:asciiTheme="minorHAnsi" w:hAnsiTheme="minorHAnsi" w:cstheme="minorHAnsi"/>
          <w:szCs w:val="24"/>
        </w:rPr>
        <w:t xml:space="preserve"> with an estimated annual burden </w:t>
      </w:r>
      <w:r w:rsidR="00711286">
        <w:rPr>
          <w:rFonts w:asciiTheme="minorHAnsi" w:hAnsiTheme="minorHAnsi" w:cstheme="minorHAnsi"/>
          <w:szCs w:val="24"/>
        </w:rPr>
        <w:t>hours</w:t>
      </w:r>
      <w:r w:rsidR="00711286">
        <w:rPr>
          <w:rFonts w:asciiTheme="minorHAnsi" w:hAnsiTheme="minorHAnsi" w:cstheme="minorHAnsi"/>
          <w:szCs w:val="24"/>
        </w:rPr>
        <w:t xml:space="preserve"> of 2,160</w:t>
      </w:r>
      <w:r w:rsidRPr="0024644A">
        <w:rPr>
          <w:rFonts w:asciiTheme="minorHAnsi" w:hAnsiTheme="minorHAnsi" w:cstheme="minorHAnsi"/>
          <w:szCs w:val="24"/>
        </w:rPr>
        <w:t>.  We assumed that the 1,31</w:t>
      </w:r>
      <w:r w:rsidR="00F20C2F">
        <w:rPr>
          <w:rFonts w:asciiTheme="minorHAnsi" w:hAnsiTheme="minorHAnsi" w:cstheme="minorHAnsi"/>
          <w:szCs w:val="24"/>
        </w:rPr>
        <w:t>1</w:t>
      </w:r>
      <w:r w:rsidRPr="0024644A">
        <w:rPr>
          <w:rFonts w:asciiTheme="minorHAnsi" w:hAnsiTheme="minorHAnsi" w:cstheme="minorHAnsi"/>
          <w:szCs w:val="24"/>
        </w:rPr>
        <w:t xml:space="preserve"> schools reporting Perkins loans monthly require 2 burden hours per </w:t>
      </w:r>
      <w:r w:rsidR="007E133C">
        <w:rPr>
          <w:rFonts w:asciiTheme="minorHAnsi" w:hAnsiTheme="minorHAnsi" w:cstheme="minorHAnsi"/>
          <w:szCs w:val="24"/>
        </w:rPr>
        <w:t xml:space="preserve">16,212 </w:t>
      </w:r>
      <w:r w:rsidRPr="0024644A">
        <w:rPr>
          <w:rFonts w:asciiTheme="minorHAnsi" w:hAnsiTheme="minorHAnsi" w:cstheme="minorHAnsi"/>
          <w:szCs w:val="24"/>
        </w:rPr>
        <w:t>submission</w:t>
      </w:r>
      <w:r w:rsidR="00711286">
        <w:rPr>
          <w:rFonts w:asciiTheme="minorHAnsi" w:hAnsiTheme="minorHAnsi" w:cstheme="minorHAnsi"/>
          <w:szCs w:val="24"/>
        </w:rPr>
        <w:t xml:space="preserve"> with an estimated annual burden hours of </w:t>
      </w:r>
      <w:r w:rsidR="006D2CD4">
        <w:rPr>
          <w:rFonts w:asciiTheme="minorHAnsi" w:hAnsiTheme="minorHAnsi" w:cstheme="minorHAnsi"/>
          <w:szCs w:val="24"/>
        </w:rPr>
        <w:t>31,464</w:t>
      </w:r>
      <w:r w:rsidRPr="0024644A">
        <w:rPr>
          <w:rFonts w:asciiTheme="minorHAnsi" w:hAnsiTheme="minorHAnsi" w:cstheme="minorHAnsi"/>
          <w:szCs w:val="24"/>
        </w:rPr>
        <w:t>.</w:t>
      </w:r>
    </w:p>
    <w:p w:rsidR="00CD2F7B" w:rsidRPr="0024644A" w:rsidP="00CD2F7B" w14:paraId="2E448327" w14:textId="77777777">
      <w:pPr>
        <w:pStyle w:val="BodyText2"/>
        <w:rPr>
          <w:rFonts w:asciiTheme="minorHAnsi" w:hAnsiTheme="minorHAnsi" w:cstheme="minorHAnsi"/>
          <w:szCs w:val="24"/>
        </w:rPr>
      </w:pPr>
    </w:p>
    <w:p w:rsidR="00CD2F7B" w:rsidP="0024644A" w14:paraId="156833F4" w14:textId="0EA55128">
      <w:pPr>
        <w:pStyle w:val="BodyText2"/>
        <w:ind w:left="720"/>
        <w:rPr>
          <w:rFonts w:asciiTheme="minorHAnsi" w:hAnsiTheme="minorHAnsi" w:cstheme="minorHAnsi"/>
          <w:szCs w:val="24"/>
        </w:rPr>
      </w:pPr>
      <w:r>
        <w:rPr>
          <w:rFonts w:asciiTheme="minorHAnsi" w:hAnsiTheme="minorHAnsi" w:cstheme="minorHAnsi"/>
          <w:szCs w:val="24"/>
        </w:rPr>
        <w:t xml:space="preserve">For the estimated hourly costs for institutions, we used the </w:t>
      </w:r>
      <w:r w:rsidR="00E82E65">
        <w:rPr>
          <w:rFonts w:asciiTheme="minorHAnsi" w:hAnsiTheme="minorHAnsi" w:cstheme="minorHAnsi"/>
          <w:szCs w:val="24"/>
        </w:rPr>
        <w:t xml:space="preserve">2024 </w:t>
      </w:r>
      <w:r>
        <w:rPr>
          <w:rFonts w:asciiTheme="minorHAnsi" w:hAnsiTheme="minorHAnsi" w:cstheme="minorHAnsi"/>
          <w:szCs w:val="24"/>
        </w:rPr>
        <w:t>BLS median wage for</w:t>
      </w:r>
      <w:r w:rsidR="00E82E65">
        <w:rPr>
          <w:rFonts w:asciiTheme="minorHAnsi" w:hAnsiTheme="minorHAnsi" w:cstheme="minorHAnsi"/>
          <w:szCs w:val="24"/>
        </w:rPr>
        <w:t xml:space="preserve"> </w:t>
      </w:r>
      <w:r w:rsidRPr="00E82E65" w:rsidR="00E82E65">
        <w:rPr>
          <w:rFonts w:asciiTheme="minorHAnsi" w:hAnsiTheme="minorHAnsi" w:cstheme="minorHAnsi"/>
          <w:szCs w:val="24"/>
        </w:rPr>
        <w:t>Education Administrators, Postsecondary</w:t>
      </w:r>
      <w:r>
        <w:rPr>
          <w:rFonts w:asciiTheme="minorHAnsi" w:hAnsiTheme="minorHAnsi" w:cstheme="minorHAnsi"/>
          <w:szCs w:val="24"/>
        </w:rPr>
        <w:t xml:space="preserve"> </w:t>
      </w:r>
      <w:r w:rsidR="00E82E65">
        <w:rPr>
          <w:rFonts w:asciiTheme="minorHAnsi" w:hAnsiTheme="minorHAnsi" w:cstheme="minorHAnsi"/>
          <w:szCs w:val="24"/>
        </w:rPr>
        <w:t>(</w:t>
      </w:r>
      <w:r>
        <w:rPr>
          <w:rFonts w:asciiTheme="minorHAnsi" w:hAnsiTheme="minorHAnsi" w:cstheme="minorHAnsi"/>
          <w:szCs w:val="24"/>
        </w:rPr>
        <w:t>11-9033</w:t>
      </w:r>
      <w:r w:rsidR="00E82E65">
        <w:rPr>
          <w:rFonts w:asciiTheme="minorHAnsi" w:hAnsiTheme="minorHAnsi" w:cstheme="minorHAnsi"/>
          <w:szCs w:val="24"/>
        </w:rPr>
        <w:t>)</w:t>
      </w:r>
      <w:r>
        <w:rPr>
          <w:rFonts w:asciiTheme="minorHAnsi" w:hAnsiTheme="minorHAnsi" w:cstheme="minorHAnsi"/>
          <w:szCs w:val="24"/>
        </w:rPr>
        <w:t xml:space="preserve"> of $49.98 per hour. </w:t>
      </w:r>
      <w:r w:rsidR="00BA0ACB">
        <w:rPr>
          <w:rFonts w:asciiTheme="minorHAnsi" w:hAnsiTheme="minorHAnsi" w:cstheme="minorHAnsi"/>
          <w:szCs w:val="24"/>
        </w:rPr>
        <w:t xml:space="preserve">The </w:t>
      </w:r>
      <w:r w:rsidRPr="0024644A">
        <w:rPr>
          <w:rFonts w:asciiTheme="minorHAnsi" w:hAnsiTheme="minorHAnsi" w:cstheme="minorHAnsi"/>
          <w:szCs w:val="24"/>
        </w:rPr>
        <w:t>total</w:t>
      </w:r>
      <w:r w:rsidR="00BA0ACB">
        <w:rPr>
          <w:rFonts w:asciiTheme="minorHAnsi" w:hAnsiTheme="minorHAnsi" w:cstheme="minorHAnsi"/>
          <w:szCs w:val="24"/>
        </w:rPr>
        <w:t xml:space="preserve"> estimated</w:t>
      </w:r>
      <w:r w:rsidRPr="0024644A">
        <w:rPr>
          <w:rFonts w:asciiTheme="minorHAnsi" w:hAnsiTheme="minorHAnsi" w:cstheme="minorHAnsi"/>
          <w:szCs w:val="24"/>
        </w:rPr>
        <w:t xml:space="preserve"> annual cost </w:t>
      </w:r>
      <w:r w:rsidR="00BA0ACB">
        <w:rPr>
          <w:rFonts w:asciiTheme="minorHAnsi" w:hAnsiTheme="minorHAnsi" w:cstheme="minorHAnsi"/>
          <w:szCs w:val="24"/>
        </w:rPr>
        <w:t xml:space="preserve">for guaranty agencies and institutions </w:t>
      </w:r>
      <w:r w:rsidR="004F5819">
        <w:rPr>
          <w:rFonts w:asciiTheme="minorHAnsi" w:hAnsiTheme="minorHAnsi" w:cstheme="minorHAnsi"/>
          <w:szCs w:val="24"/>
        </w:rPr>
        <w:t>is</w:t>
      </w:r>
      <w:r w:rsidR="00BA0ACB">
        <w:rPr>
          <w:rFonts w:asciiTheme="minorHAnsi" w:hAnsiTheme="minorHAnsi" w:cstheme="minorHAnsi"/>
          <w:szCs w:val="24"/>
        </w:rPr>
        <w:t xml:space="preserve"> </w:t>
      </w:r>
      <w:r w:rsidRPr="0024644A">
        <w:rPr>
          <w:rFonts w:asciiTheme="minorHAnsi" w:hAnsiTheme="minorHAnsi" w:cstheme="minorHAnsi"/>
          <w:szCs w:val="24"/>
        </w:rPr>
        <w:t>$</w:t>
      </w:r>
      <w:r w:rsidR="00930CBF">
        <w:rPr>
          <w:rFonts w:asciiTheme="minorHAnsi" w:hAnsiTheme="minorHAnsi" w:cstheme="minorHAnsi"/>
          <w:szCs w:val="24"/>
        </w:rPr>
        <w:t>1,680,527</w:t>
      </w:r>
      <w:r w:rsidRPr="0024644A">
        <w:rPr>
          <w:rFonts w:asciiTheme="minorHAnsi" w:hAnsiTheme="minorHAnsi" w:cstheme="minorHAnsi"/>
          <w:szCs w:val="24"/>
        </w:rPr>
        <w:t xml:space="preserve">.  </w:t>
      </w:r>
    </w:p>
    <w:p w:rsidR="0024644A" w:rsidRPr="0024644A" w:rsidP="0024644A" w14:paraId="599DE7BD" w14:textId="77777777">
      <w:pPr>
        <w:pStyle w:val="BodyText2"/>
        <w:ind w:left="720"/>
        <w:rPr>
          <w:rFonts w:asciiTheme="minorHAnsi" w:hAnsiTheme="minorHAnsi" w:cstheme="minorHAnsi"/>
          <w:szCs w:val="24"/>
        </w:rPr>
      </w:pPr>
    </w:p>
    <w:p w:rsidR="00CD2F7B" w:rsidRPr="0024644A" w:rsidP="0024644A" w14:paraId="19D01E2C" w14:textId="77777777">
      <w:pPr>
        <w:pStyle w:val="BodyText2"/>
        <w:ind w:firstLine="360"/>
        <w:jc w:val="center"/>
        <w:rPr>
          <w:rFonts w:ascii="Times New Roman" w:hAnsi="Times New Roman"/>
          <w:b/>
          <w:bCs/>
          <w:szCs w:val="24"/>
        </w:rPr>
      </w:pPr>
      <w:r w:rsidRPr="0024644A">
        <w:rPr>
          <w:rFonts w:ascii="Times New Roman" w:hAnsi="Times New Roman"/>
          <w:b/>
          <w:bCs/>
          <w:color w:val="000000" w:themeColor="text1"/>
          <w:szCs w:val="24"/>
        </w:rPr>
        <w:t>Estimated Annual Burden and Respondent Costs Table</w:t>
      </w:r>
    </w:p>
    <w:tbl>
      <w:tblPr>
        <w:tblStyle w:val="GridTableLight"/>
        <w:tblpPr w:leftFromText="180" w:rightFromText="180" w:vertAnchor="text" w:horzAnchor="margin" w:tblpXSpec="center" w:tblpY="174"/>
        <w:tblW w:w="9085" w:type="dxa"/>
        <w:tblLayout w:type="fixed"/>
        <w:tblLook w:val="0020"/>
      </w:tblPr>
      <w:tblGrid>
        <w:gridCol w:w="1345"/>
        <w:gridCol w:w="1275"/>
        <w:gridCol w:w="1080"/>
        <w:gridCol w:w="1335"/>
        <w:gridCol w:w="900"/>
        <w:gridCol w:w="1530"/>
        <w:gridCol w:w="1620"/>
      </w:tblGrid>
      <w:tr w14:paraId="61896FEE" w14:textId="77777777" w:rsidTr="007956C3">
        <w:tblPrEx>
          <w:tblW w:w="9085" w:type="dxa"/>
          <w:tblLayout w:type="fixed"/>
          <w:tblLook w:val="0020"/>
        </w:tblPrEx>
        <w:trPr>
          <w:tblHeader/>
        </w:trPr>
        <w:tc>
          <w:tcPr>
            <w:tcW w:w="1345" w:type="dxa"/>
          </w:tcPr>
          <w:p w:rsidR="00CD2F7B" w:rsidRPr="003E336C" w:rsidP="006B0FFC" w14:paraId="60222FA9" w14:textId="77777777">
            <w:pPr>
              <w:jc w:val="center"/>
              <w:rPr>
                <w:rFonts w:ascii="Times New Roman" w:hAnsi="Times New Roman"/>
                <w:sz w:val="20"/>
              </w:rPr>
            </w:pPr>
            <w:r w:rsidRPr="00AF65C3">
              <w:rPr>
                <w:rFonts w:ascii="Times New Roman" w:hAnsi="Times New Roman"/>
                <w:color w:val="000000"/>
                <w:sz w:val="20"/>
              </w:rPr>
              <w:t>Information Activity or IC (with type of respondent)</w:t>
            </w:r>
          </w:p>
        </w:tc>
        <w:tc>
          <w:tcPr>
            <w:tcW w:w="1275" w:type="dxa"/>
          </w:tcPr>
          <w:p w:rsidR="00CD2F7B" w:rsidRPr="003E336C" w:rsidP="006B0FFC" w14:paraId="1A8B50A5" w14:textId="77777777">
            <w:pPr>
              <w:jc w:val="center"/>
              <w:rPr>
                <w:rFonts w:ascii="Times New Roman" w:hAnsi="Times New Roman"/>
                <w:sz w:val="20"/>
              </w:rPr>
            </w:pPr>
            <w:r w:rsidRPr="00AF65C3">
              <w:rPr>
                <w:rFonts w:ascii="Times New Roman" w:hAnsi="Times New Roman"/>
                <w:color w:val="000000"/>
                <w:sz w:val="20"/>
              </w:rPr>
              <w:t>Number of Respondents</w:t>
            </w:r>
          </w:p>
        </w:tc>
        <w:tc>
          <w:tcPr>
            <w:tcW w:w="1080" w:type="dxa"/>
          </w:tcPr>
          <w:p w:rsidR="00CD2F7B" w:rsidRPr="003E336C" w:rsidP="006B0FFC" w14:paraId="6DA19325" w14:textId="77777777">
            <w:pPr>
              <w:jc w:val="center"/>
              <w:rPr>
                <w:rFonts w:ascii="Times New Roman" w:hAnsi="Times New Roman"/>
                <w:sz w:val="20"/>
              </w:rPr>
            </w:pPr>
            <w:r w:rsidRPr="00AF65C3">
              <w:rPr>
                <w:rFonts w:ascii="Times New Roman" w:hAnsi="Times New Roman"/>
                <w:color w:val="000000"/>
                <w:sz w:val="20"/>
              </w:rPr>
              <w:t>Number of Responses</w:t>
            </w:r>
          </w:p>
        </w:tc>
        <w:tc>
          <w:tcPr>
            <w:tcW w:w="1335" w:type="dxa"/>
          </w:tcPr>
          <w:p w:rsidR="00CD2F7B" w:rsidRPr="003E336C" w:rsidP="006B0FFC" w14:paraId="6A96DE09" w14:textId="77777777">
            <w:pPr>
              <w:jc w:val="center"/>
              <w:rPr>
                <w:rFonts w:ascii="Times New Roman" w:hAnsi="Times New Roman"/>
                <w:sz w:val="20"/>
              </w:rPr>
            </w:pPr>
            <w:r w:rsidRPr="00AF65C3">
              <w:rPr>
                <w:rFonts w:ascii="Times New Roman" w:hAnsi="Times New Roman"/>
                <w:color w:val="000000"/>
                <w:sz w:val="20"/>
              </w:rPr>
              <w:t xml:space="preserve">Average </w:t>
            </w:r>
            <w:r w:rsidRPr="00AF65C3">
              <w:rPr>
                <w:rFonts w:ascii="Times New Roman" w:hAnsi="Times New Roman"/>
                <w:color w:val="000000"/>
                <w:sz w:val="20"/>
              </w:rPr>
              <w:t>Burden</w:t>
            </w:r>
            <w:r w:rsidRPr="00AF65C3">
              <w:rPr>
                <w:rFonts w:ascii="Times New Roman" w:hAnsi="Times New Roman"/>
                <w:color w:val="000000"/>
                <w:sz w:val="20"/>
              </w:rPr>
              <w:t xml:space="preserve"> Hours per Response</w:t>
            </w:r>
          </w:p>
        </w:tc>
        <w:tc>
          <w:tcPr>
            <w:tcW w:w="900" w:type="dxa"/>
          </w:tcPr>
          <w:p w:rsidR="00CD2F7B" w:rsidRPr="003E336C" w:rsidP="006B0FFC" w14:paraId="38D0F92E" w14:textId="77777777">
            <w:pPr>
              <w:rPr>
                <w:rFonts w:ascii="Times New Roman" w:hAnsi="Times New Roman"/>
                <w:sz w:val="20"/>
              </w:rPr>
            </w:pPr>
            <w:r w:rsidRPr="00AF65C3">
              <w:rPr>
                <w:rFonts w:ascii="Times New Roman" w:hAnsi="Times New Roman"/>
                <w:color w:val="000000"/>
                <w:sz w:val="20"/>
              </w:rPr>
              <w:t>Total Annual Burden Hours</w:t>
            </w:r>
          </w:p>
        </w:tc>
        <w:tc>
          <w:tcPr>
            <w:tcW w:w="1530" w:type="dxa"/>
          </w:tcPr>
          <w:p w:rsidR="00CD2F7B" w:rsidRPr="003E336C" w:rsidP="006B0FFC" w14:paraId="43F4217E" w14:textId="77777777">
            <w:pPr>
              <w:jc w:val="center"/>
              <w:rPr>
                <w:rFonts w:ascii="Times New Roman" w:hAnsi="Times New Roman"/>
                <w:sz w:val="20"/>
              </w:rPr>
            </w:pPr>
            <w:r w:rsidRPr="00AF65C3">
              <w:rPr>
                <w:rFonts w:ascii="Times New Roman" w:hAnsi="Times New Roman"/>
                <w:color w:val="000000"/>
                <w:sz w:val="20"/>
              </w:rPr>
              <w:t>Estimated Respondent Average Hourly Wage</w:t>
            </w:r>
          </w:p>
        </w:tc>
        <w:tc>
          <w:tcPr>
            <w:tcW w:w="1620" w:type="dxa"/>
          </w:tcPr>
          <w:p w:rsidR="00CD2F7B" w:rsidRPr="003E336C" w:rsidP="006B0FFC" w14:paraId="07B5B911" w14:textId="77777777">
            <w:pPr>
              <w:jc w:val="center"/>
              <w:rPr>
                <w:rFonts w:ascii="Times New Roman" w:hAnsi="Times New Roman"/>
                <w:sz w:val="20"/>
              </w:rPr>
            </w:pPr>
            <w:r w:rsidRPr="00AF65C3">
              <w:rPr>
                <w:rFonts w:ascii="Times New Roman" w:hAnsi="Times New Roman"/>
                <w:color w:val="000000"/>
                <w:sz w:val="20"/>
              </w:rPr>
              <w:t>Total Annual Costs (hourly wage x total burden hours)</w:t>
            </w:r>
          </w:p>
        </w:tc>
      </w:tr>
      <w:tr w14:paraId="072F6BE5" w14:textId="77777777" w:rsidTr="004F5819">
        <w:tblPrEx>
          <w:tblW w:w="9085" w:type="dxa"/>
          <w:tblLayout w:type="fixed"/>
          <w:tblLook w:val="0020"/>
        </w:tblPrEx>
        <w:tc>
          <w:tcPr>
            <w:tcW w:w="1345" w:type="dxa"/>
            <w:vAlign w:val="center"/>
          </w:tcPr>
          <w:p w:rsidR="004F5819" w:rsidRPr="00AF65C3" w:rsidP="004F5819" w14:paraId="7097E47C" w14:textId="77777777">
            <w:pPr>
              <w:rPr>
                <w:rFonts w:ascii="Times New Roman" w:hAnsi="Times New Roman"/>
                <w:sz w:val="20"/>
              </w:rPr>
            </w:pPr>
            <w:r w:rsidRPr="00AF65C3">
              <w:rPr>
                <w:rFonts w:ascii="Times New Roman" w:hAnsi="Times New Roman"/>
                <w:color w:val="000000"/>
                <w:sz w:val="20"/>
              </w:rPr>
              <w:t xml:space="preserve">For-Profit </w:t>
            </w:r>
            <w:r>
              <w:rPr>
                <w:rFonts w:ascii="Times New Roman" w:hAnsi="Times New Roman"/>
                <w:color w:val="000000"/>
                <w:sz w:val="20"/>
              </w:rPr>
              <w:t>Entities</w:t>
            </w:r>
          </w:p>
        </w:tc>
        <w:tc>
          <w:tcPr>
            <w:tcW w:w="1275" w:type="dxa"/>
            <w:vAlign w:val="bottom"/>
          </w:tcPr>
          <w:p w:rsidR="004F5819" w:rsidRPr="000A0B30" w:rsidP="004F5819" w14:paraId="0E255FE3" w14:textId="77777777">
            <w:pPr>
              <w:jc w:val="right"/>
              <w:rPr>
                <w:rFonts w:ascii="Times New Roman" w:hAnsi="Times New Roman"/>
                <w:sz w:val="20"/>
              </w:rPr>
            </w:pPr>
            <w:r w:rsidRPr="000A0B30">
              <w:rPr>
                <w:rFonts w:ascii="Times New Roman" w:hAnsi="Times New Roman"/>
                <w:color w:val="000000"/>
                <w:sz w:val="20"/>
              </w:rPr>
              <w:t>183</w:t>
            </w:r>
          </w:p>
        </w:tc>
        <w:tc>
          <w:tcPr>
            <w:tcW w:w="1080" w:type="dxa"/>
            <w:vAlign w:val="bottom"/>
          </w:tcPr>
          <w:p w:rsidR="004F5819" w:rsidRPr="000A0B30" w:rsidP="004F5819" w14:paraId="4ADC3E3D" w14:textId="77777777">
            <w:pPr>
              <w:jc w:val="right"/>
              <w:rPr>
                <w:rFonts w:ascii="Times New Roman" w:hAnsi="Times New Roman"/>
                <w:sz w:val="20"/>
              </w:rPr>
            </w:pPr>
            <w:r w:rsidRPr="000A0B30">
              <w:rPr>
                <w:rFonts w:ascii="Times New Roman" w:hAnsi="Times New Roman"/>
                <w:color w:val="000000"/>
                <w:sz w:val="20"/>
              </w:rPr>
              <w:t>2,196</w:t>
            </w:r>
          </w:p>
        </w:tc>
        <w:tc>
          <w:tcPr>
            <w:tcW w:w="1335" w:type="dxa"/>
            <w:vAlign w:val="bottom"/>
          </w:tcPr>
          <w:p w:rsidR="004F5819" w:rsidRPr="000A0B30" w:rsidP="004F5819" w14:paraId="7E4C7B87" w14:textId="77777777">
            <w:pPr>
              <w:jc w:val="right"/>
              <w:rPr>
                <w:rFonts w:ascii="Times New Roman" w:hAnsi="Times New Roman"/>
                <w:sz w:val="20"/>
              </w:rPr>
            </w:pPr>
            <w:r>
              <w:rPr>
                <w:rFonts w:ascii="Times New Roman" w:hAnsi="Times New Roman"/>
                <w:color w:val="000000"/>
                <w:sz w:val="20"/>
              </w:rPr>
              <w:t>See above</w:t>
            </w:r>
          </w:p>
        </w:tc>
        <w:tc>
          <w:tcPr>
            <w:tcW w:w="900" w:type="dxa"/>
            <w:vAlign w:val="bottom"/>
          </w:tcPr>
          <w:p w:rsidR="004F5819" w:rsidRPr="000A0B30" w:rsidP="004F5819" w14:paraId="572BF449" w14:textId="77777777">
            <w:pPr>
              <w:pStyle w:val="EndnoteText"/>
              <w:tabs>
                <w:tab w:val="clear" w:pos="-720"/>
              </w:tabs>
              <w:suppressAutoHyphens w:val="0"/>
              <w:jc w:val="right"/>
              <w:rPr>
                <w:rFonts w:ascii="Times New Roman" w:hAnsi="Times New Roman"/>
                <w:sz w:val="20"/>
              </w:rPr>
            </w:pPr>
            <w:r w:rsidRPr="000A0B30">
              <w:rPr>
                <w:rFonts w:ascii="Times New Roman" w:hAnsi="Times New Roman"/>
                <w:color w:val="000000"/>
                <w:sz w:val="20"/>
              </w:rPr>
              <w:t>4,392</w:t>
            </w:r>
          </w:p>
        </w:tc>
        <w:tc>
          <w:tcPr>
            <w:tcW w:w="1530" w:type="dxa"/>
            <w:vAlign w:val="bottom"/>
          </w:tcPr>
          <w:p w:rsidR="004F5819" w:rsidRPr="000A0B30" w:rsidP="004F5819" w14:paraId="4C47734E" w14:textId="77777777">
            <w:pPr>
              <w:jc w:val="right"/>
              <w:rPr>
                <w:rFonts w:ascii="Times New Roman" w:hAnsi="Times New Roman"/>
                <w:sz w:val="20"/>
              </w:rPr>
            </w:pPr>
            <w:r w:rsidRPr="001A4BBA">
              <w:rPr>
                <w:rFonts w:ascii="Times New Roman" w:hAnsi="Times New Roman"/>
                <w:color w:val="000000"/>
                <w:sz w:val="20"/>
              </w:rPr>
              <w:t>See above</w:t>
            </w:r>
          </w:p>
        </w:tc>
        <w:tc>
          <w:tcPr>
            <w:tcW w:w="1620" w:type="dxa"/>
            <w:vAlign w:val="bottom"/>
          </w:tcPr>
          <w:p w:rsidR="004F5819" w:rsidRPr="000A0B30" w:rsidP="004F5819" w14:paraId="6C1F488E" w14:textId="437BEC0F">
            <w:pPr>
              <w:jc w:val="right"/>
              <w:rPr>
                <w:rFonts w:ascii="Times New Roman" w:hAnsi="Times New Roman"/>
                <w:sz w:val="20"/>
              </w:rPr>
            </w:pPr>
            <w:r w:rsidRPr="000A0B30">
              <w:rPr>
                <w:rFonts w:ascii="Times New Roman" w:hAnsi="Times New Roman"/>
                <w:color w:val="000000"/>
                <w:sz w:val="20"/>
              </w:rPr>
              <w:t xml:space="preserve"> $</w:t>
            </w:r>
            <w:r w:rsidR="00930CBF">
              <w:rPr>
                <w:rFonts w:ascii="Times New Roman" w:hAnsi="Times New Roman"/>
                <w:color w:val="000000"/>
                <w:sz w:val="20"/>
              </w:rPr>
              <w:t>219,512</w:t>
            </w:r>
            <w:r w:rsidRPr="000A0B30">
              <w:rPr>
                <w:rFonts w:ascii="Times New Roman" w:hAnsi="Times New Roman"/>
                <w:color w:val="000000"/>
                <w:sz w:val="20"/>
              </w:rPr>
              <w:t xml:space="preserve"> </w:t>
            </w:r>
          </w:p>
        </w:tc>
      </w:tr>
      <w:tr w14:paraId="2B413924" w14:textId="77777777" w:rsidTr="004F5819">
        <w:tblPrEx>
          <w:tblW w:w="9085" w:type="dxa"/>
          <w:tblLayout w:type="fixed"/>
          <w:tblLook w:val="0020"/>
        </w:tblPrEx>
        <w:tc>
          <w:tcPr>
            <w:tcW w:w="1345" w:type="dxa"/>
            <w:vAlign w:val="center"/>
          </w:tcPr>
          <w:p w:rsidR="004F5819" w:rsidRPr="00AF65C3" w:rsidP="004F5819" w14:paraId="414AF0DB" w14:textId="77777777">
            <w:pPr>
              <w:rPr>
                <w:rFonts w:ascii="Times New Roman" w:hAnsi="Times New Roman"/>
                <w:sz w:val="20"/>
              </w:rPr>
            </w:pPr>
            <w:r w:rsidRPr="00AF65C3">
              <w:rPr>
                <w:rFonts w:ascii="Times New Roman" w:hAnsi="Times New Roman"/>
                <w:color w:val="000000"/>
                <w:sz w:val="20"/>
              </w:rPr>
              <w:t xml:space="preserve">Private </w:t>
            </w:r>
            <w:r>
              <w:rPr>
                <w:rFonts w:ascii="Times New Roman" w:hAnsi="Times New Roman"/>
                <w:color w:val="000000"/>
                <w:sz w:val="20"/>
              </w:rPr>
              <w:t>Entites</w:t>
            </w:r>
          </w:p>
        </w:tc>
        <w:tc>
          <w:tcPr>
            <w:tcW w:w="1275" w:type="dxa"/>
            <w:vAlign w:val="bottom"/>
          </w:tcPr>
          <w:p w:rsidR="004F5819" w:rsidRPr="004E2C2C" w:rsidP="004F5819" w14:paraId="7306D207" w14:textId="77777777">
            <w:pPr>
              <w:jc w:val="right"/>
              <w:rPr>
                <w:rFonts w:ascii="Times New Roman" w:hAnsi="Times New Roman"/>
                <w:sz w:val="20"/>
              </w:rPr>
            </w:pPr>
            <w:r w:rsidRPr="004E2C2C">
              <w:rPr>
                <w:rFonts w:ascii="Times New Roman" w:hAnsi="Times New Roman"/>
                <w:color w:val="000000"/>
                <w:sz w:val="20"/>
              </w:rPr>
              <w:t>632</w:t>
            </w:r>
          </w:p>
        </w:tc>
        <w:tc>
          <w:tcPr>
            <w:tcW w:w="1080" w:type="dxa"/>
            <w:vAlign w:val="bottom"/>
          </w:tcPr>
          <w:p w:rsidR="004F5819" w:rsidRPr="004E2C2C" w:rsidP="004F5819" w14:paraId="67B459E4" w14:textId="77777777">
            <w:pPr>
              <w:jc w:val="right"/>
              <w:rPr>
                <w:rFonts w:ascii="Times New Roman" w:hAnsi="Times New Roman"/>
                <w:sz w:val="20"/>
              </w:rPr>
            </w:pPr>
            <w:r w:rsidRPr="004E2C2C">
              <w:rPr>
                <w:rFonts w:ascii="Times New Roman" w:hAnsi="Times New Roman"/>
                <w:color w:val="000000"/>
                <w:sz w:val="20"/>
              </w:rPr>
              <w:t>7,644</w:t>
            </w:r>
          </w:p>
        </w:tc>
        <w:tc>
          <w:tcPr>
            <w:tcW w:w="1335" w:type="dxa"/>
            <w:vAlign w:val="bottom"/>
          </w:tcPr>
          <w:p w:rsidR="004F5819" w:rsidRPr="004E2C2C" w:rsidP="004F5819" w14:paraId="0CE969B5" w14:textId="77777777">
            <w:pPr>
              <w:jc w:val="right"/>
              <w:rPr>
                <w:rFonts w:ascii="Times New Roman" w:hAnsi="Times New Roman"/>
                <w:sz w:val="20"/>
              </w:rPr>
            </w:pPr>
            <w:r>
              <w:rPr>
                <w:rFonts w:ascii="Times New Roman" w:hAnsi="Times New Roman"/>
                <w:color w:val="000000"/>
                <w:sz w:val="20"/>
              </w:rPr>
              <w:t>See above</w:t>
            </w:r>
          </w:p>
        </w:tc>
        <w:tc>
          <w:tcPr>
            <w:tcW w:w="900" w:type="dxa"/>
            <w:vAlign w:val="bottom"/>
          </w:tcPr>
          <w:p w:rsidR="004F5819" w:rsidRPr="004E2C2C" w:rsidP="004F5819" w14:paraId="7188EB1D" w14:textId="77777777">
            <w:pPr>
              <w:pStyle w:val="EndnoteText"/>
              <w:tabs>
                <w:tab w:val="clear" w:pos="-720"/>
              </w:tabs>
              <w:suppressAutoHyphens w:val="0"/>
              <w:jc w:val="right"/>
              <w:rPr>
                <w:rFonts w:ascii="Times New Roman" w:hAnsi="Times New Roman"/>
                <w:sz w:val="20"/>
              </w:rPr>
            </w:pPr>
            <w:r w:rsidRPr="004E2C2C">
              <w:rPr>
                <w:rFonts w:ascii="Times New Roman" w:hAnsi="Times New Roman"/>
                <w:color w:val="000000"/>
                <w:sz w:val="20"/>
              </w:rPr>
              <w:t>15,588</w:t>
            </w:r>
          </w:p>
        </w:tc>
        <w:tc>
          <w:tcPr>
            <w:tcW w:w="1530" w:type="dxa"/>
            <w:vAlign w:val="bottom"/>
          </w:tcPr>
          <w:p w:rsidR="004F5819" w:rsidRPr="004E2C2C" w:rsidP="004F5819" w14:paraId="2CB0B7BD" w14:textId="77777777">
            <w:pPr>
              <w:jc w:val="right"/>
              <w:rPr>
                <w:rFonts w:ascii="Times New Roman" w:hAnsi="Times New Roman"/>
                <w:sz w:val="20"/>
              </w:rPr>
            </w:pPr>
            <w:r w:rsidRPr="001A4BBA">
              <w:rPr>
                <w:rFonts w:ascii="Times New Roman" w:hAnsi="Times New Roman"/>
                <w:color w:val="000000"/>
                <w:sz w:val="20"/>
              </w:rPr>
              <w:t>See above</w:t>
            </w:r>
          </w:p>
        </w:tc>
        <w:tc>
          <w:tcPr>
            <w:tcW w:w="1620" w:type="dxa"/>
            <w:vAlign w:val="bottom"/>
          </w:tcPr>
          <w:p w:rsidR="004F5819" w:rsidRPr="004E2C2C" w:rsidP="004F5819" w14:paraId="12859F69" w14:textId="0FD75F85">
            <w:pPr>
              <w:jc w:val="right"/>
              <w:rPr>
                <w:rFonts w:ascii="Times New Roman" w:hAnsi="Times New Roman"/>
                <w:sz w:val="20"/>
              </w:rPr>
            </w:pPr>
            <w:r w:rsidRPr="004E2C2C">
              <w:rPr>
                <w:rFonts w:ascii="Times New Roman" w:hAnsi="Times New Roman"/>
                <w:color w:val="000000"/>
                <w:sz w:val="20"/>
              </w:rPr>
              <w:t xml:space="preserve"> $</w:t>
            </w:r>
            <w:r w:rsidR="00930CBF">
              <w:rPr>
                <w:rFonts w:ascii="Times New Roman" w:hAnsi="Times New Roman"/>
                <w:color w:val="000000"/>
                <w:sz w:val="20"/>
              </w:rPr>
              <w:t>779,088</w:t>
            </w:r>
            <w:r w:rsidRPr="004E2C2C">
              <w:rPr>
                <w:rFonts w:ascii="Times New Roman" w:hAnsi="Times New Roman"/>
                <w:color w:val="000000"/>
                <w:sz w:val="20"/>
              </w:rPr>
              <w:t xml:space="preserve"> </w:t>
            </w:r>
          </w:p>
        </w:tc>
      </w:tr>
      <w:tr w14:paraId="2D82CB92" w14:textId="77777777" w:rsidTr="004F5819">
        <w:tblPrEx>
          <w:tblW w:w="9085" w:type="dxa"/>
          <w:tblLayout w:type="fixed"/>
          <w:tblLook w:val="0020"/>
        </w:tblPrEx>
        <w:tc>
          <w:tcPr>
            <w:tcW w:w="1345" w:type="dxa"/>
            <w:vAlign w:val="center"/>
          </w:tcPr>
          <w:p w:rsidR="004F5819" w:rsidRPr="00AF65C3" w:rsidP="004F5819" w14:paraId="0039E430" w14:textId="77777777">
            <w:pPr>
              <w:rPr>
                <w:rFonts w:ascii="Times New Roman" w:hAnsi="Times New Roman"/>
                <w:sz w:val="20"/>
              </w:rPr>
            </w:pPr>
            <w:r w:rsidRPr="00AF65C3">
              <w:rPr>
                <w:rFonts w:ascii="Times New Roman" w:hAnsi="Times New Roman"/>
                <w:color w:val="000000"/>
                <w:sz w:val="20"/>
              </w:rPr>
              <w:t xml:space="preserve">Public </w:t>
            </w:r>
            <w:r>
              <w:rPr>
                <w:rFonts w:ascii="Times New Roman" w:hAnsi="Times New Roman"/>
                <w:color w:val="000000"/>
                <w:sz w:val="20"/>
              </w:rPr>
              <w:t>Entities</w:t>
            </w:r>
          </w:p>
        </w:tc>
        <w:tc>
          <w:tcPr>
            <w:tcW w:w="1275" w:type="dxa"/>
            <w:vAlign w:val="bottom"/>
          </w:tcPr>
          <w:p w:rsidR="004F5819" w:rsidRPr="004E2C2C" w:rsidP="004F5819" w14:paraId="47F3AB34" w14:textId="77777777">
            <w:pPr>
              <w:jc w:val="right"/>
              <w:rPr>
                <w:rFonts w:ascii="Times New Roman" w:hAnsi="Times New Roman"/>
                <w:sz w:val="20"/>
              </w:rPr>
            </w:pPr>
            <w:r w:rsidRPr="004E2C2C">
              <w:rPr>
                <w:rFonts w:ascii="Times New Roman" w:hAnsi="Times New Roman"/>
                <w:color w:val="000000"/>
                <w:sz w:val="20"/>
              </w:rPr>
              <w:t>516</w:t>
            </w:r>
          </w:p>
        </w:tc>
        <w:tc>
          <w:tcPr>
            <w:tcW w:w="1080" w:type="dxa"/>
            <w:vAlign w:val="bottom"/>
          </w:tcPr>
          <w:p w:rsidR="004F5819" w:rsidRPr="004E2C2C" w:rsidP="004F5819" w14:paraId="69FBB258" w14:textId="77777777">
            <w:pPr>
              <w:jc w:val="right"/>
              <w:rPr>
                <w:rFonts w:ascii="Times New Roman" w:hAnsi="Times New Roman"/>
                <w:sz w:val="20"/>
              </w:rPr>
            </w:pPr>
            <w:r w:rsidRPr="004E2C2C">
              <w:rPr>
                <w:rFonts w:ascii="Times New Roman" w:hAnsi="Times New Roman"/>
                <w:color w:val="000000"/>
                <w:sz w:val="20"/>
              </w:rPr>
              <w:t>6,372</w:t>
            </w:r>
          </w:p>
        </w:tc>
        <w:tc>
          <w:tcPr>
            <w:tcW w:w="1335" w:type="dxa"/>
            <w:vAlign w:val="bottom"/>
          </w:tcPr>
          <w:p w:rsidR="004F5819" w:rsidRPr="00BA0ACB" w:rsidP="004F5819" w14:paraId="77F5DAFE" w14:textId="77777777">
            <w:pPr>
              <w:jc w:val="right"/>
              <w:rPr>
                <w:rFonts w:ascii="Times New Roman" w:hAnsi="Times New Roman"/>
                <w:color w:val="000000"/>
                <w:sz w:val="20"/>
              </w:rPr>
            </w:pPr>
            <w:r>
              <w:rPr>
                <w:rFonts w:ascii="Times New Roman" w:hAnsi="Times New Roman"/>
                <w:color w:val="000000"/>
                <w:sz w:val="20"/>
              </w:rPr>
              <w:t>See above</w:t>
            </w:r>
          </w:p>
        </w:tc>
        <w:tc>
          <w:tcPr>
            <w:tcW w:w="900" w:type="dxa"/>
            <w:vAlign w:val="bottom"/>
          </w:tcPr>
          <w:p w:rsidR="004F5819" w:rsidRPr="004E2C2C" w:rsidP="004F5819" w14:paraId="2DDF3A3C" w14:textId="77777777">
            <w:pPr>
              <w:jc w:val="right"/>
              <w:rPr>
                <w:rFonts w:ascii="Times New Roman" w:hAnsi="Times New Roman"/>
                <w:sz w:val="20"/>
              </w:rPr>
            </w:pPr>
            <w:r w:rsidRPr="004E2C2C">
              <w:rPr>
                <w:rFonts w:ascii="Times New Roman" w:hAnsi="Times New Roman"/>
                <w:color w:val="000000"/>
                <w:sz w:val="20"/>
              </w:rPr>
              <w:t>13,644</w:t>
            </w:r>
          </w:p>
        </w:tc>
        <w:tc>
          <w:tcPr>
            <w:tcW w:w="1530" w:type="dxa"/>
            <w:vAlign w:val="bottom"/>
          </w:tcPr>
          <w:p w:rsidR="004F5819" w:rsidRPr="004E2C2C" w:rsidP="004F5819" w14:paraId="67C9E24A" w14:textId="77777777">
            <w:pPr>
              <w:jc w:val="right"/>
              <w:rPr>
                <w:rFonts w:ascii="Times New Roman" w:hAnsi="Times New Roman"/>
                <w:sz w:val="20"/>
              </w:rPr>
            </w:pPr>
            <w:r w:rsidRPr="001A4BBA">
              <w:rPr>
                <w:rFonts w:ascii="Times New Roman" w:hAnsi="Times New Roman"/>
                <w:color w:val="000000"/>
                <w:sz w:val="20"/>
              </w:rPr>
              <w:t>See above</w:t>
            </w:r>
          </w:p>
        </w:tc>
        <w:tc>
          <w:tcPr>
            <w:tcW w:w="1620" w:type="dxa"/>
            <w:vAlign w:val="bottom"/>
          </w:tcPr>
          <w:p w:rsidR="004F5819" w:rsidRPr="004E2C2C" w:rsidP="004F5819" w14:paraId="46FB308F" w14:textId="79171B6F">
            <w:pPr>
              <w:jc w:val="right"/>
              <w:rPr>
                <w:rFonts w:ascii="Times New Roman" w:hAnsi="Times New Roman"/>
                <w:sz w:val="20"/>
              </w:rPr>
            </w:pPr>
            <w:r w:rsidRPr="004E2C2C">
              <w:rPr>
                <w:rFonts w:ascii="Times New Roman" w:hAnsi="Times New Roman"/>
                <w:color w:val="000000"/>
                <w:sz w:val="20"/>
              </w:rPr>
              <w:t xml:space="preserve"> $</w:t>
            </w:r>
            <w:r w:rsidR="00930CBF">
              <w:rPr>
                <w:rFonts w:ascii="Times New Roman" w:hAnsi="Times New Roman"/>
                <w:color w:val="000000"/>
                <w:sz w:val="20"/>
              </w:rPr>
              <w:t>681,927</w:t>
            </w:r>
            <w:r w:rsidRPr="004E2C2C">
              <w:rPr>
                <w:rFonts w:ascii="Times New Roman" w:hAnsi="Times New Roman"/>
                <w:color w:val="000000"/>
                <w:sz w:val="20"/>
              </w:rPr>
              <w:t xml:space="preserve"> </w:t>
            </w:r>
          </w:p>
        </w:tc>
      </w:tr>
      <w:tr w14:paraId="5359C517" w14:textId="77777777" w:rsidTr="004F5819">
        <w:tblPrEx>
          <w:tblW w:w="9085" w:type="dxa"/>
          <w:tblLayout w:type="fixed"/>
          <w:tblLook w:val="0020"/>
        </w:tblPrEx>
        <w:tc>
          <w:tcPr>
            <w:tcW w:w="1345" w:type="dxa"/>
            <w:vAlign w:val="center"/>
          </w:tcPr>
          <w:p w:rsidR="00CD2F7B" w:rsidRPr="00AF65C3" w:rsidP="006B0FFC" w14:paraId="0DC86FEA" w14:textId="77777777">
            <w:pPr>
              <w:rPr>
                <w:rFonts w:ascii="Times New Roman" w:hAnsi="Times New Roman"/>
                <w:sz w:val="20"/>
              </w:rPr>
            </w:pPr>
            <w:r w:rsidRPr="00AF65C3">
              <w:rPr>
                <w:rFonts w:ascii="Times New Roman" w:hAnsi="Times New Roman"/>
                <w:color w:val="000000"/>
                <w:sz w:val="20"/>
              </w:rPr>
              <w:t>Annualized Totals</w:t>
            </w:r>
          </w:p>
        </w:tc>
        <w:tc>
          <w:tcPr>
            <w:tcW w:w="1275" w:type="dxa"/>
            <w:vAlign w:val="bottom"/>
          </w:tcPr>
          <w:p w:rsidR="00CD2F7B" w:rsidRPr="004E2C2C" w:rsidP="006B0FFC" w14:paraId="5D7A2F9C" w14:textId="77777777">
            <w:pPr>
              <w:jc w:val="right"/>
              <w:rPr>
                <w:rFonts w:ascii="Times New Roman" w:hAnsi="Times New Roman"/>
                <w:sz w:val="20"/>
              </w:rPr>
            </w:pPr>
            <w:r w:rsidRPr="004E2C2C">
              <w:rPr>
                <w:rFonts w:ascii="Times New Roman" w:hAnsi="Times New Roman"/>
                <w:color w:val="000000"/>
                <w:sz w:val="20"/>
              </w:rPr>
              <w:t>1</w:t>
            </w:r>
            <w:r w:rsidRPr="004E2C2C" w:rsidR="004E2C2C">
              <w:rPr>
                <w:rFonts w:ascii="Times New Roman" w:hAnsi="Times New Roman"/>
                <w:color w:val="000000"/>
                <w:sz w:val="20"/>
              </w:rPr>
              <w:t>,</w:t>
            </w:r>
            <w:r w:rsidRPr="004E2C2C">
              <w:rPr>
                <w:rFonts w:ascii="Times New Roman" w:hAnsi="Times New Roman"/>
                <w:color w:val="000000"/>
                <w:sz w:val="20"/>
              </w:rPr>
              <w:t>331</w:t>
            </w:r>
          </w:p>
        </w:tc>
        <w:tc>
          <w:tcPr>
            <w:tcW w:w="1080" w:type="dxa"/>
            <w:vAlign w:val="bottom"/>
          </w:tcPr>
          <w:p w:rsidR="00CD2F7B" w:rsidRPr="004E2C2C" w:rsidP="006B0FFC" w14:paraId="33815814" w14:textId="77777777">
            <w:pPr>
              <w:jc w:val="right"/>
              <w:rPr>
                <w:rFonts w:ascii="Times New Roman" w:hAnsi="Times New Roman"/>
                <w:sz w:val="20"/>
              </w:rPr>
            </w:pPr>
            <w:r w:rsidRPr="004E2C2C">
              <w:rPr>
                <w:rFonts w:ascii="Times New Roman" w:hAnsi="Times New Roman"/>
                <w:color w:val="000000"/>
                <w:sz w:val="20"/>
              </w:rPr>
              <w:t>16,212</w:t>
            </w:r>
          </w:p>
        </w:tc>
        <w:tc>
          <w:tcPr>
            <w:tcW w:w="1335" w:type="dxa"/>
            <w:vAlign w:val="bottom"/>
          </w:tcPr>
          <w:p w:rsidR="00CD2F7B" w:rsidRPr="004E2C2C" w:rsidP="006B0FFC" w14:paraId="041CBA08" w14:textId="77777777">
            <w:pPr>
              <w:jc w:val="right"/>
              <w:rPr>
                <w:rFonts w:ascii="Times New Roman" w:hAnsi="Times New Roman"/>
                <w:sz w:val="20"/>
              </w:rPr>
            </w:pPr>
          </w:p>
        </w:tc>
        <w:tc>
          <w:tcPr>
            <w:tcW w:w="900" w:type="dxa"/>
            <w:vAlign w:val="bottom"/>
          </w:tcPr>
          <w:p w:rsidR="00CD2F7B" w:rsidRPr="004E2C2C" w:rsidP="006B0FFC" w14:paraId="5D197250" w14:textId="77777777">
            <w:pPr>
              <w:jc w:val="right"/>
              <w:rPr>
                <w:rFonts w:ascii="Times New Roman" w:hAnsi="Times New Roman"/>
                <w:sz w:val="20"/>
              </w:rPr>
            </w:pPr>
            <w:r w:rsidRPr="004E2C2C">
              <w:rPr>
                <w:rFonts w:ascii="Times New Roman" w:hAnsi="Times New Roman"/>
                <w:color w:val="000000"/>
                <w:sz w:val="20"/>
              </w:rPr>
              <w:t>33,624</w:t>
            </w:r>
          </w:p>
        </w:tc>
        <w:tc>
          <w:tcPr>
            <w:tcW w:w="1530" w:type="dxa"/>
            <w:vAlign w:val="bottom"/>
          </w:tcPr>
          <w:p w:rsidR="00CD2F7B" w:rsidRPr="004E2C2C" w:rsidP="004F5819" w14:paraId="344343C0" w14:textId="77777777">
            <w:pPr>
              <w:jc w:val="right"/>
              <w:rPr>
                <w:rFonts w:ascii="Times New Roman" w:hAnsi="Times New Roman"/>
                <w:sz w:val="20"/>
              </w:rPr>
            </w:pPr>
          </w:p>
        </w:tc>
        <w:tc>
          <w:tcPr>
            <w:tcW w:w="1620" w:type="dxa"/>
            <w:vAlign w:val="bottom"/>
          </w:tcPr>
          <w:p w:rsidR="00CD2F7B" w:rsidRPr="004E2C2C" w:rsidP="006B0FFC" w14:paraId="138AEAAE" w14:textId="0D70B07B">
            <w:pPr>
              <w:jc w:val="right"/>
              <w:rPr>
                <w:rFonts w:ascii="Times New Roman" w:hAnsi="Times New Roman"/>
                <w:sz w:val="20"/>
              </w:rPr>
            </w:pPr>
            <w:r w:rsidRPr="004E2C2C">
              <w:rPr>
                <w:rFonts w:ascii="Times New Roman" w:hAnsi="Times New Roman"/>
                <w:color w:val="000000"/>
                <w:sz w:val="20"/>
              </w:rPr>
              <w:t xml:space="preserve"> $</w:t>
            </w:r>
            <w:r w:rsidR="00930CBF">
              <w:rPr>
                <w:rFonts w:ascii="Times New Roman" w:hAnsi="Times New Roman"/>
                <w:color w:val="000000"/>
                <w:sz w:val="20"/>
              </w:rPr>
              <w:t>1,680,527</w:t>
            </w:r>
            <w:r w:rsidRPr="004E2C2C">
              <w:rPr>
                <w:rFonts w:ascii="Times New Roman" w:hAnsi="Times New Roman"/>
                <w:color w:val="000000"/>
                <w:sz w:val="20"/>
              </w:rPr>
              <w:t xml:space="preserve"> </w:t>
            </w:r>
          </w:p>
        </w:tc>
      </w:tr>
    </w:tbl>
    <w:p w:rsidR="00CD2F7B" w:rsidP="00CD2F7B" w14:paraId="35EADFD1" w14:textId="77777777">
      <w:pPr>
        <w:pStyle w:val="BodyText2"/>
        <w:ind w:firstLine="360"/>
        <w:rPr>
          <w:rFonts w:ascii="Times New Roman" w:hAnsi="Times New Roman"/>
          <w:szCs w:val="24"/>
        </w:rPr>
      </w:pPr>
    </w:p>
    <w:p w:rsidR="00F31BEC" w:rsidRPr="00AF5D1A" w:rsidP="000446F5" w14:paraId="0E99345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26789D4F" w14:textId="77777777">
      <w:pPr>
        <w:pStyle w:val="ListParagraph"/>
        <w:tabs>
          <w:tab w:val="left" w:pos="-720"/>
        </w:tabs>
        <w:suppressAutoHyphens/>
        <w:rPr>
          <w:rStyle w:val="a"/>
          <w:rFonts w:ascii="Times New Roman" w:hAnsi="Times New Roman"/>
          <w:szCs w:val="24"/>
        </w:rPr>
      </w:pPr>
    </w:p>
    <w:p w:rsidR="00043C32" w:rsidRPr="00ED7195" w:rsidP="00AD381B" w14:paraId="7C3794AC"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7B4F746E"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AD381B" w14:paraId="32329A2C"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A514759"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7B2B1877" w14:textId="77777777">
      <w:pPr>
        <w:tabs>
          <w:tab w:val="left" w:pos="-720"/>
        </w:tabs>
        <w:suppressAutoHyphens/>
        <w:rPr>
          <w:rFonts w:ascii="Times New Roman" w:hAnsi="Times New Roman"/>
          <w:b/>
          <w:szCs w:val="24"/>
        </w:rPr>
      </w:pPr>
    </w:p>
    <w:p w:rsidR="00043C32" w:rsidRPr="00ED7195" w:rsidP="00AD381B" w14:paraId="3F56861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7562F9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AD381B" w14:paraId="7113E2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F600B7" w14:paraId="22E96CCA" w14:textId="77777777">
      <w:pPr>
        <w:tabs>
          <w:tab w:val="left" w:pos="-720"/>
        </w:tabs>
        <w:suppressAutoHyphens/>
        <w:ind w:left="720"/>
        <w:rPr>
          <w:rFonts w:ascii="Times New Roman" w:hAnsi="Times New Roman"/>
          <w:szCs w:val="24"/>
        </w:rPr>
      </w:pPr>
    </w:p>
    <w:p w:rsidR="00CD2F7B" w:rsidRPr="0024644A" w:rsidP="0024644A" w14:paraId="6FFF4D6F" w14:textId="77777777">
      <w:pPr>
        <w:ind w:left="720"/>
        <w:rPr>
          <w:rFonts w:asciiTheme="minorHAnsi" w:hAnsiTheme="minorHAnsi" w:cstheme="minorHAnsi"/>
          <w:szCs w:val="24"/>
        </w:rPr>
      </w:pPr>
      <w:r w:rsidRPr="0024644A">
        <w:rPr>
          <w:rFonts w:asciiTheme="minorHAnsi" w:hAnsiTheme="minorHAnsi" w:cstheme="minorHAnsi"/>
          <w:szCs w:val="24"/>
        </w:rPr>
        <w:t>Cost included in #12.</w:t>
      </w:r>
    </w:p>
    <w:p w:rsidR="00F600B7" w:rsidP="00F600B7" w14:paraId="304A832D" w14:textId="77777777">
      <w:pPr>
        <w:tabs>
          <w:tab w:val="left" w:pos="-720"/>
        </w:tabs>
        <w:suppressAutoHyphens/>
        <w:ind w:left="720"/>
        <w:rPr>
          <w:rFonts w:ascii="Times New Roman" w:hAnsi="Times New Roman"/>
          <w:szCs w:val="24"/>
        </w:rPr>
      </w:pPr>
    </w:p>
    <w:p w:rsidR="00043C32" w:rsidRPr="00534B4A" w:rsidP="00EE5EC3" w14:paraId="359725E6"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F600B7" w14:paraId="0295A626" w14:textId="77777777">
      <w:pPr>
        <w:tabs>
          <w:tab w:val="left" w:pos="-720"/>
        </w:tabs>
        <w:suppressAutoHyphens/>
        <w:ind w:left="720"/>
        <w:rPr>
          <w:rFonts w:ascii="Times New Roman" w:hAnsi="Times New Roman"/>
          <w:szCs w:val="24"/>
        </w:rPr>
      </w:pPr>
    </w:p>
    <w:p w:rsidR="00EE5EC3" w:rsidRPr="0024644A" w:rsidP="00EE5EC3" w14:paraId="3583F457" w14:textId="08C06B46">
      <w:pPr>
        <w:tabs>
          <w:tab w:val="left" w:pos="-720"/>
        </w:tabs>
        <w:suppressAutoHyphens/>
        <w:ind w:left="720"/>
        <w:rPr>
          <w:rStyle w:val="a"/>
          <w:rFonts w:asciiTheme="minorHAnsi" w:hAnsiTheme="minorHAnsi" w:cstheme="minorHAnsi"/>
        </w:rPr>
      </w:pPr>
      <w:r>
        <w:rPr>
          <w:rStyle w:val="a"/>
          <w:rFonts w:asciiTheme="minorHAnsi" w:hAnsiTheme="minorHAnsi" w:cstheme="minorHAnsi"/>
        </w:rPr>
        <w:t xml:space="preserve">There are no additional costs to the Federal government. </w:t>
      </w:r>
    </w:p>
    <w:p w:rsidR="00F600B7" w:rsidP="00F600B7" w14:paraId="22418D4B" w14:textId="77777777">
      <w:pPr>
        <w:pStyle w:val="ListParagraph"/>
        <w:tabs>
          <w:tab w:val="left" w:pos="-720"/>
        </w:tabs>
        <w:suppressAutoHyphens/>
        <w:contextualSpacing w:val="0"/>
        <w:rPr>
          <w:rFonts w:ascii="Times New Roman" w:hAnsi="Times New Roman"/>
          <w:szCs w:val="24"/>
        </w:rPr>
      </w:pPr>
    </w:p>
    <w:p w:rsidR="00800D30" w:rsidP="00800D30" w14:paraId="47D62800"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7DC952DA" w14:textId="77777777">
      <w:pPr>
        <w:pStyle w:val="ListParagraph"/>
        <w:tabs>
          <w:tab w:val="left" w:pos="-720"/>
        </w:tabs>
        <w:suppressAutoHyphens/>
        <w:contextualSpacing w:val="0"/>
        <w:rPr>
          <w:rFonts w:ascii="Times New Roman" w:hAnsi="Times New Roman"/>
          <w:b/>
          <w:szCs w:val="24"/>
        </w:rPr>
      </w:pPr>
    </w:p>
    <w:p w:rsidR="00800D30" w:rsidRPr="00756FD3" w:rsidP="00800D30" w14:paraId="2F7C60A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1945FB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17B3FA3D" w14:textId="77777777" w:rsidTr="0052073E">
        <w:tblPrEx>
          <w:tblW w:w="9445" w:type="dxa"/>
          <w:tblLook w:val="04A0"/>
        </w:tblPrEx>
        <w:tc>
          <w:tcPr>
            <w:tcW w:w="2048" w:type="dxa"/>
            <w:shd w:val="clear" w:color="auto" w:fill="D9D9D9" w:themeFill="background1" w:themeFillShade="D9"/>
          </w:tcPr>
          <w:p w:rsidR="0052073E" w:rsidP="00534B4A" w14:paraId="442833FD" w14:textId="77777777">
            <w:pPr>
              <w:tabs>
                <w:tab w:val="left" w:pos="-720"/>
              </w:tabs>
              <w:suppressAutoHyphens/>
              <w:rPr>
                <w:rFonts w:ascii="Times New Roman" w:hAnsi="Times New Roman"/>
                <w:b/>
                <w:szCs w:val="24"/>
              </w:rPr>
            </w:pPr>
          </w:p>
        </w:tc>
        <w:tc>
          <w:tcPr>
            <w:tcW w:w="2048" w:type="dxa"/>
          </w:tcPr>
          <w:p w:rsidR="0052073E" w:rsidP="00534B4A" w14:paraId="555F4235"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427BC82A"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21BAD617"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96C725F" w14:textId="77777777" w:rsidTr="0052073E">
        <w:tblPrEx>
          <w:tblW w:w="9445" w:type="dxa"/>
          <w:tblLook w:val="04A0"/>
        </w:tblPrEx>
        <w:tc>
          <w:tcPr>
            <w:tcW w:w="2048" w:type="dxa"/>
          </w:tcPr>
          <w:p w:rsidR="0052073E" w:rsidP="00534B4A" w14:paraId="6E93AD6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326F5D6C" w14:textId="77777777">
            <w:pPr>
              <w:tabs>
                <w:tab w:val="left" w:pos="-720"/>
              </w:tabs>
              <w:suppressAutoHyphens/>
              <w:rPr>
                <w:rFonts w:ascii="Times New Roman" w:hAnsi="Times New Roman"/>
                <w:b/>
                <w:szCs w:val="24"/>
              </w:rPr>
            </w:pPr>
          </w:p>
        </w:tc>
        <w:tc>
          <w:tcPr>
            <w:tcW w:w="2829" w:type="dxa"/>
          </w:tcPr>
          <w:p w:rsidR="0052073E" w:rsidP="00534B4A" w14:paraId="755FC362" w14:textId="77777777">
            <w:pPr>
              <w:tabs>
                <w:tab w:val="left" w:pos="-720"/>
              </w:tabs>
              <w:suppressAutoHyphens/>
              <w:rPr>
                <w:rFonts w:ascii="Times New Roman" w:hAnsi="Times New Roman"/>
                <w:b/>
                <w:szCs w:val="24"/>
              </w:rPr>
            </w:pPr>
          </w:p>
        </w:tc>
        <w:tc>
          <w:tcPr>
            <w:tcW w:w="2520" w:type="dxa"/>
          </w:tcPr>
          <w:p w:rsidR="0052073E" w:rsidRPr="00F460F0" w:rsidP="00534B4A" w14:paraId="75D78DEB" w14:textId="00000A2B">
            <w:pPr>
              <w:tabs>
                <w:tab w:val="left" w:pos="-720"/>
              </w:tabs>
              <w:suppressAutoHyphens/>
              <w:rPr>
                <w:rFonts w:ascii="Times New Roman" w:hAnsi="Times New Roman"/>
                <w:bCs/>
                <w:szCs w:val="24"/>
              </w:rPr>
            </w:pPr>
          </w:p>
        </w:tc>
      </w:tr>
      <w:tr w14:paraId="42450A6E" w14:textId="77777777" w:rsidTr="0052073E">
        <w:tblPrEx>
          <w:tblW w:w="9445" w:type="dxa"/>
          <w:tblLook w:val="04A0"/>
        </w:tblPrEx>
        <w:tc>
          <w:tcPr>
            <w:tcW w:w="2048" w:type="dxa"/>
          </w:tcPr>
          <w:p w:rsidR="0052073E" w:rsidP="00534B4A" w14:paraId="006C860D"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E5F4489" w14:textId="77777777">
            <w:pPr>
              <w:tabs>
                <w:tab w:val="left" w:pos="-720"/>
              </w:tabs>
              <w:suppressAutoHyphens/>
              <w:rPr>
                <w:rFonts w:ascii="Times New Roman" w:hAnsi="Times New Roman"/>
                <w:b/>
                <w:szCs w:val="24"/>
              </w:rPr>
            </w:pPr>
          </w:p>
        </w:tc>
        <w:tc>
          <w:tcPr>
            <w:tcW w:w="2829" w:type="dxa"/>
          </w:tcPr>
          <w:p w:rsidR="0052073E" w:rsidP="00534B4A" w14:paraId="07D5353C" w14:textId="77777777">
            <w:pPr>
              <w:tabs>
                <w:tab w:val="left" w:pos="-720"/>
              </w:tabs>
              <w:suppressAutoHyphens/>
              <w:rPr>
                <w:rFonts w:ascii="Times New Roman" w:hAnsi="Times New Roman"/>
                <w:b/>
                <w:szCs w:val="24"/>
              </w:rPr>
            </w:pPr>
          </w:p>
        </w:tc>
        <w:tc>
          <w:tcPr>
            <w:tcW w:w="2520" w:type="dxa"/>
          </w:tcPr>
          <w:p w:rsidR="0052073E" w:rsidRPr="00F460F0" w:rsidP="00534B4A" w14:paraId="1967E83C" w14:textId="19F80BB8">
            <w:pPr>
              <w:tabs>
                <w:tab w:val="left" w:pos="-720"/>
              </w:tabs>
              <w:suppressAutoHyphens/>
              <w:rPr>
                <w:rFonts w:ascii="Times New Roman" w:hAnsi="Times New Roman"/>
                <w:bCs/>
                <w:szCs w:val="24"/>
              </w:rPr>
            </w:pPr>
          </w:p>
        </w:tc>
      </w:tr>
      <w:tr w14:paraId="31E0D02B" w14:textId="77777777" w:rsidTr="0052073E">
        <w:tblPrEx>
          <w:tblW w:w="9445" w:type="dxa"/>
          <w:tblLook w:val="04A0"/>
        </w:tblPrEx>
        <w:tc>
          <w:tcPr>
            <w:tcW w:w="2048" w:type="dxa"/>
          </w:tcPr>
          <w:p w:rsidR="0052073E" w:rsidP="00534B4A" w14:paraId="6DAE067C"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83BABCC" w14:textId="77777777">
            <w:pPr>
              <w:tabs>
                <w:tab w:val="left" w:pos="-720"/>
              </w:tabs>
              <w:suppressAutoHyphens/>
              <w:rPr>
                <w:rFonts w:ascii="Times New Roman" w:hAnsi="Times New Roman"/>
                <w:b/>
                <w:szCs w:val="24"/>
              </w:rPr>
            </w:pPr>
          </w:p>
        </w:tc>
        <w:tc>
          <w:tcPr>
            <w:tcW w:w="2829" w:type="dxa"/>
          </w:tcPr>
          <w:p w:rsidR="0052073E" w:rsidP="00534B4A" w14:paraId="343A888D" w14:textId="77777777">
            <w:pPr>
              <w:tabs>
                <w:tab w:val="left" w:pos="-720"/>
              </w:tabs>
              <w:suppressAutoHyphens/>
              <w:rPr>
                <w:rFonts w:ascii="Times New Roman" w:hAnsi="Times New Roman"/>
                <w:b/>
                <w:szCs w:val="24"/>
              </w:rPr>
            </w:pPr>
          </w:p>
        </w:tc>
        <w:tc>
          <w:tcPr>
            <w:tcW w:w="2520" w:type="dxa"/>
          </w:tcPr>
          <w:p w:rsidR="0052073E" w:rsidP="00534B4A" w14:paraId="44956216" w14:textId="77777777">
            <w:pPr>
              <w:tabs>
                <w:tab w:val="left" w:pos="-720"/>
              </w:tabs>
              <w:suppressAutoHyphens/>
              <w:rPr>
                <w:rFonts w:ascii="Times New Roman" w:hAnsi="Times New Roman"/>
                <w:b/>
                <w:szCs w:val="24"/>
              </w:rPr>
            </w:pPr>
          </w:p>
        </w:tc>
      </w:tr>
    </w:tbl>
    <w:p w:rsidR="00F27AAF" w:rsidP="00F600B7" w14:paraId="189EC3DC" w14:textId="77777777">
      <w:pPr>
        <w:tabs>
          <w:tab w:val="left" w:pos="-720"/>
        </w:tabs>
        <w:suppressAutoHyphens/>
        <w:ind w:left="720"/>
        <w:rPr>
          <w:rFonts w:ascii="Times New Roman" w:hAnsi="Times New Roman"/>
          <w:bCs/>
          <w:szCs w:val="24"/>
        </w:rPr>
      </w:pPr>
    </w:p>
    <w:p w:rsidR="00F460F0" w:rsidRPr="0024644A" w:rsidP="00E82E65" w14:paraId="1DCC9847" w14:textId="6EFEEEB6">
      <w:pPr>
        <w:pStyle w:val="BodyText2"/>
        <w:ind w:left="720"/>
        <w:rPr>
          <w:rFonts w:asciiTheme="minorHAnsi" w:hAnsiTheme="minorHAnsi" w:cstheme="minorHAnsi"/>
          <w:szCs w:val="24"/>
        </w:rPr>
      </w:pPr>
      <w:r w:rsidRPr="0024644A">
        <w:rPr>
          <w:rFonts w:asciiTheme="minorHAnsi" w:hAnsiTheme="minorHAnsi" w:cstheme="minorHAnsi"/>
          <w:szCs w:val="24"/>
        </w:rPr>
        <w:t>The</w:t>
      </w:r>
      <w:r w:rsidR="00930CBF">
        <w:rPr>
          <w:rFonts w:asciiTheme="minorHAnsi" w:hAnsiTheme="minorHAnsi" w:cstheme="minorHAnsi"/>
          <w:szCs w:val="24"/>
        </w:rPr>
        <w:t xml:space="preserve"> department continues to estimate there will be </w:t>
      </w:r>
      <w:r w:rsidR="00E82E65">
        <w:rPr>
          <w:rFonts w:asciiTheme="minorHAnsi" w:hAnsiTheme="minorHAnsi" w:cstheme="minorHAnsi"/>
          <w:szCs w:val="24"/>
        </w:rPr>
        <w:t>16,212 responses for a total of 33,624 burden hours.</w:t>
      </w:r>
    </w:p>
    <w:p w:rsidR="00EE5EC3" w:rsidRPr="00F600B7" w:rsidP="00F600B7" w14:paraId="4CFAAEF7" w14:textId="77777777">
      <w:pPr>
        <w:tabs>
          <w:tab w:val="left" w:pos="-720"/>
        </w:tabs>
        <w:suppressAutoHyphens/>
        <w:ind w:left="720"/>
        <w:rPr>
          <w:rFonts w:ascii="Times New Roman" w:hAnsi="Times New Roman"/>
          <w:bCs/>
          <w:szCs w:val="24"/>
        </w:rPr>
      </w:pPr>
    </w:p>
    <w:p w:rsidR="00043C32" w:rsidP="00EE5EC3" w14:paraId="48170509"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F600B7" w14:paraId="3628F2CD" w14:textId="77777777">
      <w:pPr>
        <w:tabs>
          <w:tab w:val="left" w:pos="-720"/>
        </w:tabs>
        <w:suppressAutoHyphens/>
        <w:ind w:left="720"/>
        <w:rPr>
          <w:rFonts w:ascii="Times New Roman" w:hAnsi="Times New Roman"/>
          <w:szCs w:val="24"/>
        </w:rPr>
      </w:pPr>
    </w:p>
    <w:p w:rsidR="00EE5EC3" w:rsidRPr="0024644A" w:rsidP="0024644A" w14:paraId="5BF775B7" w14:textId="77777777">
      <w:pPr>
        <w:tabs>
          <w:tab w:val="left" w:pos="-720"/>
        </w:tabs>
        <w:suppressAutoHyphens/>
        <w:ind w:left="720"/>
        <w:rPr>
          <w:rFonts w:asciiTheme="minorHAnsi" w:hAnsiTheme="minorHAnsi" w:cstheme="minorHAnsi"/>
          <w:szCs w:val="24"/>
        </w:rPr>
      </w:pPr>
      <w:r w:rsidRPr="0024644A">
        <w:rPr>
          <w:rFonts w:asciiTheme="minorHAnsi" w:hAnsiTheme="minorHAnsi" w:cstheme="minorHAnsi"/>
          <w:szCs w:val="24"/>
        </w:rPr>
        <w:t xml:space="preserve">The information collected here contains data that NSLDS extracts that are used by the Department’s Budget Services group in support of management reports, the </w:t>
      </w:r>
      <w:r w:rsidRPr="0024644A">
        <w:rPr>
          <w:rFonts w:asciiTheme="minorHAnsi" w:hAnsiTheme="minorHAnsi" w:cstheme="minorHAnsi"/>
        </w:rPr>
        <w:t>Department’s</w:t>
      </w:r>
      <w:r w:rsidRPr="0024644A">
        <w:rPr>
          <w:rFonts w:asciiTheme="minorHAnsi" w:hAnsiTheme="minorHAnsi" w:cstheme="minorHAnsi"/>
          <w:szCs w:val="24"/>
        </w:rPr>
        <w:t xml:space="preserve"> Office of the Inspector General (OIG) and the Government Accountability Office (GAO) for program audits, and by NCES for the National Postsecondary Student Aid Study (NPSAS).</w:t>
      </w:r>
    </w:p>
    <w:p w:rsidR="00F600B7" w:rsidRPr="00534B4A" w:rsidP="00F600B7" w14:paraId="3F6BE61E" w14:textId="77777777">
      <w:pPr>
        <w:tabs>
          <w:tab w:val="left" w:pos="-720"/>
        </w:tabs>
        <w:suppressAutoHyphens/>
        <w:ind w:left="720"/>
        <w:rPr>
          <w:rFonts w:ascii="Times New Roman" w:hAnsi="Times New Roman"/>
          <w:szCs w:val="24"/>
        </w:rPr>
      </w:pPr>
    </w:p>
    <w:p w:rsidR="00043C32" w:rsidRPr="00534B4A" w:rsidP="00EE5EC3" w14:paraId="2967D14F"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F600B7" w:rsidP="00F600B7" w14:paraId="0ED59753" w14:textId="77777777">
      <w:pPr>
        <w:tabs>
          <w:tab w:val="left" w:pos="-720"/>
        </w:tabs>
        <w:suppressAutoHyphens/>
        <w:ind w:left="720"/>
        <w:rPr>
          <w:rFonts w:ascii="Times New Roman" w:hAnsi="Times New Roman"/>
          <w:bCs/>
          <w:szCs w:val="24"/>
        </w:rPr>
      </w:pPr>
    </w:p>
    <w:p w:rsidR="00EE5EC3" w:rsidRPr="0024644A" w:rsidP="0024644A" w14:paraId="331AF38A" w14:textId="77777777">
      <w:pPr>
        <w:tabs>
          <w:tab w:val="left" w:pos="-720"/>
        </w:tabs>
        <w:suppressAutoHyphens/>
        <w:ind w:left="720"/>
        <w:rPr>
          <w:rFonts w:asciiTheme="minorHAnsi" w:hAnsiTheme="minorHAnsi" w:cstheme="minorHAnsi"/>
          <w:szCs w:val="24"/>
        </w:rPr>
      </w:pPr>
      <w:r w:rsidRPr="0024644A">
        <w:rPr>
          <w:rFonts w:asciiTheme="minorHAnsi" w:hAnsiTheme="minorHAnsi" w:cstheme="minorHAnsi"/>
          <w:szCs w:val="24"/>
        </w:rPr>
        <w:t>The expiration date for OMB approval of the information collection will be displayed.</w:t>
      </w:r>
    </w:p>
    <w:p w:rsidR="00F600B7" w:rsidRPr="00F600B7" w:rsidP="00F600B7" w14:paraId="2BFDCB4D" w14:textId="77777777">
      <w:pPr>
        <w:tabs>
          <w:tab w:val="left" w:pos="-720"/>
        </w:tabs>
        <w:suppressAutoHyphens/>
        <w:ind w:left="720"/>
        <w:rPr>
          <w:rFonts w:ascii="Times New Roman" w:hAnsi="Times New Roman"/>
          <w:bCs/>
          <w:szCs w:val="24"/>
        </w:rPr>
      </w:pPr>
    </w:p>
    <w:p w:rsidR="001C73C0" w:rsidP="00EE5EC3" w14:paraId="426D1E77" w14:textId="7777777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EE5EC3" w:rsidRPr="00F600B7" w:rsidP="00F600B7" w14:paraId="6F369EBC" w14:textId="77777777">
      <w:pPr>
        <w:tabs>
          <w:tab w:val="left" w:pos="-720"/>
        </w:tabs>
        <w:suppressAutoHyphens/>
        <w:ind w:left="720"/>
        <w:rPr>
          <w:rFonts w:ascii="Times New Roman" w:hAnsi="Times New Roman"/>
          <w:bCs/>
          <w:szCs w:val="24"/>
        </w:rPr>
      </w:pPr>
    </w:p>
    <w:p w:rsidR="00EE5EC3" w:rsidRPr="0024644A" w:rsidP="0024644A" w14:paraId="1D747488" w14:textId="77777777">
      <w:pPr>
        <w:tabs>
          <w:tab w:val="left" w:pos="-720"/>
        </w:tabs>
        <w:suppressAutoHyphens/>
        <w:ind w:left="720"/>
        <w:rPr>
          <w:rFonts w:asciiTheme="minorHAnsi" w:hAnsiTheme="minorHAnsi" w:cstheme="minorHAnsi"/>
          <w:szCs w:val="24"/>
        </w:rPr>
      </w:pPr>
      <w:r w:rsidRPr="0024644A">
        <w:rPr>
          <w:rStyle w:val="a"/>
          <w:rFonts w:asciiTheme="minorHAnsi" w:hAnsiTheme="minorHAnsi" w:cstheme="minorHAnsi"/>
        </w:rPr>
        <w:t xml:space="preserve">The collection of information complies with 5 CFR 1320.9. </w:t>
      </w:r>
    </w:p>
    <w:p w:rsidR="00F600B7" w:rsidRPr="00F600B7" w:rsidP="00F600B7" w14:paraId="17A73DFB" w14:textId="77777777">
      <w:pPr>
        <w:tabs>
          <w:tab w:val="left" w:pos="-720"/>
        </w:tabs>
        <w:suppressAutoHyphens/>
        <w:ind w:left="720"/>
        <w:rPr>
          <w:rFonts w:ascii="Times New Roman" w:hAnsi="Times New Roman"/>
          <w:bCs/>
          <w:szCs w:val="24"/>
        </w:rPr>
      </w:pPr>
    </w:p>
    <w:sectPr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800FD8" w14:textId="77777777">
    <w:pPr>
      <w:spacing w:before="140" w:line="100" w:lineRule="exact"/>
      <w:rPr>
        <w:sz w:val="10"/>
      </w:rPr>
    </w:pPr>
  </w:p>
  <w:p w:rsidR="00386054" w14:paraId="1FECCD68" w14:textId="77777777">
    <w:pPr>
      <w:tabs>
        <w:tab w:val="left" w:pos="0"/>
      </w:tabs>
      <w:suppressAutoHyphens/>
    </w:pPr>
  </w:p>
  <w:p w:rsidR="00386054" w14:paraId="5A90C388"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00EA540"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0C7C" w:rsidP="00043C32" w14:paraId="18EC5973" w14:textId="77777777">
      <w:r>
        <w:separator/>
      </w:r>
    </w:p>
  </w:footnote>
  <w:footnote w:type="continuationSeparator" w:id="1">
    <w:p w:rsidR="00370C7C" w:rsidP="00043C32" w14:paraId="5EA88CE9" w14:textId="77777777">
      <w:r>
        <w:continuationSeparator/>
      </w:r>
    </w:p>
  </w:footnote>
  <w:footnote w:type="continuationNotice" w:id="2">
    <w:p w:rsidR="00370C7C" w14:paraId="4A968BF3" w14:textId="77777777"/>
  </w:footnote>
  <w:footnote w:id="3">
    <w:p w:rsidR="00043C32" w:rsidP="00043C32" w14:paraId="7A3B894B"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0B7" w:rsidRPr="00AD381B" w:rsidP="74D43932" w14:paraId="5BAE064D" w14:textId="031634D3">
    <w:pPr>
      <w:pStyle w:val="Header"/>
      <w:rPr>
        <w:rFonts w:ascii="Times New Roman" w:hAnsi="Times New Roman"/>
      </w:rPr>
    </w:pPr>
    <w:r w:rsidRPr="74D43932">
      <w:rPr>
        <w:rFonts w:ascii="Times New Roman" w:hAnsi="Times New Roman"/>
      </w:rPr>
      <w:t>Tracking and OMB Number: (XX) 1845</w:t>
    </w:r>
    <w:r w:rsidRPr="74D43932">
      <w:rPr>
        <w:rFonts w:asciiTheme="minorHAnsi" w:hAnsiTheme="minorHAnsi" w:cstheme="minorBidi"/>
      </w:rPr>
      <w:t>-</w:t>
    </w:r>
    <w:r w:rsidRPr="74D43932">
      <w:rPr>
        <w:rFonts w:asciiTheme="minorHAnsi" w:hAnsiTheme="minorHAnsi" w:cstheme="minorBidi"/>
      </w:rPr>
      <w:t>0035</w:t>
    </w:r>
    <w:r w:rsidRPr="74D43932">
      <w:rPr>
        <w:rFonts w:ascii="Times New Roman" w:hAnsi="Times New Roman"/>
      </w:rPr>
      <w:t xml:space="preserve">  </w:t>
    </w:r>
    <w:r w:rsidR="00C469BD">
      <w:tab/>
    </w:r>
    <w:r w:rsidRPr="74D43932">
      <w:rPr>
        <w:rFonts w:ascii="Times New Roman" w:hAnsi="Times New Roman"/>
      </w:rPr>
      <w:t>Revised: 0</w:t>
    </w:r>
    <w:r w:rsidR="00AC44B0">
      <w:rPr>
        <w:rFonts w:ascii="Times New Roman" w:hAnsi="Times New Roman"/>
      </w:rPr>
      <w:t>4</w:t>
    </w:r>
    <w:r w:rsidRPr="74D43932">
      <w:rPr>
        <w:rFonts w:ascii="Times New Roman" w:hAnsi="Times New Roman"/>
      </w:rPr>
      <w:t>/</w:t>
    </w:r>
    <w:r w:rsidR="00AC44B0">
      <w:rPr>
        <w:rFonts w:ascii="Times New Roman" w:hAnsi="Times New Roman"/>
      </w:rPr>
      <w:t>01</w:t>
    </w:r>
    <w:r w:rsidRPr="74D43932">
      <w:rPr>
        <w:rFonts w:ascii="Times New Roman" w:hAnsi="Times New Roman"/>
      </w:rPr>
      <w:t>/2026</w:t>
    </w:r>
  </w:p>
  <w:p w:rsidR="00F600B7" w14:paraId="3E349A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2F6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36C7EB5"/>
    <w:multiLevelType w:val="singleLevel"/>
    <w:tmpl w:val="C28607B0"/>
    <w:lvl w:ilvl="0">
      <w:start w:val="0"/>
      <w:numFmt w:val="bullet"/>
      <w:lvlText w:val=""/>
      <w:lvlJc w:val="left"/>
      <w:pPr>
        <w:tabs>
          <w:tab w:val="num" w:pos="361"/>
        </w:tabs>
        <w:ind w:left="361" w:hanging="361"/>
      </w:pPr>
      <w:rPr>
        <w:rFonts w:ascii="Symbol" w:hAnsi="Symbol" w:hint="default"/>
        <w:sz w:val="24"/>
      </w:rPr>
    </w:lvl>
  </w:abstractNum>
  <w:abstractNum w:abstractNumId="3">
    <w:nsid w:val="087C2ADC"/>
    <w:multiLevelType w:val="hybridMultilevel"/>
    <w:tmpl w:val="25E6531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F970FC1"/>
    <w:multiLevelType w:val="hybridMultilevel"/>
    <w:tmpl w:val="34F0598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17A6F2E"/>
    <w:multiLevelType w:val="hybridMultilevel"/>
    <w:tmpl w:val="E45E9E86"/>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92FF3"/>
    <w:multiLevelType w:val="hybridMultilevel"/>
    <w:tmpl w:val="72C20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522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7226170"/>
    <w:multiLevelType w:val="singleLevel"/>
    <w:tmpl w:val="6ED44B78"/>
    <w:lvl w:ilvl="0">
      <w:start w:val="1"/>
      <w:numFmt w:val="bullet"/>
      <w:lvlText w:val=""/>
      <w:lvlJc w:val="left"/>
      <w:pPr>
        <w:tabs>
          <w:tab w:val="num" w:pos="720"/>
        </w:tabs>
        <w:ind w:left="720" w:hanging="360"/>
      </w:pPr>
      <w:rPr>
        <w:rFonts w:ascii="Symbol" w:hAnsi="Symbol" w:hint="default"/>
      </w:rPr>
    </w:lvl>
  </w:abstractNum>
  <w:abstractNum w:abstractNumId="9">
    <w:nsid w:val="3FC11799"/>
    <w:multiLevelType w:val="singleLevel"/>
    <w:tmpl w:val="C28607B0"/>
    <w:lvl w:ilvl="0">
      <w:start w:val="0"/>
      <w:numFmt w:val="bullet"/>
      <w:lvlText w:val=""/>
      <w:lvlJc w:val="left"/>
      <w:pPr>
        <w:tabs>
          <w:tab w:val="num" w:pos="361"/>
        </w:tabs>
        <w:ind w:left="361" w:hanging="361"/>
      </w:pPr>
      <w:rPr>
        <w:rFonts w:ascii="Symbol" w:hAnsi="Symbol" w:hint="default"/>
        <w:sz w:val="24"/>
      </w:rPr>
    </w:lvl>
  </w:abstractNum>
  <w:abstractNum w:abstractNumId="10">
    <w:nsid w:val="49266928"/>
    <w:multiLevelType w:val="hybridMultilevel"/>
    <w:tmpl w:val="0448AC76"/>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Consolas" w:eastAsia="Consolas" w:hAnsi="Consolas" w:cs="Consola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4B287007"/>
    <w:multiLevelType w:val="hybridMultilevel"/>
    <w:tmpl w:val="7FC42A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4">
    <w:nsid w:val="4D870303"/>
    <w:multiLevelType w:val="hybridMultilevel"/>
    <w:tmpl w:val="B300BA52"/>
    <w:lvl w:ilvl="0">
      <w:start w:val="1"/>
      <w:numFmt w:val="bullet"/>
      <w:lvlText w:val=""/>
      <w:lvlJc w:val="left"/>
      <w:pPr>
        <w:ind w:left="72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122033"/>
    <w:multiLevelType w:val="singleLevel"/>
    <w:tmpl w:val="C28607B0"/>
    <w:lvl w:ilvl="0">
      <w:start w:val="0"/>
      <w:numFmt w:val="bullet"/>
      <w:lvlText w:val=""/>
      <w:lvlJc w:val="left"/>
      <w:pPr>
        <w:tabs>
          <w:tab w:val="num" w:pos="361"/>
        </w:tabs>
        <w:ind w:left="361" w:hanging="361"/>
      </w:pPr>
      <w:rPr>
        <w:rFonts w:ascii="Symbol" w:hAnsi="Symbol" w:hint="default"/>
        <w:sz w:val="24"/>
      </w:rPr>
    </w:lvl>
  </w:abstractNum>
  <w:abstractNum w:abstractNumId="16">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E426FD5"/>
    <w:multiLevelType w:val="singleLevel"/>
    <w:tmpl w:val="C28607B0"/>
    <w:lvl w:ilvl="0">
      <w:start w:val="0"/>
      <w:numFmt w:val="bullet"/>
      <w:lvlText w:val=""/>
      <w:lvlJc w:val="left"/>
      <w:pPr>
        <w:tabs>
          <w:tab w:val="num" w:pos="721"/>
        </w:tabs>
        <w:ind w:left="721" w:hanging="361"/>
      </w:pPr>
      <w:rPr>
        <w:rFonts w:ascii="Symbol" w:hAnsi="Symbol" w:hint="default"/>
        <w:sz w:val="24"/>
      </w:rPr>
    </w:lvl>
  </w:abstractNum>
  <w:num w:numId="1" w16cid:durableId="807285657">
    <w:abstractNumId w:val="0"/>
  </w:num>
  <w:num w:numId="2" w16cid:durableId="1452674996">
    <w:abstractNumId w:val="13"/>
  </w:num>
  <w:num w:numId="3" w16cid:durableId="11149411">
    <w:abstractNumId w:val="11"/>
  </w:num>
  <w:num w:numId="4" w16cid:durableId="2124954819">
    <w:abstractNumId w:val="16"/>
  </w:num>
  <w:num w:numId="5" w16cid:durableId="499854127">
    <w:abstractNumId w:val="17"/>
  </w:num>
  <w:num w:numId="6" w16cid:durableId="331642030">
    <w:abstractNumId w:val="4"/>
  </w:num>
  <w:num w:numId="7" w16cid:durableId="1354918797">
    <w:abstractNumId w:val="9"/>
  </w:num>
  <w:num w:numId="8" w16cid:durableId="1711802163">
    <w:abstractNumId w:val="6"/>
  </w:num>
  <w:num w:numId="9" w16cid:durableId="1458640028">
    <w:abstractNumId w:val="12"/>
  </w:num>
  <w:num w:numId="10" w16cid:durableId="1992707990">
    <w:abstractNumId w:val="15"/>
  </w:num>
  <w:num w:numId="11" w16cid:durableId="631445066">
    <w:abstractNumId w:val="8"/>
  </w:num>
  <w:num w:numId="12" w16cid:durableId="1390497614">
    <w:abstractNumId w:val="3"/>
  </w:num>
  <w:num w:numId="13" w16cid:durableId="1040209041">
    <w:abstractNumId w:val="18"/>
  </w:num>
  <w:num w:numId="14" w16cid:durableId="712733489">
    <w:abstractNumId w:val="2"/>
  </w:num>
  <w:num w:numId="15" w16cid:durableId="1855994185">
    <w:abstractNumId w:val="5"/>
  </w:num>
  <w:num w:numId="16" w16cid:durableId="1937471847">
    <w:abstractNumId w:val="10"/>
  </w:num>
  <w:num w:numId="17" w16cid:durableId="1813210253">
    <w:abstractNumId w:val="14"/>
  </w:num>
  <w:num w:numId="18" w16cid:durableId="159123088">
    <w:abstractNumId w:val="1"/>
  </w:num>
  <w:num w:numId="19" w16cid:durableId="1420832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BC4"/>
    <w:rsid w:val="00010D85"/>
    <w:rsid w:val="00035ED5"/>
    <w:rsid w:val="00043C32"/>
    <w:rsid w:val="000446F5"/>
    <w:rsid w:val="00045454"/>
    <w:rsid w:val="000467BD"/>
    <w:rsid w:val="00093017"/>
    <w:rsid w:val="000A0B30"/>
    <w:rsid w:val="0012628A"/>
    <w:rsid w:val="0015403B"/>
    <w:rsid w:val="001824F3"/>
    <w:rsid w:val="00192D58"/>
    <w:rsid w:val="001A4BBA"/>
    <w:rsid w:val="001A6AE0"/>
    <w:rsid w:val="001C73C0"/>
    <w:rsid w:val="001E667A"/>
    <w:rsid w:val="001E79BD"/>
    <w:rsid w:val="002225CC"/>
    <w:rsid w:val="00224A3B"/>
    <w:rsid w:val="00240A39"/>
    <w:rsid w:val="0024644A"/>
    <w:rsid w:val="00246FE9"/>
    <w:rsid w:val="00250100"/>
    <w:rsid w:val="00262A69"/>
    <w:rsid w:val="00270AF7"/>
    <w:rsid w:val="002A3221"/>
    <w:rsid w:val="002A6278"/>
    <w:rsid w:val="002C3520"/>
    <w:rsid w:val="002D2259"/>
    <w:rsid w:val="002E14E0"/>
    <w:rsid w:val="002F55E5"/>
    <w:rsid w:val="0032078A"/>
    <w:rsid w:val="0032539E"/>
    <w:rsid w:val="00350A6C"/>
    <w:rsid w:val="00370C7C"/>
    <w:rsid w:val="00386054"/>
    <w:rsid w:val="003860E4"/>
    <w:rsid w:val="003B1545"/>
    <w:rsid w:val="003E336C"/>
    <w:rsid w:val="00412915"/>
    <w:rsid w:val="00442E07"/>
    <w:rsid w:val="00457599"/>
    <w:rsid w:val="00471BA0"/>
    <w:rsid w:val="00494A29"/>
    <w:rsid w:val="004E0667"/>
    <w:rsid w:val="004E2C2C"/>
    <w:rsid w:val="004F5819"/>
    <w:rsid w:val="0050087A"/>
    <w:rsid w:val="0052073E"/>
    <w:rsid w:val="00534B4A"/>
    <w:rsid w:val="00542F2B"/>
    <w:rsid w:val="005463E3"/>
    <w:rsid w:val="00554E60"/>
    <w:rsid w:val="00557649"/>
    <w:rsid w:val="00581C11"/>
    <w:rsid w:val="0059374E"/>
    <w:rsid w:val="005E5E8F"/>
    <w:rsid w:val="0068567A"/>
    <w:rsid w:val="006A292A"/>
    <w:rsid w:val="006A38F7"/>
    <w:rsid w:val="006A4EBB"/>
    <w:rsid w:val="006B0FFC"/>
    <w:rsid w:val="006B4172"/>
    <w:rsid w:val="006D2CD4"/>
    <w:rsid w:val="006D4099"/>
    <w:rsid w:val="00711286"/>
    <w:rsid w:val="00711BFD"/>
    <w:rsid w:val="00755D99"/>
    <w:rsid w:val="00756FD3"/>
    <w:rsid w:val="00765392"/>
    <w:rsid w:val="00790E3E"/>
    <w:rsid w:val="007956C3"/>
    <w:rsid w:val="007B0A24"/>
    <w:rsid w:val="007B7A1B"/>
    <w:rsid w:val="007C0A4C"/>
    <w:rsid w:val="007E133C"/>
    <w:rsid w:val="007F6104"/>
    <w:rsid w:val="00800D30"/>
    <w:rsid w:val="00807D1A"/>
    <w:rsid w:val="00874EFE"/>
    <w:rsid w:val="00882126"/>
    <w:rsid w:val="008933F1"/>
    <w:rsid w:val="008D0601"/>
    <w:rsid w:val="008D1F11"/>
    <w:rsid w:val="008E5919"/>
    <w:rsid w:val="00905951"/>
    <w:rsid w:val="00912D2C"/>
    <w:rsid w:val="00916EE4"/>
    <w:rsid w:val="00920F63"/>
    <w:rsid w:val="009243F3"/>
    <w:rsid w:val="00930CBF"/>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636D"/>
    <w:rsid w:val="00A83251"/>
    <w:rsid w:val="00A9138E"/>
    <w:rsid w:val="00AC1C89"/>
    <w:rsid w:val="00AC44B0"/>
    <w:rsid w:val="00AD381B"/>
    <w:rsid w:val="00AF5B5B"/>
    <w:rsid w:val="00AF5D1A"/>
    <w:rsid w:val="00AF65C3"/>
    <w:rsid w:val="00B017F9"/>
    <w:rsid w:val="00B07213"/>
    <w:rsid w:val="00B102F4"/>
    <w:rsid w:val="00B10A05"/>
    <w:rsid w:val="00B54167"/>
    <w:rsid w:val="00B62E06"/>
    <w:rsid w:val="00B64B1D"/>
    <w:rsid w:val="00B71FC9"/>
    <w:rsid w:val="00B9671B"/>
    <w:rsid w:val="00BA0ACB"/>
    <w:rsid w:val="00BA1D31"/>
    <w:rsid w:val="00C164D3"/>
    <w:rsid w:val="00C20670"/>
    <w:rsid w:val="00C224FD"/>
    <w:rsid w:val="00C44E7A"/>
    <w:rsid w:val="00C469BD"/>
    <w:rsid w:val="00C86351"/>
    <w:rsid w:val="00C86713"/>
    <w:rsid w:val="00C875E8"/>
    <w:rsid w:val="00C92035"/>
    <w:rsid w:val="00CB332F"/>
    <w:rsid w:val="00CC2A72"/>
    <w:rsid w:val="00CC3F7D"/>
    <w:rsid w:val="00CC3FB5"/>
    <w:rsid w:val="00CD2067"/>
    <w:rsid w:val="00CD2F7B"/>
    <w:rsid w:val="00CD47BC"/>
    <w:rsid w:val="00D21A8E"/>
    <w:rsid w:val="00D34984"/>
    <w:rsid w:val="00D36C35"/>
    <w:rsid w:val="00D438DC"/>
    <w:rsid w:val="00D47459"/>
    <w:rsid w:val="00D75313"/>
    <w:rsid w:val="00DC4134"/>
    <w:rsid w:val="00DD7E4A"/>
    <w:rsid w:val="00DE0915"/>
    <w:rsid w:val="00E00458"/>
    <w:rsid w:val="00E140F7"/>
    <w:rsid w:val="00E16ACD"/>
    <w:rsid w:val="00E17134"/>
    <w:rsid w:val="00E25EBC"/>
    <w:rsid w:val="00E6388B"/>
    <w:rsid w:val="00E66550"/>
    <w:rsid w:val="00E82E65"/>
    <w:rsid w:val="00E877BF"/>
    <w:rsid w:val="00EA1767"/>
    <w:rsid w:val="00EB0929"/>
    <w:rsid w:val="00EB0FA5"/>
    <w:rsid w:val="00EC01DD"/>
    <w:rsid w:val="00EC35E3"/>
    <w:rsid w:val="00ED3E69"/>
    <w:rsid w:val="00ED7195"/>
    <w:rsid w:val="00EE5EC3"/>
    <w:rsid w:val="00F0414F"/>
    <w:rsid w:val="00F11DF4"/>
    <w:rsid w:val="00F15020"/>
    <w:rsid w:val="00F20C2F"/>
    <w:rsid w:val="00F27AAF"/>
    <w:rsid w:val="00F31BEC"/>
    <w:rsid w:val="00F36F07"/>
    <w:rsid w:val="00F460F0"/>
    <w:rsid w:val="00F50A6B"/>
    <w:rsid w:val="00F5782B"/>
    <w:rsid w:val="00F600B7"/>
    <w:rsid w:val="00F73131"/>
    <w:rsid w:val="00F946FA"/>
    <w:rsid w:val="00FC669D"/>
    <w:rsid w:val="00FD4F0B"/>
    <w:rsid w:val="00FE02FC"/>
    <w:rsid w:val="00FE1BAE"/>
    <w:rsid w:val="021D2062"/>
    <w:rsid w:val="0847B6C4"/>
    <w:rsid w:val="08B4A42F"/>
    <w:rsid w:val="214EAE7F"/>
    <w:rsid w:val="2624F628"/>
    <w:rsid w:val="2E44416C"/>
    <w:rsid w:val="37CFDDAD"/>
    <w:rsid w:val="48F587ED"/>
    <w:rsid w:val="52EF604F"/>
    <w:rsid w:val="58B01C43"/>
    <w:rsid w:val="6CEE022B"/>
    <w:rsid w:val="74D4393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2021EE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uiPriority w:val="99"/>
    <w:qFormat/>
    <w:rsid w:val="00D21A8E"/>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21A8E"/>
    <w:rPr>
      <w:rFonts w:ascii="Arial" w:hAnsi="Arial"/>
      <w:b/>
      <w:kern w:val="28"/>
      <w:sz w:val="32"/>
    </w:rPr>
  </w:style>
  <w:style w:type="paragraph" w:styleId="BodyText2">
    <w:name w:val="Body Text 2"/>
    <w:basedOn w:val="Normal"/>
    <w:link w:val="BodyText2Char"/>
    <w:semiHidden/>
    <w:rsid w:val="00C86351"/>
    <w:rPr>
      <w:rFonts w:ascii="CG Times" w:hAnsi="CG Times"/>
    </w:rPr>
  </w:style>
  <w:style w:type="character" w:customStyle="1" w:styleId="BodyText2Char">
    <w:name w:val="Body Text 2 Char"/>
    <w:basedOn w:val="DefaultParagraphFont"/>
    <w:link w:val="BodyText2"/>
    <w:semiHidden/>
    <w:rsid w:val="00C86351"/>
    <w:rPr>
      <w:rFonts w:ascii="CG Times" w:hAnsi="CG Times"/>
      <w:sz w:val="24"/>
    </w:rPr>
  </w:style>
  <w:style w:type="paragraph" w:styleId="BodyText0">
    <w:name w:val="Body Text"/>
    <w:basedOn w:val="Normal"/>
    <w:link w:val="BodyTextChar0"/>
    <w:uiPriority w:val="99"/>
    <w:semiHidden/>
    <w:unhideWhenUsed/>
    <w:rsid w:val="00E6388B"/>
    <w:pPr>
      <w:spacing w:after="120"/>
    </w:pPr>
  </w:style>
  <w:style w:type="character" w:customStyle="1" w:styleId="BodyTextChar0">
    <w:name w:val="Body Text Char"/>
    <w:basedOn w:val="DefaultParagraphFont"/>
    <w:link w:val="BodyText0"/>
    <w:uiPriority w:val="99"/>
    <w:semiHidden/>
    <w:rsid w:val="00E6388B"/>
    <w:rPr>
      <w:rFonts w:ascii="Courier" w:hAnsi="Courier"/>
      <w:sz w:val="24"/>
    </w:rPr>
  </w:style>
  <w:style w:type="character" w:customStyle="1" w:styleId="st1">
    <w:name w:val="st1"/>
    <w:basedOn w:val="DefaultParagraphFont"/>
    <w:rsid w:val="00D438DC"/>
  </w:style>
  <w:style w:type="character" w:styleId="FollowedHyperlink">
    <w:name w:val="FollowedHyperlink"/>
    <w:basedOn w:val="DefaultParagraphFont"/>
    <w:uiPriority w:val="99"/>
    <w:semiHidden/>
    <w:unhideWhenUsed/>
    <w:rsid w:val="00D474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tudentaid.ed.gov/" TargetMode="External" /><Relationship Id="rId11" Type="http://schemas.openxmlformats.org/officeDocument/2006/relationships/hyperlink" Target="https://fsapartners.ed.gov/home/" TargetMode="External" /><Relationship Id="rId12" Type="http://schemas.openxmlformats.org/officeDocument/2006/relationships/hyperlink" Target="https://www.bls.gov/oes/current/oes_nat.html"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nsldsfap.ed.gov/log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Status xmlns="bd10e23a-f09c-45e3-849e-438a97faa086" xsi:nil="true"/>
    <lcf76f155ced4ddcb4097134ff3c332f xmlns="bd10e23a-f09c-45e3-849e-438a97faa0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733916-252E-46D2-B0DC-B844332A53BB}">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 ds:uri="bd10e23a-f09c-45e3-849e-438a97faa08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8341</Words>
  <Characters>47547</Characters>
  <Application>Microsoft Office Word</Application>
  <DocSecurity>0</DocSecurity>
  <Lines>396</Lines>
  <Paragraphs>111</Paragraphs>
  <ScaleCrop>false</ScaleCrop>
  <Company>U.S. Department of Education</Company>
  <LinksUpToDate>false</LinksUpToDate>
  <CharactersWithSpaces>55777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14</cp:revision>
  <dcterms:created xsi:type="dcterms:W3CDTF">2026-01-09T14:04:00Z</dcterms:created>
  <dcterms:modified xsi:type="dcterms:W3CDTF">2026-04-01T18:36:00Z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