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0CA2" w:rsidP="000620EF" w14:paraId="7C34D980" w14:textId="77777777">
      <w:pPr>
        <w:pStyle w:val="Title"/>
      </w:pPr>
      <w:r w:rsidRPr="00A80CA2">
        <w:t xml:space="preserve">SUPPORTING STATEMENT </w:t>
      </w:r>
    </w:p>
    <w:p w:rsidR="000620EF" w:rsidP="000620EF" w14:paraId="1288FB77" w14:textId="77777777">
      <w:pPr>
        <w:pStyle w:val="Subtitle"/>
        <w:spacing w:after="0" w:line="240" w:lineRule="auto"/>
      </w:pPr>
      <w:r>
        <w:t>OMB NO. 1530-000</w:t>
      </w:r>
      <w:r w:rsidRPr="00A80CA2" w:rsidR="00E947B5">
        <w:t>3</w:t>
      </w:r>
    </w:p>
    <w:p w:rsidR="00E947B5" w:rsidP="000620EF" w14:paraId="2C23B05D" w14:textId="77777777">
      <w:pPr>
        <w:pStyle w:val="Subtitle"/>
        <w:spacing w:after="0" w:line="240" w:lineRule="auto"/>
      </w:pPr>
      <w:r>
        <w:t>F</w:t>
      </w:r>
      <w:r w:rsidR="003D45CE">
        <w:t>S Form 133, Notice of Reclamation</w:t>
      </w:r>
    </w:p>
    <w:p w:rsidR="003D45CE" w:rsidRPr="00A80CA2" w:rsidP="000620EF" w14:paraId="7031B919" w14:textId="77777777">
      <w:pPr>
        <w:pStyle w:val="Subtitle"/>
        <w:spacing w:after="0" w:line="240" w:lineRule="auto"/>
      </w:pPr>
      <w:r>
        <w:t>Direct Deposit, Electronic Funds Tran</w:t>
      </w:r>
      <w:r w:rsidR="000620EF">
        <w:t>sfer, Federal Recurring Payment</w:t>
      </w:r>
    </w:p>
    <w:p w:rsidR="00E947B5" w:rsidRPr="00A80CA2" w:rsidP="00EA6BBA" w14:paraId="3E96E1B4" w14:textId="77777777">
      <w:pPr>
        <w:jc w:val="center"/>
        <w:rPr>
          <w:rFonts w:ascii="Times New Roman" w:hAnsi="Times New Roman"/>
          <w:b/>
          <w:sz w:val="24"/>
          <w:szCs w:val="24"/>
        </w:rPr>
      </w:pPr>
    </w:p>
    <w:p w:rsidR="00F22C5F" w:rsidRPr="00F22C5F" w:rsidP="00F22C5F" w14:paraId="2CAD8CD0" w14:textId="7CED1CE1">
      <w:pPr>
        <w:pStyle w:val="ListParagraph"/>
        <w:numPr>
          <w:ilvl w:val="0"/>
          <w:numId w:val="2"/>
        </w:numPr>
        <w:ind w:left="360"/>
        <w:rPr>
          <w:rFonts w:ascii="Times New Roman" w:hAnsi="Times New Roman"/>
          <w:b/>
          <w:sz w:val="24"/>
          <w:szCs w:val="24"/>
          <w:u w:val="single"/>
        </w:rPr>
      </w:pPr>
      <w:r w:rsidRPr="00A80CA2">
        <w:rPr>
          <w:rFonts w:ascii="Times New Roman" w:hAnsi="Times New Roman"/>
          <w:b/>
          <w:sz w:val="24"/>
          <w:szCs w:val="24"/>
          <w:u w:val="single"/>
        </w:rPr>
        <w:t>Justifications</w:t>
      </w:r>
    </w:p>
    <w:p w:rsidR="00F22C5F" w:rsidRPr="00F22C5F" w:rsidP="00F22C5F" w14:paraId="70C31F81" w14:textId="3685F9B0">
      <w:pPr>
        <w:spacing w:after="0"/>
        <w:ind w:left="720"/>
        <w:rPr>
          <w:b/>
          <w:bCs/>
        </w:rPr>
      </w:pPr>
      <w:r w:rsidRPr="00F22C5F">
        <w:rPr>
          <w:b/>
          <w:bCs/>
        </w:rPr>
        <w:t>Summary of Changes for renewal in 202</w:t>
      </w:r>
      <w:r w:rsidR="001904BB">
        <w:rPr>
          <w:b/>
          <w:bCs/>
        </w:rPr>
        <w:t>5</w:t>
      </w:r>
      <w:r w:rsidRPr="00F22C5F">
        <w:rPr>
          <w:b/>
          <w:bCs/>
        </w:rPr>
        <w:t>:</w:t>
      </w:r>
    </w:p>
    <w:p w:rsidR="00F22C5F" w:rsidP="00F22C5F" w14:paraId="7B740B0E" w14:textId="77777777">
      <w:pPr>
        <w:spacing w:after="0"/>
        <w:ind w:left="720"/>
      </w:pPr>
      <w:r>
        <w:t>Q8: Current Federal Register citation was added.</w:t>
      </w:r>
    </w:p>
    <w:p w:rsidR="00F22C5F" w:rsidP="00F22C5F" w14:paraId="7D5D3700" w14:textId="568062D8">
      <w:pPr>
        <w:spacing w:after="0"/>
        <w:ind w:left="720"/>
      </w:pPr>
      <w:r>
        <w:t xml:space="preserve">Q12: The estimated </w:t>
      </w:r>
      <w:r w:rsidRPr="00ED7518">
        <w:t>Annual Respondent Cos</w:t>
      </w:r>
      <w:r>
        <w:t xml:space="preserve">t was </w:t>
      </w:r>
      <w:r w:rsidR="00E10C49">
        <w:t>updated</w:t>
      </w:r>
      <w:r>
        <w:t>.</w:t>
      </w:r>
    </w:p>
    <w:p w:rsidR="00F22C5F" w:rsidRPr="005B532F" w:rsidP="00F22C5F" w14:paraId="03CA341A" w14:textId="77777777">
      <w:pPr>
        <w:spacing w:after="0"/>
        <w:ind w:left="720"/>
      </w:pPr>
    </w:p>
    <w:p w:rsidR="00E947B5" w:rsidRPr="00A80CA2" w:rsidP="00A80CA2" w14:paraId="47F78A2D" w14:textId="77777777">
      <w:pPr>
        <w:pStyle w:val="NoSpacing"/>
        <w:numPr>
          <w:ilvl w:val="0"/>
          <w:numId w:val="5"/>
        </w:numPr>
        <w:ind w:left="900" w:hanging="540"/>
        <w:rPr>
          <w:rFonts w:ascii="Times New Roman" w:hAnsi="Times New Roman"/>
          <w:b/>
          <w:sz w:val="24"/>
          <w:szCs w:val="24"/>
        </w:rPr>
      </w:pPr>
      <w:r w:rsidRPr="00A80CA2">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47B5" w:rsidRPr="00A80CA2" w:rsidP="000E4267" w14:paraId="7E7CC0A1" w14:textId="77777777">
      <w:pPr>
        <w:pStyle w:val="NoSpacing"/>
        <w:rPr>
          <w:rFonts w:ascii="Times New Roman" w:hAnsi="Times New Roman"/>
          <w:b/>
          <w:sz w:val="24"/>
          <w:szCs w:val="24"/>
        </w:rPr>
      </w:pPr>
    </w:p>
    <w:p w:rsidR="00E947B5" w:rsidP="00A80CA2" w14:paraId="12F6C9FE" w14:textId="0AD9C5FA">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Pr="00A80CA2">
        <w:rPr>
          <w:rFonts w:ascii="Times New Roman" w:hAnsi="Times New Roman"/>
          <w:sz w:val="24"/>
          <w:szCs w:val="24"/>
        </w:rPr>
        <w:t xml:space="preserve">The </w:t>
      </w:r>
      <w:r w:rsidR="00276EDC">
        <w:rPr>
          <w:rFonts w:ascii="Times New Roman" w:hAnsi="Times New Roman"/>
          <w:sz w:val="24"/>
          <w:szCs w:val="24"/>
        </w:rPr>
        <w:t xml:space="preserve">Bureau of </w:t>
      </w:r>
      <w:r w:rsidRPr="00A80CA2">
        <w:rPr>
          <w:rFonts w:ascii="Times New Roman" w:hAnsi="Times New Roman"/>
          <w:sz w:val="24"/>
          <w:szCs w:val="24"/>
        </w:rPr>
        <w:t>t</w:t>
      </w:r>
      <w:r w:rsidR="00276EDC">
        <w:rPr>
          <w:rFonts w:ascii="Times New Roman" w:hAnsi="Times New Roman"/>
          <w:sz w:val="24"/>
          <w:szCs w:val="24"/>
        </w:rPr>
        <w:t>he Fiscal</w:t>
      </w:r>
      <w:r w:rsidRPr="00A80CA2">
        <w:rPr>
          <w:rFonts w:ascii="Times New Roman" w:hAnsi="Times New Roman"/>
          <w:sz w:val="24"/>
          <w:szCs w:val="24"/>
        </w:rPr>
        <w:t xml:space="preserve"> Service</w:t>
      </w:r>
      <w:r w:rsidR="00276EDC">
        <w:rPr>
          <w:rFonts w:ascii="Times New Roman" w:hAnsi="Times New Roman"/>
          <w:sz w:val="24"/>
          <w:szCs w:val="24"/>
        </w:rPr>
        <w:t xml:space="preserve"> (Fiscal Service)</w:t>
      </w:r>
      <w:r w:rsidRPr="00A80CA2">
        <w:rPr>
          <w:rFonts w:ascii="Times New Roman" w:hAnsi="Times New Roman"/>
          <w:sz w:val="24"/>
          <w:szCs w:val="24"/>
        </w:rPr>
        <w:t xml:space="preserve"> is charged with reclaiming post-death payments sent through the Automated Clearing House to Federal benefit recipients after their date of death. When a Federal Program Agency (FPA) learns of the death of one of their beneficiaries receiving Federal benefits, it determines whether there were any electronic payments issued after the date of death. If there are, they notify the </w:t>
      </w:r>
      <w:r w:rsidR="00276EDC">
        <w:rPr>
          <w:rFonts w:ascii="Times New Roman" w:hAnsi="Times New Roman"/>
          <w:sz w:val="24"/>
          <w:szCs w:val="24"/>
        </w:rPr>
        <w:t>Fiscal Service</w:t>
      </w:r>
      <w:r w:rsidRPr="00A80CA2">
        <w:rPr>
          <w:rFonts w:ascii="Times New Roman" w:hAnsi="Times New Roman"/>
          <w:sz w:val="24"/>
          <w:szCs w:val="24"/>
        </w:rPr>
        <w:t xml:space="preserve"> by initiating a non-entitlement death claim.  This action starts the reclamation process and includes the generation, mailing a</w:t>
      </w:r>
      <w:r w:rsidR="00276EDC">
        <w:rPr>
          <w:rFonts w:ascii="Times New Roman" w:hAnsi="Times New Roman"/>
          <w:sz w:val="24"/>
          <w:szCs w:val="24"/>
        </w:rPr>
        <w:t>nd processing of the F</w:t>
      </w:r>
      <w:r w:rsidRPr="00A80CA2">
        <w:rPr>
          <w:rFonts w:ascii="Times New Roman" w:hAnsi="Times New Roman"/>
          <w:sz w:val="24"/>
          <w:szCs w:val="24"/>
        </w:rPr>
        <w:t>S</w:t>
      </w:r>
      <w:r w:rsidR="00276EDC">
        <w:rPr>
          <w:rFonts w:ascii="Times New Roman" w:hAnsi="Times New Roman"/>
          <w:sz w:val="24"/>
          <w:szCs w:val="24"/>
        </w:rPr>
        <w:t xml:space="preserve"> Form </w:t>
      </w:r>
      <w:r w:rsidRPr="00A80CA2">
        <w:rPr>
          <w:rFonts w:ascii="Times New Roman" w:hAnsi="Times New Roman"/>
          <w:sz w:val="24"/>
          <w:szCs w:val="24"/>
        </w:rPr>
        <w:t xml:space="preserve">133 form to the Financial Institution (FI). </w:t>
      </w:r>
      <w:r w:rsidR="00755996">
        <w:rPr>
          <w:rFonts w:ascii="Times New Roman" w:hAnsi="Times New Roman"/>
          <w:sz w:val="24"/>
          <w:szCs w:val="24"/>
        </w:rPr>
        <w:t xml:space="preserve"> </w:t>
      </w:r>
      <w:r w:rsidRPr="00A80CA2">
        <w:rPr>
          <w:rFonts w:ascii="Times New Roman" w:hAnsi="Times New Roman"/>
          <w:sz w:val="24"/>
          <w:szCs w:val="24"/>
        </w:rPr>
        <w:t xml:space="preserve">The FI has 60 days to return the funds that were mistakenly issued to the deceased beneficiary. There are certain steps the FI needs to take within 60 days to limit the amount of their liability. </w:t>
      </w:r>
      <w:r w:rsidR="00755996">
        <w:rPr>
          <w:rFonts w:ascii="Times New Roman" w:hAnsi="Times New Roman"/>
          <w:sz w:val="24"/>
          <w:szCs w:val="24"/>
        </w:rPr>
        <w:t xml:space="preserve"> </w:t>
      </w:r>
      <w:r w:rsidRPr="00A80CA2">
        <w:rPr>
          <w:rFonts w:ascii="Times New Roman" w:hAnsi="Times New Roman"/>
          <w:sz w:val="24"/>
          <w:szCs w:val="24"/>
        </w:rPr>
        <w:t xml:space="preserve">However, if the FI fails to take action to limit their liability within the </w:t>
      </w:r>
      <w:r w:rsidRPr="00A80CA2">
        <w:rPr>
          <w:rFonts w:ascii="Times New Roman" w:hAnsi="Times New Roman"/>
          <w:sz w:val="24"/>
          <w:szCs w:val="24"/>
        </w:rPr>
        <w:t>60 day</w:t>
      </w:r>
      <w:r w:rsidRPr="00A80CA2">
        <w:rPr>
          <w:rFonts w:ascii="Times New Roman" w:hAnsi="Times New Roman"/>
          <w:sz w:val="24"/>
          <w:szCs w:val="24"/>
        </w:rPr>
        <w:t xml:space="preserve"> period, they are sent </w:t>
      </w:r>
      <w:r w:rsidRPr="00A80CA2" w:rsidR="00396F56">
        <w:rPr>
          <w:rFonts w:ascii="Times New Roman" w:hAnsi="Times New Roman"/>
          <w:sz w:val="24"/>
          <w:szCs w:val="24"/>
        </w:rPr>
        <w:t>a</w:t>
      </w:r>
      <w:r w:rsidRPr="00A80CA2">
        <w:rPr>
          <w:rFonts w:ascii="Times New Roman" w:hAnsi="Times New Roman"/>
          <w:sz w:val="24"/>
          <w:szCs w:val="24"/>
        </w:rPr>
        <w:t xml:space="preserve"> </w:t>
      </w:r>
      <w:r w:rsidR="00905D9F">
        <w:rPr>
          <w:rFonts w:ascii="Times New Roman" w:hAnsi="Times New Roman"/>
          <w:sz w:val="24"/>
          <w:szCs w:val="24"/>
        </w:rPr>
        <w:t xml:space="preserve">copy of </w:t>
      </w:r>
      <w:r w:rsidRPr="00A80CA2">
        <w:rPr>
          <w:rFonts w:ascii="Times New Roman" w:hAnsi="Times New Roman"/>
          <w:sz w:val="24"/>
          <w:szCs w:val="24"/>
        </w:rPr>
        <w:t>F</w:t>
      </w:r>
      <w:r w:rsidR="00276EDC">
        <w:rPr>
          <w:rFonts w:ascii="Times New Roman" w:hAnsi="Times New Roman"/>
          <w:sz w:val="24"/>
          <w:szCs w:val="24"/>
        </w:rPr>
        <w:t xml:space="preserve">S Form </w:t>
      </w:r>
      <w:r w:rsidRPr="00A80CA2">
        <w:rPr>
          <w:rFonts w:ascii="Times New Roman" w:hAnsi="Times New Roman"/>
          <w:sz w:val="24"/>
          <w:szCs w:val="24"/>
        </w:rPr>
        <w:t>135</w:t>
      </w:r>
      <w:r w:rsidR="00905D9F">
        <w:rPr>
          <w:rFonts w:ascii="Times New Roman" w:hAnsi="Times New Roman"/>
          <w:sz w:val="24"/>
          <w:szCs w:val="24"/>
        </w:rPr>
        <w:t xml:space="preserve">, Request for Debit, Electronic Funds Transfer, Federal Recurring Payments, </w:t>
      </w:r>
      <w:r w:rsidRPr="00A80CA2">
        <w:rPr>
          <w:rFonts w:ascii="Times New Roman" w:hAnsi="Times New Roman"/>
          <w:sz w:val="24"/>
          <w:szCs w:val="24"/>
        </w:rPr>
        <w:t xml:space="preserve">to notify them that their Federal Reserve account was debited </w:t>
      </w:r>
      <w:r w:rsidRPr="00A80CA2">
        <w:rPr>
          <w:rFonts w:ascii="Times New Roman" w:hAnsi="Times New Roman"/>
          <w:sz w:val="24"/>
          <w:szCs w:val="24"/>
        </w:rPr>
        <w:t>for the amount of</w:t>
      </w:r>
      <w:r w:rsidRPr="00A80CA2">
        <w:rPr>
          <w:rFonts w:ascii="Times New Roman" w:hAnsi="Times New Roman"/>
          <w:sz w:val="24"/>
          <w:szCs w:val="24"/>
        </w:rPr>
        <w:t xml:space="preserve"> outstanding payments. </w:t>
      </w:r>
      <w:r w:rsidR="00905D9F">
        <w:rPr>
          <w:rFonts w:ascii="Times New Roman" w:hAnsi="Times New Roman"/>
          <w:sz w:val="24"/>
          <w:szCs w:val="24"/>
        </w:rPr>
        <w:t xml:space="preserve"> </w:t>
      </w:r>
      <w:r w:rsidRPr="00A80CA2">
        <w:rPr>
          <w:rFonts w:ascii="Times New Roman" w:hAnsi="Times New Roman"/>
          <w:sz w:val="24"/>
          <w:szCs w:val="24"/>
        </w:rPr>
        <w:t xml:space="preserve">It is important to note that </w:t>
      </w:r>
      <w:r w:rsidRPr="00A80CA2">
        <w:rPr>
          <w:rFonts w:ascii="Times New Roman" w:hAnsi="Times New Roman"/>
          <w:sz w:val="24"/>
          <w:szCs w:val="24"/>
        </w:rPr>
        <w:t>as a result of</w:t>
      </w:r>
      <w:r w:rsidRPr="00A80CA2">
        <w:rPr>
          <w:rFonts w:ascii="Times New Roman" w:hAnsi="Times New Roman"/>
          <w:sz w:val="24"/>
          <w:szCs w:val="24"/>
        </w:rPr>
        <w:t xml:space="preserve"> automation in </w:t>
      </w:r>
      <w:r w:rsidR="00276EDC">
        <w:rPr>
          <w:rFonts w:ascii="Times New Roman" w:hAnsi="Times New Roman"/>
          <w:sz w:val="24"/>
          <w:szCs w:val="24"/>
        </w:rPr>
        <w:t>2004, F</w:t>
      </w:r>
      <w:r w:rsidR="00396F56">
        <w:rPr>
          <w:rFonts w:ascii="Times New Roman" w:hAnsi="Times New Roman"/>
          <w:sz w:val="24"/>
          <w:szCs w:val="24"/>
        </w:rPr>
        <w:t>iscal Service</w:t>
      </w:r>
      <w:r w:rsidR="00276EDC">
        <w:rPr>
          <w:rFonts w:ascii="Times New Roman" w:hAnsi="Times New Roman"/>
          <w:sz w:val="24"/>
          <w:szCs w:val="24"/>
        </w:rPr>
        <w:t xml:space="preserve"> no longer mails the F</w:t>
      </w:r>
      <w:r w:rsidRPr="00A80CA2">
        <w:rPr>
          <w:rFonts w:ascii="Times New Roman" w:hAnsi="Times New Roman"/>
          <w:sz w:val="24"/>
          <w:szCs w:val="24"/>
        </w:rPr>
        <w:t>S</w:t>
      </w:r>
      <w:r w:rsidR="00276EDC">
        <w:rPr>
          <w:rFonts w:ascii="Times New Roman" w:hAnsi="Times New Roman"/>
          <w:sz w:val="24"/>
          <w:szCs w:val="24"/>
        </w:rPr>
        <w:t xml:space="preserve"> Form </w:t>
      </w:r>
      <w:r w:rsidRPr="00A80CA2">
        <w:rPr>
          <w:rFonts w:ascii="Times New Roman" w:hAnsi="Times New Roman"/>
          <w:sz w:val="24"/>
          <w:szCs w:val="24"/>
        </w:rPr>
        <w:t xml:space="preserve">135 debit request form to the servicing Federal Reserve Banks (FRB). </w:t>
      </w:r>
      <w:r w:rsidR="00755996">
        <w:rPr>
          <w:rFonts w:ascii="Times New Roman" w:hAnsi="Times New Roman"/>
          <w:sz w:val="24"/>
          <w:szCs w:val="24"/>
        </w:rPr>
        <w:t xml:space="preserve"> </w:t>
      </w:r>
      <w:r w:rsidRPr="00A80CA2">
        <w:rPr>
          <w:rFonts w:ascii="Times New Roman" w:hAnsi="Times New Roman"/>
          <w:sz w:val="24"/>
          <w:szCs w:val="24"/>
        </w:rPr>
        <w:t xml:space="preserve">The process is centrally administered by the FRB. </w:t>
      </w:r>
      <w:r w:rsidR="00755996">
        <w:rPr>
          <w:rFonts w:ascii="Times New Roman" w:hAnsi="Times New Roman"/>
          <w:sz w:val="24"/>
          <w:szCs w:val="24"/>
        </w:rPr>
        <w:t xml:space="preserve"> </w:t>
      </w:r>
    </w:p>
    <w:p w:rsidR="00755996" w:rsidRPr="00A80CA2" w:rsidP="00A80CA2" w14:paraId="20AFBF29" w14:textId="77777777">
      <w:pPr>
        <w:pStyle w:val="NoSpacing"/>
        <w:tabs>
          <w:tab w:val="left" w:pos="900"/>
        </w:tabs>
        <w:ind w:left="900" w:hanging="540"/>
        <w:rPr>
          <w:rFonts w:ascii="Times New Roman" w:hAnsi="Times New Roman"/>
          <w:sz w:val="24"/>
          <w:szCs w:val="24"/>
        </w:rPr>
      </w:pPr>
    </w:p>
    <w:p w:rsidR="00E947B5" w:rsidRPr="00A80CA2" w:rsidP="00A80CA2" w14:paraId="11454FFB" w14:textId="77777777">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276EDC">
        <w:rPr>
          <w:rFonts w:ascii="Times New Roman" w:hAnsi="Times New Roman"/>
          <w:sz w:val="24"/>
          <w:szCs w:val="24"/>
        </w:rPr>
        <w:t xml:space="preserve">In summation the FS Form </w:t>
      </w:r>
      <w:r w:rsidRPr="00A80CA2">
        <w:rPr>
          <w:rFonts w:ascii="Times New Roman" w:hAnsi="Times New Roman"/>
          <w:sz w:val="24"/>
          <w:szCs w:val="24"/>
        </w:rPr>
        <w:t xml:space="preserve">133 is the form utilized to notify FIs of their obligation to repay payments erroneously issued to a </w:t>
      </w:r>
      <w:r w:rsidRPr="00A80CA2">
        <w:rPr>
          <w:rFonts w:ascii="Times New Roman" w:hAnsi="Times New Roman"/>
          <w:sz w:val="24"/>
          <w:szCs w:val="24"/>
        </w:rPr>
        <w:t>Federal</w:t>
      </w:r>
      <w:r w:rsidRPr="00A80CA2">
        <w:rPr>
          <w:rFonts w:ascii="Times New Roman" w:hAnsi="Times New Roman"/>
          <w:sz w:val="24"/>
          <w:szCs w:val="24"/>
        </w:rPr>
        <w:t xml:space="preserve"> benefit payment recipient post-death, and the </w:t>
      </w:r>
      <w:r w:rsidR="00276EDC">
        <w:rPr>
          <w:rFonts w:ascii="Times New Roman" w:hAnsi="Times New Roman"/>
          <w:sz w:val="24"/>
          <w:szCs w:val="24"/>
        </w:rPr>
        <w:t>FS Form</w:t>
      </w:r>
      <w:r w:rsidRPr="00A80CA2" w:rsidR="00276EDC">
        <w:rPr>
          <w:rFonts w:ascii="Times New Roman" w:hAnsi="Times New Roman"/>
          <w:sz w:val="24"/>
          <w:szCs w:val="24"/>
        </w:rPr>
        <w:t xml:space="preserve"> </w:t>
      </w:r>
      <w:r w:rsidRPr="00A80CA2">
        <w:rPr>
          <w:rFonts w:ascii="Times New Roman" w:hAnsi="Times New Roman"/>
          <w:sz w:val="24"/>
          <w:szCs w:val="24"/>
        </w:rPr>
        <w:t xml:space="preserve">135 is the form that summarizes the details of a debit transaction to a FIs FRB account related to an </w:t>
      </w:r>
      <w:r w:rsidR="00276EDC">
        <w:rPr>
          <w:rFonts w:ascii="Times New Roman" w:hAnsi="Times New Roman"/>
          <w:sz w:val="24"/>
          <w:szCs w:val="24"/>
        </w:rPr>
        <w:t>FS Form</w:t>
      </w:r>
      <w:r w:rsidRPr="00A80CA2" w:rsidR="00276EDC">
        <w:rPr>
          <w:rFonts w:ascii="Times New Roman" w:hAnsi="Times New Roman"/>
          <w:sz w:val="24"/>
          <w:szCs w:val="24"/>
        </w:rPr>
        <w:t xml:space="preserve"> </w:t>
      </w:r>
      <w:r w:rsidRPr="00A80CA2">
        <w:rPr>
          <w:rFonts w:ascii="Times New Roman" w:hAnsi="Times New Roman"/>
          <w:sz w:val="24"/>
          <w:szCs w:val="24"/>
        </w:rPr>
        <w:t>133.</w:t>
      </w:r>
    </w:p>
    <w:p w:rsidR="00E947B5" w:rsidRPr="00A80CA2" w:rsidP="00A80CA2" w14:paraId="2B19F99F" w14:textId="77777777">
      <w:pPr>
        <w:pStyle w:val="NoSpacing"/>
        <w:tabs>
          <w:tab w:val="left" w:pos="900"/>
        </w:tabs>
        <w:ind w:left="900" w:hanging="540"/>
        <w:rPr>
          <w:rFonts w:ascii="Times New Roman" w:hAnsi="Times New Roman"/>
          <w:sz w:val="24"/>
          <w:szCs w:val="24"/>
        </w:rPr>
      </w:pPr>
    </w:p>
    <w:p w:rsidR="00E947B5" w:rsidRPr="00A80CA2" w:rsidP="00A80CA2" w14:paraId="1E8A0D66" w14:textId="77777777">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Pr="00A80CA2">
        <w:rPr>
          <w:rFonts w:ascii="Times New Roman" w:hAnsi="Times New Roman"/>
          <w:sz w:val="24"/>
          <w:szCs w:val="24"/>
        </w:rPr>
        <w:t>The process for Federal Government Reclamation is outlined in 5 U.S.C. 301; 12 U.S.C. 391 Title 31, U.S.C.; Chapter II, Subchapter A, Part 210.</w:t>
      </w:r>
    </w:p>
    <w:p w:rsidR="00E947B5" w:rsidRPr="00A80CA2" w:rsidP="00A80CA2" w14:paraId="3130C438" w14:textId="77777777">
      <w:pPr>
        <w:pStyle w:val="NoSpacing"/>
        <w:tabs>
          <w:tab w:val="left" w:pos="900"/>
        </w:tabs>
        <w:ind w:left="900" w:hanging="540"/>
        <w:rPr>
          <w:rFonts w:ascii="Times New Roman" w:hAnsi="Times New Roman"/>
          <w:sz w:val="24"/>
          <w:szCs w:val="24"/>
        </w:rPr>
      </w:pPr>
    </w:p>
    <w:p w:rsidR="00E947B5" w:rsidRPr="00A80CA2" w:rsidP="00A80CA2" w14:paraId="36E45ABB"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E947B5" w:rsidRPr="00A80CA2" w:rsidP="00A80CA2" w14:paraId="71798F39" w14:textId="77777777">
      <w:pPr>
        <w:pStyle w:val="NoSpacing"/>
        <w:tabs>
          <w:tab w:val="left" w:pos="900"/>
        </w:tabs>
        <w:ind w:left="900" w:hanging="540"/>
        <w:rPr>
          <w:rFonts w:ascii="Times New Roman" w:hAnsi="Times New Roman"/>
          <w:b/>
          <w:sz w:val="24"/>
          <w:szCs w:val="24"/>
        </w:rPr>
      </w:pPr>
    </w:p>
    <w:p w:rsidR="00E947B5" w:rsidRPr="00A80CA2" w:rsidP="00A80CA2" w14:paraId="5F786EFF" w14:textId="34877C37">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Pr="00A80CA2">
        <w:rPr>
          <w:rFonts w:ascii="Times New Roman" w:hAnsi="Times New Roman"/>
          <w:sz w:val="24"/>
          <w:szCs w:val="24"/>
        </w:rPr>
        <w:t xml:space="preserve">The information </w:t>
      </w:r>
      <w:r w:rsidR="00396F56">
        <w:rPr>
          <w:rFonts w:ascii="Times New Roman" w:hAnsi="Times New Roman"/>
          <w:sz w:val="24"/>
          <w:szCs w:val="24"/>
        </w:rPr>
        <w:t>is</w:t>
      </w:r>
      <w:r w:rsidRPr="00A80CA2">
        <w:rPr>
          <w:rFonts w:ascii="Times New Roman" w:hAnsi="Times New Roman"/>
          <w:sz w:val="24"/>
          <w:szCs w:val="24"/>
        </w:rPr>
        <w:t xml:space="preserve"> used by Treasury to close out the request from the program agency to collect (an) EFT payment(s) from the FI to which a beneficiary was not entitled. If the collection of information was not conducted it would result in enormous financial losses to the federal government.</w:t>
      </w:r>
    </w:p>
    <w:p w:rsidR="00E947B5" w:rsidRPr="00A80CA2" w:rsidP="00A80CA2" w14:paraId="2A471F0E" w14:textId="77777777">
      <w:pPr>
        <w:pStyle w:val="NoSpacing"/>
        <w:tabs>
          <w:tab w:val="left" w:pos="900"/>
        </w:tabs>
        <w:ind w:left="900" w:hanging="540"/>
        <w:rPr>
          <w:rFonts w:ascii="Times New Roman" w:hAnsi="Times New Roman"/>
          <w:sz w:val="24"/>
          <w:szCs w:val="24"/>
        </w:rPr>
      </w:pPr>
    </w:p>
    <w:p w:rsidR="00E947B5" w:rsidRPr="00A80CA2" w:rsidP="00A80CA2" w14:paraId="057F1D94"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A80CA2">
        <w:rPr>
          <w:rFonts w:ascii="Times New Roman" w:hAnsi="Times New Roman"/>
          <w:b/>
          <w:sz w:val="24"/>
          <w:szCs w:val="24"/>
        </w:rPr>
        <w:t>for adopting</w:t>
      </w:r>
      <w:r w:rsidRPr="00A80CA2">
        <w:rPr>
          <w:rFonts w:ascii="Times New Roman" w:hAnsi="Times New Roman"/>
          <w:b/>
          <w:sz w:val="24"/>
          <w:szCs w:val="24"/>
        </w:rPr>
        <w:t xml:space="preserve"> this means of collection.  Also describe any consideration of using information technology to reduce burden.</w:t>
      </w:r>
    </w:p>
    <w:p w:rsidR="00E947B5" w:rsidRPr="00A80CA2" w:rsidP="00A80CA2" w14:paraId="789E60CC" w14:textId="77777777">
      <w:pPr>
        <w:pStyle w:val="NoSpacing"/>
        <w:tabs>
          <w:tab w:val="left" w:pos="900"/>
        </w:tabs>
        <w:ind w:left="900" w:hanging="540"/>
        <w:rPr>
          <w:rFonts w:ascii="Times New Roman" w:hAnsi="Times New Roman"/>
          <w:sz w:val="24"/>
          <w:szCs w:val="24"/>
        </w:rPr>
      </w:pPr>
    </w:p>
    <w:p w:rsidR="00E947B5" w:rsidRPr="00A80CA2" w:rsidP="00A80CA2" w14:paraId="6EF46E7D" w14:textId="77777777">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Pr="00A80CA2">
        <w:rPr>
          <w:rFonts w:ascii="Times New Roman" w:hAnsi="Times New Roman"/>
          <w:sz w:val="24"/>
          <w:szCs w:val="24"/>
        </w:rPr>
        <w:t>Financial institutions vary greatly in size. The Fi</w:t>
      </w:r>
      <w:r w:rsidR="00F21BC4">
        <w:rPr>
          <w:rFonts w:ascii="Times New Roman" w:hAnsi="Times New Roman"/>
          <w:sz w:val="24"/>
          <w:szCs w:val="24"/>
        </w:rPr>
        <w:t>scal</w:t>
      </w:r>
      <w:r w:rsidRPr="00A80CA2">
        <w:rPr>
          <w:rFonts w:ascii="Times New Roman" w:hAnsi="Times New Roman"/>
          <w:sz w:val="24"/>
          <w:szCs w:val="24"/>
        </w:rPr>
        <w:t xml:space="preserve"> Service has provided the Centralized Reclamation Application (CRA) which allows three options for receipt of </w:t>
      </w:r>
      <w:r w:rsidR="00F21BC4">
        <w:rPr>
          <w:rFonts w:ascii="Times New Roman" w:hAnsi="Times New Roman"/>
          <w:sz w:val="24"/>
          <w:szCs w:val="24"/>
        </w:rPr>
        <w:t>FS Form</w:t>
      </w:r>
      <w:r w:rsidR="00755996">
        <w:rPr>
          <w:rFonts w:ascii="Times New Roman" w:hAnsi="Times New Roman"/>
          <w:sz w:val="24"/>
          <w:szCs w:val="24"/>
        </w:rPr>
        <w:t>133</w:t>
      </w:r>
      <w:r w:rsidRPr="00A80CA2">
        <w:rPr>
          <w:rFonts w:ascii="Times New Roman" w:hAnsi="Times New Roman"/>
          <w:sz w:val="24"/>
          <w:szCs w:val="24"/>
        </w:rPr>
        <w:t xml:space="preserve">. Those options are via paper, Connect Direct (secure electronic method) and secure email. Financial Institutions have begun to utilize these electronic options. The forms were designed as simple as possible to facilitate completion by both Treasury Regional Financial Center (RFC) personnel and FI </w:t>
      </w:r>
      <w:r w:rsidRPr="00A80CA2">
        <w:rPr>
          <w:rFonts w:ascii="Times New Roman" w:hAnsi="Times New Roman"/>
          <w:sz w:val="24"/>
          <w:szCs w:val="24"/>
        </w:rPr>
        <w:t>personnel, yet</w:t>
      </w:r>
      <w:r w:rsidRPr="00A80CA2">
        <w:rPr>
          <w:rFonts w:ascii="Times New Roman" w:hAnsi="Times New Roman"/>
          <w:sz w:val="24"/>
          <w:szCs w:val="24"/>
        </w:rPr>
        <w:t xml:space="preserve"> cover all needed information.</w:t>
      </w:r>
    </w:p>
    <w:p w:rsidR="00E947B5" w:rsidRPr="00A80CA2" w:rsidP="00A80CA2" w14:paraId="323F9F55" w14:textId="77777777">
      <w:pPr>
        <w:pStyle w:val="NoSpacing"/>
        <w:tabs>
          <w:tab w:val="left" w:pos="900"/>
        </w:tabs>
        <w:ind w:left="900" w:hanging="540"/>
        <w:rPr>
          <w:rFonts w:ascii="Times New Roman" w:hAnsi="Times New Roman"/>
          <w:sz w:val="24"/>
          <w:szCs w:val="24"/>
        </w:rPr>
      </w:pPr>
    </w:p>
    <w:p w:rsidR="00E947B5" w:rsidRPr="00A80CA2" w:rsidP="00A80CA2" w14:paraId="4DD04556"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A80CA2" w:rsidP="00A80CA2" w14:paraId="4A00DCB1" w14:textId="77777777">
      <w:pPr>
        <w:pStyle w:val="NoSpacing"/>
        <w:tabs>
          <w:tab w:val="left" w:pos="900"/>
        </w:tabs>
        <w:ind w:left="900" w:hanging="540"/>
        <w:rPr>
          <w:rFonts w:ascii="Times New Roman" w:hAnsi="Times New Roman"/>
          <w:b/>
          <w:sz w:val="24"/>
          <w:szCs w:val="24"/>
        </w:rPr>
      </w:pPr>
    </w:p>
    <w:p w:rsidR="00E947B5" w:rsidRPr="00A80CA2" w:rsidP="00A80CA2" w14:paraId="1E1F5416" w14:textId="77777777">
      <w:pPr>
        <w:pStyle w:val="NoSpacing"/>
        <w:tabs>
          <w:tab w:val="left" w:pos="900"/>
          <w:tab w:val="left" w:pos="1080"/>
        </w:tabs>
        <w:ind w:left="900" w:hanging="540"/>
        <w:rPr>
          <w:rFonts w:ascii="Times New Roman" w:hAnsi="Times New Roman"/>
          <w:b/>
          <w:sz w:val="24"/>
          <w:szCs w:val="24"/>
        </w:rPr>
      </w:pPr>
      <w:r>
        <w:rPr>
          <w:rFonts w:ascii="Times New Roman" w:hAnsi="Times New Roman"/>
          <w:sz w:val="24"/>
          <w:szCs w:val="24"/>
        </w:rPr>
        <w:tab/>
      </w:r>
      <w:r w:rsidRPr="00A80CA2">
        <w:rPr>
          <w:rFonts w:ascii="Times New Roman" w:hAnsi="Times New Roman"/>
          <w:sz w:val="24"/>
          <w:szCs w:val="24"/>
        </w:rPr>
        <w:t>Forms are computer generated. Treasury’s system is programmed to</w:t>
      </w:r>
      <w:r>
        <w:rPr>
          <w:rFonts w:ascii="Times New Roman" w:hAnsi="Times New Roman"/>
          <w:sz w:val="24"/>
          <w:szCs w:val="24"/>
        </w:rPr>
        <w:t xml:space="preserve"> </w:t>
      </w:r>
      <w:r w:rsidRPr="00A80CA2">
        <w:rPr>
          <w:rFonts w:ascii="Times New Roman" w:hAnsi="Times New Roman"/>
          <w:sz w:val="24"/>
          <w:szCs w:val="24"/>
        </w:rPr>
        <w:t xml:space="preserve">only generate forms on those cases having no previous actions. </w:t>
      </w:r>
      <w:r>
        <w:rPr>
          <w:rFonts w:ascii="Times New Roman" w:hAnsi="Times New Roman"/>
          <w:sz w:val="24"/>
          <w:szCs w:val="24"/>
        </w:rPr>
        <w:t xml:space="preserve"> </w:t>
      </w:r>
      <w:r w:rsidRPr="00A80CA2">
        <w:rPr>
          <w:rFonts w:ascii="Times New Roman" w:hAnsi="Times New Roman"/>
          <w:sz w:val="24"/>
          <w:szCs w:val="24"/>
        </w:rPr>
        <w:t xml:space="preserve">Internal controls have also been established in the form of individual case folders. </w:t>
      </w:r>
    </w:p>
    <w:p w:rsidR="00E947B5" w:rsidRPr="00A80CA2" w:rsidP="00A80CA2" w14:paraId="32E9850B" w14:textId="77777777">
      <w:pPr>
        <w:pStyle w:val="NoSpacing"/>
        <w:tabs>
          <w:tab w:val="left" w:pos="900"/>
        </w:tabs>
        <w:ind w:left="900" w:hanging="540"/>
        <w:rPr>
          <w:rFonts w:ascii="Times New Roman" w:hAnsi="Times New Roman"/>
          <w:b/>
          <w:sz w:val="24"/>
          <w:szCs w:val="24"/>
        </w:rPr>
      </w:pPr>
    </w:p>
    <w:p w:rsidR="00E947B5" w:rsidRPr="00A80CA2" w:rsidP="00A80CA2" w14:paraId="43A1C18D"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If the collection of information impacts small businesses or other small entities (Item 5 or OMB Form 83-1), describe any methods used to minimize burden.</w:t>
      </w:r>
    </w:p>
    <w:p w:rsidR="00E947B5" w:rsidRPr="00A80CA2" w:rsidP="00A80CA2" w14:paraId="2F8B0DCC" w14:textId="77777777">
      <w:pPr>
        <w:pStyle w:val="NoSpacing"/>
        <w:tabs>
          <w:tab w:val="left" w:pos="900"/>
        </w:tabs>
        <w:ind w:left="900" w:hanging="540"/>
        <w:rPr>
          <w:rFonts w:ascii="Times New Roman" w:hAnsi="Times New Roman"/>
          <w:b/>
          <w:sz w:val="24"/>
          <w:szCs w:val="24"/>
        </w:rPr>
      </w:pPr>
    </w:p>
    <w:p w:rsidR="00E947B5" w:rsidRPr="00A80CA2" w:rsidP="00A80CA2" w14:paraId="049D2135" w14:textId="77777777">
      <w:pPr>
        <w:pStyle w:val="NoSpacing"/>
        <w:tabs>
          <w:tab w:val="left" w:pos="900"/>
        </w:tabs>
        <w:ind w:left="900" w:hanging="540"/>
        <w:rPr>
          <w:rFonts w:ascii="Times New Roman" w:hAnsi="Times New Roman"/>
          <w:sz w:val="24"/>
          <w:szCs w:val="24"/>
        </w:rPr>
      </w:pPr>
      <w:r>
        <w:rPr>
          <w:rFonts w:ascii="Times New Roman" w:hAnsi="Times New Roman"/>
          <w:b/>
          <w:sz w:val="24"/>
          <w:szCs w:val="24"/>
        </w:rPr>
        <w:tab/>
      </w:r>
      <w:r w:rsidRPr="00A80CA2">
        <w:rPr>
          <w:rFonts w:ascii="Times New Roman" w:hAnsi="Times New Roman"/>
          <w:sz w:val="24"/>
          <w:szCs w:val="24"/>
        </w:rPr>
        <w:t>All efforts were made to talk with small businesses prior to development of the subject forms to minimize the burden on them. The forms have been under continual review over the years of use and have undergone revisions when needed.</w:t>
      </w:r>
    </w:p>
    <w:p w:rsidR="00E947B5" w:rsidRPr="00A80CA2" w:rsidP="00A80CA2" w14:paraId="1B0F966B" w14:textId="77777777">
      <w:pPr>
        <w:pStyle w:val="NoSpacing"/>
        <w:tabs>
          <w:tab w:val="left" w:pos="900"/>
        </w:tabs>
        <w:ind w:left="900" w:hanging="540"/>
        <w:rPr>
          <w:rFonts w:ascii="Times New Roman" w:hAnsi="Times New Roman"/>
          <w:sz w:val="24"/>
          <w:szCs w:val="24"/>
        </w:rPr>
      </w:pPr>
    </w:p>
    <w:p w:rsidR="00E947B5" w:rsidRPr="00A80CA2" w:rsidP="00A80CA2" w14:paraId="400A4822"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 xml:space="preserve">Describe the </w:t>
      </w:r>
      <w:r w:rsidRPr="00A80CA2">
        <w:rPr>
          <w:rFonts w:ascii="Times New Roman" w:hAnsi="Times New Roman"/>
          <w:b/>
          <w:sz w:val="24"/>
          <w:szCs w:val="24"/>
        </w:rPr>
        <w:t>consequence</w:t>
      </w:r>
      <w:r w:rsidRPr="00A80CA2">
        <w:rPr>
          <w:rFonts w:ascii="Times New Roman" w:hAnsi="Times New Roman"/>
          <w:b/>
          <w:sz w:val="24"/>
          <w:szCs w:val="24"/>
        </w:rPr>
        <w:t xml:space="preserve"> </w:t>
      </w:r>
      <w:r w:rsidRPr="00A80CA2">
        <w:rPr>
          <w:rFonts w:ascii="Times New Roman" w:hAnsi="Times New Roman"/>
          <w:b/>
          <w:sz w:val="24"/>
          <w:szCs w:val="24"/>
        </w:rPr>
        <w:t>to</w:t>
      </w:r>
      <w:r w:rsidRPr="00A80CA2">
        <w:rPr>
          <w:rFonts w:ascii="Times New Roman" w:hAnsi="Times New Roman"/>
          <w:b/>
          <w:sz w:val="24"/>
          <w:szCs w:val="24"/>
        </w:rPr>
        <w:t xml:space="preserve"> Federal program or policy activities if the collection is not conducted or is conducted less frequently, as well as any technical or legal obstacles to reducing burden.</w:t>
      </w:r>
    </w:p>
    <w:p w:rsidR="00E947B5" w:rsidRPr="00A80CA2" w:rsidP="00A80CA2" w14:paraId="657E2235" w14:textId="77777777">
      <w:pPr>
        <w:pStyle w:val="NoSpacing"/>
        <w:tabs>
          <w:tab w:val="left" w:pos="900"/>
        </w:tabs>
        <w:ind w:left="900" w:hanging="540"/>
        <w:rPr>
          <w:rFonts w:ascii="Times New Roman" w:hAnsi="Times New Roman"/>
          <w:sz w:val="24"/>
          <w:szCs w:val="24"/>
        </w:rPr>
      </w:pPr>
    </w:p>
    <w:p w:rsidR="00E947B5" w:rsidRPr="00A80CA2" w:rsidP="00A80CA2" w14:paraId="32F32DA3" w14:textId="77777777">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Pr="00A80CA2">
        <w:rPr>
          <w:rFonts w:ascii="Times New Roman" w:hAnsi="Times New Roman"/>
          <w:sz w:val="24"/>
          <w:szCs w:val="24"/>
        </w:rPr>
        <w:t>Frequency of collection cannot be controlled because information is requested on a reactionary basis initiated by the program agency.</w:t>
      </w:r>
    </w:p>
    <w:p w:rsidR="00E947B5" w:rsidRPr="00A80CA2" w:rsidP="00A80CA2" w14:paraId="362A8CA6" w14:textId="77777777">
      <w:pPr>
        <w:pStyle w:val="NoSpacing"/>
        <w:tabs>
          <w:tab w:val="left" w:pos="900"/>
        </w:tabs>
        <w:ind w:left="900" w:hanging="540"/>
        <w:rPr>
          <w:rFonts w:ascii="Times New Roman" w:hAnsi="Times New Roman"/>
          <w:sz w:val="24"/>
          <w:szCs w:val="24"/>
        </w:rPr>
      </w:pPr>
    </w:p>
    <w:p w:rsidR="00E947B5" w:rsidRPr="00A80CA2" w:rsidP="00A80CA2" w14:paraId="19628C41" w14:textId="67DBEB82">
      <w:pPr>
        <w:pStyle w:val="NoSpacing"/>
        <w:numPr>
          <w:ilvl w:val="0"/>
          <w:numId w:val="5"/>
        </w:numPr>
        <w:tabs>
          <w:tab w:val="left" w:pos="900"/>
        </w:tabs>
        <w:ind w:left="900" w:hanging="540"/>
        <w:rPr>
          <w:rFonts w:ascii="Times New Roman" w:hAnsi="Times New Roman"/>
          <w:b/>
          <w:sz w:val="24"/>
          <w:szCs w:val="24"/>
        </w:rPr>
      </w:pPr>
      <w:r w:rsidRPr="00E51E39">
        <w:rPr>
          <w:rFonts w:ascii="Times New Roman" w:hAnsi="Times New Roman"/>
          <w:b/>
          <w:sz w:val="24"/>
          <w:szCs w:val="24"/>
        </w:rPr>
        <w:t>Is this collection of information conducted in a manner consistent with the guidelines of 5 CFR 1320.6?</w:t>
      </w:r>
    </w:p>
    <w:p w:rsidR="00E947B5" w:rsidRPr="00A80CA2" w:rsidP="00A80CA2" w14:paraId="74AB6C2E" w14:textId="77777777">
      <w:pPr>
        <w:pStyle w:val="NoSpacing"/>
        <w:tabs>
          <w:tab w:val="left" w:pos="900"/>
        </w:tabs>
        <w:ind w:left="900" w:hanging="540"/>
        <w:rPr>
          <w:rFonts w:ascii="Times New Roman" w:hAnsi="Times New Roman"/>
          <w:sz w:val="24"/>
          <w:szCs w:val="24"/>
        </w:rPr>
      </w:pPr>
    </w:p>
    <w:p w:rsidR="003D5AE4" w:rsidRPr="00A80CA2" w:rsidP="00E51E39" w14:paraId="7D091FA1" w14:textId="7AE6CF43">
      <w:pPr>
        <w:pStyle w:val="NoSpacing"/>
        <w:tabs>
          <w:tab w:val="left" w:pos="900"/>
          <w:tab w:val="left" w:pos="1080"/>
        </w:tabs>
        <w:ind w:left="900" w:hanging="540"/>
        <w:rPr>
          <w:rFonts w:ascii="Times New Roman" w:hAnsi="Times New Roman"/>
          <w:sz w:val="24"/>
          <w:szCs w:val="24"/>
        </w:rPr>
      </w:pPr>
      <w:r>
        <w:rPr>
          <w:rFonts w:ascii="Times New Roman" w:hAnsi="Times New Roman"/>
          <w:sz w:val="24"/>
          <w:szCs w:val="24"/>
        </w:rPr>
        <w:tab/>
      </w:r>
      <w:r w:rsidRPr="00E51E39" w:rsidR="00E51E39">
        <w:rPr>
          <w:rFonts w:ascii="Times New Roman" w:hAnsi="Times New Roman"/>
          <w:sz w:val="24"/>
          <w:szCs w:val="24"/>
        </w:rPr>
        <w:t>There are no special circumstances.  The collection of information is conducted in a manner consistent with the guidelines in 5 CFR 1320.6.</w:t>
      </w:r>
    </w:p>
    <w:p w:rsidR="00E947B5" w:rsidRPr="00A80CA2" w:rsidP="00A80CA2" w14:paraId="30B3E72A" w14:textId="77777777">
      <w:pPr>
        <w:pStyle w:val="NoSpacing"/>
        <w:tabs>
          <w:tab w:val="left" w:pos="900"/>
        </w:tabs>
        <w:ind w:left="900" w:hanging="540"/>
        <w:rPr>
          <w:rFonts w:ascii="Times New Roman" w:hAnsi="Times New Roman"/>
          <w:sz w:val="24"/>
          <w:szCs w:val="24"/>
        </w:rPr>
      </w:pPr>
    </w:p>
    <w:p w:rsidR="00E947B5" w:rsidRPr="00A80CA2" w:rsidP="00A80CA2" w14:paraId="00B806A9"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 xml:space="preserve">If applicable, provide a copy and identify the date and page number of </w:t>
      </w:r>
      <w:r w:rsidRPr="00A80CA2">
        <w:rPr>
          <w:rFonts w:ascii="Times New Roman" w:hAnsi="Times New Roman"/>
          <w:b/>
          <w:sz w:val="24"/>
          <w:szCs w:val="24"/>
        </w:rPr>
        <w:t>publication</w:t>
      </w:r>
      <w:r w:rsidRPr="00A80CA2">
        <w:rPr>
          <w:rFonts w:ascii="Times New Roman" w:hAnsi="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47B5" w:rsidRPr="00A80CA2" w:rsidP="00A80CA2" w14:paraId="2EE4310D" w14:textId="77777777">
      <w:pPr>
        <w:pStyle w:val="NoSpacing"/>
        <w:tabs>
          <w:tab w:val="left" w:pos="900"/>
        </w:tabs>
        <w:ind w:left="900" w:hanging="540"/>
        <w:rPr>
          <w:rFonts w:ascii="Times New Roman" w:hAnsi="Times New Roman"/>
          <w:sz w:val="24"/>
          <w:szCs w:val="24"/>
        </w:rPr>
      </w:pPr>
    </w:p>
    <w:p w:rsidR="00E947B5" w:rsidRPr="00F21BC4" w:rsidP="00A80CA2" w14:paraId="033A8749" w14:textId="51CCB37F">
      <w:pPr>
        <w:pStyle w:val="NoSpacing"/>
        <w:tabs>
          <w:tab w:val="left" w:pos="900"/>
        </w:tabs>
        <w:ind w:left="900" w:hanging="540"/>
        <w:rPr>
          <w:rFonts w:ascii="Times New Roman" w:hAnsi="Times New Roman"/>
          <w:sz w:val="28"/>
          <w:szCs w:val="24"/>
        </w:rPr>
      </w:pPr>
      <w:r w:rsidRPr="00A80CA2">
        <w:rPr>
          <w:rFonts w:ascii="Times New Roman" w:hAnsi="Times New Roman"/>
          <w:sz w:val="24"/>
          <w:szCs w:val="24"/>
        </w:rPr>
        <w:tab/>
      </w:r>
      <w:r w:rsidRPr="00F21BC4" w:rsidR="00F21BC4">
        <w:rPr>
          <w:rFonts w:ascii="Times New Roman" w:hAnsi="Times New Roman"/>
          <w:sz w:val="24"/>
        </w:rPr>
        <w:t>The Bureau’s notice was published in</w:t>
      </w:r>
      <w:r w:rsidR="008C0121">
        <w:rPr>
          <w:rFonts w:ascii="Times New Roman" w:hAnsi="Times New Roman"/>
          <w:sz w:val="24"/>
        </w:rPr>
        <w:t xml:space="preserve"> the Federal Register on </w:t>
      </w:r>
      <w:r w:rsidR="00E51E39">
        <w:rPr>
          <w:rFonts w:ascii="Times New Roman" w:hAnsi="Times New Roman"/>
          <w:sz w:val="24"/>
        </w:rPr>
        <w:t>October 1</w:t>
      </w:r>
      <w:r w:rsidR="00C03B1A">
        <w:rPr>
          <w:rFonts w:ascii="Times New Roman" w:hAnsi="Times New Roman"/>
          <w:sz w:val="24"/>
        </w:rPr>
        <w:t>, 202</w:t>
      </w:r>
      <w:r w:rsidR="00E51E39">
        <w:rPr>
          <w:rFonts w:ascii="Times New Roman" w:hAnsi="Times New Roman"/>
          <w:sz w:val="24"/>
        </w:rPr>
        <w:t>5</w:t>
      </w:r>
      <w:r w:rsidR="008C0121">
        <w:rPr>
          <w:rFonts w:ascii="Times New Roman" w:hAnsi="Times New Roman"/>
          <w:sz w:val="24"/>
        </w:rPr>
        <w:t xml:space="preserve">, </w:t>
      </w:r>
      <w:r w:rsidR="00FE039C">
        <w:rPr>
          <w:rFonts w:ascii="Times New Roman" w:hAnsi="Times New Roman"/>
          <w:sz w:val="24"/>
        </w:rPr>
        <w:t>Volume</w:t>
      </w:r>
      <w:r w:rsidR="00E51E39">
        <w:rPr>
          <w:rFonts w:ascii="Times New Roman" w:hAnsi="Times New Roman"/>
          <w:sz w:val="24"/>
        </w:rPr>
        <w:t xml:space="preserve"> 90</w:t>
      </w:r>
      <w:r w:rsidR="00FE039C">
        <w:rPr>
          <w:rFonts w:ascii="Times New Roman" w:hAnsi="Times New Roman"/>
          <w:sz w:val="24"/>
        </w:rPr>
        <w:t xml:space="preserve">, </w:t>
      </w:r>
      <w:r w:rsidR="008C0121">
        <w:rPr>
          <w:rFonts w:ascii="Times New Roman" w:hAnsi="Times New Roman"/>
          <w:sz w:val="24"/>
        </w:rPr>
        <w:t xml:space="preserve">page </w:t>
      </w:r>
      <w:r w:rsidR="00E51E39">
        <w:rPr>
          <w:rFonts w:ascii="Times New Roman" w:hAnsi="Times New Roman"/>
          <w:sz w:val="24"/>
        </w:rPr>
        <w:t>47499</w:t>
      </w:r>
      <w:r w:rsidRPr="00F21BC4" w:rsidR="00F21BC4">
        <w:rPr>
          <w:rFonts w:ascii="Times New Roman" w:hAnsi="Times New Roman"/>
          <w:sz w:val="24"/>
        </w:rPr>
        <w:t>.  No comments were received.</w:t>
      </w:r>
    </w:p>
    <w:p w:rsidR="00E947B5" w:rsidRPr="00A80CA2" w:rsidP="00A80CA2" w14:paraId="7764A60A" w14:textId="77777777">
      <w:pPr>
        <w:pStyle w:val="NoSpacing"/>
        <w:tabs>
          <w:tab w:val="left" w:pos="900"/>
        </w:tabs>
        <w:ind w:left="900" w:hanging="540"/>
        <w:rPr>
          <w:rFonts w:ascii="Times New Roman" w:hAnsi="Times New Roman"/>
          <w:sz w:val="24"/>
          <w:szCs w:val="24"/>
        </w:rPr>
      </w:pPr>
    </w:p>
    <w:p w:rsidR="00E947B5" w:rsidRPr="00A80CA2" w:rsidP="00A80CA2" w14:paraId="6B42BDC3"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 xml:space="preserve">Explain any decision to provide any payment or gift to respondents, other than </w:t>
      </w:r>
      <w:r w:rsidRPr="00A80CA2">
        <w:rPr>
          <w:rFonts w:ascii="Times New Roman" w:hAnsi="Times New Roman"/>
          <w:b/>
          <w:sz w:val="24"/>
          <w:szCs w:val="24"/>
        </w:rPr>
        <w:t>reenumeration</w:t>
      </w:r>
      <w:r w:rsidRPr="00A80CA2">
        <w:rPr>
          <w:rFonts w:ascii="Times New Roman" w:hAnsi="Times New Roman"/>
          <w:b/>
          <w:sz w:val="24"/>
          <w:szCs w:val="24"/>
        </w:rPr>
        <w:t xml:space="preserve"> of contractors or grantees.</w:t>
      </w:r>
    </w:p>
    <w:p w:rsidR="00E947B5" w:rsidRPr="00A80CA2" w:rsidP="00A80CA2" w14:paraId="7A76DF31" w14:textId="77777777">
      <w:pPr>
        <w:pStyle w:val="NoSpacing"/>
        <w:tabs>
          <w:tab w:val="left" w:pos="900"/>
        </w:tabs>
        <w:ind w:left="900" w:hanging="540"/>
        <w:rPr>
          <w:rFonts w:ascii="Times New Roman" w:hAnsi="Times New Roman"/>
          <w:sz w:val="24"/>
          <w:szCs w:val="24"/>
        </w:rPr>
      </w:pPr>
    </w:p>
    <w:p w:rsidR="00F21BC4" w:rsidRPr="00F21BC4" w:rsidP="00FE039C" w14:paraId="3D5D56A8" w14:textId="0AD5207A">
      <w:pPr>
        <w:ind w:left="990"/>
        <w:rPr>
          <w:rFonts w:ascii="Times New Roman" w:hAnsi="Times New Roman"/>
          <w:bCs/>
          <w:sz w:val="24"/>
        </w:rPr>
      </w:pPr>
      <w:r w:rsidRPr="00F21BC4">
        <w:rPr>
          <w:rFonts w:ascii="Times New Roman" w:hAnsi="Times New Roman"/>
          <w:sz w:val="24"/>
        </w:rPr>
        <w:t>There are no payments or gifts made to respondents.</w:t>
      </w:r>
    </w:p>
    <w:p w:rsidR="00E947B5" w:rsidRPr="00A80CA2" w:rsidP="00A80CA2" w14:paraId="40D24E9C" w14:textId="77777777">
      <w:pPr>
        <w:pStyle w:val="NoSpacing"/>
        <w:tabs>
          <w:tab w:val="left" w:pos="900"/>
        </w:tabs>
        <w:ind w:left="900" w:hanging="540"/>
        <w:rPr>
          <w:rFonts w:ascii="Times New Roman" w:hAnsi="Times New Roman"/>
          <w:sz w:val="24"/>
          <w:szCs w:val="24"/>
        </w:rPr>
      </w:pPr>
    </w:p>
    <w:p w:rsidR="00E947B5" w:rsidRPr="00A80CA2" w:rsidP="00A80CA2" w14:paraId="5F1E9FDF"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Describe any assurance of confidentiality provided to respondents and the basis for the assurance in statute, regulation, or agency policy.</w:t>
      </w:r>
    </w:p>
    <w:p w:rsidR="00E947B5" w:rsidRPr="00A80CA2" w:rsidP="00A80CA2" w14:paraId="34E808C0" w14:textId="77777777">
      <w:pPr>
        <w:pStyle w:val="NoSpacing"/>
        <w:tabs>
          <w:tab w:val="left" w:pos="900"/>
        </w:tabs>
        <w:ind w:left="900" w:hanging="540"/>
        <w:rPr>
          <w:rFonts w:ascii="Times New Roman" w:hAnsi="Times New Roman"/>
          <w:b/>
          <w:sz w:val="24"/>
          <w:szCs w:val="24"/>
        </w:rPr>
      </w:pPr>
    </w:p>
    <w:p w:rsidR="00E947B5" w:rsidRPr="00F21BC4" w:rsidP="00A80CA2" w14:paraId="44A48651" w14:textId="77777777">
      <w:pPr>
        <w:pStyle w:val="NoSpacing"/>
        <w:tabs>
          <w:tab w:val="left" w:pos="900"/>
        </w:tabs>
        <w:ind w:left="900" w:hanging="540"/>
        <w:rPr>
          <w:rFonts w:ascii="Times New Roman" w:hAnsi="Times New Roman"/>
          <w:sz w:val="24"/>
        </w:rPr>
      </w:pPr>
      <w:r w:rsidRPr="00F21BC4">
        <w:rPr>
          <w:rFonts w:ascii="Times New Roman" w:hAnsi="Times New Roman"/>
          <w:b/>
          <w:sz w:val="28"/>
          <w:szCs w:val="24"/>
        </w:rPr>
        <w:tab/>
      </w:r>
      <w:r w:rsidRPr="00F21BC4" w:rsidR="00F21BC4">
        <w:rPr>
          <w:rFonts w:ascii="Times New Roman" w:hAnsi="Times New Roman"/>
          <w:sz w:val="24"/>
        </w:rPr>
        <w:t>Aside from protections contained in the Privacy Act, there is no guarantee of confidentiality</w:t>
      </w:r>
      <w:r w:rsidR="00F21BC4">
        <w:rPr>
          <w:rFonts w:ascii="Times New Roman" w:hAnsi="Times New Roman"/>
          <w:sz w:val="24"/>
        </w:rPr>
        <w:t>.</w:t>
      </w:r>
    </w:p>
    <w:p w:rsidR="00F21BC4" w:rsidRPr="00A80CA2" w:rsidP="00A80CA2" w14:paraId="76C19FB9" w14:textId="77777777">
      <w:pPr>
        <w:pStyle w:val="NoSpacing"/>
        <w:tabs>
          <w:tab w:val="left" w:pos="900"/>
        </w:tabs>
        <w:ind w:left="900" w:hanging="540"/>
        <w:rPr>
          <w:rFonts w:ascii="Times New Roman" w:hAnsi="Times New Roman"/>
          <w:sz w:val="24"/>
          <w:szCs w:val="24"/>
        </w:rPr>
      </w:pPr>
    </w:p>
    <w:p w:rsidR="00E947B5" w:rsidRPr="00A80CA2" w:rsidP="00A80CA2" w14:paraId="7D19754A"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80CA2">
        <w:rPr>
          <w:rFonts w:ascii="Times New Roman" w:hAnsi="Times New Roman"/>
          <w:b/>
          <w:sz w:val="24"/>
          <w:szCs w:val="24"/>
        </w:rPr>
        <w:t>persons</w:t>
      </w:r>
      <w:r w:rsidRPr="00A80CA2">
        <w:rPr>
          <w:rFonts w:ascii="Times New Roman" w:hAnsi="Times New Roman"/>
          <w:b/>
          <w:sz w:val="24"/>
          <w:szCs w:val="24"/>
        </w:rPr>
        <w:t xml:space="preserve"> from whom the information is requested, and any steps to be taken to obtain their consent.</w:t>
      </w:r>
    </w:p>
    <w:p w:rsidR="00E947B5" w:rsidRPr="00A80CA2" w:rsidP="00A80CA2" w14:paraId="54B5861A" w14:textId="77777777">
      <w:pPr>
        <w:pStyle w:val="NoSpacing"/>
        <w:tabs>
          <w:tab w:val="left" w:pos="900"/>
        </w:tabs>
        <w:ind w:left="900" w:hanging="540"/>
        <w:rPr>
          <w:rFonts w:ascii="Times New Roman" w:hAnsi="Times New Roman"/>
          <w:sz w:val="24"/>
          <w:szCs w:val="24"/>
        </w:rPr>
      </w:pPr>
    </w:p>
    <w:p w:rsidR="008F3A1E" w:rsidRPr="002570DB" w:rsidP="00FE039C" w14:paraId="52E674C7" w14:textId="32DD7289">
      <w:pPr>
        <w:ind w:left="900"/>
        <w:rPr>
          <w:rFonts w:ascii="Times New Roman" w:hAnsi="Times New Roman"/>
          <w:b/>
          <w:bCs/>
          <w:sz w:val="24"/>
          <w:szCs w:val="24"/>
        </w:rPr>
      </w:pPr>
      <w:r w:rsidRPr="003E6E3D">
        <w:rPr>
          <w:rFonts w:ascii="Times New Roman" w:hAnsi="Times New Roman"/>
          <w:bCs/>
          <w:sz w:val="24"/>
          <w:szCs w:val="24"/>
        </w:rPr>
        <w:t xml:space="preserve">There are no questions of a sensitive nature. </w:t>
      </w:r>
      <w:r w:rsidRPr="003E6E3D">
        <w:rPr>
          <w:rFonts w:ascii="Times New Roman" w:hAnsi="Times New Roman"/>
          <w:sz w:val="24"/>
          <w:szCs w:val="24"/>
        </w:rPr>
        <w:t xml:space="preserve">A minimal amount of Personally Identifiable Information (PII) in this collection is necessary </w:t>
      </w:r>
      <w:r w:rsidRPr="003E6E3D">
        <w:rPr>
          <w:rFonts w:ascii="Times New Roman" w:hAnsi="Times New Roman"/>
          <w:sz w:val="24"/>
          <w:szCs w:val="24"/>
        </w:rPr>
        <w:t>in order to</w:t>
      </w:r>
      <w:r w:rsidRPr="003E6E3D">
        <w:rPr>
          <w:rFonts w:ascii="Times New Roman" w:hAnsi="Times New Roman"/>
          <w:sz w:val="24"/>
          <w:szCs w:val="24"/>
        </w:rPr>
        <w:t xml:space="preserve"> properly research the claim of nonreceipt</w:t>
      </w:r>
      <w:r w:rsidRPr="003E6E3D">
        <w:rPr>
          <w:rFonts w:ascii="Times New Roman" w:hAnsi="Times New Roman"/>
          <w:color w:val="000000"/>
          <w:sz w:val="24"/>
          <w:szCs w:val="24"/>
        </w:rPr>
        <w:t>.</w:t>
      </w:r>
      <w:r w:rsidRPr="003E6E3D">
        <w:rPr>
          <w:rFonts w:ascii="Times New Roman" w:hAnsi="Times New Roman"/>
          <w:bCs/>
          <w:sz w:val="24"/>
          <w:szCs w:val="24"/>
        </w:rPr>
        <w:t xml:space="preserve"> </w:t>
      </w:r>
      <w:r w:rsidRPr="00460549">
        <w:rPr>
          <w:rFonts w:ascii="Times New Roman" w:hAnsi="Times New Roman"/>
          <w:bCs/>
          <w:sz w:val="24"/>
          <w:szCs w:val="24"/>
        </w:rPr>
        <w:t xml:space="preserve">An </w:t>
      </w:r>
      <w:r w:rsidRPr="00460549">
        <w:rPr>
          <w:rFonts w:ascii="Times New Roman" w:hAnsi="Times New Roman"/>
          <w:sz w:val="24"/>
          <w:szCs w:val="24"/>
        </w:rPr>
        <w:t xml:space="preserve">applicable System of Records Notice for this information was published </w:t>
      </w:r>
      <w:r w:rsidR="00FE039C">
        <w:rPr>
          <w:rFonts w:ascii="Times New Roman" w:hAnsi="Times New Roman"/>
          <w:sz w:val="24"/>
          <w:szCs w:val="24"/>
        </w:rPr>
        <w:t>February 27, 2020</w:t>
      </w:r>
      <w:r w:rsidRPr="00460549">
        <w:rPr>
          <w:rFonts w:ascii="Times New Roman" w:hAnsi="Times New Roman"/>
          <w:sz w:val="24"/>
          <w:szCs w:val="24"/>
        </w:rPr>
        <w:t>. Syst</w:t>
      </w:r>
      <w:r>
        <w:rPr>
          <w:rFonts w:ascii="Times New Roman" w:hAnsi="Times New Roman"/>
          <w:sz w:val="24"/>
          <w:szCs w:val="24"/>
        </w:rPr>
        <w:t xml:space="preserve">em of </w:t>
      </w:r>
      <w:r w:rsidRPr="00460549">
        <w:rPr>
          <w:rFonts w:ascii="Times New Roman" w:hAnsi="Times New Roman"/>
          <w:sz w:val="24"/>
          <w:szCs w:val="24"/>
        </w:rPr>
        <w:t>Records Name: Treasury/F</w:t>
      </w:r>
      <w:r w:rsidR="00FE039C">
        <w:rPr>
          <w:rFonts w:ascii="Times New Roman" w:hAnsi="Times New Roman"/>
          <w:sz w:val="24"/>
          <w:szCs w:val="24"/>
        </w:rPr>
        <w:t xml:space="preserve">iscal Service </w:t>
      </w:r>
      <w:r w:rsidRPr="00460549">
        <w:rPr>
          <w:rFonts w:ascii="Times New Roman" w:hAnsi="Times New Roman"/>
          <w:sz w:val="24"/>
          <w:szCs w:val="24"/>
        </w:rPr>
        <w:t>.00</w:t>
      </w:r>
      <w:r w:rsidR="00FE039C">
        <w:rPr>
          <w:rFonts w:ascii="Times New Roman" w:hAnsi="Times New Roman"/>
          <w:sz w:val="24"/>
          <w:szCs w:val="24"/>
        </w:rPr>
        <w:t>7</w:t>
      </w:r>
      <w:r w:rsidRPr="00460549">
        <w:rPr>
          <w:rFonts w:ascii="Times New Roman" w:hAnsi="Times New Roman"/>
          <w:sz w:val="24"/>
          <w:szCs w:val="24"/>
        </w:rPr>
        <w:t xml:space="preserve"> – </w:t>
      </w:r>
      <w:r>
        <w:rPr>
          <w:rFonts w:ascii="Times New Roman" w:hAnsi="Times New Roman"/>
          <w:sz w:val="24"/>
          <w:szCs w:val="24"/>
        </w:rPr>
        <w:t xml:space="preserve">Direct Deposit Enrollment </w:t>
      </w:r>
      <w:r w:rsidRPr="00460549">
        <w:rPr>
          <w:rFonts w:ascii="Times New Roman" w:hAnsi="Times New Roman"/>
          <w:sz w:val="24"/>
          <w:szCs w:val="24"/>
        </w:rPr>
        <w:t>Records</w:t>
      </w:r>
      <w:r w:rsidRPr="00460549">
        <w:rPr>
          <w:rFonts w:ascii="Times New Roman" w:hAnsi="Times New Roman"/>
          <w:bCs/>
          <w:sz w:val="24"/>
          <w:szCs w:val="24"/>
        </w:rPr>
        <w:t>.</w:t>
      </w:r>
      <w:r w:rsidRPr="002570DB" w:rsidR="002570DB">
        <w:t xml:space="preserve"> </w:t>
      </w:r>
      <w:r w:rsidRPr="002570DB" w:rsidR="002570DB">
        <w:rPr>
          <w:rFonts w:ascii="Times New Roman" w:hAnsi="Times New Roman"/>
          <w:sz w:val="24"/>
          <w:szCs w:val="24"/>
        </w:rPr>
        <w:t>The privacy impact assessment (PIA) conducted for this collection of information can be</w:t>
      </w:r>
      <w:r w:rsidR="002570DB">
        <w:rPr>
          <w:rFonts w:ascii="Times New Roman" w:hAnsi="Times New Roman"/>
          <w:sz w:val="24"/>
          <w:szCs w:val="24"/>
        </w:rPr>
        <w:t xml:space="preserve"> found at</w:t>
      </w:r>
      <w:r w:rsidRPr="002570DB" w:rsidR="002570DB">
        <w:rPr>
          <w:rFonts w:ascii="Times New Roman" w:hAnsi="Times New Roman"/>
          <w:sz w:val="24"/>
          <w:szCs w:val="24"/>
        </w:rPr>
        <w:t xml:space="preserve"> </w:t>
      </w:r>
      <w:r w:rsidRPr="002570DB" w:rsidR="002570DB">
        <w:rPr>
          <w:rFonts w:ascii="Times New Roman" w:hAnsi="Times New Roman"/>
          <w:bCs/>
          <w:sz w:val="24"/>
          <w:szCs w:val="24"/>
        </w:rPr>
        <w:t>https://www.fiscal.treasury.gov/files/pia/PPSPIA.pdf</w:t>
      </w:r>
    </w:p>
    <w:p w:rsidR="00EE1A7E" w:rsidRPr="002570DB" w:rsidP="00E22DAC" w14:paraId="6E1ACE42" w14:textId="77777777">
      <w:pPr>
        <w:pStyle w:val="NoSpacing"/>
        <w:tabs>
          <w:tab w:val="left" w:pos="900"/>
        </w:tabs>
        <w:ind w:left="900" w:hanging="540"/>
        <w:rPr>
          <w:rFonts w:ascii="Times New Roman" w:hAnsi="Times New Roman"/>
          <w:b/>
          <w:sz w:val="24"/>
          <w:szCs w:val="24"/>
        </w:rPr>
      </w:pPr>
    </w:p>
    <w:p w:rsidR="00E947B5" w:rsidRPr="00A80CA2" w:rsidP="00A80CA2" w14:paraId="15679D42"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Provide estimates of the hour burden of the collection of information. The statement should: *indicate the number of respondents, frequency of response, annual hour burden; and an explanation of how the burden was estimated.</w:t>
      </w:r>
    </w:p>
    <w:p w:rsidR="00406A00" w:rsidRPr="00A80CA2" w:rsidP="00755996" w14:paraId="4308BA61" w14:textId="77777777">
      <w:pPr>
        <w:pStyle w:val="NoSpacing"/>
        <w:tabs>
          <w:tab w:val="left" w:pos="900"/>
        </w:tabs>
        <w:rPr>
          <w:rFonts w:ascii="Times New Roman" w:hAnsi="Times New Roman"/>
          <w:sz w:val="24"/>
          <w:szCs w:val="24"/>
        </w:rPr>
      </w:pPr>
    </w:p>
    <w:p w:rsidR="00E947B5" w:rsidRPr="00A80CA2" w:rsidP="00A80CA2" w14:paraId="40E2E711" w14:textId="241E87A3">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 xml:space="preserve">The estimated time for a financial institution to complete </w:t>
      </w:r>
      <w:r w:rsidRPr="00A80CA2">
        <w:rPr>
          <w:rFonts w:ascii="Times New Roman" w:hAnsi="Times New Roman"/>
          <w:sz w:val="24"/>
          <w:szCs w:val="24"/>
        </w:rPr>
        <w:t>the FS</w:t>
      </w:r>
      <w:r w:rsidRPr="00A80CA2">
        <w:rPr>
          <w:rFonts w:ascii="Times New Roman" w:hAnsi="Times New Roman"/>
          <w:sz w:val="24"/>
          <w:szCs w:val="24"/>
        </w:rPr>
        <w:t xml:space="preserve">-133 is </w:t>
      </w:r>
      <w:r w:rsidRPr="00A80CA2">
        <w:rPr>
          <w:rFonts w:ascii="Times New Roman" w:hAnsi="Times New Roman"/>
          <w:sz w:val="24"/>
          <w:szCs w:val="24"/>
        </w:rPr>
        <w:t>estimated time</w:t>
      </w:r>
      <w:r w:rsidRPr="00A80CA2">
        <w:rPr>
          <w:rFonts w:ascii="Times New Roman" w:hAnsi="Times New Roman"/>
          <w:sz w:val="24"/>
          <w:szCs w:val="24"/>
        </w:rPr>
        <w:t xml:space="preserve"> at approximately 8 minutes per claim.</w:t>
      </w:r>
    </w:p>
    <w:p w:rsidR="00E947B5" w:rsidRPr="00A80CA2" w:rsidP="00A80CA2" w14:paraId="5BC74A1F" w14:textId="77777777">
      <w:pPr>
        <w:pStyle w:val="NoSpacing"/>
        <w:tabs>
          <w:tab w:val="left" w:pos="900"/>
        </w:tabs>
        <w:ind w:left="900" w:hanging="540"/>
        <w:rPr>
          <w:rFonts w:ascii="Times New Roman" w:hAnsi="Times New Roman"/>
          <w:sz w:val="24"/>
          <w:szCs w:val="24"/>
        </w:rPr>
      </w:pPr>
    </w:p>
    <w:p w:rsidR="00E947B5" w:rsidRPr="00A80CA2" w:rsidP="00A80CA2" w14:paraId="07736407" w14:textId="77777777">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The respondent figures represent the number of operating FIs in the United States. Nationwide, there are 26,895 routing and transit numbers active, which are all potential respondents to non-receipt claims.</w:t>
      </w:r>
    </w:p>
    <w:p w:rsidR="00E947B5" w:rsidP="00A80CA2" w14:paraId="70D10F12" w14:textId="77777777">
      <w:pPr>
        <w:pStyle w:val="NoSpacing"/>
        <w:tabs>
          <w:tab w:val="left" w:pos="900"/>
        </w:tabs>
        <w:ind w:left="900" w:hanging="540"/>
        <w:rPr>
          <w:rFonts w:ascii="Times New Roman" w:hAnsi="Times New Roman"/>
          <w:sz w:val="24"/>
          <w:szCs w:val="24"/>
        </w:rPr>
      </w:pPr>
    </w:p>
    <w:p w:rsidR="00755996" w:rsidP="00755996" w14:paraId="1F3C1E07" w14:textId="42464E75">
      <w:pPr>
        <w:pStyle w:val="NoSpacing"/>
        <w:tabs>
          <w:tab w:val="left" w:pos="900"/>
        </w:tabs>
        <w:ind w:left="900"/>
        <w:rPr>
          <w:rFonts w:ascii="Times New Roman" w:hAnsi="Times New Roman"/>
          <w:sz w:val="24"/>
          <w:szCs w:val="24"/>
        </w:rPr>
      </w:pPr>
      <w:r>
        <w:rPr>
          <w:rFonts w:ascii="Times New Roman" w:hAnsi="Times New Roman"/>
          <w:sz w:val="24"/>
          <w:szCs w:val="24"/>
        </w:rPr>
        <w:t>The table below reflects the burden associated with FS</w:t>
      </w:r>
      <w:r w:rsidR="00EE1A7E">
        <w:rPr>
          <w:rFonts w:ascii="Times New Roman" w:hAnsi="Times New Roman"/>
          <w:sz w:val="24"/>
          <w:szCs w:val="24"/>
        </w:rPr>
        <w:t>-</w:t>
      </w:r>
      <w:r>
        <w:rPr>
          <w:rFonts w:ascii="Times New Roman" w:hAnsi="Times New Roman"/>
          <w:sz w:val="24"/>
          <w:szCs w:val="24"/>
        </w:rPr>
        <w:t xml:space="preserve">133: </w:t>
      </w:r>
    </w:p>
    <w:p w:rsidR="00755996" w:rsidP="00755996" w14:paraId="6058A904" w14:textId="77777777">
      <w:pPr>
        <w:pStyle w:val="NoSpacing"/>
        <w:tabs>
          <w:tab w:val="left" w:pos="900"/>
        </w:tabs>
        <w:ind w:left="900"/>
        <w:rPr>
          <w:rFonts w:ascii="Times New Roman" w:hAnsi="Times New Roman"/>
          <w:sz w:val="24"/>
          <w:szCs w:val="24"/>
        </w:rPr>
      </w:pPr>
    </w:p>
    <w:tbl>
      <w:tblPr>
        <w:tblStyle w:val="TableGrid"/>
        <w:tblW w:w="0" w:type="auto"/>
        <w:tblInd w:w="900" w:type="dxa"/>
        <w:tblLook w:val="04A0"/>
      </w:tblPr>
      <w:tblGrid>
        <w:gridCol w:w="1794"/>
        <w:gridCol w:w="1769"/>
        <w:gridCol w:w="1739"/>
        <w:gridCol w:w="1714"/>
        <w:gridCol w:w="1660"/>
      </w:tblGrid>
      <w:tr w14:paraId="133654EA" w14:textId="77777777" w:rsidTr="002D1090">
        <w:tblPrEx>
          <w:tblW w:w="0" w:type="auto"/>
          <w:tblInd w:w="900" w:type="dxa"/>
          <w:tblLook w:val="04A0"/>
        </w:tblPrEx>
        <w:tc>
          <w:tcPr>
            <w:tcW w:w="1915" w:type="dxa"/>
            <w:vAlign w:val="center"/>
          </w:tcPr>
          <w:p w:rsidR="00755996" w:rsidP="002D1090" w14:paraId="4458DA51" w14:textId="77777777">
            <w:pPr>
              <w:pStyle w:val="NoSpacing"/>
              <w:tabs>
                <w:tab w:val="left" w:pos="900"/>
              </w:tabs>
              <w:jc w:val="center"/>
              <w:rPr>
                <w:rFonts w:ascii="Times New Roman" w:hAnsi="Times New Roman"/>
                <w:sz w:val="24"/>
                <w:szCs w:val="24"/>
              </w:rPr>
            </w:pPr>
            <w:r>
              <w:rPr>
                <w:rFonts w:ascii="Times New Roman" w:hAnsi="Times New Roman"/>
                <w:sz w:val="24"/>
                <w:szCs w:val="24"/>
              </w:rPr>
              <w:t>No. of Respondents</w:t>
            </w:r>
          </w:p>
        </w:tc>
        <w:tc>
          <w:tcPr>
            <w:tcW w:w="1915" w:type="dxa"/>
            <w:vAlign w:val="center"/>
          </w:tcPr>
          <w:p w:rsidR="00755996" w:rsidP="002D1090" w14:paraId="1FBC236E" w14:textId="77777777">
            <w:pPr>
              <w:pStyle w:val="NoSpacing"/>
              <w:tabs>
                <w:tab w:val="left" w:pos="900"/>
              </w:tabs>
              <w:jc w:val="center"/>
              <w:rPr>
                <w:rFonts w:ascii="Times New Roman" w:hAnsi="Times New Roman"/>
                <w:sz w:val="24"/>
                <w:szCs w:val="24"/>
              </w:rPr>
            </w:pPr>
            <w:r>
              <w:rPr>
                <w:rFonts w:ascii="Times New Roman" w:hAnsi="Times New Roman"/>
                <w:sz w:val="24"/>
                <w:szCs w:val="24"/>
              </w:rPr>
              <w:t>No. of Responses Per Respondent</w:t>
            </w:r>
          </w:p>
        </w:tc>
        <w:tc>
          <w:tcPr>
            <w:tcW w:w="1915" w:type="dxa"/>
            <w:vAlign w:val="center"/>
          </w:tcPr>
          <w:p w:rsidR="00755996" w:rsidP="002D1090" w14:paraId="0FA7E9D0" w14:textId="77777777">
            <w:pPr>
              <w:pStyle w:val="NoSpacing"/>
              <w:tabs>
                <w:tab w:val="left" w:pos="900"/>
              </w:tabs>
              <w:jc w:val="center"/>
              <w:rPr>
                <w:rFonts w:ascii="Times New Roman" w:hAnsi="Times New Roman"/>
                <w:sz w:val="24"/>
                <w:szCs w:val="24"/>
              </w:rPr>
            </w:pPr>
            <w:r>
              <w:rPr>
                <w:rFonts w:ascii="Times New Roman" w:hAnsi="Times New Roman"/>
                <w:sz w:val="24"/>
                <w:szCs w:val="24"/>
              </w:rPr>
              <w:t>Total Annual Responses</w:t>
            </w:r>
          </w:p>
        </w:tc>
        <w:tc>
          <w:tcPr>
            <w:tcW w:w="1915" w:type="dxa"/>
            <w:vAlign w:val="center"/>
          </w:tcPr>
          <w:p w:rsidR="00755996" w:rsidP="002D1090" w14:paraId="37C1828A" w14:textId="77777777">
            <w:pPr>
              <w:pStyle w:val="NoSpacing"/>
              <w:tabs>
                <w:tab w:val="left" w:pos="900"/>
              </w:tabs>
              <w:jc w:val="center"/>
              <w:rPr>
                <w:rFonts w:ascii="Times New Roman" w:hAnsi="Times New Roman"/>
                <w:sz w:val="24"/>
                <w:szCs w:val="24"/>
              </w:rPr>
            </w:pPr>
            <w:r>
              <w:rPr>
                <w:rFonts w:ascii="Times New Roman" w:hAnsi="Times New Roman"/>
                <w:sz w:val="24"/>
                <w:szCs w:val="24"/>
              </w:rPr>
              <w:t>Hours Per Response</w:t>
            </w:r>
          </w:p>
        </w:tc>
        <w:tc>
          <w:tcPr>
            <w:tcW w:w="1916" w:type="dxa"/>
            <w:vAlign w:val="center"/>
          </w:tcPr>
          <w:p w:rsidR="00755996" w:rsidP="002D1090" w14:paraId="15B9C7E5" w14:textId="77777777">
            <w:pPr>
              <w:pStyle w:val="NoSpacing"/>
              <w:tabs>
                <w:tab w:val="left" w:pos="900"/>
              </w:tabs>
              <w:jc w:val="center"/>
              <w:rPr>
                <w:rFonts w:ascii="Times New Roman" w:hAnsi="Times New Roman"/>
                <w:sz w:val="24"/>
                <w:szCs w:val="24"/>
              </w:rPr>
            </w:pPr>
            <w:r>
              <w:rPr>
                <w:rFonts w:ascii="Times New Roman" w:hAnsi="Times New Roman"/>
                <w:sz w:val="24"/>
                <w:szCs w:val="24"/>
              </w:rPr>
              <w:t>Total Burden</w:t>
            </w:r>
          </w:p>
        </w:tc>
      </w:tr>
      <w:tr w14:paraId="58EC1E89" w14:textId="77777777" w:rsidTr="00755996">
        <w:tblPrEx>
          <w:tblW w:w="0" w:type="auto"/>
          <w:tblInd w:w="900" w:type="dxa"/>
          <w:tblLook w:val="04A0"/>
        </w:tblPrEx>
        <w:trPr>
          <w:trHeight w:val="584"/>
        </w:trPr>
        <w:tc>
          <w:tcPr>
            <w:tcW w:w="1915" w:type="dxa"/>
            <w:vAlign w:val="center"/>
          </w:tcPr>
          <w:p w:rsidR="00755996" w:rsidP="00755996" w14:paraId="26645BBE" w14:textId="77777777">
            <w:pPr>
              <w:pStyle w:val="NoSpacing"/>
              <w:tabs>
                <w:tab w:val="left" w:pos="900"/>
              </w:tabs>
              <w:jc w:val="center"/>
              <w:rPr>
                <w:rFonts w:ascii="Times New Roman" w:hAnsi="Times New Roman"/>
                <w:sz w:val="24"/>
                <w:szCs w:val="24"/>
              </w:rPr>
            </w:pPr>
            <w:r>
              <w:rPr>
                <w:rFonts w:ascii="Times New Roman" w:hAnsi="Times New Roman"/>
                <w:sz w:val="24"/>
                <w:szCs w:val="24"/>
              </w:rPr>
              <w:t>26,895</w:t>
            </w:r>
          </w:p>
        </w:tc>
        <w:tc>
          <w:tcPr>
            <w:tcW w:w="1915" w:type="dxa"/>
            <w:vAlign w:val="center"/>
          </w:tcPr>
          <w:p w:rsidR="00755996" w:rsidP="00755996" w14:paraId="73204D7B" w14:textId="77777777">
            <w:pPr>
              <w:pStyle w:val="NoSpacing"/>
              <w:tabs>
                <w:tab w:val="left" w:pos="900"/>
              </w:tabs>
              <w:jc w:val="center"/>
              <w:rPr>
                <w:rFonts w:ascii="Times New Roman" w:hAnsi="Times New Roman"/>
                <w:sz w:val="24"/>
                <w:szCs w:val="24"/>
              </w:rPr>
            </w:pPr>
            <w:r>
              <w:rPr>
                <w:rFonts w:ascii="Times New Roman" w:hAnsi="Times New Roman"/>
                <w:sz w:val="24"/>
                <w:szCs w:val="24"/>
              </w:rPr>
              <w:t>8.296</w:t>
            </w:r>
          </w:p>
        </w:tc>
        <w:tc>
          <w:tcPr>
            <w:tcW w:w="1915" w:type="dxa"/>
            <w:vAlign w:val="center"/>
          </w:tcPr>
          <w:p w:rsidR="00755996" w:rsidP="00755996" w14:paraId="39495022" w14:textId="2C5F3709">
            <w:pPr>
              <w:pStyle w:val="NoSpacing"/>
              <w:tabs>
                <w:tab w:val="left" w:pos="900"/>
              </w:tabs>
              <w:jc w:val="center"/>
              <w:rPr>
                <w:rFonts w:ascii="Times New Roman" w:hAnsi="Times New Roman"/>
                <w:sz w:val="24"/>
                <w:szCs w:val="24"/>
              </w:rPr>
            </w:pPr>
            <w:r>
              <w:rPr>
                <w:rFonts w:ascii="Times New Roman" w:hAnsi="Times New Roman"/>
                <w:sz w:val="24"/>
                <w:szCs w:val="24"/>
              </w:rPr>
              <w:t>223,128</w:t>
            </w:r>
          </w:p>
        </w:tc>
        <w:tc>
          <w:tcPr>
            <w:tcW w:w="1915" w:type="dxa"/>
            <w:vAlign w:val="center"/>
          </w:tcPr>
          <w:p w:rsidR="00755996" w:rsidP="00755996" w14:paraId="4C940A48" w14:textId="77777777">
            <w:pPr>
              <w:pStyle w:val="NoSpacing"/>
              <w:tabs>
                <w:tab w:val="left" w:pos="900"/>
              </w:tabs>
              <w:jc w:val="center"/>
              <w:rPr>
                <w:rFonts w:ascii="Times New Roman" w:hAnsi="Times New Roman"/>
                <w:sz w:val="24"/>
                <w:szCs w:val="24"/>
              </w:rPr>
            </w:pPr>
            <w:r>
              <w:rPr>
                <w:rFonts w:ascii="Times New Roman" w:hAnsi="Times New Roman"/>
                <w:sz w:val="24"/>
                <w:szCs w:val="24"/>
              </w:rPr>
              <w:t>0.13</w:t>
            </w:r>
          </w:p>
        </w:tc>
        <w:tc>
          <w:tcPr>
            <w:tcW w:w="1916" w:type="dxa"/>
            <w:vAlign w:val="center"/>
          </w:tcPr>
          <w:p w:rsidR="00755996" w:rsidP="00755996" w14:paraId="665B5581" w14:textId="734E4B09">
            <w:pPr>
              <w:pStyle w:val="NoSpacing"/>
              <w:tabs>
                <w:tab w:val="left" w:pos="900"/>
              </w:tabs>
              <w:jc w:val="center"/>
              <w:rPr>
                <w:rFonts w:ascii="Times New Roman" w:hAnsi="Times New Roman"/>
                <w:sz w:val="24"/>
                <w:szCs w:val="24"/>
              </w:rPr>
            </w:pPr>
            <w:r>
              <w:rPr>
                <w:rFonts w:ascii="Times New Roman" w:hAnsi="Times New Roman"/>
                <w:sz w:val="24"/>
                <w:szCs w:val="24"/>
              </w:rPr>
              <w:t>29,750</w:t>
            </w:r>
          </w:p>
        </w:tc>
      </w:tr>
    </w:tbl>
    <w:p w:rsidR="00DD5AFD" w:rsidP="0052782E" w14:paraId="5FA97AD1" w14:textId="77777777">
      <w:pPr>
        <w:pStyle w:val="NoSpacing"/>
        <w:tabs>
          <w:tab w:val="left" w:pos="540"/>
        </w:tabs>
        <w:rPr>
          <w:rFonts w:ascii="Times New Roman" w:hAnsi="Times New Roman"/>
          <w:sz w:val="24"/>
          <w:szCs w:val="24"/>
          <w:u w:val="single"/>
        </w:rPr>
      </w:pPr>
    </w:p>
    <w:p w:rsidR="00DD5AFD" w:rsidRPr="00DD3021" w:rsidP="0052782E" w14:paraId="03D98A48" w14:textId="77777777">
      <w:pPr>
        <w:pStyle w:val="NoSpacing"/>
        <w:tabs>
          <w:tab w:val="left" w:pos="540"/>
        </w:tabs>
        <w:ind w:firstLine="547"/>
        <w:rPr>
          <w:rFonts w:ascii="Times New Roman" w:hAnsi="Times New Roman"/>
          <w:sz w:val="24"/>
          <w:szCs w:val="24"/>
          <w:u w:val="single"/>
        </w:rPr>
      </w:pPr>
      <w:r w:rsidRPr="00DD3021">
        <w:rPr>
          <w:rFonts w:ascii="Times New Roman" w:hAnsi="Times New Roman"/>
          <w:sz w:val="24"/>
          <w:szCs w:val="24"/>
          <w:u w:val="single"/>
        </w:rPr>
        <w:t xml:space="preserve">Estimate of Annual Respondent </w:t>
      </w:r>
      <w:r>
        <w:rPr>
          <w:rFonts w:ascii="Times New Roman" w:hAnsi="Times New Roman"/>
          <w:sz w:val="24"/>
          <w:szCs w:val="24"/>
          <w:u w:val="single"/>
        </w:rPr>
        <w:t xml:space="preserve">Burden and </w:t>
      </w:r>
      <w:r w:rsidRPr="00DD3021">
        <w:rPr>
          <w:rFonts w:ascii="Times New Roman" w:hAnsi="Times New Roman"/>
          <w:sz w:val="24"/>
          <w:szCs w:val="24"/>
          <w:u w:val="single"/>
        </w:rPr>
        <w:t>Cost.</w:t>
      </w:r>
    </w:p>
    <w:p w:rsidR="00DD5AFD" w:rsidP="0052782E" w14:paraId="4B9AA447" w14:textId="77777777">
      <w:pPr>
        <w:pStyle w:val="NoSpacing"/>
        <w:tabs>
          <w:tab w:val="left" w:pos="540"/>
        </w:tabs>
        <w:ind w:left="535" w:hanging="535" w:hangingChars="223"/>
        <w:rPr>
          <w:rFonts w:ascii="Times New Roman" w:hAnsi="Times New Roman"/>
          <w:sz w:val="24"/>
          <w:szCs w:val="24"/>
        </w:rPr>
      </w:pPr>
    </w:p>
    <w:tbl>
      <w:tblPr>
        <w:tblStyle w:val="TableGrid"/>
        <w:tblW w:w="0" w:type="auto"/>
        <w:tblInd w:w="535" w:type="dxa"/>
        <w:tblLook w:val="04A0"/>
      </w:tblPr>
      <w:tblGrid>
        <w:gridCol w:w="1396"/>
        <w:gridCol w:w="1295"/>
        <w:gridCol w:w="1217"/>
        <w:gridCol w:w="1312"/>
        <w:gridCol w:w="996"/>
        <w:gridCol w:w="989"/>
        <w:gridCol w:w="1610"/>
      </w:tblGrid>
      <w:tr w14:paraId="74CB80C5" w14:textId="77777777" w:rsidTr="00AF2B28">
        <w:tblPrEx>
          <w:tblW w:w="0" w:type="auto"/>
          <w:tblInd w:w="535" w:type="dxa"/>
          <w:tblLook w:val="04A0"/>
        </w:tblPrEx>
        <w:tc>
          <w:tcPr>
            <w:tcW w:w="1396" w:type="dxa"/>
            <w:tcBorders>
              <w:top w:val="single" w:sz="4" w:space="0" w:color="auto"/>
              <w:left w:val="single" w:sz="4" w:space="0" w:color="auto"/>
              <w:bottom w:val="single" w:sz="4" w:space="0" w:color="auto"/>
              <w:right w:val="single" w:sz="4" w:space="0" w:color="auto"/>
            </w:tcBorders>
            <w:hideMark/>
          </w:tcPr>
          <w:p w:rsidR="00DD5AFD" w:rsidP="0052782E" w14:paraId="069D1382" w14:textId="77777777">
            <w:pPr>
              <w:pStyle w:val="NoSpacing"/>
              <w:rPr>
                <w:rFonts w:ascii="Arial" w:hAnsi="Arial" w:cs="Arial"/>
                <w:sz w:val="20"/>
                <w:szCs w:val="20"/>
              </w:rPr>
            </w:pPr>
            <w:r>
              <w:rPr>
                <w:rFonts w:ascii="Arial" w:hAnsi="Arial" w:cs="Arial"/>
                <w:sz w:val="20"/>
                <w:szCs w:val="20"/>
              </w:rPr>
              <w:t>No. of Respondents</w:t>
            </w:r>
          </w:p>
        </w:tc>
        <w:tc>
          <w:tcPr>
            <w:tcW w:w="1295" w:type="dxa"/>
            <w:tcBorders>
              <w:top w:val="single" w:sz="4" w:space="0" w:color="auto"/>
              <w:left w:val="single" w:sz="4" w:space="0" w:color="auto"/>
              <w:bottom w:val="single" w:sz="4" w:space="0" w:color="auto"/>
              <w:right w:val="single" w:sz="4" w:space="0" w:color="auto"/>
            </w:tcBorders>
            <w:hideMark/>
          </w:tcPr>
          <w:p w:rsidR="00DD5AFD" w:rsidP="0052782E" w14:paraId="5302224A" w14:textId="77777777">
            <w:pPr>
              <w:pStyle w:val="NoSpacing"/>
              <w:rPr>
                <w:rFonts w:ascii="Arial" w:hAnsi="Arial" w:cs="Arial"/>
                <w:sz w:val="20"/>
                <w:szCs w:val="20"/>
              </w:rPr>
            </w:pPr>
            <w:r>
              <w:rPr>
                <w:rFonts w:ascii="Arial" w:hAnsi="Arial" w:cs="Arial"/>
                <w:sz w:val="20"/>
                <w:szCs w:val="20"/>
              </w:rPr>
              <w:t>Number of Responses per Respondent</w:t>
            </w:r>
          </w:p>
        </w:tc>
        <w:tc>
          <w:tcPr>
            <w:tcW w:w="1217" w:type="dxa"/>
            <w:tcBorders>
              <w:top w:val="single" w:sz="4" w:space="0" w:color="auto"/>
              <w:left w:val="single" w:sz="4" w:space="0" w:color="auto"/>
              <w:bottom w:val="single" w:sz="4" w:space="0" w:color="auto"/>
              <w:right w:val="single" w:sz="4" w:space="0" w:color="auto"/>
            </w:tcBorders>
            <w:hideMark/>
          </w:tcPr>
          <w:p w:rsidR="00DD5AFD" w:rsidP="0052782E" w14:paraId="13EA5657" w14:textId="77777777">
            <w:pPr>
              <w:pStyle w:val="NoSpacing"/>
              <w:rPr>
                <w:rFonts w:ascii="Arial" w:hAnsi="Arial" w:cs="Arial"/>
                <w:sz w:val="20"/>
                <w:szCs w:val="20"/>
              </w:rPr>
            </w:pPr>
            <w:r>
              <w:rPr>
                <w:rFonts w:ascii="Arial" w:hAnsi="Arial" w:cs="Arial"/>
                <w:sz w:val="20"/>
                <w:szCs w:val="20"/>
              </w:rPr>
              <w:t>Total  Responses</w:t>
            </w:r>
            <w:r>
              <w:rPr>
                <w:rFonts w:ascii="Arial" w:hAnsi="Arial" w:cs="Arial"/>
                <w:sz w:val="20"/>
                <w:szCs w:val="20"/>
              </w:rPr>
              <w:t xml:space="preserve"> </w:t>
            </w:r>
          </w:p>
        </w:tc>
        <w:tc>
          <w:tcPr>
            <w:tcW w:w="1312" w:type="dxa"/>
            <w:tcBorders>
              <w:top w:val="single" w:sz="4" w:space="0" w:color="auto"/>
              <w:left w:val="single" w:sz="4" w:space="0" w:color="auto"/>
              <w:bottom w:val="single" w:sz="4" w:space="0" w:color="auto"/>
              <w:right w:val="single" w:sz="4" w:space="0" w:color="auto"/>
            </w:tcBorders>
            <w:hideMark/>
          </w:tcPr>
          <w:p w:rsidR="00DD5AFD" w:rsidP="0052782E" w14:paraId="1FFEF8D6" w14:textId="77777777">
            <w:pPr>
              <w:pStyle w:val="NoSpacing"/>
              <w:rPr>
                <w:rFonts w:ascii="Arial" w:hAnsi="Arial" w:cs="Arial"/>
                <w:sz w:val="20"/>
                <w:szCs w:val="20"/>
              </w:rPr>
            </w:pPr>
            <w:r>
              <w:rPr>
                <w:rFonts w:ascii="Arial" w:hAnsi="Arial" w:cs="Arial"/>
                <w:sz w:val="20"/>
                <w:szCs w:val="20"/>
              </w:rPr>
              <w:t>Average Burden per Response (in hours)</w:t>
            </w:r>
          </w:p>
        </w:tc>
        <w:tc>
          <w:tcPr>
            <w:tcW w:w="996" w:type="dxa"/>
            <w:tcBorders>
              <w:top w:val="single" w:sz="4" w:space="0" w:color="auto"/>
              <w:left w:val="single" w:sz="4" w:space="0" w:color="auto"/>
              <w:bottom w:val="single" w:sz="4" w:space="0" w:color="auto"/>
              <w:right w:val="single" w:sz="4" w:space="0" w:color="auto"/>
            </w:tcBorders>
            <w:hideMark/>
          </w:tcPr>
          <w:p w:rsidR="00DD5AFD" w:rsidP="0052782E" w14:paraId="139CEA2F" w14:textId="77777777">
            <w:pPr>
              <w:pStyle w:val="NoSpacing"/>
              <w:rPr>
                <w:rFonts w:ascii="Arial" w:hAnsi="Arial" w:cs="Arial"/>
                <w:sz w:val="20"/>
                <w:szCs w:val="20"/>
              </w:rPr>
            </w:pPr>
            <w:r>
              <w:rPr>
                <w:rFonts w:ascii="Arial" w:hAnsi="Arial" w:cs="Arial"/>
                <w:sz w:val="20"/>
                <w:szCs w:val="20"/>
              </w:rPr>
              <w:t>Total Annual Burden (in hours)</w:t>
            </w:r>
          </w:p>
        </w:tc>
        <w:tc>
          <w:tcPr>
            <w:tcW w:w="989" w:type="dxa"/>
            <w:tcBorders>
              <w:top w:val="single" w:sz="4" w:space="0" w:color="auto"/>
              <w:left w:val="single" w:sz="4" w:space="0" w:color="auto"/>
              <w:bottom w:val="single" w:sz="4" w:space="0" w:color="auto"/>
              <w:right w:val="single" w:sz="4" w:space="0" w:color="auto"/>
            </w:tcBorders>
            <w:hideMark/>
          </w:tcPr>
          <w:p w:rsidR="00DD5AFD" w:rsidP="0052782E" w14:paraId="05D0C8A5" w14:textId="77777777">
            <w:pPr>
              <w:pStyle w:val="NoSpacing"/>
              <w:rPr>
                <w:rFonts w:ascii="Arial" w:hAnsi="Arial" w:cs="Arial"/>
                <w:sz w:val="20"/>
                <w:szCs w:val="20"/>
              </w:rPr>
            </w:pPr>
            <w:r>
              <w:rPr>
                <w:rFonts w:ascii="Arial" w:hAnsi="Arial" w:cs="Arial"/>
                <w:bCs/>
                <w:sz w:val="20"/>
                <w:szCs w:val="20"/>
              </w:rPr>
              <w:t>Average Hourly Wage Rate</w:t>
            </w:r>
            <w:r>
              <w:rPr>
                <w:rStyle w:val="FootnoteReference"/>
                <w:rFonts w:ascii="Arial" w:hAnsi="Arial" w:cs="Arial"/>
                <w:bCs/>
                <w:sz w:val="20"/>
                <w:szCs w:val="20"/>
              </w:rPr>
              <w:footnoteReference w:id="2"/>
            </w:r>
          </w:p>
        </w:tc>
        <w:tc>
          <w:tcPr>
            <w:tcW w:w="1610" w:type="dxa"/>
            <w:tcBorders>
              <w:top w:val="single" w:sz="4" w:space="0" w:color="auto"/>
              <w:left w:val="single" w:sz="4" w:space="0" w:color="auto"/>
              <w:bottom w:val="single" w:sz="4" w:space="0" w:color="auto"/>
              <w:right w:val="single" w:sz="4" w:space="0" w:color="auto"/>
            </w:tcBorders>
            <w:hideMark/>
          </w:tcPr>
          <w:p w:rsidR="00DD5AFD" w:rsidP="0052782E" w14:paraId="35AE24EE" w14:textId="77777777">
            <w:pPr>
              <w:pStyle w:val="NoSpacing"/>
              <w:rPr>
                <w:rFonts w:ascii="Arial" w:hAnsi="Arial" w:cs="Arial"/>
                <w:sz w:val="20"/>
                <w:szCs w:val="20"/>
              </w:rPr>
            </w:pPr>
            <w:r>
              <w:rPr>
                <w:rFonts w:ascii="Arial" w:hAnsi="Arial" w:cs="Arial"/>
                <w:sz w:val="20"/>
                <w:szCs w:val="20"/>
              </w:rPr>
              <w:t>Total Annual Respondent Cost</w:t>
            </w:r>
          </w:p>
        </w:tc>
      </w:tr>
      <w:tr w14:paraId="0E69A856" w14:textId="77777777" w:rsidTr="00AF2B28">
        <w:tblPrEx>
          <w:tblW w:w="0" w:type="auto"/>
          <w:tblInd w:w="535" w:type="dxa"/>
          <w:tblLook w:val="04A0"/>
        </w:tblPrEx>
        <w:tc>
          <w:tcPr>
            <w:tcW w:w="1396" w:type="dxa"/>
            <w:tcBorders>
              <w:top w:val="single" w:sz="4" w:space="0" w:color="auto"/>
              <w:left w:val="single" w:sz="4" w:space="0" w:color="auto"/>
              <w:bottom w:val="single" w:sz="4" w:space="0" w:color="auto"/>
              <w:right w:val="single" w:sz="4" w:space="0" w:color="auto"/>
            </w:tcBorders>
            <w:hideMark/>
          </w:tcPr>
          <w:p w:rsidR="00DD5AFD" w:rsidP="0052782E" w14:paraId="3E17FC41" w14:textId="77777777">
            <w:pPr>
              <w:pStyle w:val="NoSpacing"/>
              <w:rPr>
                <w:rFonts w:ascii="Arial" w:hAnsi="Arial" w:cs="Arial"/>
                <w:sz w:val="20"/>
                <w:szCs w:val="20"/>
              </w:rPr>
            </w:pPr>
            <w:r>
              <w:rPr>
                <w:rFonts w:ascii="Arial" w:hAnsi="Arial" w:cs="Arial"/>
                <w:sz w:val="20"/>
                <w:szCs w:val="20"/>
              </w:rPr>
              <w:t>26,895</w:t>
            </w:r>
          </w:p>
        </w:tc>
        <w:tc>
          <w:tcPr>
            <w:tcW w:w="1295" w:type="dxa"/>
            <w:tcBorders>
              <w:top w:val="single" w:sz="4" w:space="0" w:color="auto"/>
              <w:left w:val="single" w:sz="4" w:space="0" w:color="auto"/>
              <w:bottom w:val="single" w:sz="4" w:space="0" w:color="auto"/>
              <w:right w:val="single" w:sz="4" w:space="0" w:color="auto"/>
            </w:tcBorders>
            <w:hideMark/>
          </w:tcPr>
          <w:p w:rsidR="00DD5AFD" w:rsidP="0052782E" w14:paraId="393518AA" w14:textId="0FFAB34F">
            <w:pPr>
              <w:pStyle w:val="NoSpacing"/>
              <w:rPr>
                <w:rFonts w:ascii="Arial" w:hAnsi="Arial" w:cs="Arial"/>
                <w:sz w:val="20"/>
                <w:szCs w:val="20"/>
              </w:rPr>
            </w:pPr>
            <w:r>
              <w:rPr>
                <w:rFonts w:ascii="Arial" w:hAnsi="Arial" w:cs="Arial"/>
                <w:sz w:val="20"/>
                <w:szCs w:val="20"/>
              </w:rPr>
              <w:t>8.296</w:t>
            </w:r>
          </w:p>
        </w:tc>
        <w:tc>
          <w:tcPr>
            <w:tcW w:w="1217" w:type="dxa"/>
            <w:tcBorders>
              <w:top w:val="single" w:sz="4" w:space="0" w:color="auto"/>
              <w:left w:val="single" w:sz="4" w:space="0" w:color="auto"/>
              <w:bottom w:val="single" w:sz="4" w:space="0" w:color="auto"/>
              <w:right w:val="single" w:sz="4" w:space="0" w:color="auto"/>
            </w:tcBorders>
            <w:hideMark/>
          </w:tcPr>
          <w:p w:rsidR="00DD5AFD" w:rsidP="0052782E" w14:paraId="44FFFD6F" w14:textId="7CA7AE11">
            <w:pPr>
              <w:pStyle w:val="NoSpacing"/>
              <w:rPr>
                <w:rFonts w:ascii="Arial" w:hAnsi="Arial" w:cs="Arial"/>
                <w:sz w:val="20"/>
                <w:szCs w:val="20"/>
              </w:rPr>
            </w:pPr>
            <w:r>
              <w:rPr>
                <w:rFonts w:ascii="Arial" w:hAnsi="Arial" w:cs="Arial"/>
                <w:sz w:val="20"/>
                <w:szCs w:val="20"/>
              </w:rPr>
              <w:t>223,128</w:t>
            </w:r>
          </w:p>
        </w:tc>
        <w:tc>
          <w:tcPr>
            <w:tcW w:w="1312" w:type="dxa"/>
            <w:tcBorders>
              <w:top w:val="single" w:sz="4" w:space="0" w:color="auto"/>
              <w:left w:val="single" w:sz="4" w:space="0" w:color="auto"/>
              <w:bottom w:val="single" w:sz="4" w:space="0" w:color="auto"/>
              <w:right w:val="single" w:sz="4" w:space="0" w:color="auto"/>
            </w:tcBorders>
            <w:hideMark/>
          </w:tcPr>
          <w:p w:rsidR="00DD5AFD" w:rsidP="0052782E" w14:paraId="2BAA76B3" w14:textId="77777777">
            <w:pPr>
              <w:pStyle w:val="NoSpacing"/>
              <w:rPr>
                <w:rFonts w:ascii="Arial" w:hAnsi="Arial" w:cs="Arial"/>
                <w:sz w:val="20"/>
                <w:szCs w:val="20"/>
              </w:rPr>
            </w:pPr>
            <w:r>
              <w:rPr>
                <w:rFonts w:ascii="Arial" w:hAnsi="Arial" w:cs="Arial"/>
                <w:sz w:val="20"/>
                <w:szCs w:val="20"/>
              </w:rPr>
              <w:t>8 minutes (.133 hours)</w:t>
            </w:r>
          </w:p>
        </w:tc>
        <w:tc>
          <w:tcPr>
            <w:tcW w:w="996" w:type="dxa"/>
            <w:tcBorders>
              <w:top w:val="single" w:sz="4" w:space="0" w:color="auto"/>
              <w:left w:val="single" w:sz="4" w:space="0" w:color="auto"/>
              <w:bottom w:val="single" w:sz="4" w:space="0" w:color="auto"/>
              <w:right w:val="single" w:sz="4" w:space="0" w:color="auto"/>
            </w:tcBorders>
            <w:hideMark/>
          </w:tcPr>
          <w:p w:rsidR="00DD5AFD" w:rsidP="0052782E" w14:paraId="45986FAB" w14:textId="28AC14C6">
            <w:pPr>
              <w:pStyle w:val="NoSpacing"/>
              <w:rPr>
                <w:rFonts w:ascii="Arial" w:hAnsi="Arial" w:cs="Arial"/>
                <w:sz w:val="20"/>
                <w:szCs w:val="20"/>
              </w:rPr>
            </w:pPr>
            <w:r>
              <w:rPr>
                <w:rFonts w:ascii="Arial" w:hAnsi="Arial" w:cs="Arial"/>
                <w:sz w:val="20"/>
                <w:szCs w:val="20"/>
              </w:rPr>
              <w:t>29,750</w:t>
            </w:r>
          </w:p>
        </w:tc>
        <w:tc>
          <w:tcPr>
            <w:tcW w:w="989" w:type="dxa"/>
            <w:tcBorders>
              <w:top w:val="single" w:sz="4" w:space="0" w:color="auto"/>
              <w:left w:val="single" w:sz="4" w:space="0" w:color="auto"/>
              <w:bottom w:val="single" w:sz="4" w:space="0" w:color="auto"/>
              <w:right w:val="single" w:sz="4" w:space="0" w:color="auto"/>
            </w:tcBorders>
            <w:hideMark/>
          </w:tcPr>
          <w:p w:rsidR="00DD5AFD" w:rsidP="0052782E" w14:paraId="0400C745" w14:textId="70A37881">
            <w:pPr>
              <w:pStyle w:val="NoSpacing"/>
              <w:rPr>
                <w:rFonts w:ascii="Arial" w:hAnsi="Arial" w:cs="Arial"/>
                <w:sz w:val="20"/>
                <w:szCs w:val="20"/>
              </w:rPr>
            </w:pPr>
            <w:r>
              <w:rPr>
                <w:rFonts w:ascii="Arial" w:hAnsi="Arial" w:cs="Arial"/>
                <w:sz w:val="20"/>
                <w:szCs w:val="20"/>
              </w:rPr>
              <w:t>$</w:t>
            </w:r>
            <w:r w:rsidR="00397333">
              <w:rPr>
                <w:rFonts w:ascii="Arial" w:hAnsi="Arial" w:cs="Arial"/>
                <w:sz w:val="20"/>
                <w:szCs w:val="20"/>
              </w:rPr>
              <w:t>63.96</w:t>
            </w:r>
          </w:p>
        </w:tc>
        <w:tc>
          <w:tcPr>
            <w:tcW w:w="1610" w:type="dxa"/>
            <w:tcBorders>
              <w:top w:val="single" w:sz="4" w:space="0" w:color="auto"/>
              <w:left w:val="single" w:sz="4" w:space="0" w:color="auto"/>
              <w:bottom w:val="single" w:sz="4" w:space="0" w:color="auto"/>
              <w:right w:val="single" w:sz="4" w:space="0" w:color="auto"/>
            </w:tcBorders>
            <w:hideMark/>
          </w:tcPr>
          <w:p w:rsidR="00DD5AFD" w:rsidP="0052782E" w14:paraId="2CE954DF" w14:textId="41F844B2">
            <w:pPr>
              <w:pStyle w:val="NoSpacing"/>
              <w:rPr>
                <w:rFonts w:ascii="Arial" w:hAnsi="Arial" w:cs="Arial"/>
                <w:sz w:val="20"/>
                <w:szCs w:val="20"/>
              </w:rPr>
            </w:pPr>
            <w:r>
              <w:rPr>
                <w:rFonts w:ascii="Arial" w:hAnsi="Arial" w:cs="Arial"/>
                <w:sz w:val="20"/>
                <w:szCs w:val="20"/>
              </w:rPr>
              <w:t>$</w:t>
            </w:r>
            <w:r>
              <w:t xml:space="preserve"> </w:t>
            </w:r>
            <w:r w:rsidRPr="00397333" w:rsidR="00397333">
              <w:rPr>
                <w:rFonts w:ascii="Arial" w:hAnsi="Arial" w:cs="Arial"/>
                <w:sz w:val="20"/>
                <w:szCs w:val="20"/>
              </w:rPr>
              <w:t>1,902,810</w:t>
            </w:r>
          </w:p>
        </w:tc>
      </w:tr>
    </w:tbl>
    <w:p w:rsidR="00DD5AFD" w:rsidRPr="00A80CA2" w:rsidP="00A80CA2" w14:paraId="654F378F" w14:textId="77777777">
      <w:pPr>
        <w:pStyle w:val="NoSpacing"/>
        <w:tabs>
          <w:tab w:val="left" w:pos="900"/>
        </w:tabs>
        <w:ind w:left="900" w:hanging="540"/>
        <w:rPr>
          <w:rFonts w:ascii="Times New Roman" w:hAnsi="Times New Roman"/>
          <w:sz w:val="24"/>
          <w:szCs w:val="24"/>
        </w:rPr>
      </w:pPr>
    </w:p>
    <w:p w:rsidR="00E947B5" w:rsidRPr="00A80CA2" w:rsidP="00A80CA2" w14:paraId="7486AB8D"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Provide an estimate for the total annual cost burden to respondents or record keepers resulting from the collection of information. (Do not include the cost of any hour burden shown in Items 12 and 14).</w:t>
      </w:r>
    </w:p>
    <w:p w:rsidR="00E947B5" w:rsidRPr="00A80CA2" w:rsidP="00A80CA2" w14:paraId="6D703256" w14:textId="77777777">
      <w:pPr>
        <w:pStyle w:val="NoSpacing"/>
        <w:tabs>
          <w:tab w:val="left" w:pos="900"/>
        </w:tabs>
        <w:ind w:left="900" w:hanging="540"/>
        <w:rPr>
          <w:rFonts w:ascii="Times New Roman" w:hAnsi="Times New Roman"/>
          <w:b/>
          <w:sz w:val="24"/>
          <w:szCs w:val="24"/>
        </w:rPr>
      </w:pPr>
    </w:p>
    <w:p w:rsidR="00E947B5" w:rsidRPr="00A80CA2" w:rsidP="00A80CA2" w14:paraId="0447FFA9" w14:textId="77777777">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 xml:space="preserve">As a result of conversations with </w:t>
      </w:r>
      <w:r w:rsidRPr="00A80CA2">
        <w:rPr>
          <w:rFonts w:ascii="Times New Roman" w:hAnsi="Times New Roman"/>
          <w:sz w:val="24"/>
          <w:szCs w:val="24"/>
        </w:rPr>
        <w:t>several of</w:t>
      </w:r>
      <w:r w:rsidRPr="00A80CA2">
        <w:rPr>
          <w:rFonts w:ascii="Times New Roman" w:hAnsi="Times New Roman"/>
          <w:sz w:val="24"/>
          <w:szCs w:val="24"/>
        </w:rPr>
        <w:t xml:space="preserve"> financial institutions it has been determined that there are no additional capital or start-up costs associated with this information requirement. The information provided by the financial institutions is information that is already available on most financial transactions processed during usual business </w:t>
      </w:r>
      <w:r w:rsidRPr="00A80CA2">
        <w:rPr>
          <w:rFonts w:ascii="Times New Roman" w:hAnsi="Times New Roman"/>
          <w:sz w:val="24"/>
          <w:szCs w:val="24"/>
        </w:rPr>
        <w:t xml:space="preserve">practices. </w:t>
      </w:r>
      <w:r w:rsidR="00A80CA2">
        <w:rPr>
          <w:rFonts w:ascii="Times New Roman" w:hAnsi="Times New Roman"/>
          <w:sz w:val="24"/>
          <w:szCs w:val="24"/>
        </w:rPr>
        <w:t xml:space="preserve"> </w:t>
      </w:r>
      <w:r w:rsidRPr="00A80CA2">
        <w:rPr>
          <w:rFonts w:ascii="Times New Roman" w:hAnsi="Times New Roman"/>
          <w:sz w:val="24"/>
          <w:szCs w:val="24"/>
        </w:rPr>
        <w:t xml:space="preserve">There </w:t>
      </w:r>
      <w:r w:rsidRPr="00A80CA2">
        <w:rPr>
          <w:rFonts w:ascii="Times New Roman" w:hAnsi="Times New Roman"/>
          <w:sz w:val="24"/>
          <w:szCs w:val="24"/>
        </w:rPr>
        <w:t>is</w:t>
      </w:r>
      <w:r w:rsidRPr="00A80CA2">
        <w:rPr>
          <w:rFonts w:ascii="Times New Roman" w:hAnsi="Times New Roman"/>
          <w:sz w:val="24"/>
          <w:szCs w:val="24"/>
        </w:rPr>
        <w:t xml:space="preserve"> no operational or maintenance costs associated with this information collection.</w:t>
      </w:r>
    </w:p>
    <w:p w:rsidR="00E947B5" w:rsidRPr="00A80CA2" w:rsidP="00A80CA2" w14:paraId="5927B7F5" w14:textId="77777777">
      <w:pPr>
        <w:pStyle w:val="NoSpacing"/>
        <w:tabs>
          <w:tab w:val="left" w:pos="900"/>
        </w:tabs>
        <w:ind w:left="900" w:hanging="540"/>
        <w:rPr>
          <w:rFonts w:ascii="Times New Roman" w:hAnsi="Times New Roman"/>
          <w:sz w:val="24"/>
          <w:szCs w:val="24"/>
        </w:rPr>
      </w:pPr>
    </w:p>
    <w:p w:rsidR="00E947B5" w:rsidRPr="00A80CA2" w:rsidP="00A80CA2" w14:paraId="63C9095E"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A80CA2">
        <w:rPr>
          <w:rFonts w:ascii="Times New Roman" w:hAnsi="Times New Roman"/>
          <w:b/>
          <w:sz w:val="24"/>
          <w:szCs w:val="24"/>
        </w:rPr>
        <w:t>expense</w:t>
      </w:r>
      <w:r w:rsidRPr="00A80CA2">
        <w:rPr>
          <w:rFonts w:ascii="Times New Roman" w:hAnsi="Times New Roman"/>
          <w:b/>
          <w:sz w:val="24"/>
          <w:szCs w:val="24"/>
        </w:rPr>
        <w:t xml:space="preserve"> that would not have been incurred without this collection of information. Agencies may also aggregate cost estimates from Items 12, 13, and 14 in a single table.</w:t>
      </w:r>
    </w:p>
    <w:p w:rsidR="00E947B5" w:rsidRPr="00A80CA2" w:rsidP="00A80CA2" w14:paraId="32795369" w14:textId="77777777">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r>
    </w:p>
    <w:p w:rsidR="00E947B5" w:rsidRPr="00A80CA2" w:rsidP="00A80CA2" w14:paraId="7381AB13" w14:textId="77777777">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Pr="00A80CA2">
        <w:rPr>
          <w:rFonts w:ascii="Times New Roman" w:hAnsi="Times New Roman"/>
          <w:sz w:val="24"/>
          <w:szCs w:val="24"/>
        </w:rPr>
        <w:t xml:space="preserve">Annualized </w:t>
      </w:r>
      <w:r w:rsidRPr="00A80CA2">
        <w:rPr>
          <w:rFonts w:ascii="Times New Roman" w:hAnsi="Times New Roman"/>
          <w:sz w:val="24"/>
          <w:szCs w:val="24"/>
        </w:rPr>
        <w:t>cost</w:t>
      </w:r>
      <w:r w:rsidRPr="00A80CA2">
        <w:rPr>
          <w:rFonts w:ascii="Times New Roman" w:hAnsi="Times New Roman"/>
          <w:sz w:val="24"/>
          <w:szCs w:val="24"/>
        </w:rPr>
        <w:t xml:space="preserve"> to Federal Government is estimated at $1,236,250.15. The cost is based on the following:</w:t>
      </w:r>
    </w:p>
    <w:p w:rsidR="00E947B5" w:rsidRPr="00A80CA2" w:rsidP="00A80CA2" w14:paraId="508CE020" w14:textId="77777777">
      <w:pPr>
        <w:pStyle w:val="NoSpacing"/>
        <w:tabs>
          <w:tab w:val="left" w:pos="900"/>
        </w:tabs>
        <w:ind w:left="900" w:hanging="540"/>
        <w:rPr>
          <w:rFonts w:ascii="Times New Roman" w:hAnsi="Times New Roman"/>
          <w:sz w:val="24"/>
          <w:szCs w:val="24"/>
        </w:rPr>
      </w:pPr>
    </w:p>
    <w:p w:rsidR="00E947B5" w:rsidRPr="00A80CA2" w:rsidP="00A80CA2" w14:paraId="477F1EF1" w14:textId="77777777">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Labor</w:t>
      </w:r>
      <w:r w:rsidR="001112AB">
        <w:rPr>
          <w:rFonts w:ascii="Times New Roman" w:hAnsi="Times New Roman"/>
          <w:sz w:val="24"/>
          <w:szCs w:val="24"/>
        </w:rPr>
        <w:t xml:space="preserve"> </w:t>
      </w:r>
      <w:r w:rsidR="001112AB">
        <w:rPr>
          <w:rFonts w:ascii="Times New Roman" w:hAnsi="Times New Roman"/>
          <w:sz w:val="24"/>
          <w:szCs w:val="24"/>
        </w:rPr>
        <w:t xml:space="preserve">- </w:t>
      </w:r>
      <w:r w:rsidR="001112AB">
        <w:rPr>
          <w:rFonts w:ascii="Times New Roman" w:hAnsi="Times New Roman"/>
          <w:sz w:val="24"/>
          <w:szCs w:val="24"/>
        </w:rPr>
        <w:tab/>
        <w:t>1</w:t>
      </w:r>
      <w:r w:rsidR="001112AB">
        <w:rPr>
          <w:rFonts w:ascii="Times New Roman" w:hAnsi="Times New Roman"/>
          <w:sz w:val="24"/>
          <w:szCs w:val="24"/>
        </w:rPr>
        <w:t xml:space="preserve"> </w:t>
      </w:r>
      <w:r w:rsidR="001112AB">
        <w:rPr>
          <w:rFonts w:ascii="Times New Roman" w:hAnsi="Times New Roman"/>
          <w:sz w:val="24"/>
          <w:szCs w:val="24"/>
        </w:rPr>
        <w:t>FTE @</w:t>
      </w:r>
      <w:r w:rsidR="001112AB">
        <w:rPr>
          <w:rFonts w:ascii="Times New Roman" w:hAnsi="Times New Roman"/>
          <w:sz w:val="24"/>
          <w:szCs w:val="24"/>
        </w:rPr>
        <w:t xml:space="preserve"> GS-4/5 + Benefits</w:t>
      </w:r>
      <w:r w:rsidR="001112AB">
        <w:rPr>
          <w:rFonts w:ascii="Times New Roman" w:hAnsi="Times New Roman"/>
          <w:sz w:val="24"/>
          <w:szCs w:val="24"/>
        </w:rPr>
        <w:tab/>
        <w:t xml:space="preserve">$    </w:t>
      </w:r>
      <w:r w:rsidRPr="00A80CA2">
        <w:rPr>
          <w:rFonts w:ascii="Times New Roman" w:hAnsi="Times New Roman"/>
          <w:sz w:val="24"/>
          <w:szCs w:val="24"/>
        </w:rPr>
        <w:t>11,083.47</w:t>
      </w:r>
    </w:p>
    <w:p w:rsidR="00E947B5" w:rsidRPr="00A80CA2" w:rsidP="00A80CA2" w14:paraId="72D2CBEE" w14:textId="77777777">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 xml:space="preserve">3 </w:t>
      </w:r>
      <w:r w:rsidRPr="00A80CA2">
        <w:rPr>
          <w:rFonts w:ascii="Times New Roman" w:hAnsi="Times New Roman"/>
          <w:sz w:val="24"/>
          <w:szCs w:val="24"/>
        </w:rPr>
        <w:t>FTE @</w:t>
      </w:r>
      <w:r w:rsidRPr="00A80CA2">
        <w:rPr>
          <w:rFonts w:ascii="Times New Roman" w:hAnsi="Times New Roman"/>
          <w:sz w:val="24"/>
          <w:szCs w:val="24"/>
        </w:rPr>
        <w:t xml:space="preserve"> GS-6/5 + Benefits</w:t>
      </w:r>
      <w:r w:rsidRPr="00A80CA2">
        <w:rPr>
          <w:rFonts w:ascii="Times New Roman" w:hAnsi="Times New Roman"/>
          <w:sz w:val="24"/>
          <w:szCs w:val="24"/>
        </w:rPr>
        <w:tab/>
        <w:t>40,511.38</w:t>
      </w:r>
    </w:p>
    <w:p w:rsidR="00E947B5" w:rsidRPr="00A80CA2" w:rsidP="00A80CA2" w14:paraId="1BE65523" w14:textId="77777777">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 xml:space="preserve">6 </w:t>
      </w:r>
      <w:r w:rsidRPr="00A80CA2">
        <w:rPr>
          <w:rFonts w:ascii="Times New Roman" w:hAnsi="Times New Roman"/>
          <w:sz w:val="24"/>
          <w:szCs w:val="24"/>
        </w:rPr>
        <w:t>FTE @</w:t>
      </w:r>
      <w:r w:rsidRPr="00A80CA2">
        <w:rPr>
          <w:rFonts w:ascii="Times New Roman" w:hAnsi="Times New Roman"/>
          <w:sz w:val="24"/>
          <w:szCs w:val="24"/>
        </w:rPr>
        <w:t xml:space="preserve"> GS-6/5 + Benefits</w:t>
      </w:r>
      <w:r w:rsidRPr="00A80CA2">
        <w:rPr>
          <w:rFonts w:ascii="Times New Roman" w:hAnsi="Times New Roman"/>
          <w:sz w:val="24"/>
          <w:szCs w:val="24"/>
        </w:rPr>
        <w:tab/>
        <w:t>335,619.65</w:t>
      </w:r>
    </w:p>
    <w:p w:rsidR="00E947B5" w:rsidRPr="00A80CA2" w:rsidP="00A80CA2" w14:paraId="6E5CD3F0" w14:textId="77777777">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 xml:space="preserve">2 </w:t>
      </w:r>
      <w:r w:rsidRPr="00A80CA2">
        <w:rPr>
          <w:rFonts w:ascii="Times New Roman" w:hAnsi="Times New Roman"/>
          <w:sz w:val="24"/>
          <w:szCs w:val="24"/>
        </w:rPr>
        <w:t>FTE @</w:t>
      </w:r>
      <w:r w:rsidRPr="00A80CA2">
        <w:rPr>
          <w:rFonts w:ascii="Times New Roman" w:hAnsi="Times New Roman"/>
          <w:sz w:val="24"/>
          <w:szCs w:val="24"/>
        </w:rPr>
        <w:t xml:space="preserve"> GS-7/5 + Benefits</w:t>
      </w:r>
      <w:r w:rsidRPr="00A80CA2">
        <w:rPr>
          <w:rFonts w:ascii="Times New Roman" w:hAnsi="Times New Roman"/>
          <w:sz w:val="24"/>
          <w:szCs w:val="24"/>
        </w:rPr>
        <w:tab/>
        <w:t>106,469.81</w:t>
      </w:r>
    </w:p>
    <w:p w:rsidR="00E947B5" w:rsidRPr="00A80CA2" w:rsidP="00A80CA2" w14:paraId="7A3B8F2D" w14:textId="77777777">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 xml:space="preserve">5 </w:t>
      </w:r>
      <w:r w:rsidRPr="00A80CA2">
        <w:rPr>
          <w:rFonts w:ascii="Times New Roman" w:hAnsi="Times New Roman"/>
          <w:sz w:val="24"/>
          <w:szCs w:val="24"/>
        </w:rPr>
        <w:t>FTE @</w:t>
      </w:r>
      <w:r w:rsidRPr="00A80CA2">
        <w:rPr>
          <w:rFonts w:ascii="Times New Roman" w:hAnsi="Times New Roman"/>
          <w:sz w:val="24"/>
          <w:szCs w:val="24"/>
        </w:rPr>
        <w:t xml:space="preserve"> GS-7/5 + Benefits</w:t>
      </w:r>
      <w:r w:rsidRPr="00A80CA2">
        <w:rPr>
          <w:rFonts w:ascii="Times New Roman" w:hAnsi="Times New Roman"/>
          <w:sz w:val="24"/>
          <w:szCs w:val="24"/>
        </w:rPr>
        <w:tab/>
        <w:t>310,805.04</w:t>
      </w:r>
    </w:p>
    <w:p w:rsidR="00E947B5" w:rsidRPr="00A80CA2" w:rsidP="00A80CA2" w14:paraId="59F0AE40" w14:textId="77777777">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 xml:space="preserve">1 </w:t>
      </w:r>
      <w:r w:rsidRPr="00A80CA2">
        <w:rPr>
          <w:rFonts w:ascii="Times New Roman" w:hAnsi="Times New Roman"/>
          <w:sz w:val="24"/>
          <w:szCs w:val="24"/>
        </w:rPr>
        <w:t>FTE @</w:t>
      </w:r>
      <w:r w:rsidRPr="00A80CA2">
        <w:rPr>
          <w:rFonts w:ascii="Times New Roman" w:hAnsi="Times New Roman"/>
          <w:sz w:val="24"/>
          <w:szCs w:val="24"/>
        </w:rPr>
        <w:t xml:space="preserve"> GS-9/5 + Benefits</w:t>
      </w:r>
      <w:r w:rsidRPr="00A80CA2">
        <w:rPr>
          <w:rFonts w:ascii="Times New Roman" w:hAnsi="Times New Roman"/>
          <w:sz w:val="24"/>
          <w:szCs w:val="24"/>
        </w:rPr>
        <w:tab/>
        <w:t>29,783.89</w:t>
      </w:r>
    </w:p>
    <w:p w:rsidR="00A80CA2" w:rsidP="00A80CA2" w14:paraId="0159C5AA" w14:textId="77777777">
      <w:pPr>
        <w:pStyle w:val="NoSpacing"/>
        <w:tabs>
          <w:tab w:val="left" w:pos="2700"/>
          <w:tab w:val="right" w:pos="8640"/>
        </w:tabs>
        <w:ind w:left="900"/>
        <w:rPr>
          <w:rFonts w:ascii="Times New Roman" w:hAnsi="Times New Roman"/>
          <w:sz w:val="24"/>
          <w:szCs w:val="24"/>
        </w:rPr>
      </w:pPr>
    </w:p>
    <w:p w:rsidR="00E947B5" w:rsidRPr="00A80CA2" w:rsidP="00A80CA2" w14:paraId="6C00BA43" w14:textId="77777777">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Supervisor</w:t>
      </w:r>
      <w:r w:rsidRPr="00A80CA2">
        <w:rPr>
          <w:rFonts w:ascii="Times New Roman" w:hAnsi="Times New Roman"/>
          <w:sz w:val="24"/>
          <w:szCs w:val="24"/>
        </w:rPr>
        <w:t xml:space="preserve">- </w:t>
      </w:r>
      <w:r w:rsidR="00A80CA2">
        <w:rPr>
          <w:rFonts w:ascii="Times New Roman" w:hAnsi="Times New Roman"/>
          <w:sz w:val="24"/>
          <w:szCs w:val="24"/>
        </w:rPr>
        <w:tab/>
      </w:r>
      <w:r w:rsidRPr="00A80CA2">
        <w:rPr>
          <w:rFonts w:ascii="Times New Roman" w:hAnsi="Times New Roman"/>
          <w:sz w:val="24"/>
          <w:szCs w:val="24"/>
        </w:rPr>
        <w:t>2</w:t>
      </w:r>
      <w:r w:rsidRPr="00A80CA2">
        <w:rPr>
          <w:rFonts w:ascii="Times New Roman" w:hAnsi="Times New Roman"/>
          <w:sz w:val="24"/>
          <w:szCs w:val="24"/>
        </w:rPr>
        <w:t xml:space="preserve"> </w:t>
      </w:r>
      <w:r w:rsidRPr="00A80CA2">
        <w:rPr>
          <w:rFonts w:ascii="Times New Roman" w:hAnsi="Times New Roman"/>
          <w:sz w:val="24"/>
          <w:szCs w:val="24"/>
        </w:rPr>
        <w:t>FTE @</w:t>
      </w:r>
      <w:r w:rsidRPr="00A80CA2">
        <w:rPr>
          <w:rFonts w:ascii="Times New Roman" w:hAnsi="Times New Roman"/>
          <w:sz w:val="24"/>
          <w:szCs w:val="24"/>
        </w:rPr>
        <w:t xml:space="preserve"> GS-7/5 + Benefits</w:t>
      </w:r>
      <w:r w:rsidRPr="00A80CA2">
        <w:rPr>
          <w:rFonts w:ascii="Times New Roman" w:hAnsi="Times New Roman"/>
          <w:sz w:val="24"/>
          <w:szCs w:val="24"/>
        </w:rPr>
        <w:tab/>
        <w:t>$</w:t>
      </w:r>
      <w:r w:rsidR="001112AB">
        <w:rPr>
          <w:rFonts w:ascii="Times New Roman" w:hAnsi="Times New Roman"/>
          <w:sz w:val="24"/>
          <w:szCs w:val="24"/>
        </w:rPr>
        <w:t xml:space="preserve">  </w:t>
      </w:r>
      <w:r w:rsidRPr="00A80CA2">
        <w:rPr>
          <w:rFonts w:ascii="Times New Roman" w:hAnsi="Times New Roman"/>
          <w:sz w:val="24"/>
          <w:szCs w:val="24"/>
        </w:rPr>
        <w:t xml:space="preserve">  26,640.43</w:t>
      </w:r>
    </w:p>
    <w:p w:rsidR="00E947B5" w:rsidRPr="00A80CA2" w:rsidP="00A80CA2" w14:paraId="72F67C52" w14:textId="77777777">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 xml:space="preserve">2 </w:t>
      </w:r>
      <w:r w:rsidRPr="00A80CA2">
        <w:rPr>
          <w:rFonts w:ascii="Times New Roman" w:hAnsi="Times New Roman"/>
          <w:sz w:val="24"/>
          <w:szCs w:val="24"/>
        </w:rPr>
        <w:t>FTE @</w:t>
      </w:r>
      <w:r w:rsidRPr="00A80CA2">
        <w:rPr>
          <w:rFonts w:ascii="Times New Roman" w:hAnsi="Times New Roman"/>
          <w:sz w:val="24"/>
          <w:szCs w:val="24"/>
        </w:rPr>
        <w:t xml:space="preserve"> GS-8/5 + Benefits</w:t>
      </w:r>
      <w:r w:rsidRPr="00A80CA2">
        <w:rPr>
          <w:rFonts w:ascii="Times New Roman" w:hAnsi="Times New Roman"/>
          <w:sz w:val="24"/>
          <w:szCs w:val="24"/>
        </w:rPr>
        <w:tab/>
        <w:t>117,903.80</w:t>
      </w:r>
    </w:p>
    <w:p w:rsidR="00E947B5" w:rsidRPr="00A80CA2" w:rsidP="00A80CA2" w14:paraId="750C5564" w14:textId="77777777">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 xml:space="preserve">1 </w:t>
      </w:r>
      <w:r w:rsidRPr="00A80CA2">
        <w:rPr>
          <w:rFonts w:ascii="Times New Roman" w:hAnsi="Times New Roman"/>
          <w:sz w:val="24"/>
          <w:szCs w:val="24"/>
        </w:rPr>
        <w:t>FTE @</w:t>
      </w:r>
      <w:r w:rsidRPr="00A80CA2">
        <w:rPr>
          <w:rFonts w:ascii="Times New Roman" w:hAnsi="Times New Roman"/>
          <w:sz w:val="24"/>
          <w:szCs w:val="24"/>
        </w:rPr>
        <w:t xml:space="preserve"> GS-12/5 + Benefits</w:t>
      </w:r>
      <w:r w:rsidRPr="00A80CA2">
        <w:rPr>
          <w:rFonts w:ascii="Times New Roman" w:hAnsi="Times New Roman"/>
          <w:sz w:val="24"/>
          <w:szCs w:val="24"/>
        </w:rPr>
        <w:tab/>
        <w:t>63,807.34</w:t>
      </w:r>
    </w:p>
    <w:p w:rsidR="00E947B5" w:rsidRPr="00A80CA2" w:rsidP="00A80CA2" w14:paraId="7534C40D" w14:textId="77777777">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 xml:space="preserve">1 </w:t>
      </w:r>
      <w:r w:rsidRPr="00A80CA2">
        <w:rPr>
          <w:rFonts w:ascii="Times New Roman" w:hAnsi="Times New Roman"/>
          <w:sz w:val="24"/>
          <w:szCs w:val="24"/>
        </w:rPr>
        <w:t>FTE @</w:t>
      </w:r>
      <w:r w:rsidRPr="00A80CA2">
        <w:rPr>
          <w:rFonts w:ascii="Times New Roman" w:hAnsi="Times New Roman"/>
          <w:sz w:val="24"/>
          <w:szCs w:val="24"/>
        </w:rPr>
        <w:t>GS-12/5 + Benefits</w:t>
      </w:r>
      <w:r w:rsidRPr="00A80CA2">
        <w:rPr>
          <w:rFonts w:ascii="Times New Roman" w:hAnsi="Times New Roman"/>
          <w:sz w:val="24"/>
          <w:szCs w:val="24"/>
        </w:rPr>
        <w:tab/>
        <w:t>27,567.18</w:t>
      </w:r>
    </w:p>
    <w:p w:rsidR="00E947B5" w:rsidRPr="00A80CA2" w:rsidP="00A80CA2" w14:paraId="04522821" w14:textId="77777777">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 xml:space="preserve">1 </w:t>
      </w:r>
      <w:r w:rsidRPr="00A80CA2">
        <w:rPr>
          <w:rFonts w:ascii="Times New Roman" w:hAnsi="Times New Roman"/>
          <w:sz w:val="24"/>
          <w:szCs w:val="24"/>
        </w:rPr>
        <w:t>FTE @</w:t>
      </w:r>
      <w:r w:rsidRPr="00A80CA2">
        <w:rPr>
          <w:rFonts w:ascii="Times New Roman" w:hAnsi="Times New Roman"/>
          <w:sz w:val="24"/>
          <w:szCs w:val="24"/>
        </w:rPr>
        <w:t xml:space="preserve"> GS-13/5 + Benefits</w:t>
      </w:r>
      <w:r w:rsidRPr="00A80CA2">
        <w:rPr>
          <w:rFonts w:ascii="Times New Roman" w:hAnsi="Times New Roman"/>
          <w:sz w:val="24"/>
          <w:szCs w:val="24"/>
        </w:rPr>
        <w:tab/>
        <w:t>32,781.84</w:t>
      </w:r>
    </w:p>
    <w:p w:rsidR="00E947B5" w:rsidRPr="00A80CA2" w:rsidP="00A80CA2" w14:paraId="5EDA21C6" w14:textId="77777777">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r>
      <w:r w:rsidRPr="00A80CA2">
        <w:rPr>
          <w:rFonts w:ascii="Times New Roman" w:hAnsi="Times New Roman"/>
          <w:sz w:val="24"/>
          <w:szCs w:val="24"/>
        </w:rPr>
        <w:tab/>
      </w:r>
    </w:p>
    <w:p w:rsidR="00E947B5" w:rsidRPr="00A80CA2" w:rsidP="00A80CA2" w14:paraId="714E9413" w14:textId="77777777">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Forms</w:t>
      </w:r>
      <w:r w:rsidRPr="00A80CA2">
        <w:rPr>
          <w:rFonts w:ascii="Times New Roman" w:hAnsi="Times New Roman"/>
          <w:sz w:val="24"/>
          <w:szCs w:val="24"/>
        </w:rPr>
        <w:tab/>
      </w:r>
      <w:r w:rsidRPr="00A80CA2">
        <w:rPr>
          <w:rFonts w:ascii="Times New Roman" w:hAnsi="Times New Roman"/>
          <w:sz w:val="24"/>
          <w:szCs w:val="24"/>
        </w:rPr>
        <w:tab/>
        <w:t xml:space="preserve">$ </w:t>
      </w:r>
      <w:r w:rsidR="001112AB">
        <w:rPr>
          <w:rFonts w:ascii="Times New Roman" w:hAnsi="Times New Roman"/>
          <w:sz w:val="24"/>
          <w:szCs w:val="24"/>
        </w:rPr>
        <w:t xml:space="preserve">   </w:t>
      </w:r>
      <w:r w:rsidRPr="00A80CA2">
        <w:rPr>
          <w:rFonts w:ascii="Times New Roman" w:hAnsi="Times New Roman"/>
          <w:sz w:val="24"/>
          <w:szCs w:val="24"/>
        </w:rPr>
        <w:t xml:space="preserve"> 35,100.00</w:t>
      </w:r>
    </w:p>
    <w:p w:rsidR="00E947B5" w:rsidRPr="00A80CA2" w:rsidP="00A80CA2" w14:paraId="6E93935D" w14:textId="77777777">
      <w:pPr>
        <w:pStyle w:val="NoSpacing"/>
        <w:tabs>
          <w:tab w:val="left" w:pos="2700"/>
          <w:tab w:val="right" w:pos="8640"/>
        </w:tabs>
        <w:ind w:left="900"/>
        <w:rPr>
          <w:rFonts w:ascii="Times New Roman" w:hAnsi="Times New Roman"/>
          <w:sz w:val="24"/>
          <w:szCs w:val="24"/>
          <w:u w:val="single"/>
        </w:rPr>
      </w:pPr>
      <w:r w:rsidRPr="00A80CA2">
        <w:rPr>
          <w:rFonts w:ascii="Times New Roman" w:hAnsi="Times New Roman"/>
          <w:sz w:val="24"/>
          <w:szCs w:val="24"/>
        </w:rPr>
        <w:t>Postage</w:t>
      </w:r>
      <w:r w:rsidRPr="00A80CA2">
        <w:rPr>
          <w:rFonts w:ascii="Times New Roman" w:hAnsi="Times New Roman"/>
          <w:sz w:val="24"/>
          <w:szCs w:val="24"/>
        </w:rPr>
        <w:tab/>
      </w:r>
      <w:r w:rsidR="001112AB">
        <w:rPr>
          <w:rFonts w:ascii="Times New Roman" w:hAnsi="Times New Roman"/>
          <w:sz w:val="24"/>
          <w:szCs w:val="24"/>
        </w:rPr>
        <w:tab/>
      </w:r>
      <w:r w:rsidRPr="001112AB">
        <w:rPr>
          <w:rFonts w:ascii="Times New Roman" w:hAnsi="Times New Roman"/>
          <w:sz w:val="24"/>
          <w:szCs w:val="24"/>
          <w:u w:val="single"/>
        </w:rPr>
        <w:t>$</w:t>
      </w:r>
      <w:r w:rsidR="001112AB">
        <w:rPr>
          <w:rFonts w:ascii="Times New Roman" w:hAnsi="Times New Roman"/>
          <w:sz w:val="24"/>
          <w:szCs w:val="24"/>
          <w:u w:val="single"/>
        </w:rPr>
        <w:t xml:space="preserve">   </w:t>
      </w:r>
      <w:r w:rsidRPr="001112AB">
        <w:rPr>
          <w:rFonts w:ascii="Times New Roman" w:hAnsi="Times New Roman"/>
          <w:sz w:val="24"/>
          <w:szCs w:val="24"/>
          <w:u w:val="single"/>
        </w:rPr>
        <w:t xml:space="preserve">  98,176.32</w:t>
      </w:r>
    </w:p>
    <w:p w:rsidR="00E947B5" w:rsidRPr="00A80CA2" w:rsidP="00A80CA2" w14:paraId="2E89375E" w14:textId="77777777">
      <w:pPr>
        <w:pStyle w:val="NoSpacing"/>
        <w:tabs>
          <w:tab w:val="left" w:pos="2700"/>
          <w:tab w:val="right" w:pos="8640"/>
        </w:tabs>
        <w:ind w:left="900"/>
        <w:rPr>
          <w:rFonts w:ascii="Times New Roman" w:hAnsi="Times New Roman"/>
          <w:b/>
          <w:sz w:val="24"/>
          <w:szCs w:val="24"/>
        </w:rPr>
      </w:pPr>
      <w:r w:rsidRPr="00A80CA2">
        <w:rPr>
          <w:rFonts w:ascii="Times New Roman" w:hAnsi="Times New Roman"/>
          <w:sz w:val="24"/>
          <w:szCs w:val="24"/>
        </w:rPr>
        <w:tab/>
      </w:r>
      <w:r w:rsidRPr="00A80CA2">
        <w:rPr>
          <w:rFonts w:ascii="Times New Roman" w:hAnsi="Times New Roman"/>
          <w:sz w:val="24"/>
          <w:szCs w:val="24"/>
        </w:rPr>
        <w:tab/>
        <w:t>$1,236,250.15</w:t>
      </w:r>
    </w:p>
    <w:p w:rsidR="00E947B5" w:rsidRPr="00A80CA2" w:rsidP="00A80CA2" w14:paraId="611DF03B" w14:textId="77777777">
      <w:pPr>
        <w:pStyle w:val="NoSpacing"/>
        <w:tabs>
          <w:tab w:val="left" w:pos="2700"/>
          <w:tab w:val="right" w:pos="8640"/>
        </w:tabs>
        <w:ind w:left="900"/>
        <w:rPr>
          <w:rFonts w:ascii="Times New Roman" w:hAnsi="Times New Roman"/>
          <w:sz w:val="24"/>
          <w:szCs w:val="24"/>
        </w:rPr>
      </w:pPr>
    </w:p>
    <w:p w:rsidR="00E947B5" w:rsidRPr="00A80CA2" w:rsidP="00A80CA2" w14:paraId="5495F487"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 xml:space="preserve">Explain the reasons for any program changes or adjustments reported in Items 13 or 14 of </w:t>
      </w:r>
      <w:r w:rsidRPr="00A80CA2">
        <w:rPr>
          <w:rFonts w:ascii="Times New Roman" w:hAnsi="Times New Roman"/>
          <w:b/>
          <w:sz w:val="24"/>
          <w:szCs w:val="24"/>
        </w:rPr>
        <w:t>the OMB</w:t>
      </w:r>
      <w:r w:rsidRPr="00A80CA2">
        <w:rPr>
          <w:rFonts w:ascii="Times New Roman" w:hAnsi="Times New Roman"/>
          <w:b/>
          <w:sz w:val="24"/>
          <w:szCs w:val="24"/>
        </w:rPr>
        <w:t xml:space="preserve"> 83-1I.</w:t>
      </w:r>
    </w:p>
    <w:p w:rsidR="00E947B5" w:rsidP="00A80CA2" w14:paraId="17D2CADE" w14:textId="77777777">
      <w:pPr>
        <w:pStyle w:val="NoSpacing"/>
        <w:tabs>
          <w:tab w:val="left" w:pos="900"/>
        </w:tabs>
        <w:ind w:left="900" w:hanging="540"/>
        <w:rPr>
          <w:rFonts w:ascii="Times New Roman" w:hAnsi="Times New Roman"/>
          <w:sz w:val="24"/>
          <w:szCs w:val="24"/>
        </w:rPr>
      </w:pPr>
    </w:p>
    <w:p w:rsidR="00EE1A7E" w:rsidP="008F3A1E" w14:paraId="0CBD68BD" w14:textId="77777777">
      <w:pPr>
        <w:pStyle w:val="NoSpacing"/>
        <w:tabs>
          <w:tab w:val="left" w:pos="900"/>
        </w:tabs>
        <w:ind w:left="900"/>
        <w:rPr>
          <w:rFonts w:ascii="Times New Roman" w:hAnsi="Times New Roman"/>
          <w:sz w:val="24"/>
          <w:szCs w:val="24"/>
        </w:rPr>
      </w:pPr>
      <w:r>
        <w:rPr>
          <w:rFonts w:ascii="Times New Roman" w:hAnsi="Times New Roman"/>
          <w:sz w:val="24"/>
          <w:szCs w:val="24"/>
        </w:rPr>
        <w:t>There are no changes or adjustments reported.</w:t>
      </w:r>
    </w:p>
    <w:p w:rsidR="00EE1A7E" w:rsidP="00755996" w14:paraId="5967D614" w14:textId="77777777">
      <w:pPr>
        <w:pStyle w:val="NoSpacing"/>
        <w:tabs>
          <w:tab w:val="left" w:pos="900"/>
        </w:tabs>
        <w:ind w:left="900"/>
        <w:rPr>
          <w:rFonts w:ascii="Times New Roman" w:hAnsi="Times New Roman"/>
          <w:sz w:val="24"/>
          <w:szCs w:val="24"/>
        </w:rPr>
      </w:pPr>
    </w:p>
    <w:p w:rsidR="00E947B5" w:rsidRPr="00A80CA2" w:rsidP="00A80CA2" w14:paraId="7F8C98AD"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47B5" w:rsidRPr="00A80CA2" w:rsidP="00A80CA2" w14:paraId="4FCA15C4" w14:textId="77777777">
      <w:pPr>
        <w:pStyle w:val="NoSpacing"/>
        <w:tabs>
          <w:tab w:val="left" w:pos="900"/>
        </w:tabs>
        <w:ind w:left="900" w:hanging="540"/>
        <w:rPr>
          <w:rFonts w:ascii="Times New Roman" w:hAnsi="Times New Roman"/>
          <w:b/>
          <w:sz w:val="24"/>
          <w:szCs w:val="24"/>
        </w:rPr>
      </w:pPr>
    </w:p>
    <w:p w:rsidR="00E947B5" w:rsidRPr="008F3A1E" w:rsidP="008F3A1E" w14:paraId="16B1CFDB" w14:textId="77777777">
      <w:pPr>
        <w:widowControl w:val="0"/>
        <w:tabs>
          <w:tab w:val="left" w:pos="6030"/>
        </w:tabs>
        <w:suppressAutoHyphens/>
        <w:autoSpaceDE w:val="0"/>
        <w:autoSpaceDN w:val="0"/>
        <w:adjustRightInd w:val="0"/>
        <w:spacing w:line="240" w:lineRule="atLeast"/>
        <w:ind w:left="900"/>
        <w:rPr>
          <w:rFonts w:ascii="Times New Roman" w:hAnsi="Times New Roman"/>
          <w:sz w:val="24"/>
        </w:rPr>
      </w:pPr>
      <w:r w:rsidRPr="008F3A1E">
        <w:rPr>
          <w:rFonts w:ascii="Times New Roman" w:hAnsi="Times New Roman"/>
          <w:sz w:val="24"/>
        </w:rPr>
        <w:t>The results of the collection of this information will not be published for statistical use.</w:t>
      </w:r>
    </w:p>
    <w:p w:rsidR="00E947B5" w:rsidRPr="00A80CA2" w:rsidP="00A80CA2" w14:paraId="3E7FBB42" w14:textId="77777777">
      <w:pPr>
        <w:pStyle w:val="NoSpacing"/>
        <w:tabs>
          <w:tab w:val="left" w:pos="900"/>
        </w:tabs>
        <w:ind w:left="900" w:hanging="540"/>
        <w:rPr>
          <w:rFonts w:ascii="Times New Roman" w:hAnsi="Times New Roman"/>
          <w:sz w:val="24"/>
          <w:szCs w:val="24"/>
        </w:rPr>
      </w:pPr>
    </w:p>
    <w:p w:rsidR="00E947B5" w:rsidRPr="00A80CA2" w:rsidP="00A80CA2" w14:paraId="453F9D61"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If seeking approval to not display the expiration date for OMB approval of the information collection, explain the reasons that display would be inappropriate.</w:t>
      </w:r>
    </w:p>
    <w:p w:rsidR="00E947B5" w:rsidRPr="00A80CA2" w:rsidP="00A80CA2" w14:paraId="34857A3D" w14:textId="77777777">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r>
    </w:p>
    <w:p w:rsidR="00E947B5" w:rsidRPr="00A80CA2" w:rsidP="00A80CA2" w14:paraId="7FAF547E" w14:textId="77777777">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We believe the public interest will be better served by not printing an expiration date on the form.</w:t>
      </w:r>
    </w:p>
    <w:p w:rsidR="00E947B5" w:rsidRPr="00A80CA2" w:rsidP="00A80CA2" w14:paraId="044959EB" w14:textId="77777777">
      <w:pPr>
        <w:pStyle w:val="NoSpacing"/>
        <w:tabs>
          <w:tab w:val="left" w:pos="900"/>
        </w:tabs>
        <w:ind w:left="900" w:hanging="540"/>
        <w:rPr>
          <w:rFonts w:ascii="Times New Roman" w:hAnsi="Times New Roman"/>
          <w:sz w:val="24"/>
          <w:szCs w:val="24"/>
        </w:rPr>
      </w:pPr>
    </w:p>
    <w:p w:rsidR="00E947B5" w:rsidRPr="00A80CA2" w:rsidP="00A80CA2" w14:paraId="0D0B2E78" w14:textId="77777777">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Pr="00A80CA2">
        <w:rPr>
          <w:rFonts w:ascii="Times New Roman" w:hAnsi="Times New Roman"/>
          <w:sz w:val="24"/>
          <w:szCs w:val="24"/>
        </w:rPr>
        <w:t xml:space="preserve">Printing the expiration date on the form will result in increased costs because of the need to replace inventories that become obsolete by passage of the expiration date each time OMB approval is needed. </w:t>
      </w:r>
      <w:r>
        <w:rPr>
          <w:rFonts w:ascii="Times New Roman" w:hAnsi="Times New Roman"/>
          <w:sz w:val="24"/>
          <w:szCs w:val="24"/>
        </w:rPr>
        <w:t xml:space="preserve"> </w:t>
      </w:r>
      <w:r w:rsidRPr="00A80CA2">
        <w:rPr>
          <w:rFonts w:ascii="Times New Roman" w:hAnsi="Times New Roman"/>
          <w:sz w:val="24"/>
          <w:szCs w:val="24"/>
        </w:rPr>
        <w:t>Without printing the expiration date, supplies of the form could</w:t>
      </w:r>
      <w:r>
        <w:rPr>
          <w:rFonts w:ascii="Times New Roman" w:hAnsi="Times New Roman"/>
          <w:sz w:val="24"/>
          <w:szCs w:val="24"/>
        </w:rPr>
        <w:t xml:space="preserve"> </w:t>
      </w:r>
      <w:r w:rsidRPr="00A80CA2">
        <w:rPr>
          <w:rFonts w:ascii="Times New Roman" w:hAnsi="Times New Roman"/>
          <w:sz w:val="24"/>
          <w:szCs w:val="24"/>
        </w:rPr>
        <w:t>continue to be used.</w:t>
      </w:r>
    </w:p>
    <w:p w:rsidR="00E947B5" w:rsidRPr="00A80CA2" w:rsidP="00A80CA2" w14:paraId="01025783" w14:textId="77777777">
      <w:pPr>
        <w:pStyle w:val="NoSpacing"/>
        <w:tabs>
          <w:tab w:val="left" w:pos="900"/>
        </w:tabs>
        <w:ind w:left="900" w:hanging="540"/>
        <w:rPr>
          <w:rFonts w:ascii="Times New Roman" w:hAnsi="Times New Roman"/>
          <w:sz w:val="24"/>
          <w:szCs w:val="24"/>
        </w:rPr>
      </w:pPr>
    </w:p>
    <w:p w:rsidR="00E947B5" w:rsidRPr="00A80CA2" w:rsidP="00A80CA2" w14:paraId="51E3EC9E" w14:textId="77777777">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Not printing the expiration date on the form will also avoid confusion among users who may have identical forms with different expiration dates in their possession.</w:t>
      </w:r>
    </w:p>
    <w:p w:rsidR="00E947B5" w:rsidRPr="00A80CA2" w:rsidP="00A80CA2" w14:paraId="2FF953CD" w14:textId="77777777">
      <w:pPr>
        <w:pStyle w:val="NoSpacing"/>
        <w:tabs>
          <w:tab w:val="left" w:pos="900"/>
        </w:tabs>
        <w:ind w:left="900" w:hanging="540"/>
        <w:rPr>
          <w:rFonts w:ascii="Times New Roman" w:hAnsi="Times New Roman"/>
          <w:sz w:val="24"/>
          <w:szCs w:val="24"/>
        </w:rPr>
      </w:pPr>
    </w:p>
    <w:p w:rsidR="00E947B5" w:rsidRPr="00A80CA2" w:rsidP="00A80CA2" w14:paraId="0B109BB8" w14:textId="77777777">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For the above reasons, we request authorization to omit printing the expiration date on this form.</w:t>
      </w:r>
    </w:p>
    <w:p w:rsidR="00E947B5" w:rsidRPr="00A80CA2" w:rsidP="00A80CA2" w14:paraId="173296D2" w14:textId="77777777">
      <w:pPr>
        <w:pStyle w:val="NoSpacing"/>
        <w:tabs>
          <w:tab w:val="left" w:pos="900"/>
        </w:tabs>
        <w:ind w:left="900" w:hanging="540"/>
        <w:rPr>
          <w:rFonts w:ascii="Times New Roman" w:hAnsi="Times New Roman"/>
          <w:sz w:val="24"/>
          <w:szCs w:val="24"/>
        </w:rPr>
      </w:pPr>
    </w:p>
    <w:p w:rsidR="00E947B5" w:rsidRPr="00A80CA2" w:rsidP="00A80CA2" w14:paraId="0AD0B9E1" w14:textId="77777777">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Explain each exception to the certification statement identified in Item 19, “Certification for Paperwork Reduction Act Submissions,” of OMB Form 83-I.</w:t>
      </w:r>
    </w:p>
    <w:p w:rsidR="00E947B5" w:rsidRPr="00846AE9" w:rsidP="00A80CA2" w14:paraId="04779A13" w14:textId="77777777">
      <w:pPr>
        <w:pStyle w:val="NoSpacing"/>
        <w:tabs>
          <w:tab w:val="left" w:pos="900"/>
        </w:tabs>
        <w:ind w:left="900" w:hanging="540"/>
        <w:rPr>
          <w:rFonts w:ascii="Times New Roman" w:hAnsi="Times New Roman"/>
          <w:sz w:val="28"/>
          <w:szCs w:val="24"/>
        </w:rPr>
      </w:pPr>
    </w:p>
    <w:p w:rsidR="00846AE9" w:rsidRPr="00846AE9" w:rsidP="00846AE9" w14:paraId="7B5E7A41" w14:textId="77777777">
      <w:pPr>
        <w:ind w:left="900"/>
        <w:rPr>
          <w:rFonts w:ascii="Times New Roman" w:hAnsi="Times New Roman"/>
          <w:b/>
          <w:bCs/>
          <w:sz w:val="24"/>
        </w:rPr>
      </w:pPr>
      <w:r w:rsidRPr="00846AE9">
        <w:rPr>
          <w:rFonts w:ascii="Times New Roman" w:hAnsi="Times New Roman"/>
          <w:bCs/>
          <w:sz w:val="24"/>
        </w:rPr>
        <w:t>There are no exceptions to the certification statement.</w:t>
      </w:r>
    </w:p>
    <w:p w:rsidR="00E947B5" w:rsidRPr="00A80CA2" w:rsidP="00A80CA2" w14:paraId="72850805" w14:textId="77777777">
      <w:pPr>
        <w:pStyle w:val="NoSpacing"/>
        <w:tabs>
          <w:tab w:val="left" w:pos="900"/>
        </w:tabs>
        <w:ind w:left="900" w:hanging="540"/>
        <w:rPr>
          <w:rFonts w:ascii="Times New Roman" w:hAnsi="Times New Roman"/>
          <w:sz w:val="24"/>
          <w:szCs w:val="24"/>
        </w:rPr>
      </w:pPr>
    </w:p>
    <w:p w:rsidR="00E947B5" w:rsidRPr="00A80CA2" w:rsidP="00A80CA2" w14:paraId="7491A41F" w14:textId="77777777">
      <w:pPr>
        <w:pStyle w:val="NoSpacing"/>
        <w:tabs>
          <w:tab w:val="left" w:pos="900"/>
        </w:tabs>
        <w:ind w:left="900" w:hanging="540"/>
        <w:rPr>
          <w:rFonts w:ascii="Times New Roman" w:hAnsi="Times New Roman"/>
          <w:sz w:val="24"/>
          <w:szCs w:val="24"/>
        </w:rPr>
      </w:pPr>
    </w:p>
    <w:p w:rsidR="00E947B5" w:rsidRPr="00A80CA2" w:rsidP="00A80CA2" w14:paraId="1252204B" w14:textId="77777777">
      <w:pPr>
        <w:pStyle w:val="NoSpacing"/>
        <w:numPr>
          <w:ilvl w:val="0"/>
          <w:numId w:val="2"/>
        </w:numPr>
        <w:tabs>
          <w:tab w:val="left" w:pos="900"/>
        </w:tabs>
        <w:ind w:left="900" w:hanging="540"/>
        <w:rPr>
          <w:rFonts w:ascii="Times New Roman" w:hAnsi="Times New Roman"/>
          <w:b/>
          <w:sz w:val="24"/>
          <w:szCs w:val="24"/>
        </w:rPr>
      </w:pPr>
      <w:r w:rsidRPr="00A80CA2">
        <w:rPr>
          <w:rFonts w:ascii="Times New Roman" w:hAnsi="Times New Roman"/>
          <w:b/>
          <w:sz w:val="24"/>
          <w:szCs w:val="24"/>
          <w:u w:val="thick"/>
        </w:rPr>
        <w:t>Collections of Information Employing Statistical Methods</w:t>
      </w:r>
    </w:p>
    <w:p w:rsidR="00E947B5" w:rsidRPr="00A80CA2" w:rsidP="00A80CA2" w14:paraId="73AD876E" w14:textId="77777777">
      <w:pPr>
        <w:pStyle w:val="NoSpacing"/>
        <w:tabs>
          <w:tab w:val="left" w:pos="900"/>
        </w:tabs>
        <w:ind w:left="900" w:hanging="540"/>
        <w:rPr>
          <w:rFonts w:ascii="Times New Roman" w:hAnsi="Times New Roman"/>
          <w:b/>
          <w:sz w:val="24"/>
          <w:szCs w:val="24"/>
        </w:rPr>
      </w:pPr>
    </w:p>
    <w:p w:rsidR="00E947B5" w:rsidRPr="00A80CA2" w:rsidP="00A80CA2" w14:paraId="63316AEA" w14:textId="77777777">
      <w:pPr>
        <w:pStyle w:val="NoSpacing"/>
        <w:tabs>
          <w:tab w:val="left" w:pos="900"/>
        </w:tabs>
        <w:ind w:left="900" w:hanging="540"/>
        <w:rPr>
          <w:rFonts w:ascii="Times New Roman" w:hAnsi="Times New Roman"/>
          <w:sz w:val="24"/>
          <w:szCs w:val="24"/>
        </w:rPr>
      </w:pPr>
      <w:r w:rsidRPr="00A80CA2">
        <w:rPr>
          <w:rFonts w:ascii="Times New Roman" w:hAnsi="Times New Roman"/>
          <w:b/>
          <w:sz w:val="24"/>
          <w:szCs w:val="24"/>
        </w:rPr>
        <w:t xml:space="preserve"> </w:t>
      </w:r>
      <w:r w:rsidRPr="00A80CA2">
        <w:rPr>
          <w:rFonts w:ascii="Times New Roman" w:hAnsi="Times New Roman"/>
          <w:b/>
          <w:sz w:val="24"/>
          <w:szCs w:val="24"/>
        </w:rPr>
        <w:tab/>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rsidR="00E947B5" w:rsidRPr="00A80CA2" w:rsidP="00A80CA2" w14:paraId="79DF78D5" w14:textId="77777777">
      <w:pPr>
        <w:pStyle w:val="NoSpacing"/>
        <w:tabs>
          <w:tab w:val="left" w:pos="900"/>
        </w:tabs>
        <w:ind w:left="900" w:hanging="540"/>
        <w:rPr>
          <w:rFonts w:ascii="Times New Roman" w:hAnsi="Times New Roman"/>
          <w:sz w:val="24"/>
          <w:szCs w:val="24"/>
        </w:rPr>
      </w:pPr>
    </w:p>
    <w:p w:rsidR="00E947B5" w:rsidRPr="00A80CA2" w:rsidP="00A80CA2" w14:paraId="0D2B7DD1" w14:textId="77777777">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Collection of information does not use statistical methods.</w:t>
      </w:r>
    </w:p>
    <w:p w:rsidR="00E947B5" w:rsidRPr="00A80CA2" w:rsidP="00A80CA2" w14:paraId="588666E8" w14:textId="77777777">
      <w:pPr>
        <w:pStyle w:val="NoSpacing"/>
        <w:tabs>
          <w:tab w:val="left" w:pos="900"/>
        </w:tabs>
        <w:ind w:left="900" w:hanging="540"/>
        <w:rPr>
          <w:rFonts w:ascii="Times New Roman" w:hAnsi="Times New Roman"/>
          <w:sz w:val="24"/>
          <w:szCs w:val="24"/>
        </w:rPr>
      </w:pPr>
    </w:p>
    <w:sectPr w:rsidSect="002D1090">
      <w:footerReference w:type="default" r:id="rId5"/>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132990861"/>
      <w:docPartObj>
        <w:docPartGallery w:val="Page Numbers (Bottom of Page)"/>
        <w:docPartUnique/>
      </w:docPartObj>
    </w:sdtPr>
    <w:sdtEndPr>
      <w:rPr>
        <w:noProof/>
      </w:rPr>
    </w:sdtEndPr>
    <w:sdtContent>
      <w:p w:rsidR="00905D9F" w:rsidRPr="00A80CA2" w14:paraId="2066EF52" w14:textId="77777777">
        <w:pPr>
          <w:pStyle w:val="Footer"/>
          <w:jc w:val="right"/>
          <w:rPr>
            <w:rFonts w:ascii="Times New Roman" w:hAnsi="Times New Roman"/>
          </w:rPr>
        </w:pPr>
        <w:r w:rsidRPr="00A80CA2">
          <w:rPr>
            <w:rFonts w:ascii="Times New Roman" w:hAnsi="Times New Roman"/>
          </w:rPr>
          <w:fldChar w:fldCharType="begin"/>
        </w:r>
        <w:r w:rsidRPr="00A80CA2">
          <w:rPr>
            <w:rFonts w:ascii="Times New Roman" w:hAnsi="Times New Roman"/>
          </w:rPr>
          <w:instrText xml:space="preserve"> PAGE   \* MERGEFORMAT </w:instrText>
        </w:r>
        <w:r w:rsidRPr="00A80CA2">
          <w:rPr>
            <w:rFonts w:ascii="Times New Roman" w:hAnsi="Times New Roman"/>
          </w:rPr>
          <w:fldChar w:fldCharType="separate"/>
        </w:r>
        <w:r w:rsidR="00846AE9">
          <w:rPr>
            <w:rFonts w:ascii="Times New Roman" w:hAnsi="Times New Roman"/>
            <w:noProof/>
          </w:rPr>
          <w:t>1</w:t>
        </w:r>
        <w:r w:rsidRPr="00A80CA2">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5D9F" w:rsidP="00A80CA2" w14:paraId="3726C406" w14:textId="77777777">
      <w:pPr>
        <w:spacing w:after="0" w:line="240" w:lineRule="auto"/>
      </w:pPr>
      <w:r>
        <w:separator/>
      </w:r>
    </w:p>
  </w:footnote>
  <w:footnote w:type="continuationSeparator" w:id="1">
    <w:p w:rsidR="00905D9F" w:rsidP="00A80CA2" w14:paraId="20238756" w14:textId="77777777">
      <w:pPr>
        <w:spacing w:after="0" w:line="240" w:lineRule="auto"/>
      </w:pPr>
      <w:r>
        <w:continuationSeparator/>
      </w:r>
    </w:p>
  </w:footnote>
  <w:footnote w:id="2">
    <w:p w:rsidR="00DD5AFD" w:rsidP="00DD5AFD" w14:paraId="066B9D00" w14:textId="755BBE4F">
      <w:pPr>
        <w:pStyle w:val="FootnoteText"/>
        <w:rPr>
          <w:sz w:val="20"/>
          <w:szCs w:val="20"/>
        </w:rPr>
      </w:pPr>
      <w:r>
        <w:rPr>
          <w:rStyle w:val="FootnoteReference"/>
          <w:sz w:val="20"/>
          <w:szCs w:val="20"/>
        </w:rPr>
        <w:footnoteRef/>
      </w:r>
      <w:r>
        <w:rPr>
          <w:sz w:val="20"/>
          <w:szCs w:val="20"/>
        </w:rPr>
        <w:t xml:space="preserve"> It is expected that respondents to this collection could be from the field of Business and Financial Operations with an average wage rate of $</w:t>
      </w:r>
      <w:r w:rsidR="00397333">
        <w:rPr>
          <w:sz w:val="20"/>
          <w:szCs w:val="20"/>
        </w:rPr>
        <w:t>45.04</w:t>
      </w:r>
      <w:r>
        <w:rPr>
          <w:sz w:val="20"/>
          <w:szCs w:val="20"/>
        </w:rPr>
        <w:t xml:space="preserve"> according to the </w:t>
      </w:r>
      <w:r w:rsidR="00C518E4">
        <w:rPr>
          <w:sz w:val="20"/>
          <w:szCs w:val="20"/>
        </w:rPr>
        <w:t>May</w:t>
      </w:r>
      <w:r>
        <w:rPr>
          <w:sz w:val="20"/>
          <w:szCs w:val="20"/>
        </w:rPr>
        <w:t xml:space="preserve"> 202</w:t>
      </w:r>
      <w:r w:rsidR="00C518E4">
        <w:rPr>
          <w:sz w:val="20"/>
          <w:szCs w:val="20"/>
        </w:rPr>
        <w:t>4</w:t>
      </w:r>
      <w:r>
        <w:rPr>
          <w:sz w:val="20"/>
          <w:szCs w:val="20"/>
        </w:rPr>
        <w:t xml:space="preserve"> National Occupational Employment and Wage Estimates.  </w:t>
      </w:r>
      <w:hyperlink r:id="rId1" w:history="1">
        <w:r>
          <w:rPr>
            <w:rStyle w:val="Hyperlink"/>
            <w:sz w:val="20"/>
            <w:szCs w:val="20"/>
          </w:rPr>
          <w:t>https://www.bls.gov/oes/current/oes_nat.htm</w:t>
        </w:r>
      </w:hyperlink>
      <w:r>
        <w:rPr>
          <w:sz w:val="20"/>
          <w:szCs w:val="20"/>
        </w:rPr>
        <w:t xml:space="preserve">   A benefit multiplier of 1.44 is used to calculate a fully-loaded wage rate of $</w:t>
      </w:r>
      <w:r w:rsidR="00397333">
        <w:rPr>
          <w:sz w:val="20"/>
          <w:szCs w:val="20"/>
        </w:rPr>
        <w:t>45.04</w:t>
      </w:r>
      <w:r>
        <w:rPr>
          <w:sz w:val="20"/>
          <w:szCs w:val="20"/>
        </w:rPr>
        <w:t>*1.4</w:t>
      </w:r>
      <w:r w:rsidR="00E10C49">
        <w:rPr>
          <w:sz w:val="20"/>
          <w:szCs w:val="20"/>
        </w:rPr>
        <w:t>2</w:t>
      </w:r>
      <w:r>
        <w:rPr>
          <w:sz w:val="20"/>
          <w:szCs w:val="20"/>
        </w:rPr>
        <w:t>=$</w:t>
      </w:r>
      <w:r w:rsidR="00397333">
        <w:rPr>
          <w:sz w:val="20"/>
          <w:szCs w:val="20"/>
        </w:rPr>
        <w:t>63.96</w:t>
      </w:r>
    </w:p>
    <w:p w:rsidR="00DD5AFD" w:rsidP="00DD5AFD" w14:paraId="6972AD7D" w14:textId="77777777">
      <w:pPr>
        <w:pStyle w:val="FootnoteText"/>
        <w:rPr>
          <w:sz w:val="20"/>
          <w:szCs w:val="20"/>
        </w:rPr>
      </w:pPr>
    </w:p>
    <w:p w:rsidR="00DD5AFD" w:rsidP="00DD5AFD" w14:paraId="6F767FDB" w14:textId="14F09207">
      <w:pPr>
        <w:pStyle w:val="FootnoteText"/>
        <w:rPr>
          <w:sz w:val="20"/>
          <w:szCs w:val="20"/>
        </w:rPr>
      </w:pPr>
      <w:r>
        <w:rPr>
          <w:sz w:val="20"/>
          <w:szCs w:val="20"/>
        </w:rPr>
        <w:t xml:space="preserve">Using the BLS Employer Costs for Employee Compensation – </w:t>
      </w:r>
      <w:r w:rsidR="00E10C49">
        <w:rPr>
          <w:sz w:val="20"/>
          <w:szCs w:val="20"/>
        </w:rPr>
        <w:t>June</w:t>
      </w:r>
      <w:r>
        <w:rPr>
          <w:sz w:val="20"/>
          <w:szCs w:val="20"/>
        </w:rPr>
        <w:t xml:space="preserve"> 202</w:t>
      </w:r>
      <w:r w:rsidR="00E10C49">
        <w:rPr>
          <w:sz w:val="20"/>
          <w:szCs w:val="20"/>
        </w:rPr>
        <w:t>5</w:t>
      </w:r>
      <w:r>
        <w:rPr>
          <w:sz w:val="20"/>
          <w:szCs w:val="20"/>
        </w:rPr>
        <w:t xml:space="preserve"> report </w:t>
      </w:r>
      <w:hyperlink r:id="rId2" w:history="1">
        <w:r>
          <w:rPr>
            <w:rStyle w:val="Hyperlink"/>
            <w:sz w:val="20"/>
            <w:szCs w:val="20"/>
          </w:rPr>
          <w:t>https://www.bls.gov/news.release/pdf/ecec.pdf</w:t>
        </w:r>
      </w:hyperlink>
      <w:r>
        <w:rPr>
          <w:sz w:val="20"/>
          <w:szCs w:val="20"/>
        </w:rPr>
        <w:t>, a benefit multiplier of 1.4</w:t>
      </w:r>
      <w:r w:rsidR="00E10C49">
        <w:rPr>
          <w:sz w:val="20"/>
          <w:szCs w:val="20"/>
        </w:rPr>
        <w:t>2</w:t>
      </w:r>
      <w:r>
        <w:rPr>
          <w:sz w:val="20"/>
          <w:szCs w:val="20"/>
        </w:rPr>
        <w:t xml:space="preserve"> was calculated by taking the private industry worker 50</w:t>
      </w:r>
      <w:r>
        <w:rPr>
          <w:sz w:val="20"/>
          <w:szCs w:val="20"/>
          <w:vertAlign w:val="superscript"/>
        </w:rPr>
        <w:t>th</w:t>
      </w:r>
      <w:r>
        <w:rPr>
          <w:sz w:val="20"/>
          <w:szCs w:val="20"/>
        </w:rPr>
        <w:t xml:space="preserve"> (median) wage percentile total compensation rate divided by the wages and salaries rate.  $</w:t>
      </w:r>
      <w:r w:rsidR="00E10C49">
        <w:rPr>
          <w:sz w:val="20"/>
          <w:szCs w:val="20"/>
        </w:rPr>
        <w:t>45.65</w:t>
      </w:r>
      <w:r>
        <w:rPr>
          <w:sz w:val="20"/>
          <w:szCs w:val="20"/>
        </w:rPr>
        <w:t>/$</w:t>
      </w:r>
      <w:r w:rsidR="00E10C49">
        <w:rPr>
          <w:sz w:val="20"/>
          <w:szCs w:val="20"/>
        </w:rPr>
        <w:t>32.07</w:t>
      </w:r>
      <w:r>
        <w:rPr>
          <w:sz w:val="20"/>
          <w:szCs w:val="20"/>
        </w:rPr>
        <w:t>=1.4</w:t>
      </w:r>
      <w:r w:rsidR="00E10C49">
        <w:rPr>
          <w:sz w:val="20"/>
          <w:szCs w:val="20"/>
        </w:rPr>
        <w:t>2</w:t>
      </w:r>
      <w:r>
        <w:rPr>
          <w:sz w:val="20"/>
          <w:szCs w:val="20"/>
        </w:rPr>
        <w:t xml:space="preserve">  </w:t>
      </w:r>
    </w:p>
    <w:p w:rsidR="00DD5AFD" w:rsidP="00DD5AFD" w14:paraId="3013E088"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A700B6"/>
    <w:multiLevelType w:val="hybridMultilevel"/>
    <w:tmpl w:val="248C7E10"/>
    <w:lvl w:ilvl="0">
      <w:start w:val="1"/>
      <w:numFmt w:val="decimal"/>
      <w:lvlText w:val="%1."/>
      <w:lvlJc w:val="left"/>
      <w:pPr>
        <w:ind w:left="1080" w:hanging="360"/>
      </w:pPr>
      <w:rPr>
        <w:rFonts w:cs="Times New Roman" w:hint="default"/>
        <w:sz w:val="24"/>
        <w:szCs w:val="24"/>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
    <w:nsid w:val="370907B5"/>
    <w:multiLevelType w:val="hybridMultilevel"/>
    <w:tmpl w:val="B02AC83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3AD36C27"/>
    <w:multiLevelType w:val="hybridMultilevel"/>
    <w:tmpl w:val="C8FCEFB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422D7862"/>
    <w:multiLevelType w:val="hybridMultilevel"/>
    <w:tmpl w:val="A954991A"/>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48040EF4"/>
    <w:multiLevelType w:val="hybridMultilevel"/>
    <w:tmpl w:val="53B263C6"/>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4D0E5A6D"/>
    <w:multiLevelType w:val="hybridMultilevel"/>
    <w:tmpl w:val="547224DA"/>
    <w:lvl w:ilvl="0">
      <w:start w:val="1"/>
      <w:numFmt w:val="decimal"/>
      <w:lvlText w:val="%1."/>
      <w:lvlJc w:val="left"/>
      <w:pPr>
        <w:ind w:left="1800" w:hanging="360"/>
      </w:pPr>
      <w:rPr>
        <w:rFonts w:cs="Times New Roman" w:hint="default"/>
        <w:b/>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6">
    <w:nsid w:val="67DD5DC8"/>
    <w:multiLevelType w:val="hybridMultilevel"/>
    <w:tmpl w:val="FEFA444E"/>
    <w:lvl w:ilvl="0">
      <w:start w:val="1"/>
      <w:numFmt w:val="decimal"/>
      <w:lvlText w:val="%1."/>
      <w:lvlJc w:val="left"/>
      <w:pPr>
        <w:ind w:left="1800" w:hanging="360"/>
      </w:pPr>
      <w:rPr>
        <w:rFonts w:cs="Times New Roman"/>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num w:numId="1" w16cid:durableId="54359805">
    <w:abstractNumId w:val="3"/>
  </w:num>
  <w:num w:numId="2" w16cid:durableId="948197511">
    <w:abstractNumId w:val="4"/>
  </w:num>
  <w:num w:numId="3" w16cid:durableId="1483042911">
    <w:abstractNumId w:val="1"/>
  </w:num>
  <w:num w:numId="4" w16cid:durableId="1529441781">
    <w:abstractNumId w:val="2"/>
  </w:num>
  <w:num w:numId="5" w16cid:durableId="1045642812">
    <w:abstractNumId w:val="0"/>
  </w:num>
  <w:num w:numId="6" w16cid:durableId="303001816">
    <w:abstractNumId w:val="5"/>
  </w:num>
  <w:num w:numId="7" w16cid:durableId="576523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A6BBA"/>
    <w:rsid w:val="00011B1F"/>
    <w:rsid w:val="000170D4"/>
    <w:rsid w:val="000620EF"/>
    <w:rsid w:val="000630AC"/>
    <w:rsid w:val="000859A8"/>
    <w:rsid w:val="000E4267"/>
    <w:rsid w:val="001112AB"/>
    <w:rsid w:val="00114702"/>
    <w:rsid w:val="00124DF8"/>
    <w:rsid w:val="001452FE"/>
    <w:rsid w:val="00146AE1"/>
    <w:rsid w:val="00165500"/>
    <w:rsid w:val="00176AA3"/>
    <w:rsid w:val="001904BB"/>
    <w:rsid w:val="001A5E6B"/>
    <w:rsid w:val="00234F89"/>
    <w:rsid w:val="00246D47"/>
    <w:rsid w:val="002570DB"/>
    <w:rsid w:val="00276EDC"/>
    <w:rsid w:val="002C2E31"/>
    <w:rsid w:val="002D1090"/>
    <w:rsid w:val="002E6CB6"/>
    <w:rsid w:val="002F59FF"/>
    <w:rsid w:val="00300BE7"/>
    <w:rsid w:val="00330CE3"/>
    <w:rsid w:val="00370F04"/>
    <w:rsid w:val="00374079"/>
    <w:rsid w:val="00396F56"/>
    <w:rsid w:val="00397333"/>
    <w:rsid w:val="003A6AE4"/>
    <w:rsid w:val="003B1AA2"/>
    <w:rsid w:val="003D45CE"/>
    <w:rsid w:val="003D5AE4"/>
    <w:rsid w:val="003E6E3D"/>
    <w:rsid w:val="0040006F"/>
    <w:rsid w:val="00403D75"/>
    <w:rsid w:val="00406A00"/>
    <w:rsid w:val="004362AF"/>
    <w:rsid w:val="00441306"/>
    <w:rsid w:val="00460549"/>
    <w:rsid w:val="00492FD6"/>
    <w:rsid w:val="004964CC"/>
    <w:rsid w:val="004A04D6"/>
    <w:rsid w:val="004C3F95"/>
    <w:rsid w:val="004C760D"/>
    <w:rsid w:val="005114F2"/>
    <w:rsid w:val="005118BF"/>
    <w:rsid w:val="0052782E"/>
    <w:rsid w:val="00570F17"/>
    <w:rsid w:val="00580D72"/>
    <w:rsid w:val="0059189E"/>
    <w:rsid w:val="005B532F"/>
    <w:rsid w:val="005F3A7A"/>
    <w:rsid w:val="00600A0B"/>
    <w:rsid w:val="006B604B"/>
    <w:rsid w:val="006C01FA"/>
    <w:rsid w:val="006D0109"/>
    <w:rsid w:val="0070129E"/>
    <w:rsid w:val="007263E8"/>
    <w:rsid w:val="00737E52"/>
    <w:rsid w:val="00755996"/>
    <w:rsid w:val="0076265F"/>
    <w:rsid w:val="007D2EF6"/>
    <w:rsid w:val="007F664E"/>
    <w:rsid w:val="00820200"/>
    <w:rsid w:val="008412DF"/>
    <w:rsid w:val="00846AE9"/>
    <w:rsid w:val="008943A4"/>
    <w:rsid w:val="008C0121"/>
    <w:rsid w:val="008F3A1E"/>
    <w:rsid w:val="00904C38"/>
    <w:rsid w:val="00905D9F"/>
    <w:rsid w:val="00920E75"/>
    <w:rsid w:val="0094644C"/>
    <w:rsid w:val="009578C1"/>
    <w:rsid w:val="00971474"/>
    <w:rsid w:val="009B55F8"/>
    <w:rsid w:val="009E4977"/>
    <w:rsid w:val="00A0457F"/>
    <w:rsid w:val="00A118C2"/>
    <w:rsid w:val="00A63CEA"/>
    <w:rsid w:val="00A80CA2"/>
    <w:rsid w:val="00A93C0A"/>
    <w:rsid w:val="00AB6A3B"/>
    <w:rsid w:val="00B611FF"/>
    <w:rsid w:val="00BA022B"/>
    <w:rsid w:val="00BD4C87"/>
    <w:rsid w:val="00C03B1A"/>
    <w:rsid w:val="00C47A24"/>
    <w:rsid w:val="00C518E4"/>
    <w:rsid w:val="00C5789E"/>
    <w:rsid w:val="00C71CF6"/>
    <w:rsid w:val="00C73AC0"/>
    <w:rsid w:val="00CD73C9"/>
    <w:rsid w:val="00CE4755"/>
    <w:rsid w:val="00CF160B"/>
    <w:rsid w:val="00CF4E1F"/>
    <w:rsid w:val="00D33140"/>
    <w:rsid w:val="00DD3021"/>
    <w:rsid w:val="00DD5AFD"/>
    <w:rsid w:val="00E10C49"/>
    <w:rsid w:val="00E22DAC"/>
    <w:rsid w:val="00E32E74"/>
    <w:rsid w:val="00E446E9"/>
    <w:rsid w:val="00E51E39"/>
    <w:rsid w:val="00E739F2"/>
    <w:rsid w:val="00E947B5"/>
    <w:rsid w:val="00E9486C"/>
    <w:rsid w:val="00EA6BBA"/>
    <w:rsid w:val="00EC03A7"/>
    <w:rsid w:val="00ED7518"/>
    <w:rsid w:val="00EE1A7E"/>
    <w:rsid w:val="00F21BC4"/>
    <w:rsid w:val="00F22C5F"/>
    <w:rsid w:val="00F611E2"/>
    <w:rsid w:val="00F96470"/>
    <w:rsid w:val="00FB50C9"/>
    <w:rsid w:val="00FD68A8"/>
    <w:rsid w:val="00FE03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A9171"/>
  <w15:docId w15:val="{F0141EE0-E54A-4B82-B974-630E9E9B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6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6BBA"/>
    <w:pPr>
      <w:ind w:left="720"/>
      <w:contextualSpacing/>
    </w:pPr>
  </w:style>
  <w:style w:type="paragraph" w:styleId="NoSpacing">
    <w:name w:val="No Spacing"/>
    <w:uiPriority w:val="99"/>
    <w:qFormat/>
    <w:rsid w:val="00EA6BBA"/>
  </w:style>
  <w:style w:type="paragraph" w:styleId="Header">
    <w:name w:val="header"/>
    <w:basedOn w:val="Normal"/>
    <w:link w:val="HeaderChar"/>
    <w:uiPriority w:val="99"/>
    <w:unhideWhenUsed/>
    <w:rsid w:val="00A80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CA2"/>
  </w:style>
  <w:style w:type="paragraph" w:styleId="Footer">
    <w:name w:val="footer"/>
    <w:basedOn w:val="Normal"/>
    <w:link w:val="FooterChar"/>
    <w:uiPriority w:val="99"/>
    <w:unhideWhenUsed/>
    <w:rsid w:val="00A80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CA2"/>
  </w:style>
  <w:style w:type="paragraph" w:styleId="BalloonText">
    <w:name w:val="Balloon Text"/>
    <w:basedOn w:val="Normal"/>
    <w:link w:val="BalloonTextChar"/>
    <w:uiPriority w:val="99"/>
    <w:semiHidden/>
    <w:unhideWhenUsed/>
    <w:rsid w:val="00406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A00"/>
    <w:rPr>
      <w:rFonts w:ascii="Tahoma" w:hAnsi="Tahoma" w:cs="Tahoma"/>
      <w:sz w:val="16"/>
      <w:szCs w:val="16"/>
    </w:rPr>
  </w:style>
  <w:style w:type="table" w:styleId="TableGrid">
    <w:name w:val="Table Grid"/>
    <w:basedOn w:val="TableNormal"/>
    <w:locked/>
    <w:rsid w:val="00165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0620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620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0620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620EF"/>
    <w:rPr>
      <w:rFonts w:asciiTheme="majorHAnsi" w:eastAsiaTheme="majorEastAsia" w:hAnsiTheme="majorHAnsi" w:cstheme="majorBidi"/>
      <w:i/>
      <w:iCs/>
      <w:color w:val="4F81BD" w:themeColor="accent1"/>
      <w:spacing w:val="15"/>
      <w:sz w:val="24"/>
      <w:szCs w:val="24"/>
    </w:rPr>
  </w:style>
  <w:style w:type="character" w:styleId="Hyperlink">
    <w:name w:val="Hyperlink"/>
    <w:uiPriority w:val="99"/>
    <w:unhideWhenUsed/>
    <w:rsid w:val="00DD5AFD"/>
    <w:rPr>
      <w:color w:val="0000FF"/>
      <w:u w:val="single"/>
    </w:rPr>
  </w:style>
  <w:style w:type="paragraph" w:styleId="FootnoteText">
    <w:name w:val="footnote text"/>
    <w:basedOn w:val="Normal"/>
    <w:link w:val="FootnoteTextChar"/>
    <w:rsid w:val="00DD5AFD"/>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FootnoteTextChar">
    <w:name w:val="Footnote Text Char"/>
    <w:basedOn w:val="DefaultParagraphFont"/>
    <w:link w:val="FootnoteText"/>
    <w:rsid w:val="00DD5AFD"/>
    <w:rPr>
      <w:rFonts w:ascii="Times New Roman" w:eastAsia="Times New Roman" w:hAnsi="Times New Roman"/>
      <w:sz w:val="24"/>
      <w:szCs w:val="24"/>
    </w:rPr>
  </w:style>
  <w:style w:type="character" w:styleId="FootnoteReference">
    <w:name w:val="footnote reference"/>
    <w:rsid w:val="00DD5AFD"/>
    <w:rPr>
      <w:vertAlign w:val="superscript"/>
    </w:rPr>
  </w:style>
  <w:style w:type="character" w:styleId="CommentReference">
    <w:name w:val="annotation reference"/>
    <w:basedOn w:val="DefaultParagraphFont"/>
    <w:uiPriority w:val="99"/>
    <w:semiHidden/>
    <w:unhideWhenUsed/>
    <w:rsid w:val="00F22C5F"/>
    <w:rPr>
      <w:sz w:val="16"/>
      <w:szCs w:val="16"/>
    </w:rPr>
  </w:style>
  <w:style w:type="paragraph" w:styleId="CommentText">
    <w:name w:val="annotation text"/>
    <w:basedOn w:val="Normal"/>
    <w:link w:val="CommentTextChar"/>
    <w:uiPriority w:val="99"/>
    <w:semiHidden/>
    <w:unhideWhenUsed/>
    <w:rsid w:val="00F22C5F"/>
    <w:pPr>
      <w:spacing w:line="240" w:lineRule="auto"/>
    </w:pPr>
    <w:rPr>
      <w:sz w:val="20"/>
      <w:szCs w:val="20"/>
    </w:rPr>
  </w:style>
  <w:style w:type="character" w:customStyle="1" w:styleId="CommentTextChar">
    <w:name w:val="Comment Text Char"/>
    <w:basedOn w:val="DefaultParagraphFont"/>
    <w:link w:val="CommentText"/>
    <w:uiPriority w:val="99"/>
    <w:semiHidden/>
    <w:rsid w:val="00F22C5F"/>
    <w:rPr>
      <w:sz w:val="20"/>
      <w:szCs w:val="20"/>
    </w:rPr>
  </w:style>
  <w:style w:type="paragraph" w:styleId="CommentSubject">
    <w:name w:val="annotation subject"/>
    <w:basedOn w:val="CommentText"/>
    <w:next w:val="CommentText"/>
    <w:link w:val="CommentSubjectChar"/>
    <w:uiPriority w:val="99"/>
    <w:semiHidden/>
    <w:unhideWhenUsed/>
    <w:rsid w:val="00F22C5F"/>
    <w:rPr>
      <w:b/>
      <w:bCs/>
    </w:rPr>
  </w:style>
  <w:style w:type="character" w:customStyle="1" w:styleId="CommentSubjectChar">
    <w:name w:val="Comment Subject Char"/>
    <w:basedOn w:val="CommentTextChar"/>
    <w:link w:val="CommentSubject"/>
    <w:uiPriority w:val="99"/>
    <w:semiHidden/>
    <w:rsid w:val="00F22C5F"/>
    <w:rPr>
      <w:b/>
      <w:bCs/>
      <w:sz w:val="20"/>
      <w:szCs w:val="20"/>
    </w:rPr>
  </w:style>
  <w:style w:type="character" w:styleId="FollowedHyperlink">
    <w:name w:val="FollowedHyperlink"/>
    <w:basedOn w:val="DefaultParagraphFont"/>
    <w:uiPriority w:val="99"/>
    <w:semiHidden/>
    <w:unhideWhenUsed/>
    <w:rsid w:val="00C518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Dept. of the Treasury, FMS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 Garrett</dc:creator>
  <cp:lastModifiedBy>Bruce A. Sharp</cp:lastModifiedBy>
  <cp:revision>6</cp:revision>
  <cp:lastPrinted>2012-07-31T20:19:00Z</cp:lastPrinted>
  <dcterms:created xsi:type="dcterms:W3CDTF">2025-10-21T14:17:00Z</dcterms:created>
  <dcterms:modified xsi:type="dcterms:W3CDTF">2025-11-13T13:12:00Z</dcterms:modified>
</cp:coreProperties>
</file>