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CB06D5" w:rsidP="005B0888" w14:paraId="2545456A" w14:textId="7BFB6616">
      <w:pPr>
        <w:tabs>
          <w:tab w:val="left" w:pos="720"/>
        </w:tabs>
        <w:jc w:val="center"/>
        <w:rPr>
          <w:rFonts w:ascii="Arial" w:hAnsi="Arial" w:cs="Arial"/>
          <w:b/>
          <w:bCs/>
          <w:caps/>
          <w:sz w:val="26"/>
          <w:szCs w:val="26"/>
        </w:rPr>
      </w:pPr>
      <w:r w:rsidRPr="00CB06D5">
        <w:rPr>
          <w:rFonts w:ascii="Arial" w:hAnsi="Arial" w:cs="Arial"/>
          <w:caps/>
          <w:sz w:val="26"/>
          <w:szCs w:val="26"/>
          <w:lang w:val="en-CA"/>
        </w:rPr>
        <w:fldChar w:fldCharType="begin"/>
      </w:r>
      <w:r w:rsidRPr="00CB06D5">
        <w:rPr>
          <w:rFonts w:ascii="Arial" w:hAnsi="Arial" w:cs="Arial"/>
          <w:caps/>
          <w:sz w:val="26"/>
          <w:szCs w:val="26"/>
          <w:lang w:val="en-CA"/>
        </w:rPr>
        <w:instrText xml:space="preserve"> SEQ CHAPTER \h \r 1</w:instrText>
      </w:r>
      <w:r w:rsidRPr="00CB06D5">
        <w:rPr>
          <w:rFonts w:ascii="Arial" w:hAnsi="Arial" w:cs="Arial"/>
          <w:caps/>
          <w:sz w:val="26"/>
          <w:szCs w:val="26"/>
          <w:lang w:val="en-CA"/>
        </w:rPr>
        <w:fldChar w:fldCharType="separate"/>
      </w:r>
      <w:r w:rsidRPr="00CB06D5">
        <w:rPr>
          <w:rFonts w:ascii="Arial" w:hAnsi="Arial" w:cs="Arial"/>
          <w:caps/>
          <w:sz w:val="26"/>
          <w:szCs w:val="26"/>
          <w:lang w:val="en-CA"/>
        </w:rPr>
        <w:fldChar w:fldCharType="end"/>
      </w:r>
      <w:r w:rsidRPr="00CB06D5">
        <w:rPr>
          <w:rFonts w:ascii="Arial" w:hAnsi="Arial" w:cs="Arial"/>
          <w:b/>
          <w:bCs/>
          <w:caps/>
          <w:sz w:val="26"/>
          <w:szCs w:val="26"/>
        </w:rPr>
        <w:t xml:space="preserve">Supporting Statement </w:t>
      </w:r>
      <w:r w:rsidRPr="00CB06D5" w:rsidR="007851E9">
        <w:rPr>
          <w:rFonts w:ascii="Arial" w:hAnsi="Arial" w:cs="Arial"/>
          <w:b/>
          <w:bCs/>
          <w:caps/>
          <w:sz w:val="26"/>
          <w:szCs w:val="26"/>
        </w:rPr>
        <w:t>A</w:t>
      </w:r>
    </w:p>
    <w:p w:rsidR="002C325E" w:rsidRPr="00CB06D5" w:rsidP="005B0888" w14:paraId="6D84AFBF" w14:textId="77777777">
      <w:pPr>
        <w:tabs>
          <w:tab w:val="left" w:pos="720"/>
        </w:tabs>
        <w:jc w:val="center"/>
        <w:rPr>
          <w:rFonts w:ascii="Arial" w:hAnsi="Arial" w:cs="Arial"/>
          <w:b/>
          <w:bCs/>
          <w:caps/>
          <w:sz w:val="26"/>
          <w:szCs w:val="26"/>
        </w:rPr>
      </w:pPr>
      <w:r w:rsidRPr="00CB06D5">
        <w:rPr>
          <w:rFonts w:ascii="Arial" w:hAnsi="Arial" w:cs="Arial"/>
          <w:b/>
          <w:bCs/>
          <w:caps/>
          <w:sz w:val="26"/>
          <w:szCs w:val="26"/>
        </w:rPr>
        <w:t>for paperwork reduction act submission</w:t>
      </w:r>
    </w:p>
    <w:p w:rsidR="002C325E" w:rsidRPr="00CB06D5" w:rsidP="005B0888" w14:paraId="16573417" w14:textId="77777777">
      <w:pPr>
        <w:tabs>
          <w:tab w:val="left" w:pos="720"/>
        </w:tabs>
        <w:jc w:val="center"/>
        <w:rPr>
          <w:rFonts w:ascii="Arial" w:hAnsi="Arial" w:cs="Arial"/>
          <w:b/>
          <w:bCs/>
          <w:sz w:val="26"/>
          <w:szCs w:val="26"/>
          <w:highlight w:val="lightGray"/>
        </w:rPr>
      </w:pPr>
    </w:p>
    <w:p w:rsidR="00CB06D5" w:rsidRPr="00CB06D5" w:rsidP="00CB06D5" w14:paraId="43EDC4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CB06D5">
        <w:rPr>
          <w:rFonts w:ascii="Arial" w:hAnsi="Arial" w:cs="Arial"/>
          <w:b/>
          <w:bCs/>
          <w:sz w:val="26"/>
          <w:szCs w:val="26"/>
        </w:rPr>
        <w:t>National Land Remote Sensing Education, Outreach</w:t>
      </w:r>
    </w:p>
    <w:p w:rsidR="00CB06D5" w:rsidRPr="00CB06D5" w:rsidP="00CB06D5" w14:paraId="139BB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r w:rsidRPr="00CB06D5">
        <w:rPr>
          <w:rFonts w:ascii="Arial" w:hAnsi="Arial" w:cs="Arial"/>
          <w:b/>
          <w:bCs/>
          <w:sz w:val="26"/>
          <w:szCs w:val="26"/>
        </w:rPr>
        <w:t>and Research Activity</w:t>
      </w:r>
    </w:p>
    <w:p w:rsidR="00CB06D5" w:rsidRPr="00CB06D5" w:rsidP="00CB06D5" w14:paraId="0F81DE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6"/>
          <w:szCs w:val="26"/>
        </w:rPr>
      </w:pPr>
    </w:p>
    <w:p w:rsidR="00295103" w:rsidRPr="005B2865" w:rsidP="005B0888" w14:paraId="0FD0E61F" w14:textId="70190DAF">
      <w:pPr>
        <w:tabs>
          <w:tab w:val="left" w:pos="720"/>
        </w:tabs>
        <w:jc w:val="center"/>
        <w:rPr>
          <w:rFonts w:ascii="Arial" w:hAnsi="Arial"/>
          <w:sz w:val="26"/>
        </w:rPr>
      </w:pPr>
      <w:r w:rsidRPr="00CB06D5">
        <w:rPr>
          <w:rFonts w:ascii="Arial" w:hAnsi="Arial" w:cs="Arial"/>
          <w:b/>
          <w:bCs/>
          <w:sz w:val="26"/>
          <w:szCs w:val="26"/>
        </w:rPr>
        <w:t xml:space="preserve">OMB Control Number </w:t>
      </w:r>
      <w:r w:rsidRPr="00CB06D5" w:rsidR="00CB06D5">
        <w:rPr>
          <w:rFonts w:ascii="Arial" w:hAnsi="Arial" w:cs="Arial"/>
          <w:b/>
          <w:bCs/>
          <w:sz w:val="26"/>
          <w:szCs w:val="26"/>
        </w:rPr>
        <w:t>1028-0085</w:t>
      </w:r>
    </w:p>
    <w:p w:rsidR="009B359F" w:rsidRPr="00B50214" w:rsidP="005B0888" w14:paraId="5C18DE7E" w14:textId="77777777">
      <w:pPr>
        <w:tabs>
          <w:tab w:val="left" w:pos="720"/>
        </w:tabs>
        <w:jc w:val="center"/>
        <w:rPr>
          <w:rFonts w:ascii="Arial" w:hAnsi="Arial" w:cs="Arial"/>
          <w:sz w:val="22"/>
          <w:szCs w:val="22"/>
        </w:rPr>
      </w:pPr>
    </w:p>
    <w:p w:rsidR="00FA14F6" w:rsidRPr="00FA14F6" w:rsidP="00C252DE" w14:paraId="1517EAD7" w14:textId="265BA47B">
      <w:pPr>
        <w:tabs>
          <w:tab w:val="left" w:pos="-1080"/>
          <w:tab w:val="left" w:pos="-720"/>
          <w:tab w:val="left" w:pos="720"/>
        </w:tabs>
        <w:rPr>
          <w:rFonts w:ascii="Arial" w:hAnsi="Arial" w:cs="Arial"/>
          <w:sz w:val="22"/>
          <w:szCs w:val="22"/>
        </w:rPr>
      </w:pPr>
      <w:r w:rsidRPr="00FA14F6">
        <w:rPr>
          <w:rFonts w:ascii="Arial" w:hAnsi="Arial" w:cs="Arial"/>
          <w:b/>
          <w:sz w:val="22"/>
          <w:szCs w:val="22"/>
        </w:rPr>
        <w:t>Terms of Clearance</w:t>
      </w:r>
      <w:r w:rsidRPr="00FA14F6" w:rsidR="005333EA">
        <w:rPr>
          <w:rFonts w:ascii="Arial" w:hAnsi="Arial" w:cs="Arial"/>
          <w:b/>
          <w:sz w:val="22"/>
          <w:szCs w:val="22"/>
        </w:rPr>
        <w:t>:</w:t>
      </w:r>
      <w:r w:rsidRPr="00FA14F6" w:rsidR="005333EA">
        <w:rPr>
          <w:rFonts w:ascii="Arial" w:hAnsi="Arial" w:cs="Arial"/>
          <w:sz w:val="22"/>
          <w:szCs w:val="22"/>
        </w:rPr>
        <w:t xml:space="preserve"> None</w:t>
      </w:r>
      <w:r w:rsidR="00ED78CB">
        <w:rPr>
          <w:rFonts w:ascii="Arial" w:hAnsi="Arial" w:cs="Arial"/>
          <w:sz w:val="22"/>
          <w:szCs w:val="22"/>
        </w:rPr>
        <w:t>.</w:t>
      </w:r>
    </w:p>
    <w:p w:rsidR="00FA14F6" w:rsidRPr="00FA14F6" w:rsidP="00FA14F6" w14:paraId="5198EC9B" w14:textId="77777777">
      <w:pPr>
        <w:tabs>
          <w:tab w:val="left" w:pos="-1080"/>
          <w:tab w:val="left" w:pos="-720"/>
          <w:tab w:val="left" w:pos="720"/>
        </w:tabs>
        <w:jc w:val="center"/>
        <w:rPr>
          <w:rFonts w:ascii="Arial" w:hAnsi="Arial" w:cs="Arial"/>
          <w:sz w:val="22"/>
          <w:szCs w:val="22"/>
        </w:rPr>
      </w:pPr>
    </w:p>
    <w:p w:rsidR="00FA14F6" w:rsidRPr="00FA14F6" w:rsidP="00FA14F6" w14:paraId="72B9E07B" w14:textId="77777777">
      <w:pPr>
        <w:tabs>
          <w:tab w:val="left" w:pos="-1080"/>
          <w:tab w:val="left" w:pos="-720"/>
          <w:tab w:val="left" w:pos="720"/>
        </w:tabs>
        <w:ind w:left="360" w:hanging="360"/>
        <w:rPr>
          <w:rFonts w:ascii="Arial" w:hAnsi="Arial" w:cs="Arial"/>
          <w:sz w:val="22"/>
          <w:szCs w:val="22"/>
        </w:rPr>
      </w:pPr>
      <w:r w:rsidRPr="00FA14F6">
        <w:rPr>
          <w:rFonts w:ascii="Arial" w:hAnsi="Arial" w:cs="Arial"/>
          <w:b/>
          <w:bCs/>
          <w:sz w:val="22"/>
          <w:szCs w:val="22"/>
        </w:rPr>
        <w:t>Justification</w:t>
      </w:r>
    </w:p>
    <w:p w:rsidR="00FA14F6" w:rsidRPr="00FA14F6" w:rsidP="00FA14F6" w14:paraId="5FE5B748" w14:textId="77777777">
      <w:pPr>
        <w:tabs>
          <w:tab w:val="left" w:pos="-1080"/>
          <w:tab w:val="left" w:pos="-720"/>
          <w:tab w:val="left" w:pos="720"/>
        </w:tabs>
        <w:rPr>
          <w:rFonts w:ascii="Arial" w:hAnsi="Arial" w:cs="Arial"/>
          <w:sz w:val="22"/>
          <w:szCs w:val="22"/>
        </w:rPr>
      </w:pPr>
    </w:p>
    <w:p w:rsidR="00FA14F6" w:rsidRPr="00FA14F6" w:rsidP="00FA14F6" w14:paraId="0AB534E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1.</w:t>
      </w:r>
      <w:r w:rsidRPr="00FA14F6">
        <w:rPr>
          <w:rFonts w:ascii="Arial" w:hAnsi="Arial" w:cs="Arial"/>
          <w:b/>
          <w:sz w:val="22"/>
          <w:szCs w:val="22"/>
        </w:rPr>
        <w:tab/>
        <w:t>Explain the circumstances that make the collection of information necessary.  Identify any legal or administrative requirements that necessitate the collection.</w:t>
      </w:r>
    </w:p>
    <w:p w:rsidR="00FA14F6" w:rsidRPr="00FA14F6" w:rsidP="00FA14F6" w14:paraId="64BA488B" w14:textId="77777777">
      <w:pPr>
        <w:tabs>
          <w:tab w:val="left" w:pos="-1080"/>
          <w:tab w:val="left" w:pos="-720"/>
          <w:tab w:val="left" w:pos="360"/>
          <w:tab w:val="left" w:pos="720"/>
        </w:tabs>
        <w:rPr>
          <w:rFonts w:ascii="Arial" w:hAnsi="Arial" w:cs="Arial"/>
          <w:sz w:val="22"/>
          <w:szCs w:val="22"/>
        </w:rPr>
      </w:pPr>
    </w:p>
    <w:p w:rsidR="00CB06D5" w:rsidRPr="005B2865" w:rsidP="00CB06D5" w14:paraId="57C80EBB" w14:textId="77777777">
      <w:pPr>
        <w:tabs>
          <w:tab w:val="left" w:pos="-1080"/>
          <w:tab w:val="left" w:pos="-720"/>
          <w:tab w:val="left" w:pos="360"/>
          <w:tab w:val="left" w:pos="720"/>
        </w:tabs>
        <w:ind w:left="360"/>
        <w:rPr>
          <w:sz w:val="24"/>
          <w:szCs w:val="24"/>
        </w:rPr>
      </w:pPr>
      <w:r w:rsidRPr="005B2865">
        <w:rPr>
          <w:sz w:val="24"/>
          <w:szCs w:val="24"/>
        </w:rPr>
        <w:t xml:space="preserve">The National Land Imaging (NLI) Program of the U.S. Geological Survey (USGS), Core Science Systems Mission Area, is soliciting applications from qualified Educational Institutions, State and Local Governments, Native American organizations and Non-profit Organizations (NPOs) for a National Land Remote Sensing Education, Outreach and Research Activity (NLRSEORA).  This effort involves the development of a U.S. national consortium in building the capability to receive, process and archive remotely-sensed data for the purpose of providing access to academic institutions and State organizations in a ready-to-use format, and to expand the science of remote sensing through education, research / applications development and outreach in areas such as environmental monitoring, climate adaptation and mitigation science, natural resource management and disaster analysis.  </w:t>
      </w:r>
    </w:p>
    <w:p w:rsidR="00CB06D5" w:rsidRPr="00CB06D5" w:rsidP="00CB06D5" w14:paraId="30E9EDC2" w14:textId="77777777">
      <w:pPr>
        <w:tabs>
          <w:tab w:val="left" w:pos="-1080"/>
          <w:tab w:val="left" w:pos="-720"/>
          <w:tab w:val="left" w:pos="360"/>
          <w:tab w:val="left" w:pos="720"/>
        </w:tabs>
        <w:ind w:left="360"/>
        <w:rPr>
          <w:rFonts w:ascii="Arial" w:hAnsi="Arial" w:cs="Arial"/>
          <w:sz w:val="22"/>
          <w:szCs w:val="22"/>
        </w:rPr>
      </w:pPr>
      <w:r w:rsidRPr="00CB06D5">
        <w:rPr>
          <w:rFonts w:ascii="Arial" w:hAnsi="Arial" w:cs="Arial"/>
          <w:sz w:val="22"/>
          <w:szCs w:val="22"/>
        </w:rPr>
        <w:t xml:space="preserve"> </w:t>
      </w:r>
    </w:p>
    <w:p w:rsidR="00FA14F6" w:rsidRPr="005B2865" w:rsidP="005B2865" w14:paraId="2EC33BC3" w14:textId="1952EC71">
      <w:pPr>
        <w:tabs>
          <w:tab w:val="left" w:pos="-1080"/>
          <w:tab w:val="left" w:pos="-720"/>
          <w:tab w:val="left" w:pos="360"/>
          <w:tab w:val="left" w:pos="720"/>
        </w:tabs>
        <w:ind w:left="360"/>
        <w:rPr>
          <w:sz w:val="24"/>
        </w:rPr>
      </w:pPr>
      <w:r w:rsidRPr="005B2865">
        <w:rPr>
          <w:sz w:val="24"/>
          <w:szCs w:val="24"/>
        </w:rPr>
        <w:t>Land Remote Sensing Policy Act – 15 USC 82, signed October 28, 1992, authorizes and encourages the Secretaries of the Interior and Agriculture to conduct programs of research and development in the applications of remote sensing, using funds appropriated for such purposes.</w:t>
      </w:r>
    </w:p>
    <w:p w:rsidR="00CB06D5" w:rsidRPr="00FA14F6" w:rsidP="00CB06D5" w14:paraId="0C0E32C6" w14:textId="77777777">
      <w:pPr>
        <w:tabs>
          <w:tab w:val="left" w:pos="-1080"/>
          <w:tab w:val="left" w:pos="-720"/>
          <w:tab w:val="left" w:pos="360"/>
          <w:tab w:val="left" w:pos="720"/>
        </w:tabs>
        <w:rPr>
          <w:rFonts w:ascii="Arial" w:hAnsi="Arial" w:cs="Arial"/>
          <w:sz w:val="22"/>
          <w:szCs w:val="22"/>
        </w:rPr>
      </w:pPr>
    </w:p>
    <w:p w:rsidR="00FA14F6" w:rsidRPr="00FA14F6" w:rsidP="00FA14F6" w14:paraId="12D86C4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2.</w:t>
      </w:r>
      <w:r w:rsidRPr="00FA14F6">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Be specific.  </w:t>
      </w:r>
      <w:r w:rsidRPr="00FA14F6">
        <w:rPr>
          <w:rFonts w:ascii="Arial" w:hAnsi="Arial" w:cs="Arial"/>
          <w:b/>
          <w:sz w:val="22"/>
          <w:szCs w:val="22"/>
        </w:rPr>
        <w:t>If</w:t>
      </w:r>
      <w:r w:rsidRPr="00FA14F6">
        <w:rPr>
          <w:rFonts w:ascii="Arial" w:hAnsi="Arial" w:cs="Arial"/>
          <w:b/>
          <w:sz w:val="22"/>
          <w:szCs w:val="22"/>
        </w:rPr>
        <w:t xml:space="preserve"> this collection is a form or a questionnaire, every question needs to be justified.</w:t>
      </w:r>
    </w:p>
    <w:p w:rsidR="00FA14F6" w:rsidRPr="00FA14F6" w:rsidP="00FA14F6" w14:paraId="13BDA6DF" w14:textId="77777777">
      <w:pPr>
        <w:tabs>
          <w:tab w:val="left" w:pos="-1080"/>
          <w:tab w:val="left" w:pos="-720"/>
          <w:tab w:val="left" w:pos="360"/>
          <w:tab w:val="left" w:pos="720"/>
        </w:tabs>
        <w:rPr>
          <w:rFonts w:ascii="Arial" w:hAnsi="Arial" w:cs="Arial"/>
          <w:sz w:val="22"/>
          <w:szCs w:val="22"/>
        </w:rPr>
      </w:pPr>
    </w:p>
    <w:p w:rsidR="00CB06D5" w:rsidRPr="007B00DE" w:rsidP="00CB06D5" w14:paraId="36DBD90B" w14:textId="77777777">
      <w:pPr>
        <w:widowControl/>
        <w:autoSpaceDE/>
        <w:autoSpaceDN/>
        <w:adjustRightInd/>
        <w:ind w:left="360"/>
        <w:textAlignment w:val="baseline"/>
        <w:rPr>
          <w:sz w:val="24"/>
          <w:szCs w:val="24"/>
        </w:rPr>
      </w:pPr>
      <w:r w:rsidRPr="007B00DE">
        <w:rPr>
          <w:sz w:val="24"/>
          <w:szCs w:val="24"/>
        </w:rPr>
        <w:t>Respondents are submitting proposals to acquire funding for a National (U.S.) program to promote the uses of space-based remote sensing data and technologies through education and outreach at the State and local levels and through university-based collaborative research projects.  The information collected will ensure that sufficient and relevant information is available to evaluate and select a proposal for funding.  A panel of USGS </w:t>
      </w:r>
      <w:r>
        <w:rPr>
          <w:sz w:val="24"/>
          <w:szCs w:val="24"/>
        </w:rPr>
        <w:t xml:space="preserve">Core Science Systems </w:t>
      </w:r>
      <w:r w:rsidRPr="007B00DE">
        <w:rPr>
          <w:sz w:val="24"/>
          <w:szCs w:val="24"/>
        </w:rPr>
        <w:t>managers and scientists will review each proposal to evaluate the technical merit, requirements, and priorities identified in the Program’s call for proposals. </w:t>
      </w:r>
    </w:p>
    <w:p w:rsidR="00CB06D5" w:rsidRPr="007B00DE" w:rsidP="00CB06D5" w14:paraId="2B22598F" w14:textId="77777777">
      <w:pPr>
        <w:widowControl/>
        <w:autoSpaceDE/>
        <w:autoSpaceDN/>
        <w:adjustRightInd/>
        <w:ind w:left="360" w:hanging="360"/>
        <w:textAlignment w:val="baseline"/>
        <w:rPr>
          <w:sz w:val="24"/>
          <w:szCs w:val="24"/>
        </w:rPr>
      </w:pPr>
      <w:r w:rsidRPr="007B00DE">
        <w:rPr>
          <w:sz w:val="24"/>
          <w:szCs w:val="24"/>
        </w:rPr>
        <w:t> </w:t>
      </w:r>
    </w:p>
    <w:p w:rsidR="00CB06D5" w:rsidRPr="007B00DE" w:rsidP="00CB06D5" w14:paraId="5FD27F44" w14:textId="77777777">
      <w:pPr>
        <w:widowControl/>
        <w:autoSpaceDE/>
        <w:autoSpaceDN/>
        <w:adjustRightInd/>
        <w:ind w:left="360"/>
        <w:textAlignment w:val="baseline"/>
        <w:rPr>
          <w:sz w:val="24"/>
          <w:szCs w:val="24"/>
        </w:rPr>
      </w:pPr>
      <w:r w:rsidRPr="007B00DE">
        <w:rPr>
          <w:sz w:val="24"/>
          <w:szCs w:val="24"/>
        </w:rPr>
        <w:t xml:space="preserve">The interim and final reports will be used by the USGS NLRSEORA Program Coordinator and senior leadership at USGS to evaluate current-year success and to inform the public </w:t>
      </w:r>
      <w:r w:rsidRPr="007B00DE">
        <w:rPr>
          <w:sz w:val="24"/>
          <w:szCs w:val="24"/>
        </w:rPr>
        <w:t>(through public presentations and similar means) of USGS-NLRSEORA Program successes and areas that need improvement. </w:t>
      </w:r>
    </w:p>
    <w:p w:rsidR="00CB06D5" w:rsidRPr="007B00DE" w:rsidP="00CB06D5" w14:paraId="29693603" w14:textId="77777777">
      <w:pPr>
        <w:widowControl/>
        <w:autoSpaceDE/>
        <w:autoSpaceDN/>
        <w:adjustRightInd/>
        <w:ind w:left="360" w:hanging="360"/>
        <w:textAlignment w:val="baseline"/>
        <w:rPr>
          <w:sz w:val="24"/>
          <w:szCs w:val="24"/>
        </w:rPr>
      </w:pPr>
      <w:r w:rsidRPr="007B00DE">
        <w:rPr>
          <w:sz w:val="24"/>
          <w:szCs w:val="24"/>
        </w:rPr>
        <w:t> </w:t>
      </w:r>
    </w:p>
    <w:p w:rsidR="00CB06D5" w:rsidRPr="007B00DE" w:rsidP="00CB06D5" w14:paraId="4449D08E" w14:textId="77777777">
      <w:pPr>
        <w:widowControl/>
        <w:autoSpaceDE/>
        <w:autoSpaceDN/>
        <w:adjustRightInd/>
        <w:ind w:left="360"/>
        <w:textAlignment w:val="baseline"/>
        <w:rPr>
          <w:sz w:val="24"/>
          <w:szCs w:val="24"/>
        </w:rPr>
      </w:pPr>
      <w:r w:rsidRPr="007B00DE">
        <w:rPr>
          <w:sz w:val="24"/>
          <w:szCs w:val="24"/>
        </w:rPr>
        <w:t>The NLRSEORA</w:t>
      </w:r>
      <w:r w:rsidRPr="007B00DE">
        <w:rPr>
          <w:sz w:val="24"/>
          <w:szCs w:val="24"/>
        </w:rPr>
        <w:t xml:space="preserve"> will use Standard Forms 424, 424a, and 424b</w:t>
      </w:r>
      <w:r>
        <w:rPr>
          <w:sz w:val="24"/>
          <w:szCs w:val="24"/>
        </w:rPr>
        <w:t xml:space="preserve"> (USGS has submitted requests to use these Common </w:t>
      </w:r>
      <w:r>
        <w:rPr>
          <w:sz w:val="24"/>
          <w:szCs w:val="24"/>
        </w:rPr>
        <w:t>Forms</w:t>
      </w:r>
      <w:r>
        <w:rPr>
          <w:sz w:val="24"/>
          <w:szCs w:val="24"/>
        </w:rPr>
        <w:t xml:space="preserve"> and those requests are approved by OMB)</w:t>
      </w:r>
      <w:r w:rsidRPr="007B00DE">
        <w:rPr>
          <w:sz w:val="24"/>
          <w:szCs w:val="24"/>
        </w:rPr>
        <w:t xml:space="preserve">.  Applicants will submit proposals for funding in response to Notices of Funding Availability that we publish on Grants.gov </w:t>
      </w:r>
      <w:r w:rsidRPr="007B00DE">
        <w:rPr>
          <w:sz w:val="24"/>
          <w:szCs w:val="24"/>
        </w:rPr>
        <w:t>and</w:t>
      </w:r>
      <w:r w:rsidRPr="007B00DE">
        <w:rPr>
          <w:sz w:val="24"/>
          <w:szCs w:val="24"/>
        </w:rPr>
        <w:t xml:space="preserve"> our Program web pages.  Applicants submit a proposal through Grants.gov.  We collect the following information under each Notice of Funding Availability (NOFA): </w:t>
      </w:r>
    </w:p>
    <w:p w:rsidR="00CB06D5" w:rsidRPr="007B00DE" w:rsidP="00CB06D5" w14:paraId="5ED2ABA7" w14:textId="77777777">
      <w:pPr>
        <w:widowControl/>
        <w:autoSpaceDE/>
        <w:autoSpaceDN/>
        <w:adjustRightInd/>
        <w:ind w:left="360" w:hanging="360"/>
        <w:textAlignment w:val="baseline"/>
        <w:rPr>
          <w:sz w:val="24"/>
          <w:szCs w:val="24"/>
        </w:rPr>
      </w:pPr>
      <w:r w:rsidRPr="007B00DE">
        <w:rPr>
          <w:sz w:val="24"/>
          <w:szCs w:val="24"/>
        </w:rPr>
        <w:t> </w:t>
      </w:r>
    </w:p>
    <w:p w:rsidR="00CB06D5" w:rsidRPr="007B00DE" w:rsidP="00CB06D5" w14:paraId="53101E3A" w14:textId="77777777">
      <w:pPr>
        <w:widowControl/>
        <w:numPr>
          <w:ilvl w:val="0"/>
          <w:numId w:val="7"/>
        </w:numPr>
        <w:autoSpaceDE/>
        <w:autoSpaceDN/>
        <w:adjustRightInd/>
        <w:ind w:left="1080" w:firstLine="0"/>
        <w:textAlignment w:val="baseline"/>
        <w:rPr>
          <w:sz w:val="24"/>
          <w:szCs w:val="24"/>
        </w:rPr>
      </w:pPr>
      <w:r w:rsidRPr="007B00DE">
        <w:rPr>
          <w:sz w:val="24"/>
          <w:szCs w:val="24"/>
        </w:rPr>
        <w:t> </w:t>
      </w:r>
      <w:r w:rsidRPr="007B00DE">
        <w:rPr>
          <w:sz w:val="24"/>
          <w:szCs w:val="24"/>
          <w:u w:val="single"/>
        </w:rPr>
        <w:t>Proposal Information Summary</w:t>
      </w:r>
      <w:r w:rsidRPr="007B00DE">
        <w:rPr>
          <w:sz w:val="24"/>
          <w:szCs w:val="24"/>
        </w:rPr>
        <w:t>.  This summary is mandatory for all proposals. </w:t>
      </w:r>
    </w:p>
    <w:p w:rsidR="00CB06D5" w:rsidRPr="007B00DE" w:rsidP="00CB06D5" w14:paraId="2C647AE0" w14:textId="77777777">
      <w:pPr>
        <w:widowControl/>
        <w:autoSpaceDE/>
        <w:autoSpaceDN/>
        <w:adjustRightInd/>
        <w:ind w:firstLine="360"/>
        <w:textAlignment w:val="baseline"/>
        <w:rPr>
          <w:sz w:val="24"/>
          <w:szCs w:val="24"/>
        </w:rPr>
      </w:pPr>
      <w:r w:rsidRPr="007B00DE">
        <w:rPr>
          <w:sz w:val="24"/>
          <w:szCs w:val="24"/>
        </w:rPr>
        <w:t> </w:t>
      </w:r>
    </w:p>
    <w:p w:rsidR="00AF28D7" w:rsidP="00AF28D7" w14:paraId="2552197A" w14:textId="77777777">
      <w:pPr>
        <w:widowControl/>
        <w:numPr>
          <w:ilvl w:val="0"/>
          <w:numId w:val="8"/>
        </w:numPr>
        <w:autoSpaceDE/>
        <w:autoSpaceDN/>
        <w:adjustRightInd/>
        <w:ind w:left="1080" w:firstLine="0"/>
        <w:textAlignment w:val="baseline"/>
        <w:rPr>
          <w:sz w:val="24"/>
          <w:szCs w:val="24"/>
        </w:rPr>
      </w:pPr>
      <w:r w:rsidRPr="007B00DE">
        <w:rPr>
          <w:sz w:val="24"/>
          <w:szCs w:val="24"/>
        </w:rPr>
        <w:t> </w:t>
      </w:r>
      <w:r w:rsidRPr="007B00DE">
        <w:rPr>
          <w:sz w:val="24"/>
          <w:szCs w:val="24"/>
          <w:u w:val="single"/>
        </w:rPr>
        <w:t>Abstract</w:t>
      </w:r>
      <w:r w:rsidRPr="007B00DE">
        <w:rPr>
          <w:sz w:val="24"/>
          <w:szCs w:val="24"/>
        </w:rPr>
        <w:t>.  The abstract shall be no longer than one single-spaced page.  It shall include identification of the problem, a summary of the approach, project objectives, anticipated results, and the implications of the project results.</w:t>
      </w:r>
    </w:p>
    <w:p w:rsidR="00AF28D7" w:rsidP="00AF28D7" w14:paraId="223415C8" w14:textId="77777777">
      <w:pPr>
        <w:widowControl/>
        <w:autoSpaceDE/>
        <w:autoSpaceDN/>
        <w:adjustRightInd/>
        <w:ind w:left="1080"/>
        <w:textAlignment w:val="baseline"/>
        <w:rPr>
          <w:sz w:val="24"/>
          <w:szCs w:val="24"/>
        </w:rPr>
      </w:pPr>
    </w:p>
    <w:p w:rsidR="00FA14F6" w:rsidRPr="005B2865" w:rsidP="005B2865" w14:paraId="73E1F4EC" w14:textId="6674AE5D">
      <w:pPr>
        <w:widowControl/>
        <w:numPr>
          <w:ilvl w:val="0"/>
          <w:numId w:val="8"/>
        </w:numPr>
        <w:autoSpaceDE/>
        <w:autoSpaceDN/>
        <w:adjustRightInd/>
        <w:ind w:left="1080" w:firstLine="0"/>
        <w:textAlignment w:val="baseline"/>
        <w:rPr>
          <w:sz w:val="24"/>
        </w:rPr>
      </w:pPr>
      <w:r w:rsidRPr="00AF28D7">
        <w:rPr>
          <w:u w:val="single"/>
        </w:rPr>
        <w:t>Detailed Budget</w:t>
      </w:r>
      <w:r w:rsidRPr="00AF28D7">
        <w:t>.  The detailed proposed budget shall be keyed to the Budget Summary.  Non-Federal funds available to support the project may be reflected in the detailed budget or the SF-424, as appropriate. </w:t>
      </w:r>
    </w:p>
    <w:p w:rsidR="00CB06D5" w:rsidRPr="00FA14F6" w:rsidP="00CB06D5" w14:paraId="4254ABB4" w14:textId="77777777">
      <w:pPr>
        <w:tabs>
          <w:tab w:val="left" w:pos="-1080"/>
          <w:tab w:val="left" w:pos="-720"/>
          <w:tab w:val="left" w:pos="360"/>
          <w:tab w:val="left" w:pos="720"/>
        </w:tabs>
        <w:rPr>
          <w:rFonts w:ascii="Arial" w:hAnsi="Arial" w:cs="Arial"/>
          <w:sz w:val="22"/>
          <w:szCs w:val="22"/>
        </w:rPr>
      </w:pPr>
    </w:p>
    <w:p w:rsidR="00FA14F6" w:rsidRPr="00FA14F6" w:rsidP="00FA14F6" w14:paraId="3E7DE517"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3.</w:t>
      </w:r>
      <w:r w:rsidRPr="00FA14F6">
        <w:rPr>
          <w:rFonts w:ascii="Arial" w:hAnsi="Arial" w:cs="Arial"/>
          <w:b/>
          <w:sz w:val="22"/>
          <w:szCs w:val="22"/>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FA14F6">
        <w:rPr>
          <w:rFonts w:ascii="Arial" w:hAnsi="Arial" w:cs="Arial"/>
          <w:b/>
          <w:sz w:val="22"/>
          <w:szCs w:val="22"/>
        </w:rPr>
        <w:t>for adopting</w:t>
      </w:r>
      <w:r w:rsidRPr="00FA14F6">
        <w:rPr>
          <w:rFonts w:ascii="Arial" w:hAnsi="Arial" w:cs="Arial"/>
          <w:b/>
          <w:sz w:val="22"/>
          <w:szCs w:val="22"/>
        </w:rPr>
        <w:t xml:space="preserve"> this means of collection.  Also describe any consideration of using information technology to reduce burden and specifically how this collection meets GPEA requirements.</w:t>
      </w:r>
    </w:p>
    <w:p w:rsidR="00FA14F6" w:rsidRPr="00FA14F6" w:rsidP="00FA14F6" w14:paraId="7ECA77CC" w14:textId="77777777">
      <w:pPr>
        <w:tabs>
          <w:tab w:val="left" w:pos="-1080"/>
          <w:tab w:val="left" w:pos="-720"/>
          <w:tab w:val="left" w:pos="360"/>
          <w:tab w:val="left" w:pos="720"/>
        </w:tabs>
        <w:rPr>
          <w:rFonts w:ascii="Arial" w:hAnsi="Arial" w:cs="Arial"/>
          <w:sz w:val="22"/>
          <w:szCs w:val="22"/>
        </w:rPr>
      </w:pPr>
    </w:p>
    <w:p w:rsidR="00574676" w:rsidP="00574676" w14:paraId="4301F682" w14:textId="77777777">
      <w:pPr>
        <w:widowControl/>
        <w:autoSpaceDE/>
        <w:autoSpaceDN/>
        <w:adjustRightInd/>
        <w:rPr>
          <w:color w:val="000000"/>
          <w:sz w:val="24"/>
          <w:szCs w:val="24"/>
          <w:shd w:val="clear" w:color="auto" w:fill="FFFFFF"/>
        </w:rPr>
      </w:pPr>
      <w:r>
        <w:rPr>
          <w:color w:val="000000"/>
          <w:sz w:val="24"/>
          <w:szCs w:val="24"/>
          <w:shd w:val="clear" w:color="auto" w:fill="FFFFFF"/>
        </w:rPr>
        <w:t xml:space="preserve">      </w:t>
      </w:r>
      <w:r w:rsidRPr="00177651" w:rsidR="00AF28D7">
        <w:rPr>
          <w:color w:val="000000"/>
          <w:sz w:val="24"/>
          <w:szCs w:val="24"/>
          <w:shd w:val="clear" w:color="auto" w:fill="FFFFFF"/>
        </w:rPr>
        <w:t>For the FY2</w:t>
      </w:r>
      <w:r w:rsidR="00AF28D7">
        <w:rPr>
          <w:color w:val="000000"/>
          <w:sz w:val="24"/>
          <w:szCs w:val="24"/>
          <w:shd w:val="clear" w:color="auto" w:fill="FFFFFF"/>
        </w:rPr>
        <w:t>6</w:t>
      </w:r>
      <w:r w:rsidRPr="009A1256" w:rsidR="00AF28D7">
        <w:rPr>
          <w:color w:val="000000"/>
          <w:sz w:val="24"/>
          <w:szCs w:val="24"/>
          <w:shd w:val="clear" w:color="auto" w:fill="FFFFFF"/>
        </w:rPr>
        <w:t> funding cycle, all proposals must be submitted electronical</w:t>
      </w:r>
      <w:r w:rsidRPr="00E20159" w:rsidR="00AF28D7">
        <w:rPr>
          <w:color w:val="000000"/>
          <w:sz w:val="24"/>
          <w:szCs w:val="24"/>
          <w:shd w:val="clear" w:color="auto" w:fill="FFFFFF"/>
        </w:rPr>
        <w:t xml:space="preserve">ly via Grants.gov </w:t>
      </w:r>
    </w:p>
    <w:p w:rsidR="00AF28D7" w:rsidRPr="00177651" w:rsidP="00574676" w14:paraId="128F46DB" w14:textId="2B3D4C62">
      <w:pPr>
        <w:widowControl/>
        <w:autoSpaceDE/>
        <w:autoSpaceDN/>
        <w:adjustRightInd/>
        <w:rPr>
          <w:sz w:val="24"/>
          <w:szCs w:val="24"/>
        </w:rPr>
      </w:pPr>
      <w:r>
        <w:rPr>
          <w:color w:val="000000"/>
          <w:sz w:val="24"/>
          <w:szCs w:val="24"/>
          <w:shd w:val="clear" w:color="auto" w:fill="FFFFFF"/>
        </w:rPr>
        <w:t xml:space="preserve">      </w:t>
      </w:r>
      <w:r w:rsidRPr="00E20159">
        <w:rPr>
          <w:color w:val="000000"/>
          <w:sz w:val="24"/>
          <w:szCs w:val="24"/>
          <w:shd w:val="clear" w:color="auto" w:fill="FFFFFF"/>
        </w:rPr>
        <w:t>(</w:t>
      </w:r>
      <w:r w:rsidRPr="00A55872">
        <w:rPr>
          <w:color w:val="000000"/>
          <w:sz w:val="24"/>
          <w:szCs w:val="24"/>
          <w:shd w:val="clear" w:color="auto" w:fill="FFFFFF"/>
        </w:rPr>
        <w:t>http://www.grants.gov</w:t>
      </w:r>
      <w:r w:rsidRPr="00177651">
        <w:rPr>
          <w:color w:val="000000"/>
          <w:sz w:val="24"/>
          <w:szCs w:val="24"/>
          <w:shd w:val="clear" w:color="auto" w:fill="FFFFFF"/>
        </w:rPr>
        <w:t>).  Hard copy/paper submissions will not be accepted. </w:t>
      </w:r>
    </w:p>
    <w:p w:rsidR="00FA14F6" w:rsidRPr="00FA14F6" w:rsidP="00FA14F6" w14:paraId="54B61AC8" w14:textId="77777777">
      <w:pPr>
        <w:tabs>
          <w:tab w:val="left" w:pos="-1080"/>
          <w:tab w:val="left" w:pos="-720"/>
          <w:tab w:val="left" w:pos="360"/>
          <w:tab w:val="left" w:pos="720"/>
        </w:tabs>
        <w:rPr>
          <w:rFonts w:ascii="Arial" w:hAnsi="Arial" w:cs="Arial"/>
          <w:sz w:val="22"/>
          <w:szCs w:val="22"/>
        </w:rPr>
      </w:pPr>
    </w:p>
    <w:p w:rsidR="00FA14F6" w:rsidRPr="00FA14F6" w:rsidP="00FA14F6" w14:paraId="692E3FB3"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4.</w:t>
      </w:r>
      <w:r w:rsidRPr="00FA14F6">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FA14F6" w:rsidRPr="00FA14F6" w:rsidP="00FA14F6" w14:paraId="2E4E9616" w14:textId="77777777">
      <w:pPr>
        <w:tabs>
          <w:tab w:val="left" w:pos="-1080"/>
          <w:tab w:val="left" w:pos="-720"/>
          <w:tab w:val="left" w:pos="360"/>
          <w:tab w:val="left" w:pos="720"/>
        </w:tabs>
        <w:rPr>
          <w:rFonts w:ascii="Arial" w:hAnsi="Arial" w:cs="Arial"/>
          <w:sz w:val="22"/>
          <w:szCs w:val="22"/>
        </w:rPr>
      </w:pPr>
    </w:p>
    <w:p w:rsidR="00AF28D7" w:rsidRPr="009A1256" w:rsidP="00574676" w14:paraId="327E8A23" w14:textId="77777777">
      <w:pPr>
        <w:widowControl/>
        <w:autoSpaceDE/>
        <w:autoSpaceDN/>
        <w:adjustRightInd/>
        <w:ind w:left="360"/>
        <w:rPr>
          <w:sz w:val="24"/>
          <w:szCs w:val="24"/>
        </w:rPr>
      </w:pPr>
      <w:r w:rsidRPr="009A1256">
        <w:rPr>
          <w:color w:val="000000"/>
          <w:sz w:val="24"/>
          <w:szCs w:val="24"/>
          <w:shd w:val="clear" w:color="auto" w:fill="FFFFFF"/>
        </w:rPr>
        <w:t>Due to the unique nature of the program and authorizing legislation, no other Federal agency collects this information.  No duplication will occur. </w:t>
      </w:r>
    </w:p>
    <w:p w:rsidR="00FA14F6" w:rsidRPr="00FA14F6" w:rsidP="00FA14F6" w14:paraId="6B3FE890" w14:textId="77777777">
      <w:pPr>
        <w:tabs>
          <w:tab w:val="left" w:pos="-1080"/>
          <w:tab w:val="left" w:pos="-720"/>
          <w:tab w:val="left" w:pos="360"/>
          <w:tab w:val="left" w:pos="720"/>
        </w:tabs>
        <w:rPr>
          <w:rFonts w:ascii="Arial" w:hAnsi="Arial" w:cs="Arial"/>
          <w:sz w:val="22"/>
          <w:szCs w:val="22"/>
        </w:rPr>
      </w:pPr>
    </w:p>
    <w:p w:rsidR="00FA14F6" w:rsidRPr="00FA14F6" w:rsidP="00FA14F6" w14:paraId="0DC9DEC4"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5.</w:t>
      </w:r>
      <w:r w:rsidRPr="00FA14F6">
        <w:rPr>
          <w:rFonts w:ascii="Arial" w:hAnsi="Arial" w:cs="Arial"/>
          <w:b/>
          <w:sz w:val="22"/>
          <w:szCs w:val="22"/>
        </w:rPr>
        <w:tab/>
        <w:t>If the collection of information impacts small businesses or other small entities, describe any methods used to minimize burden.</w:t>
      </w:r>
    </w:p>
    <w:p w:rsidR="00FA14F6" w:rsidRPr="00FA14F6" w:rsidP="00FA14F6" w14:paraId="1473C1D3" w14:textId="77777777">
      <w:pPr>
        <w:tabs>
          <w:tab w:val="left" w:pos="-1080"/>
          <w:tab w:val="left" w:pos="-720"/>
          <w:tab w:val="left" w:pos="360"/>
          <w:tab w:val="left" w:pos="720"/>
        </w:tabs>
        <w:rPr>
          <w:rFonts w:ascii="Arial" w:hAnsi="Arial" w:cs="Arial"/>
          <w:sz w:val="22"/>
          <w:szCs w:val="22"/>
        </w:rPr>
      </w:pPr>
    </w:p>
    <w:p w:rsidR="00FA14F6" w:rsidRPr="005B2865" w:rsidP="005B2865" w14:paraId="73770414" w14:textId="07BCEE80">
      <w:pPr>
        <w:widowControl/>
        <w:autoSpaceDE/>
        <w:autoSpaceDN/>
        <w:adjustRightInd/>
        <w:ind w:left="360"/>
        <w:rPr>
          <w:sz w:val="24"/>
        </w:rPr>
      </w:pPr>
      <w:r>
        <w:rPr>
          <w:color w:val="000000"/>
          <w:sz w:val="24"/>
          <w:szCs w:val="24"/>
          <w:shd w:val="clear" w:color="auto" w:fill="FFFFFF"/>
        </w:rPr>
        <w:t>Measures have been taken</w:t>
      </w:r>
      <w:r w:rsidRPr="009A1256">
        <w:rPr>
          <w:color w:val="000000"/>
          <w:sz w:val="24"/>
          <w:szCs w:val="24"/>
          <w:shd w:val="clear" w:color="auto" w:fill="FFFFFF"/>
        </w:rPr>
        <w:t xml:space="preserve"> to keep</w:t>
      </w:r>
      <w:r w:rsidRPr="005B2865">
        <w:rPr>
          <w:color w:val="000000"/>
          <w:sz w:val="24"/>
          <w:shd w:val="clear" w:color="auto" w:fill="FFFFFF"/>
        </w:rPr>
        <w:t xml:space="preserve"> the </w:t>
      </w:r>
      <w:r w:rsidRPr="009A1256">
        <w:rPr>
          <w:color w:val="000000"/>
          <w:sz w:val="24"/>
          <w:szCs w:val="24"/>
          <w:shd w:val="clear" w:color="auto" w:fill="FFFFFF"/>
        </w:rPr>
        <w:t xml:space="preserve">amount of </w:t>
      </w:r>
      <w:r w:rsidRPr="005B2865">
        <w:rPr>
          <w:color w:val="000000"/>
          <w:sz w:val="24"/>
          <w:shd w:val="clear" w:color="auto" w:fill="FFFFFF"/>
        </w:rPr>
        <w:t xml:space="preserve">information </w:t>
      </w:r>
      <w:r w:rsidRPr="009A1256">
        <w:rPr>
          <w:color w:val="000000"/>
          <w:sz w:val="24"/>
          <w:szCs w:val="24"/>
          <w:shd w:val="clear" w:color="auto" w:fill="FFFFFF"/>
        </w:rPr>
        <w:t xml:space="preserve">requested to a </w:t>
      </w:r>
      <w:r w:rsidRPr="005B2865">
        <w:rPr>
          <w:color w:val="000000"/>
          <w:sz w:val="24"/>
          <w:shd w:val="clear" w:color="auto" w:fill="FFFFFF"/>
        </w:rPr>
        <w:t xml:space="preserve">minimum </w:t>
      </w:r>
      <w:r w:rsidRPr="009A1256">
        <w:rPr>
          <w:color w:val="000000"/>
          <w:sz w:val="24"/>
          <w:szCs w:val="24"/>
          <w:shd w:val="clear" w:color="auto" w:fill="FFFFFF"/>
        </w:rPr>
        <w:t xml:space="preserve">for all applicants.  The </w:t>
      </w:r>
      <w:r w:rsidRPr="005B2865">
        <w:rPr>
          <w:color w:val="000000"/>
          <w:sz w:val="24"/>
          <w:shd w:val="clear" w:color="auto" w:fill="FFFFFF"/>
        </w:rPr>
        <w:t xml:space="preserve">information </w:t>
      </w:r>
      <w:r w:rsidRPr="009A1256">
        <w:rPr>
          <w:color w:val="000000"/>
          <w:sz w:val="24"/>
          <w:szCs w:val="24"/>
          <w:shd w:val="clear" w:color="auto" w:fill="FFFFFF"/>
        </w:rPr>
        <w:t>must be sufficient</w:t>
      </w:r>
      <w:r w:rsidRPr="005B2865">
        <w:rPr>
          <w:color w:val="000000"/>
          <w:sz w:val="24"/>
          <w:shd w:val="clear" w:color="auto" w:fill="FFFFFF"/>
        </w:rPr>
        <w:t xml:space="preserve"> to </w:t>
      </w:r>
      <w:r w:rsidRPr="009A1256">
        <w:rPr>
          <w:color w:val="000000"/>
          <w:sz w:val="24"/>
          <w:szCs w:val="24"/>
          <w:shd w:val="clear" w:color="auto" w:fill="FFFFFF"/>
        </w:rPr>
        <w:t xml:space="preserve">fulfill the </w:t>
      </w:r>
      <w:r w:rsidRPr="005B2865">
        <w:rPr>
          <w:color w:val="000000"/>
          <w:sz w:val="24"/>
          <w:shd w:val="clear" w:color="auto" w:fill="FFFFFF"/>
        </w:rPr>
        <w:t>requirements</w:t>
      </w:r>
      <w:r w:rsidRPr="009A1256">
        <w:rPr>
          <w:color w:val="000000"/>
          <w:sz w:val="24"/>
          <w:szCs w:val="24"/>
          <w:shd w:val="clear" w:color="auto" w:fill="FFFFFF"/>
        </w:rPr>
        <w:t xml:space="preserve"> of the authorizing statutes, as well as sufficient to make a competitive funding decision.  We do not believe the amount of</w:t>
      </w:r>
      <w:r w:rsidRPr="005B2865">
        <w:rPr>
          <w:color w:val="000000"/>
          <w:sz w:val="24"/>
          <w:shd w:val="clear" w:color="auto" w:fill="FFFFFF"/>
        </w:rPr>
        <w:t xml:space="preserve"> information </w:t>
      </w:r>
      <w:r w:rsidRPr="009A1256">
        <w:rPr>
          <w:color w:val="000000"/>
          <w:sz w:val="24"/>
          <w:szCs w:val="24"/>
          <w:shd w:val="clear" w:color="auto" w:fill="FFFFFF"/>
        </w:rPr>
        <w:t>requested will have a significant impact on small entities, as they will be providing</w:t>
      </w:r>
      <w:r w:rsidRPr="005B2865">
        <w:rPr>
          <w:color w:val="000000"/>
          <w:sz w:val="24"/>
          <w:shd w:val="clear" w:color="auto" w:fill="FFFFFF"/>
        </w:rPr>
        <w:t xml:space="preserve"> the minimum </w:t>
      </w:r>
      <w:r w:rsidRPr="009A1256">
        <w:rPr>
          <w:color w:val="000000"/>
          <w:sz w:val="24"/>
          <w:szCs w:val="24"/>
          <w:shd w:val="clear" w:color="auto" w:fill="FFFFFF"/>
        </w:rPr>
        <w:t xml:space="preserve">amount of </w:t>
      </w:r>
      <w:r w:rsidRPr="005B2865">
        <w:rPr>
          <w:color w:val="000000"/>
          <w:sz w:val="24"/>
          <w:shd w:val="clear" w:color="auto" w:fill="FFFFFF"/>
        </w:rPr>
        <w:t xml:space="preserve">information </w:t>
      </w:r>
      <w:r w:rsidRPr="009A1256">
        <w:rPr>
          <w:color w:val="000000"/>
          <w:sz w:val="24"/>
          <w:szCs w:val="24"/>
          <w:shd w:val="clear" w:color="auto" w:fill="FFFFFF"/>
        </w:rPr>
        <w:t>needed to compete for financial assistance under these programs. </w:t>
      </w:r>
    </w:p>
    <w:p w:rsidR="00AA787F" w:rsidP="00FA14F6" w14:paraId="71B7FA71" w14:textId="77777777">
      <w:pPr>
        <w:tabs>
          <w:tab w:val="left" w:pos="-1080"/>
          <w:tab w:val="left" w:pos="-720"/>
          <w:tab w:val="left" w:pos="360"/>
          <w:tab w:val="left" w:pos="720"/>
        </w:tabs>
        <w:rPr>
          <w:rFonts w:ascii="Arial" w:hAnsi="Arial" w:cs="Arial"/>
          <w:b/>
          <w:sz w:val="22"/>
          <w:szCs w:val="22"/>
        </w:rPr>
      </w:pPr>
    </w:p>
    <w:p w:rsidR="00FA14F6" w:rsidRPr="00FA14F6" w:rsidP="00FA14F6" w14:paraId="37E46E60"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6.</w:t>
      </w:r>
      <w:r w:rsidRPr="00FA14F6">
        <w:rPr>
          <w:rFonts w:ascii="Arial" w:hAnsi="Arial" w:cs="Arial"/>
          <w:b/>
          <w:sz w:val="22"/>
          <w:szCs w:val="22"/>
        </w:rPr>
        <w:tab/>
        <w:t xml:space="preserve">Describe the </w:t>
      </w:r>
      <w:r w:rsidRPr="00FA14F6">
        <w:rPr>
          <w:rFonts w:ascii="Arial" w:hAnsi="Arial" w:cs="Arial"/>
          <w:b/>
          <w:sz w:val="22"/>
          <w:szCs w:val="22"/>
        </w:rPr>
        <w:t>consequence</w:t>
      </w:r>
      <w:r w:rsidRPr="00FA14F6">
        <w:rPr>
          <w:rFonts w:ascii="Arial" w:hAnsi="Arial" w:cs="Arial"/>
          <w:b/>
          <w:sz w:val="22"/>
          <w:szCs w:val="22"/>
        </w:rPr>
        <w:t xml:space="preserve"> </w:t>
      </w:r>
      <w:r w:rsidRPr="00FA14F6">
        <w:rPr>
          <w:rFonts w:ascii="Arial" w:hAnsi="Arial" w:cs="Arial"/>
          <w:b/>
          <w:sz w:val="22"/>
          <w:szCs w:val="22"/>
        </w:rPr>
        <w:t>to</w:t>
      </w:r>
      <w:r w:rsidRPr="00FA14F6">
        <w:rPr>
          <w:rFonts w:ascii="Arial" w:hAnsi="Arial" w:cs="Arial"/>
          <w:b/>
          <w:sz w:val="22"/>
          <w:szCs w:val="22"/>
        </w:rPr>
        <w:t xml:space="preserve"> Federal program or policy activities if the collection is </w:t>
      </w:r>
      <w:r w:rsidRPr="00FA14F6">
        <w:rPr>
          <w:rFonts w:ascii="Arial" w:hAnsi="Arial" w:cs="Arial"/>
          <w:b/>
          <w:sz w:val="22"/>
          <w:szCs w:val="22"/>
        </w:rPr>
        <w:t>not conducted or is conducted less frequently, as well as any technical or legal obstacles to reducing burden.</w:t>
      </w:r>
    </w:p>
    <w:p w:rsidR="00FA14F6" w:rsidRPr="00FA14F6" w:rsidP="00FA14F6" w14:paraId="516B1D22" w14:textId="77777777">
      <w:pPr>
        <w:tabs>
          <w:tab w:val="left" w:pos="-1080"/>
          <w:tab w:val="left" w:pos="-720"/>
          <w:tab w:val="left" w:pos="360"/>
          <w:tab w:val="left" w:pos="720"/>
        </w:tabs>
        <w:rPr>
          <w:rFonts w:ascii="Arial" w:hAnsi="Arial" w:cs="Arial"/>
          <w:sz w:val="22"/>
          <w:szCs w:val="22"/>
        </w:rPr>
      </w:pPr>
    </w:p>
    <w:p w:rsidR="00574676" w:rsidP="00574676" w14:paraId="357BDB35" w14:textId="77777777">
      <w:pPr>
        <w:widowControl/>
        <w:autoSpaceDE/>
        <w:autoSpaceDN/>
        <w:adjustRightInd/>
        <w:ind w:left="360"/>
        <w:rPr>
          <w:color w:val="000000"/>
          <w:sz w:val="24"/>
          <w:szCs w:val="24"/>
          <w:shd w:val="clear" w:color="auto" w:fill="FFFFFF"/>
        </w:rPr>
      </w:pPr>
      <w:r w:rsidRPr="00E20159">
        <w:rPr>
          <w:color w:val="000000"/>
          <w:sz w:val="24"/>
          <w:szCs w:val="24"/>
          <w:shd w:val="clear" w:color="auto" w:fill="FFFFFF"/>
        </w:rPr>
        <w:t xml:space="preserve">Failure to collect the information or collecting the information less frequently would hinder universities and State organizations from maximizing use of USGS </w:t>
      </w:r>
      <w:r w:rsidRPr="00E20159">
        <w:rPr>
          <w:color w:val="000000"/>
          <w:sz w:val="24"/>
          <w:szCs w:val="24"/>
          <w:shd w:val="clear" w:color="auto" w:fill="FFFFFF"/>
        </w:rPr>
        <w:t>remotely</w:t>
      </w:r>
      <w:r>
        <w:rPr>
          <w:color w:val="000000"/>
          <w:sz w:val="24"/>
          <w:szCs w:val="24"/>
          <w:shd w:val="clear" w:color="auto" w:fill="FFFFFF"/>
        </w:rPr>
        <w:t>-</w:t>
      </w:r>
      <w:r w:rsidRPr="00E20159">
        <w:rPr>
          <w:color w:val="000000"/>
          <w:sz w:val="24"/>
          <w:szCs w:val="24"/>
          <w:shd w:val="clear" w:color="auto" w:fill="FFFFFF"/>
        </w:rPr>
        <w:t>sensed</w:t>
      </w:r>
      <w:r>
        <w:rPr>
          <w:color w:val="000000"/>
          <w:sz w:val="24"/>
          <w:szCs w:val="24"/>
          <w:shd w:val="clear" w:color="auto" w:fill="FFFFFF"/>
        </w:rPr>
        <w:t xml:space="preserve"> data and </w:t>
      </w:r>
      <w:r w:rsidRPr="00E20159">
        <w:rPr>
          <w:color w:val="000000"/>
          <w:sz w:val="24"/>
          <w:szCs w:val="24"/>
          <w:shd w:val="clear" w:color="auto" w:fill="FFFFFF"/>
        </w:rPr>
        <w:t xml:space="preserve">products.  Additionally, such failure would result in a lost opportunity to expand </w:t>
      </w:r>
      <w:r>
        <w:rPr>
          <w:color w:val="000000"/>
          <w:sz w:val="24"/>
          <w:szCs w:val="24"/>
          <w:shd w:val="clear" w:color="auto" w:fill="FFFFFF"/>
        </w:rPr>
        <w:t xml:space="preserve">remote sensing </w:t>
      </w:r>
      <w:r w:rsidRPr="00E20159">
        <w:rPr>
          <w:color w:val="000000"/>
          <w:sz w:val="24"/>
          <w:szCs w:val="24"/>
          <w:shd w:val="clear" w:color="auto" w:fill="FFFFFF"/>
        </w:rPr>
        <w:t>science through education, research / applications development and outreach in areas such as environmental monitoring, climate adaptation research, natural resource management and disaster analysis. </w:t>
      </w:r>
    </w:p>
    <w:p w:rsidR="00FA14F6" w:rsidRPr="00FA14F6" w:rsidP="00FA14F6" w14:paraId="1FAE0CD5" w14:textId="77777777">
      <w:pPr>
        <w:tabs>
          <w:tab w:val="left" w:pos="-1080"/>
          <w:tab w:val="left" w:pos="-720"/>
          <w:tab w:val="left" w:pos="360"/>
          <w:tab w:val="left" w:pos="720"/>
        </w:tabs>
        <w:rPr>
          <w:rFonts w:ascii="Arial" w:hAnsi="Arial" w:cs="Arial"/>
          <w:sz w:val="22"/>
          <w:szCs w:val="22"/>
        </w:rPr>
      </w:pPr>
    </w:p>
    <w:p w:rsidR="00FA14F6" w:rsidRPr="00FA14F6" w:rsidP="00FA14F6" w14:paraId="732F075D"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7.</w:t>
      </w:r>
      <w:r w:rsidRPr="00FA14F6">
        <w:rPr>
          <w:rFonts w:ascii="Arial" w:hAnsi="Arial" w:cs="Arial"/>
          <w:b/>
          <w:sz w:val="22"/>
          <w:szCs w:val="22"/>
        </w:rPr>
        <w:tab/>
        <w:t>Explain any special circumstances that would cause an information collection to be conducted in a manner:</w:t>
      </w:r>
    </w:p>
    <w:p w:rsidR="00FA14F6" w:rsidRPr="00FA14F6" w:rsidP="00FA14F6" w14:paraId="6E3A7FA1"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report information to the agency more often than </w:t>
      </w:r>
      <w:r w:rsidRPr="00FA14F6">
        <w:rPr>
          <w:rFonts w:ascii="Arial" w:hAnsi="Arial" w:cs="Arial"/>
          <w:b/>
          <w:sz w:val="22"/>
          <w:szCs w:val="22"/>
        </w:rPr>
        <w:t>quarterly;</w:t>
      </w:r>
    </w:p>
    <w:p w:rsidR="00FA14F6" w:rsidRPr="00FA14F6" w:rsidP="00FA14F6" w14:paraId="553F45A3"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prepare a written response to a collection of information in fewer than 30 days after </w:t>
      </w:r>
      <w:r w:rsidRPr="00FA14F6">
        <w:rPr>
          <w:rFonts w:ascii="Arial" w:hAnsi="Arial" w:cs="Arial"/>
          <w:b/>
          <w:sz w:val="22"/>
          <w:szCs w:val="22"/>
        </w:rPr>
        <w:t>receipt of</w:t>
      </w:r>
      <w:r w:rsidRPr="00FA14F6">
        <w:rPr>
          <w:rFonts w:ascii="Arial" w:hAnsi="Arial" w:cs="Arial"/>
          <w:b/>
          <w:sz w:val="22"/>
          <w:szCs w:val="22"/>
        </w:rPr>
        <w:t xml:space="preserve"> </w:t>
      </w:r>
      <w:r w:rsidRPr="00FA14F6">
        <w:rPr>
          <w:rFonts w:ascii="Arial" w:hAnsi="Arial" w:cs="Arial"/>
          <w:b/>
          <w:sz w:val="22"/>
          <w:szCs w:val="22"/>
        </w:rPr>
        <w:t>it;</w:t>
      </w:r>
    </w:p>
    <w:p w:rsidR="00FA14F6" w:rsidRPr="00FA14F6" w:rsidP="00FA14F6" w14:paraId="775F6BA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submit more than an original and two copies of any </w:t>
      </w:r>
      <w:r w:rsidRPr="00FA14F6">
        <w:rPr>
          <w:rFonts w:ascii="Arial" w:hAnsi="Arial" w:cs="Arial"/>
          <w:b/>
          <w:sz w:val="22"/>
          <w:szCs w:val="22"/>
        </w:rPr>
        <w:t>document;</w:t>
      </w:r>
    </w:p>
    <w:p w:rsidR="00FA14F6" w:rsidRPr="00FA14F6" w:rsidP="00FA14F6" w14:paraId="22B300E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retain records, other than health, medical, government contract, grant-in-aid, or tax records, for more than three </w:t>
      </w:r>
      <w:r w:rsidRPr="00FA14F6">
        <w:rPr>
          <w:rFonts w:ascii="Arial" w:hAnsi="Arial" w:cs="Arial"/>
          <w:b/>
          <w:sz w:val="22"/>
          <w:szCs w:val="22"/>
        </w:rPr>
        <w:t>years;</w:t>
      </w:r>
    </w:p>
    <w:p w:rsidR="00FA14F6" w:rsidRPr="00FA14F6" w:rsidP="00FA14F6" w14:paraId="48356538"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in</w:t>
      </w:r>
      <w:r w:rsidRPr="00FA14F6">
        <w:rPr>
          <w:rFonts w:ascii="Arial" w:hAnsi="Arial" w:cs="Arial"/>
          <w:b/>
          <w:sz w:val="22"/>
          <w:szCs w:val="22"/>
        </w:rPr>
        <w:t xml:space="preserve"> connection with a statistical survey that is not designed to produce valid and reliable results that can be generalized to the universe of </w:t>
      </w:r>
      <w:r w:rsidRPr="00FA14F6">
        <w:rPr>
          <w:rFonts w:ascii="Arial" w:hAnsi="Arial" w:cs="Arial"/>
          <w:b/>
          <w:sz w:val="22"/>
          <w:szCs w:val="22"/>
        </w:rPr>
        <w:t>study;</w:t>
      </w:r>
    </w:p>
    <w:p w:rsidR="00FA14F6" w:rsidRPr="00FA14F6" w:rsidP="00FA14F6" w14:paraId="4378F900"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the use of a statistical data classification that has not been reviewed and approved by </w:t>
      </w:r>
      <w:r w:rsidRPr="00FA14F6">
        <w:rPr>
          <w:rFonts w:ascii="Arial" w:hAnsi="Arial" w:cs="Arial"/>
          <w:b/>
          <w:sz w:val="22"/>
          <w:szCs w:val="22"/>
        </w:rPr>
        <w:t>OMB;</w:t>
      </w:r>
    </w:p>
    <w:p w:rsidR="00FA14F6" w:rsidRPr="00FA14F6" w:rsidP="00FA14F6" w14:paraId="12F53ECF" w14:textId="77777777">
      <w:pPr>
        <w:tabs>
          <w:tab w:val="left" w:pos="-1080"/>
          <w:tab w:val="left" w:pos="-720"/>
          <w:tab w:val="left" w:pos="360"/>
          <w:tab w:val="left" w:pos="720"/>
        </w:tabs>
        <w:ind w:left="720" w:hanging="720"/>
        <w:rPr>
          <w:rFonts w:ascii="Arial" w:hAnsi="Arial" w:cs="Arial"/>
          <w:b/>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that</w:t>
      </w:r>
      <w:r w:rsidRPr="00FA14F6">
        <w:rPr>
          <w:rFonts w:ascii="Arial" w:hAnsi="Arial" w:cs="Arial"/>
          <w:b/>
          <w:sz w:val="22"/>
          <w:szCs w:val="22"/>
        </w:rPr>
        <w:t xml:space="preserve">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A14F6" w:rsidRPr="00FA14F6" w:rsidP="00FA14F6" w14:paraId="65773B73" w14:textId="77777777">
      <w:pPr>
        <w:tabs>
          <w:tab w:val="left" w:pos="-1080"/>
          <w:tab w:val="left" w:pos="-720"/>
          <w:tab w:val="left" w:pos="360"/>
          <w:tab w:val="left" w:pos="720"/>
        </w:tabs>
        <w:ind w:left="720" w:hanging="720"/>
        <w:rPr>
          <w:rFonts w:ascii="Arial" w:hAnsi="Arial" w:cs="Arial"/>
          <w:sz w:val="22"/>
          <w:szCs w:val="22"/>
        </w:rPr>
      </w:pPr>
      <w:r w:rsidRPr="00FA14F6">
        <w:rPr>
          <w:rFonts w:ascii="Arial" w:hAnsi="Arial" w:cs="Arial"/>
          <w:b/>
          <w:sz w:val="22"/>
          <w:szCs w:val="22"/>
        </w:rPr>
        <w:tab/>
        <w:t>*</w:t>
      </w:r>
      <w:r w:rsidRPr="00FA14F6">
        <w:rPr>
          <w:rFonts w:ascii="Arial" w:hAnsi="Arial" w:cs="Arial"/>
          <w:b/>
          <w:sz w:val="22"/>
          <w:szCs w:val="22"/>
        </w:rPr>
        <w:tab/>
      </w:r>
      <w:r w:rsidRPr="00FA14F6">
        <w:rPr>
          <w:rFonts w:ascii="Arial" w:hAnsi="Arial" w:cs="Arial"/>
          <w:b/>
          <w:sz w:val="22"/>
          <w:szCs w:val="22"/>
        </w:rPr>
        <w:t>requiring</w:t>
      </w:r>
      <w:r w:rsidRPr="00FA14F6">
        <w:rPr>
          <w:rFonts w:ascii="Arial" w:hAnsi="Arial" w:cs="Arial"/>
          <w:b/>
          <w:sz w:val="22"/>
          <w:szCs w:val="22"/>
        </w:rPr>
        <w:t xml:space="preserve"> respondents to submit proprietary trade secrets, or other confidential information, unless the agency can demonstrate that it has instituted procedures to protect the information's confidentiality to the extent permitted by law.</w:t>
      </w:r>
    </w:p>
    <w:p w:rsidR="00FA14F6" w:rsidRPr="00FA14F6" w:rsidP="00FA14F6" w14:paraId="2A30AA15" w14:textId="77777777">
      <w:pPr>
        <w:tabs>
          <w:tab w:val="left" w:pos="-1080"/>
          <w:tab w:val="left" w:pos="-720"/>
          <w:tab w:val="left" w:pos="360"/>
          <w:tab w:val="left" w:pos="720"/>
        </w:tabs>
        <w:rPr>
          <w:rFonts w:ascii="Arial" w:hAnsi="Arial" w:cs="Arial"/>
          <w:sz w:val="22"/>
          <w:szCs w:val="22"/>
        </w:rPr>
      </w:pPr>
    </w:p>
    <w:p w:rsidR="00FA14F6" w:rsidRPr="00FA14F6" w:rsidP="003343F1" w14:paraId="3801E812" w14:textId="5A33BA2B">
      <w:pPr>
        <w:tabs>
          <w:tab w:val="left" w:pos="-1080"/>
          <w:tab w:val="left" w:pos="-720"/>
          <w:tab w:val="left" w:pos="360"/>
          <w:tab w:val="left" w:pos="720"/>
        </w:tabs>
        <w:ind w:left="360"/>
        <w:rPr>
          <w:rFonts w:ascii="Arial" w:hAnsi="Arial" w:cs="Arial"/>
          <w:sz w:val="22"/>
          <w:szCs w:val="22"/>
        </w:rPr>
      </w:pPr>
      <w:r w:rsidRPr="00FA14F6">
        <w:rPr>
          <w:rFonts w:ascii="Arial" w:hAnsi="Arial" w:cs="Arial"/>
          <w:sz w:val="22"/>
          <w:szCs w:val="22"/>
        </w:rPr>
        <w:t>There are no circumstances that require us to collect the information in a manner inconsistent with OMB guidelines.</w:t>
      </w:r>
    </w:p>
    <w:p w:rsidR="00FA14F6" w:rsidRPr="00FA14F6" w:rsidP="00FA14F6" w14:paraId="3C30CA30" w14:textId="77777777">
      <w:pPr>
        <w:tabs>
          <w:tab w:val="left" w:pos="-1080"/>
          <w:tab w:val="left" w:pos="-720"/>
          <w:tab w:val="left" w:pos="360"/>
          <w:tab w:val="left" w:pos="720"/>
        </w:tabs>
        <w:rPr>
          <w:rFonts w:ascii="Arial" w:hAnsi="Arial" w:cs="Arial"/>
          <w:sz w:val="22"/>
          <w:szCs w:val="22"/>
        </w:rPr>
      </w:pPr>
    </w:p>
    <w:p w:rsidR="00FA14F6" w:rsidRPr="00FA14F6" w:rsidP="00FA14F6" w14:paraId="36C97080"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8.</w:t>
      </w:r>
      <w:r w:rsidRPr="00FA14F6">
        <w:rPr>
          <w:rFonts w:ascii="Arial" w:hAnsi="Arial" w:cs="Arial"/>
          <w:sz w:val="22"/>
          <w:szCs w:val="22"/>
        </w:rPr>
        <w:tab/>
      </w:r>
      <w:r w:rsidRPr="00FA14F6">
        <w:rPr>
          <w:rFonts w:ascii="Arial" w:hAnsi="Arial" w:cs="Arial"/>
          <w:b/>
          <w:sz w:val="22"/>
          <w:szCs w:val="22"/>
        </w:rPr>
        <w:t xml:space="preserve">If applicable, provide a copy and identify the date and page number of </w:t>
      </w:r>
      <w:r w:rsidRPr="00FA14F6">
        <w:rPr>
          <w:rFonts w:ascii="Arial" w:hAnsi="Arial" w:cs="Arial"/>
          <w:b/>
          <w:sz w:val="22"/>
          <w:szCs w:val="22"/>
        </w:rPr>
        <w:t>publication</w:t>
      </w:r>
      <w:r w:rsidRPr="00FA14F6">
        <w:rPr>
          <w:rFonts w:ascii="Arial" w:hAnsi="Arial" w:cs="Arial"/>
          <w:b/>
          <w:sz w:val="22"/>
          <w:szCs w:val="22"/>
        </w:rPr>
        <w:t xml:space="preserve"> in the </w:t>
      </w:r>
      <w:r w:rsidRPr="00FA14F6">
        <w:rPr>
          <w:rFonts w:ascii="Arial" w:hAnsi="Arial" w:cs="Arial"/>
          <w:b/>
          <w:i/>
          <w:sz w:val="22"/>
          <w:szCs w:val="22"/>
        </w:rPr>
        <w:t>Federal Register</w:t>
      </w:r>
      <w:r w:rsidRPr="00FA14F6">
        <w:rPr>
          <w:rFonts w:ascii="Arial" w:hAnsi="Arial" w:cs="Arial"/>
          <w:b/>
          <w:sz w:val="22"/>
          <w:szCs w:val="22"/>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FA14F6" w:rsidRPr="00FA14F6" w:rsidP="00FA14F6" w14:paraId="68EDA8E7" w14:textId="77777777">
      <w:pPr>
        <w:tabs>
          <w:tab w:val="left" w:pos="-1080"/>
          <w:tab w:val="left" w:pos="-720"/>
          <w:tab w:val="left" w:pos="360"/>
          <w:tab w:val="left" w:pos="720"/>
        </w:tabs>
        <w:rPr>
          <w:rFonts w:ascii="Arial" w:hAnsi="Arial" w:cs="Arial"/>
          <w:b/>
          <w:sz w:val="22"/>
          <w:szCs w:val="22"/>
        </w:rPr>
      </w:pPr>
    </w:p>
    <w:p w:rsidR="00FA14F6" w:rsidRPr="00FA14F6" w:rsidP="00FA14F6" w14:paraId="00758DEC"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 xml:space="preserve">Describe efforts to consult with </w:t>
      </w:r>
      <w:r w:rsidRPr="00FA14F6">
        <w:rPr>
          <w:rFonts w:ascii="Arial" w:hAnsi="Arial" w:cs="Arial"/>
          <w:b/>
          <w:sz w:val="22"/>
          <w:szCs w:val="22"/>
        </w:rPr>
        <w:t>persons</w:t>
      </w:r>
      <w:r w:rsidRPr="00FA14F6">
        <w:rPr>
          <w:rFonts w:ascii="Arial" w:hAnsi="Arial" w:cs="Arial"/>
          <w:b/>
          <w:sz w:val="22"/>
          <w:szCs w:val="22"/>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FA14F6" w:rsidRPr="00FA14F6" w:rsidP="00FA14F6" w14:paraId="38D24EB5" w14:textId="77777777">
      <w:pPr>
        <w:tabs>
          <w:tab w:val="left" w:pos="-1080"/>
          <w:tab w:val="left" w:pos="-720"/>
          <w:tab w:val="left" w:pos="360"/>
          <w:tab w:val="left" w:pos="720"/>
        </w:tabs>
        <w:rPr>
          <w:rFonts w:ascii="Arial" w:hAnsi="Arial" w:cs="Arial"/>
          <w:b/>
          <w:sz w:val="22"/>
          <w:szCs w:val="22"/>
        </w:rPr>
      </w:pPr>
    </w:p>
    <w:p w:rsidR="00FA14F6" w:rsidRPr="00FA14F6" w:rsidP="00FA14F6" w14:paraId="77224387" w14:textId="77777777">
      <w:pPr>
        <w:tabs>
          <w:tab w:val="left" w:pos="-1080"/>
          <w:tab w:val="left" w:pos="-720"/>
          <w:tab w:val="left" w:pos="360"/>
          <w:tab w:val="left" w:pos="720"/>
        </w:tabs>
        <w:rPr>
          <w:rFonts w:ascii="Arial" w:hAnsi="Arial" w:cs="Arial"/>
          <w:sz w:val="22"/>
          <w:szCs w:val="22"/>
        </w:rPr>
      </w:pPr>
      <w:r w:rsidRPr="00FA14F6">
        <w:rPr>
          <w:rFonts w:ascii="Arial" w:hAnsi="Arial" w:cs="Arial"/>
          <w:b/>
          <w:sz w:val="22"/>
          <w:szCs w:val="22"/>
        </w:rPr>
        <w:t xml:space="preserve">Consultation with representatives of those from whom information is to be obtained or those who must compile records should occur at least once every three years — even if </w:t>
      </w:r>
      <w:r w:rsidRPr="00FA14F6">
        <w:rPr>
          <w:rFonts w:ascii="Arial" w:hAnsi="Arial" w:cs="Arial"/>
          <w:b/>
          <w:sz w:val="22"/>
          <w:szCs w:val="22"/>
        </w:rPr>
        <w:t>the collection of information activity is the same as in prior periods.  There may be circumstances that may preclude consultation in a specific situation.  These circumstances should be explained.</w:t>
      </w:r>
    </w:p>
    <w:p w:rsidR="00FA14F6" w:rsidRPr="00FA14F6" w:rsidP="00FA14F6" w14:paraId="78858C2C" w14:textId="77777777">
      <w:pPr>
        <w:tabs>
          <w:tab w:val="left" w:pos="-1080"/>
          <w:tab w:val="left" w:pos="-720"/>
          <w:tab w:val="left" w:pos="360"/>
          <w:tab w:val="left" w:pos="720"/>
        </w:tabs>
        <w:rPr>
          <w:rFonts w:ascii="Arial" w:hAnsi="Arial" w:cs="Arial"/>
          <w:sz w:val="22"/>
          <w:szCs w:val="22"/>
        </w:rPr>
      </w:pPr>
    </w:p>
    <w:p w:rsidR="00574676" w:rsidRPr="005B2865" w:rsidP="005B2865" w14:paraId="41C2F84F" w14:textId="6EF88E7B">
      <w:pPr>
        <w:widowControl/>
        <w:autoSpaceDE/>
        <w:autoSpaceDN/>
        <w:adjustRightInd/>
        <w:ind w:left="360"/>
        <w:textAlignment w:val="baseline"/>
        <w:rPr>
          <w:rFonts w:ascii="Segoe UI" w:hAnsi="Segoe UI"/>
          <w:sz w:val="18"/>
        </w:rPr>
      </w:pPr>
      <w:r w:rsidRPr="005A6AD6">
        <w:rPr>
          <w:sz w:val="24"/>
          <w:szCs w:val="24"/>
        </w:rPr>
        <w:t xml:space="preserve">The </w:t>
      </w:r>
      <w:r w:rsidRPr="005B2865">
        <w:rPr>
          <w:sz w:val="24"/>
        </w:rPr>
        <w:t xml:space="preserve">60-day </w:t>
      </w:r>
      <w:r w:rsidRPr="005A6AD6">
        <w:rPr>
          <w:sz w:val="24"/>
          <w:szCs w:val="24"/>
        </w:rPr>
        <w:t xml:space="preserve">FRN was </w:t>
      </w:r>
      <w:r w:rsidRPr="005B2865">
        <w:rPr>
          <w:sz w:val="24"/>
        </w:rPr>
        <w:t>published</w:t>
      </w:r>
      <w:r w:rsidRPr="005A6AD6">
        <w:rPr>
          <w:sz w:val="24"/>
          <w:szCs w:val="24"/>
        </w:rPr>
        <w:t> </w:t>
      </w:r>
      <w:r w:rsidR="006A45B0">
        <w:rPr>
          <w:sz w:val="24"/>
          <w:szCs w:val="24"/>
        </w:rPr>
        <w:t>Au</w:t>
      </w:r>
      <w:r w:rsidR="00B12B58">
        <w:rPr>
          <w:sz w:val="24"/>
          <w:szCs w:val="24"/>
        </w:rPr>
        <w:t>gust</w:t>
      </w:r>
      <w:r w:rsidRPr="005A6AD6">
        <w:rPr>
          <w:sz w:val="24"/>
          <w:szCs w:val="24"/>
        </w:rPr>
        <w:t xml:space="preserve"> </w:t>
      </w:r>
      <w:r>
        <w:rPr>
          <w:sz w:val="24"/>
          <w:szCs w:val="24"/>
        </w:rPr>
        <w:t>1</w:t>
      </w:r>
      <w:r w:rsidR="006A45B0">
        <w:rPr>
          <w:sz w:val="24"/>
          <w:szCs w:val="24"/>
        </w:rPr>
        <w:t>2</w:t>
      </w:r>
      <w:r w:rsidRPr="005A6AD6">
        <w:rPr>
          <w:sz w:val="24"/>
          <w:szCs w:val="24"/>
        </w:rPr>
        <w:t>, 20</w:t>
      </w:r>
      <w:r>
        <w:rPr>
          <w:sz w:val="24"/>
          <w:szCs w:val="24"/>
        </w:rPr>
        <w:t>2</w:t>
      </w:r>
      <w:r w:rsidR="00B12B58">
        <w:rPr>
          <w:sz w:val="24"/>
          <w:szCs w:val="24"/>
        </w:rPr>
        <w:t>5</w:t>
      </w:r>
      <w:r w:rsidRPr="005A6AD6">
        <w:rPr>
          <w:sz w:val="24"/>
          <w:szCs w:val="24"/>
        </w:rPr>
        <w:t xml:space="preserve">, </w:t>
      </w:r>
      <w:r w:rsidR="00C62FE7">
        <w:rPr>
          <w:sz w:val="24"/>
          <w:szCs w:val="24"/>
        </w:rPr>
        <w:t>90</w:t>
      </w:r>
      <w:r w:rsidRPr="005B2865">
        <w:rPr>
          <w:sz w:val="24"/>
        </w:rPr>
        <w:t xml:space="preserve"> FR</w:t>
      </w:r>
      <w:r w:rsidRPr="005A6AD6">
        <w:rPr>
          <w:sz w:val="24"/>
          <w:szCs w:val="24"/>
        </w:rPr>
        <w:t> </w:t>
      </w:r>
      <w:r w:rsidR="007920C3">
        <w:rPr>
          <w:sz w:val="24"/>
          <w:szCs w:val="24"/>
        </w:rPr>
        <w:t>38796</w:t>
      </w:r>
      <w:r w:rsidRPr="005A6AD6">
        <w:rPr>
          <w:sz w:val="24"/>
          <w:szCs w:val="24"/>
        </w:rPr>
        <w:t>, announcing that we would submit this information collection to OMB for approval.  The notice provides a 60-day public comment period ending on </w:t>
      </w:r>
      <w:r w:rsidR="00F56629">
        <w:rPr>
          <w:sz w:val="24"/>
          <w:szCs w:val="24"/>
        </w:rPr>
        <w:t>November 7</w:t>
      </w:r>
      <w:r w:rsidRPr="005A6AD6">
        <w:rPr>
          <w:sz w:val="24"/>
          <w:szCs w:val="24"/>
        </w:rPr>
        <w:t>, 20</w:t>
      </w:r>
      <w:r>
        <w:rPr>
          <w:sz w:val="24"/>
          <w:szCs w:val="24"/>
        </w:rPr>
        <w:t>25</w:t>
      </w:r>
      <w:r w:rsidRPr="005A6AD6">
        <w:rPr>
          <w:sz w:val="24"/>
          <w:szCs w:val="24"/>
        </w:rPr>
        <w:t>. </w:t>
      </w:r>
      <w:r w:rsidRPr="005B2865">
        <w:rPr>
          <w:sz w:val="24"/>
        </w:rPr>
        <w:t xml:space="preserve"> We did not receive any comments in response to </w:t>
      </w:r>
      <w:r w:rsidRPr="005A6AD6">
        <w:rPr>
          <w:sz w:val="24"/>
          <w:szCs w:val="24"/>
        </w:rPr>
        <w:t>this</w:t>
      </w:r>
      <w:r w:rsidRPr="005B2865">
        <w:rPr>
          <w:sz w:val="24"/>
        </w:rPr>
        <w:t xml:space="preserve"> notice</w:t>
      </w:r>
      <w:r w:rsidRPr="005A6AD6">
        <w:rPr>
          <w:sz w:val="24"/>
          <w:szCs w:val="24"/>
        </w:rPr>
        <w:t>. </w:t>
      </w:r>
    </w:p>
    <w:p w:rsidR="00574676" w:rsidRPr="005A6AD6" w:rsidP="00574676" w14:paraId="6FBCC923" w14:textId="4B77741C">
      <w:pPr>
        <w:widowControl/>
        <w:autoSpaceDE/>
        <w:autoSpaceDN/>
        <w:adjustRightInd/>
        <w:ind w:left="360"/>
        <w:textAlignment w:val="baseline"/>
        <w:rPr>
          <w:rFonts w:ascii="Segoe UI" w:hAnsi="Segoe UI" w:cs="Segoe UI"/>
          <w:sz w:val="18"/>
          <w:szCs w:val="18"/>
        </w:rPr>
      </w:pPr>
      <w:r w:rsidRPr="005A6AD6">
        <w:rPr>
          <w:sz w:val="24"/>
          <w:szCs w:val="24"/>
        </w:rPr>
        <w:t> </w:t>
      </w:r>
    </w:p>
    <w:p w:rsidR="00574676" w:rsidRPr="005A6AD6" w:rsidP="00574676" w14:paraId="387D26C5" w14:textId="77777777">
      <w:pPr>
        <w:widowControl/>
        <w:autoSpaceDE/>
        <w:autoSpaceDN/>
        <w:adjustRightInd/>
        <w:ind w:left="360"/>
        <w:textAlignment w:val="baseline"/>
        <w:rPr>
          <w:rFonts w:ascii="Segoe UI" w:hAnsi="Segoe UI" w:cs="Segoe UI"/>
          <w:sz w:val="18"/>
          <w:szCs w:val="18"/>
        </w:rPr>
      </w:pPr>
      <w:r w:rsidRPr="005A6AD6">
        <w:rPr>
          <w:sz w:val="24"/>
          <w:szCs w:val="24"/>
        </w:rPr>
        <w:t>In addition to our Federal Register Notice, we solicited comments from several subject matter experts about the clarity of instruction, the annual hour burden for the application materials and the interim and final reports. </w:t>
      </w:r>
    </w:p>
    <w:p w:rsidR="00574676" w:rsidRPr="005A6AD6" w:rsidP="00574676" w14:paraId="34453280" w14:textId="77777777">
      <w:pPr>
        <w:widowControl/>
        <w:autoSpaceDE/>
        <w:autoSpaceDN/>
        <w:adjustRightInd/>
        <w:ind w:left="360"/>
        <w:textAlignment w:val="baseline"/>
        <w:rPr>
          <w:rFonts w:ascii="Segoe UI" w:hAnsi="Segoe UI" w:cs="Segoe UI"/>
          <w:sz w:val="18"/>
          <w:szCs w:val="18"/>
        </w:rPr>
      </w:pPr>
      <w:r w:rsidRPr="005A6AD6">
        <w:rPr>
          <w:sz w:val="24"/>
          <w:szCs w:val="24"/>
        </w:rPr>
        <w:t> </w:t>
      </w:r>
    </w:p>
    <w:p w:rsidR="00FA14F6" w:rsidRPr="005B2865" w:rsidP="005B2865" w14:paraId="0E00F634" w14:textId="6B4025AA">
      <w:pPr>
        <w:tabs>
          <w:tab w:val="left" w:pos="360"/>
          <w:tab w:val="left" w:pos="720"/>
          <w:tab w:val="left" w:pos="1440"/>
        </w:tabs>
        <w:ind w:left="360"/>
        <w:rPr>
          <w:rFonts w:ascii="Arial" w:hAnsi="Arial"/>
          <w:sz w:val="22"/>
        </w:rPr>
      </w:pPr>
      <w:r w:rsidRPr="005A6AD6">
        <w:rPr>
          <w:sz w:val="24"/>
          <w:szCs w:val="24"/>
        </w:rPr>
        <w:t>All</w:t>
      </w:r>
      <w:r w:rsidRPr="005B2865">
        <w:rPr>
          <w:sz w:val="24"/>
        </w:rPr>
        <w:t xml:space="preserve"> respondents </w:t>
      </w:r>
      <w:r w:rsidRPr="005A6AD6">
        <w:rPr>
          <w:sz w:val="24"/>
          <w:szCs w:val="24"/>
        </w:rPr>
        <w:t xml:space="preserve">said that the application instructions were clear and reported that </w:t>
      </w:r>
      <w:r w:rsidRPr="005B2865">
        <w:rPr>
          <w:sz w:val="24"/>
        </w:rPr>
        <w:t xml:space="preserve">the time estimates </w:t>
      </w:r>
      <w:r w:rsidRPr="005A6AD6">
        <w:rPr>
          <w:sz w:val="24"/>
          <w:szCs w:val="24"/>
        </w:rPr>
        <w:t>to complete the application and prepare</w:t>
      </w:r>
      <w:r w:rsidRPr="005B2865">
        <w:rPr>
          <w:sz w:val="24"/>
        </w:rPr>
        <w:t xml:space="preserve"> the </w:t>
      </w:r>
      <w:r w:rsidRPr="005A6AD6">
        <w:rPr>
          <w:sz w:val="24"/>
          <w:szCs w:val="24"/>
        </w:rPr>
        <w:t>interim and final reports seemed sufficient and did not suggest any adjustments.</w:t>
      </w:r>
    </w:p>
    <w:p w:rsidR="00574676" w:rsidRPr="00FA14F6" w:rsidP="00574676" w14:paraId="74DF8B05" w14:textId="77777777">
      <w:pPr>
        <w:tabs>
          <w:tab w:val="left" w:pos="360"/>
          <w:tab w:val="left" w:pos="720"/>
          <w:tab w:val="left" w:pos="1440"/>
        </w:tabs>
        <w:rPr>
          <w:rFonts w:ascii="Arial" w:hAnsi="Arial" w:cs="Arial"/>
          <w:sz w:val="22"/>
          <w:szCs w:val="22"/>
        </w:rPr>
      </w:pPr>
    </w:p>
    <w:p w:rsidR="00FA14F6" w:rsidRPr="00020495" w:rsidP="00FA14F6" w14:paraId="38C58929" w14:textId="046C9582">
      <w:pPr>
        <w:tabs>
          <w:tab w:val="left" w:pos="360"/>
          <w:tab w:val="left" w:pos="720"/>
          <w:tab w:val="left" w:pos="1440"/>
        </w:tabs>
        <w:rPr>
          <w:rFonts w:ascii="Arial" w:hAnsi="Arial" w:cs="Arial"/>
          <w:b/>
          <w:sz w:val="22"/>
          <w:szCs w:val="22"/>
        </w:rPr>
      </w:pPr>
      <w:r>
        <w:rPr>
          <w:rFonts w:ascii="Arial" w:hAnsi="Arial" w:cs="Arial"/>
          <w:b/>
          <w:sz w:val="22"/>
          <w:szCs w:val="22"/>
        </w:rPr>
        <w:t>Table 8.1</w:t>
      </w:r>
    </w:p>
    <w:tbl>
      <w:tblPr>
        <w:tblStyle w:val="TableGrid"/>
        <w:tblW w:w="0" w:type="auto"/>
        <w:tblInd w:w="198" w:type="dxa"/>
        <w:tblLook w:val="04A0"/>
      </w:tblPr>
      <w:tblGrid>
        <w:gridCol w:w="6"/>
        <w:gridCol w:w="4607"/>
        <w:gridCol w:w="4432"/>
        <w:gridCol w:w="107"/>
      </w:tblGrid>
      <w:tr w14:paraId="5F88398E" w14:textId="77777777" w:rsidTr="005B2865">
        <w:tblPrEx>
          <w:tblW w:w="0" w:type="auto"/>
          <w:tblInd w:w="198" w:type="dxa"/>
          <w:tblLook w:val="04A0"/>
        </w:tblPrEx>
        <w:tc>
          <w:tcPr>
            <w:tcW w:w="4774" w:type="dxa"/>
            <w:gridSpan w:val="2"/>
            <w:shd w:val="clear" w:color="auto" w:fill="D9D9D9"/>
          </w:tcPr>
          <w:p w:rsidR="00FA14F6" w:rsidRPr="00FA14F6" w:rsidP="00FF1D53" w14:paraId="0D2BB8B9" w14:textId="77777777">
            <w:pPr>
              <w:tabs>
                <w:tab w:val="left" w:pos="360"/>
                <w:tab w:val="left" w:pos="720"/>
                <w:tab w:val="left" w:pos="1440"/>
              </w:tabs>
              <w:jc w:val="center"/>
              <w:rPr>
                <w:rFonts w:ascii="Arial" w:hAnsi="Arial" w:cs="Arial"/>
                <w:b/>
                <w:sz w:val="22"/>
                <w:szCs w:val="22"/>
              </w:rPr>
            </w:pPr>
            <w:r w:rsidRPr="00FA14F6">
              <w:rPr>
                <w:rFonts w:ascii="Arial" w:hAnsi="Arial" w:cs="Arial"/>
                <w:b/>
                <w:sz w:val="22"/>
                <w:szCs w:val="22"/>
              </w:rPr>
              <w:t>Organization</w:t>
            </w:r>
          </w:p>
        </w:tc>
        <w:tc>
          <w:tcPr>
            <w:tcW w:w="4604" w:type="dxa"/>
            <w:gridSpan w:val="2"/>
            <w:shd w:val="clear" w:color="auto" w:fill="D9D9D9"/>
          </w:tcPr>
          <w:p w:rsidR="00FA14F6" w:rsidRPr="00FA14F6" w:rsidP="00FF1D53" w14:paraId="615A47FA" w14:textId="77777777">
            <w:pPr>
              <w:tabs>
                <w:tab w:val="left" w:pos="360"/>
                <w:tab w:val="left" w:pos="720"/>
                <w:tab w:val="left" w:pos="1440"/>
              </w:tabs>
              <w:jc w:val="center"/>
              <w:rPr>
                <w:rFonts w:ascii="Arial" w:hAnsi="Arial" w:cs="Arial"/>
                <w:b/>
                <w:sz w:val="22"/>
                <w:szCs w:val="22"/>
              </w:rPr>
            </w:pPr>
            <w:r w:rsidRPr="00FA14F6">
              <w:rPr>
                <w:rFonts w:ascii="Arial" w:hAnsi="Arial" w:cs="Arial"/>
                <w:b/>
                <w:sz w:val="22"/>
                <w:szCs w:val="22"/>
              </w:rPr>
              <w:t>Title</w:t>
            </w:r>
          </w:p>
        </w:tc>
      </w:tr>
      <w:tr w14:paraId="65ADCECE" w14:textId="77777777" w:rsidTr="00020495">
        <w:tblPrEx>
          <w:tblW w:w="0" w:type="auto"/>
          <w:tblInd w:w="198" w:type="dxa"/>
          <w:tblLook w:val="04A0"/>
        </w:tblPrEx>
        <w:trPr>
          <w:gridBefore w:val="1"/>
          <w:gridAfter w:val="1"/>
          <w:wBefore w:w="6" w:type="dxa"/>
          <w:wAfter w:w="113" w:type="dxa"/>
        </w:trPr>
        <w:tc>
          <w:tcPr>
            <w:tcW w:w="4774" w:type="dxa"/>
          </w:tcPr>
          <w:p w:rsidR="00574676" w:rsidRPr="00AE1946" w:rsidP="00574676" w14:paraId="363722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E1946">
              <w:rPr>
                <w:sz w:val="24"/>
                <w:szCs w:val="24"/>
              </w:rPr>
              <w:t>Hydrologic Remote Sensing Branch</w:t>
            </w:r>
          </w:p>
          <w:p w:rsidR="00574676" w:rsidRPr="00AE1946" w:rsidP="00574676" w14:paraId="7C362F8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E1946">
              <w:rPr>
                <w:sz w:val="24"/>
                <w:szCs w:val="24"/>
              </w:rPr>
              <w:t>Water Mission Area</w:t>
            </w:r>
          </w:p>
          <w:p w:rsidR="00574676" w:rsidRPr="00AE1946" w:rsidP="00574676" w14:paraId="45CB1F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E1946">
              <w:rPr>
                <w:sz w:val="24"/>
                <w:szCs w:val="24"/>
              </w:rPr>
              <w:t>U.S. Geological Survey</w:t>
            </w:r>
          </w:p>
          <w:p w:rsidR="00FA14F6" w:rsidRPr="00FA14F6" w:rsidP="00574676" w14:paraId="0814E078" w14:textId="1C7F4FC3">
            <w:pPr>
              <w:tabs>
                <w:tab w:val="left" w:pos="360"/>
                <w:tab w:val="left" w:pos="720"/>
                <w:tab w:val="left" w:pos="1440"/>
              </w:tabs>
              <w:rPr>
                <w:rFonts w:ascii="Arial" w:hAnsi="Arial" w:cs="Arial"/>
                <w:sz w:val="22"/>
                <w:szCs w:val="22"/>
              </w:rPr>
            </w:pPr>
            <w:r w:rsidRPr="00AE1946">
              <w:rPr>
                <w:sz w:val="24"/>
                <w:szCs w:val="24"/>
              </w:rPr>
              <w:t>Kearneysville, WV</w:t>
            </w:r>
          </w:p>
        </w:tc>
        <w:tc>
          <w:tcPr>
            <w:tcW w:w="4604" w:type="dxa"/>
          </w:tcPr>
          <w:p w:rsidR="00FA14F6" w:rsidRPr="005B2865" w:rsidP="00FF1D53" w14:paraId="23F413F1" w14:textId="6A7BB213">
            <w:pPr>
              <w:tabs>
                <w:tab w:val="left" w:pos="360"/>
                <w:tab w:val="left" w:pos="720"/>
                <w:tab w:val="left" w:pos="1440"/>
              </w:tabs>
              <w:rPr>
                <w:sz w:val="22"/>
              </w:rPr>
            </w:pPr>
            <w:r w:rsidRPr="00EB0390">
              <w:rPr>
                <w:sz w:val="24"/>
                <w:szCs w:val="24"/>
              </w:rPr>
              <w:t>Remote Sensing Scientist</w:t>
            </w:r>
          </w:p>
        </w:tc>
      </w:tr>
      <w:tr w14:paraId="76BB8960" w14:textId="77777777" w:rsidTr="00020495">
        <w:tblPrEx>
          <w:tblW w:w="0" w:type="auto"/>
          <w:tblInd w:w="198" w:type="dxa"/>
          <w:tblLook w:val="04A0"/>
        </w:tblPrEx>
        <w:trPr>
          <w:gridBefore w:val="1"/>
          <w:gridAfter w:val="1"/>
          <w:wBefore w:w="6" w:type="dxa"/>
          <w:wAfter w:w="113" w:type="dxa"/>
        </w:trPr>
        <w:tc>
          <w:tcPr>
            <w:tcW w:w="4774" w:type="dxa"/>
          </w:tcPr>
          <w:p w:rsidR="00574676" w:rsidRPr="00AE1946" w:rsidP="00574676" w14:paraId="1BF18F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E1946">
              <w:rPr>
                <w:sz w:val="24"/>
                <w:szCs w:val="24"/>
              </w:rPr>
              <w:t>Integrated Science and Applications Branch</w:t>
            </w:r>
          </w:p>
          <w:p w:rsidR="00574676" w:rsidRPr="00AE1946" w:rsidP="00574676" w14:paraId="1D28A7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E1946">
              <w:rPr>
                <w:sz w:val="24"/>
                <w:szCs w:val="24"/>
              </w:rPr>
              <w:t>Earth Resources Observation &amp; Science Center</w:t>
            </w:r>
          </w:p>
          <w:p w:rsidR="00574676" w:rsidRPr="00AE1946" w:rsidP="00574676" w14:paraId="3BA4B1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AE1946">
              <w:rPr>
                <w:sz w:val="24"/>
                <w:szCs w:val="24"/>
              </w:rPr>
              <w:t>U.S. Geological Survey</w:t>
            </w:r>
          </w:p>
          <w:p w:rsidR="00FA14F6" w:rsidRPr="005B2865" w:rsidP="005B2865" w14:paraId="57E38EE6" w14:textId="74A2408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AE1946">
              <w:rPr>
                <w:sz w:val="24"/>
                <w:szCs w:val="24"/>
              </w:rPr>
              <w:t xml:space="preserve">Sioux Falls, SD. </w:t>
            </w:r>
          </w:p>
        </w:tc>
        <w:tc>
          <w:tcPr>
            <w:tcW w:w="4604" w:type="dxa"/>
          </w:tcPr>
          <w:p w:rsidR="00FA14F6" w:rsidRPr="005B2865" w:rsidP="00FF1D53" w14:paraId="4FEDF422" w14:textId="137CDE45">
            <w:pPr>
              <w:tabs>
                <w:tab w:val="left" w:pos="360"/>
                <w:tab w:val="left" w:pos="720"/>
                <w:tab w:val="left" w:pos="1440"/>
              </w:tabs>
              <w:rPr>
                <w:sz w:val="22"/>
              </w:rPr>
            </w:pPr>
            <w:r w:rsidRPr="007805DD">
              <w:rPr>
                <w:sz w:val="24"/>
                <w:szCs w:val="24"/>
              </w:rPr>
              <w:t>Geographer - GIS Analyst</w:t>
            </w:r>
          </w:p>
        </w:tc>
      </w:tr>
      <w:tr w14:paraId="1799BFC2" w14:textId="77777777" w:rsidTr="00020495">
        <w:tblPrEx>
          <w:tblW w:w="0" w:type="auto"/>
          <w:tblInd w:w="198" w:type="dxa"/>
          <w:tblLook w:val="04A0"/>
        </w:tblPrEx>
        <w:trPr>
          <w:gridBefore w:val="1"/>
          <w:gridAfter w:val="1"/>
          <w:wBefore w:w="6" w:type="dxa"/>
          <w:wAfter w:w="113" w:type="dxa"/>
        </w:trPr>
        <w:tc>
          <w:tcPr>
            <w:tcW w:w="4774" w:type="dxa"/>
          </w:tcPr>
          <w:p w:rsidR="00574676" w:rsidRPr="00AE1946" w:rsidP="00574676" w14:paraId="7F4B7319" w14:textId="77777777">
            <w:pPr>
              <w:spacing w:line="276" w:lineRule="auto"/>
              <w:rPr>
                <w:sz w:val="24"/>
                <w:szCs w:val="24"/>
              </w:rPr>
            </w:pPr>
            <w:r w:rsidRPr="00AE1946">
              <w:rPr>
                <w:sz w:val="24"/>
                <w:szCs w:val="24"/>
              </w:rPr>
              <w:t>Remote Sensing Program</w:t>
            </w:r>
          </w:p>
          <w:p w:rsidR="00574676" w:rsidRPr="00AE1946" w:rsidP="00574676" w14:paraId="0C8B8264" w14:textId="77777777">
            <w:pPr>
              <w:spacing w:line="276" w:lineRule="auto"/>
              <w:rPr>
                <w:sz w:val="24"/>
                <w:szCs w:val="24"/>
              </w:rPr>
            </w:pPr>
            <w:r w:rsidRPr="00AE1946">
              <w:rPr>
                <w:sz w:val="24"/>
                <w:szCs w:val="24"/>
              </w:rPr>
              <w:t>Geospatial Management Office</w:t>
            </w:r>
          </w:p>
          <w:p w:rsidR="00574676" w:rsidRPr="00AE1946" w:rsidP="00574676" w14:paraId="5F15F6FD" w14:textId="77777777">
            <w:pPr>
              <w:spacing w:line="276" w:lineRule="auto"/>
              <w:rPr>
                <w:sz w:val="24"/>
                <w:szCs w:val="24"/>
              </w:rPr>
            </w:pPr>
            <w:r w:rsidRPr="00AE1946">
              <w:rPr>
                <w:sz w:val="24"/>
                <w:szCs w:val="24"/>
              </w:rPr>
              <w:t>U.S. Forest Service</w:t>
            </w:r>
          </w:p>
          <w:p w:rsidR="00FA14F6" w:rsidRPr="00FA14F6" w:rsidP="00574676" w14:paraId="13921D97" w14:textId="68B13EBF">
            <w:pPr>
              <w:tabs>
                <w:tab w:val="left" w:pos="360"/>
                <w:tab w:val="left" w:pos="720"/>
                <w:tab w:val="left" w:pos="1440"/>
              </w:tabs>
              <w:rPr>
                <w:rFonts w:ascii="Arial" w:hAnsi="Arial" w:cs="Arial"/>
                <w:sz w:val="22"/>
                <w:szCs w:val="22"/>
              </w:rPr>
            </w:pPr>
            <w:r w:rsidRPr="00AE1946">
              <w:rPr>
                <w:sz w:val="24"/>
                <w:szCs w:val="24"/>
              </w:rPr>
              <w:t>Washington, DC.</w:t>
            </w:r>
          </w:p>
        </w:tc>
        <w:tc>
          <w:tcPr>
            <w:tcW w:w="4604" w:type="dxa"/>
          </w:tcPr>
          <w:p w:rsidR="00FA14F6" w:rsidRPr="00FA14F6" w:rsidP="00FF1D53" w14:paraId="6785EB1E" w14:textId="0D3ECCB6">
            <w:pPr>
              <w:tabs>
                <w:tab w:val="left" w:pos="360"/>
                <w:tab w:val="left" w:pos="720"/>
                <w:tab w:val="left" w:pos="1440"/>
              </w:tabs>
              <w:rPr>
                <w:rFonts w:ascii="Arial" w:hAnsi="Arial" w:cs="Arial"/>
                <w:sz w:val="22"/>
                <w:szCs w:val="22"/>
              </w:rPr>
            </w:pPr>
            <w:r w:rsidRPr="00EB0390">
              <w:rPr>
                <w:sz w:val="24"/>
                <w:szCs w:val="24"/>
              </w:rPr>
              <w:t>Remote Sensing Scientist</w:t>
            </w:r>
          </w:p>
        </w:tc>
      </w:tr>
      <w:tr w14:paraId="1165FFFE" w14:textId="77777777" w:rsidTr="00020495">
        <w:tblPrEx>
          <w:tblW w:w="0" w:type="auto"/>
          <w:tblInd w:w="198" w:type="dxa"/>
          <w:tblLook w:val="04A0"/>
        </w:tblPrEx>
        <w:trPr>
          <w:gridBefore w:val="1"/>
          <w:gridAfter w:val="1"/>
          <w:wBefore w:w="6" w:type="dxa"/>
          <w:wAfter w:w="113" w:type="dxa"/>
        </w:trPr>
        <w:tc>
          <w:tcPr>
            <w:tcW w:w="4774" w:type="dxa"/>
          </w:tcPr>
          <w:p w:rsidR="00574676" w:rsidRPr="00AE1946" w:rsidP="00574676" w14:paraId="1F796E0F" w14:textId="77777777">
            <w:pPr>
              <w:spacing w:line="276" w:lineRule="auto"/>
              <w:rPr>
                <w:sz w:val="24"/>
                <w:szCs w:val="24"/>
              </w:rPr>
            </w:pPr>
            <w:r w:rsidRPr="00AE1946">
              <w:rPr>
                <w:sz w:val="24"/>
                <w:szCs w:val="24"/>
              </w:rPr>
              <w:t>National Land Imaging Program</w:t>
            </w:r>
          </w:p>
          <w:p w:rsidR="00574676" w:rsidRPr="00AE1946" w:rsidP="00574676" w14:paraId="107FF61E" w14:textId="77777777">
            <w:pPr>
              <w:spacing w:line="276" w:lineRule="auto"/>
              <w:rPr>
                <w:sz w:val="24"/>
                <w:szCs w:val="24"/>
              </w:rPr>
            </w:pPr>
            <w:r w:rsidRPr="00AE1946">
              <w:rPr>
                <w:sz w:val="24"/>
                <w:szCs w:val="24"/>
              </w:rPr>
              <w:t>Core Science Systems Mission Area</w:t>
            </w:r>
          </w:p>
          <w:p w:rsidR="00574676" w:rsidRPr="00AE1946" w:rsidP="00574676" w14:paraId="18118703" w14:textId="77777777">
            <w:pPr>
              <w:spacing w:line="276" w:lineRule="auto"/>
              <w:rPr>
                <w:sz w:val="24"/>
                <w:szCs w:val="24"/>
              </w:rPr>
            </w:pPr>
            <w:r w:rsidRPr="00AE1946">
              <w:rPr>
                <w:sz w:val="24"/>
                <w:szCs w:val="24"/>
              </w:rPr>
              <w:t>U.S. Geological Survey</w:t>
            </w:r>
          </w:p>
          <w:p w:rsidR="00FA14F6" w:rsidRPr="00FA14F6" w:rsidP="00FF1D53" w14:paraId="005E3180" w14:textId="780F1F0A">
            <w:pPr>
              <w:tabs>
                <w:tab w:val="left" w:pos="360"/>
                <w:tab w:val="left" w:pos="720"/>
                <w:tab w:val="left" w:pos="1440"/>
              </w:tabs>
              <w:rPr>
                <w:rFonts w:ascii="Arial" w:hAnsi="Arial" w:cs="Arial"/>
                <w:sz w:val="22"/>
                <w:szCs w:val="22"/>
              </w:rPr>
            </w:pPr>
            <w:r w:rsidRPr="00AE1946">
              <w:rPr>
                <w:sz w:val="24"/>
                <w:szCs w:val="24"/>
              </w:rPr>
              <w:t>Reston, VA</w:t>
            </w:r>
          </w:p>
        </w:tc>
        <w:tc>
          <w:tcPr>
            <w:tcW w:w="4604" w:type="dxa"/>
          </w:tcPr>
          <w:p w:rsidR="00FA14F6" w:rsidRPr="00FA14F6" w:rsidP="00FF1D53" w14:paraId="389D9B92" w14:textId="0A4D71AA">
            <w:pPr>
              <w:tabs>
                <w:tab w:val="left" w:pos="360"/>
                <w:tab w:val="left" w:pos="720"/>
                <w:tab w:val="left" w:pos="1440"/>
              </w:tabs>
              <w:rPr>
                <w:rFonts w:ascii="Arial" w:hAnsi="Arial" w:cs="Arial"/>
                <w:sz w:val="22"/>
                <w:szCs w:val="22"/>
              </w:rPr>
            </w:pPr>
            <w:r>
              <w:rPr>
                <w:sz w:val="24"/>
                <w:szCs w:val="24"/>
              </w:rPr>
              <w:t>Physical</w:t>
            </w:r>
            <w:r w:rsidRPr="00EB0390">
              <w:rPr>
                <w:sz w:val="24"/>
                <w:szCs w:val="24"/>
              </w:rPr>
              <w:t xml:space="preserve"> Scientist</w:t>
            </w:r>
          </w:p>
        </w:tc>
      </w:tr>
    </w:tbl>
    <w:p w:rsidR="00FA14F6" w:rsidRPr="00FA14F6" w:rsidP="00FA14F6" w14:paraId="3D8C2B6E" w14:textId="77777777">
      <w:pPr>
        <w:tabs>
          <w:tab w:val="left" w:pos="360"/>
          <w:tab w:val="left" w:pos="720"/>
          <w:tab w:val="left" w:pos="1440"/>
        </w:tabs>
        <w:rPr>
          <w:rFonts w:ascii="Arial" w:hAnsi="Arial" w:cs="Arial"/>
          <w:sz w:val="22"/>
          <w:szCs w:val="22"/>
        </w:rPr>
      </w:pPr>
    </w:p>
    <w:p w:rsidR="00FA14F6" w:rsidRPr="00FA14F6" w:rsidP="00FA14F6" w14:paraId="5484B9BC" w14:textId="77777777">
      <w:pPr>
        <w:tabs>
          <w:tab w:val="left" w:pos="-1080"/>
          <w:tab w:val="left" w:pos="-720"/>
          <w:tab w:val="left" w:pos="360"/>
          <w:tab w:val="left" w:pos="720"/>
        </w:tabs>
        <w:rPr>
          <w:rFonts w:ascii="Arial" w:hAnsi="Arial" w:cs="Arial"/>
          <w:sz w:val="22"/>
          <w:szCs w:val="22"/>
        </w:rPr>
      </w:pPr>
    </w:p>
    <w:p w:rsidR="00FA14F6" w:rsidRPr="00FA14F6" w:rsidP="00FA14F6" w14:paraId="02D64661" w14:textId="77777777">
      <w:pPr>
        <w:tabs>
          <w:tab w:val="left" w:pos="-1080"/>
          <w:tab w:val="left" w:pos="-720"/>
          <w:tab w:val="left" w:pos="360"/>
          <w:tab w:val="left" w:pos="720"/>
        </w:tabs>
        <w:rPr>
          <w:rFonts w:ascii="Arial" w:hAnsi="Arial" w:cs="Arial"/>
          <w:b/>
          <w:sz w:val="22"/>
          <w:szCs w:val="22"/>
        </w:rPr>
      </w:pPr>
      <w:r w:rsidRPr="00FA14F6">
        <w:rPr>
          <w:rFonts w:ascii="Arial" w:hAnsi="Arial" w:cs="Arial"/>
          <w:b/>
          <w:sz w:val="22"/>
          <w:szCs w:val="22"/>
        </w:rPr>
        <w:t>9.</w:t>
      </w:r>
      <w:r w:rsidRPr="00FA14F6">
        <w:rPr>
          <w:rFonts w:ascii="Arial" w:hAnsi="Arial" w:cs="Arial"/>
          <w:b/>
          <w:sz w:val="22"/>
          <w:szCs w:val="22"/>
        </w:rPr>
        <w:tab/>
        <w:t>Explain any decision to provide any payment or gift to respondents, other than remuneration of contractors or grantees.</w:t>
      </w:r>
    </w:p>
    <w:p w:rsidR="00FA14F6" w:rsidRPr="00FA14F6" w:rsidP="00FA14F6" w14:paraId="7156ABFC" w14:textId="77777777">
      <w:pPr>
        <w:tabs>
          <w:tab w:val="left" w:pos="-1080"/>
          <w:tab w:val="left" w:pos="-720"/>
          <w:tab w:val="left" w:pos="360"/>
          <w:tab w:val="left" w:pos="720"/>
        </w:tabs>
        <w:rPr>
          <w:rFonts w:ascii="Arial" w:hAnsi="Arial" w:cs="Arial"/>
          <w:sz w:val="22"/>
          <w:szCs w:val="22"/>
        </w:rPr>
      </w:pPr>
    </w:p>
    <w:p w:rsidR="00FA14F6" w:rsidRPr="00FA14F6" w:rsidP="003343F1" w14:paraId="469654EB" w14:textId="2F186EF3">
      <w:pPr>
        <w:tabs>
          <w:tab w:val="left" w:pos="-1080"/>
          <w:tab w:val="left" w:pos="-720"/>
          <w:tab w:val="left" w:pos="360"/>
          <w:tab w:val="left" w:pos="720"/>
        </w:tabs>
        <w:ind w:left="360"/>
        <w:rPr>
          <w:rFonts w:ascii="Arial" w:hAnsi="Arial" w:cs="Arial"/>
          <w:sz w:val="22"/>
          <w:szCs w:val="22"/>
        </w:rPr>
      </w:pPr>
      <w:r w:rsidRPr="00FA14F6">
        <w:rPr>
          <w:rFonts w:ascii="Arial" w:hAnsi="Arial" w:cs="Arial"/>
          <w:sz w:val="22"/>
          <w:szCs w:val="22"/>
        </w:rPr>
        <w:t>We will not provide payments or gifts to respondents.</w:t>
      </w:r>
    </w:p>
    <w:p w:rsidR="00FA14F6" w:rsidRPr="00FA14F6" w:rsidP="00FA14F6" w14:paraId="104498CF" w14:textId="77777777">
      <w:pPr>
        <w:tabs>
          <w:tab w:val="left" w:pos="-1080"/>
          <w:tab w:val="left" w:pos="-720"/>
          <w:tab w:val="left" w:pos="360"/>
          <w:tab w:val="left" w:pos="720"/>
        </w:tabs>
        <w:rPr>
          <w:rFonts w:ascii="Arial" w:hAnsi="Arial" w:cs="Arial"/>
          <w:sz w:val="22"/>
          <w:szCs w:val="22"/>
        </w:rPr>
      </w:pPr>
    </w:p>
    <w:p w:rsidR="00FA14F6" w:rsidRPr="00FA14F6" w:rsidP="00FA14F6" w14:paraId="32A70415"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10.</w:t>
      </w:r>
      <w:r w:rsidRPr="00FA14F6">
        <w:rPr>
          <w:rFonts w:ascii="Arial" w:hAnsi="Arial" w:cs="Arial"/>
          <w:b/>
          <w:sz w:val="22"/>
          <w:szCs w:val="22"/>
        </w:rPr>
        <w:tab/>
        <w:t>Describe any assurance of confidentiality provided to respondents and the basis for the assurance in statute, regulation, or agency policy.</w:t>
      </w:r>
    </w:p>
    <w:p w:rsidR="00FA14F6" w:rsidRPr="00FA14F6" w:rsidP="00FA14F6" w14:paraId="4C546D06" w14:textId="77777777">
      <w:pPr>
        <w:tabs>
          <w:tab w:val="left" w:pos="-1080"/>
          <w:tab w:val="left" w:pos="-720"/>
          <w:tab w:val="left" w:pos="450"/>
          <w:tab w:val="left" w:pos="720"/>
        </w:tabs>
        <w:rPr>
          <w:rFonts w:ascii="Arial" w:hAnsi="Arial" w:cs="Arial"/>
          <w:sz w:val="22"/>
          <w:szCs w:val="22"/>
        </w:rPr>
      </w:pPr>
    </w:p>
    <w:p w:rsidR="08C8E75B" w:rsidP="003343F1" w14:paraId="704952E4" w14:textId="0D00BA1E">
      <w:pPr>
        <w:tabs>
          <w:tab w:val="left" w:pos="450"/>
          <w:tab w:val="left" w:pos="720"/>
        </w:tabs>
        <w:ind w:left="360"/>
        <w:rPr>
          <w:sz w:val="22"/>
          <w:szCs w:val="22"/>
        </w:rPr>
      </w:pPr>
      <w:r w:rsidRPr="00924883">
        <w:rPr>
          <w:rFonts w:ascii="Arial" w:hAnsi="Arial" w:cs="Arial"/>
          <w:sz w:val="22"/>
          <w:szCs w:val="22"/>
        </w:rPr>
        <w:t xml:space="preserve">No assurance of confidentiality is given to respondents.  We will protect information from </w:t>
      </w:r>
      <w:r w:rsidRPr="00924883">
        <w:rPr>
          <w:rFonts w:ascii="Arial" w:hAnsi="Arial" w:cs="Arial"/>
          <w:sz w:val="22"/>
          <w:szCs w:val="22"/>
        </w:rPr>
        <w:t>respondents considered proprietary under the Freedom of Information Act (5 U.S.C. 552) and its implementing regulations (43 CFR part 2), and under regulations at 30 CFR 250.197, “Data and information to be made available to the public or for limited inspection.”  We intend to release the project abstracts and primary investigators for awarded / funded projects only.</w:t>
      </w:r>
    </w:p>
    <w:p w:rsidR="00FA14F6" w:rsidRPr="00FA14F6" w:rsidP="00FA14F6" w14:paraId="1B4ACC4A" w14:textId="77777777">
      <w:pPr>
        <w:tabs>
          <w:tab w:val="left" w:pos="-1080"/>
          <w:tab w:val="left" w:pos="-720"/>
          <w:tab w:val="left" w:pos="450"/>
          <w:tab w:val="left" w:pos="720"/>
        </w:tabs>
        <w:rPr>
          <w:rFonts w:ascii="Arial" w:hAnsi="Arial" w:cs="Arial"/>
          <w:sz w:val="22"/>
          <w:szCs w:val="22"/>
        </w:rPr>
      </w:pPr>
    </w:p>
    <w:p w:rsidR="00FA14F6" w:rsidRPr="00FA14F6" w:rsidP="00FA14F6" w14:paraId="1F8C023C"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11.</w:t>
      </w:r>
      <w:r w:rsidRPr="00FA14F6">
        <w:rPr>
          <w:rFonts w:ascii="Arial" w:hAnsi="Arial" w:cs="Arial"/>
          <w:b/>
          <w:sz w:val="22"/>
          <w:szCs w:val="22"/>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Pr="00FA14F6">
        <w:rPr>
          <w:rFonts w:ascii="Arial" w:hAnsi="Arial" w:cs="Arial"/>
          <w:b/>
          <w:sz w:val="22"/>
          <w:szCs w:val="22"/>
        </w:rPr>
        <w:t>persons</w:t>
      </w:r>
      <w:r w:rsidRPr="00FA14F6">
        <w:rPr>
          <w:rFonts w:ascii="Arial" w:hAnsi="Arial" w:cs="Arial"/>
          <w:b/>
          <w:sz w:val="22"/>
          <w:szCs w:val="22"/>
        </w:rPr>
        <w:t xml:space="preserve"> from whom the information is requested, and any steps to be taken to obtain their consent.</w:t>
      </w:r>
    </w:p>
    <w:p w:rsidR="00FA14F6" w:rsidRPr="00FA14F6" w:rsidP="00FA14F6" w14:paraId="593E78FC" w14:textId="77777777">
      <w:pPr>
        <w:tabs>
          <w:tab w:val="left" w:pos="-1080"/>
          <w:tab w:val="left" w:pos="-720"/>
          <w:tab w:val="left" w:pos="450"/>
          <w:tab w:val="left" w:pos="720"/>
        </w:tabs>
        <w:rPr>
          <w:rFonts w:ascii="Arial" w:hAnsi="Arial" w:cs="Arial"/>
          <w:sz w:val="22"/>
          <w:szCs w:val="22"/>
        </w:rPr>
      </w:pPr>
    </w:p>
    <w:p w:rsidR="00FA14F6" w:rsidRPr="00FA14F6" w:rsidP="003343F1" w14:paraId="66735912" w14:textId="382A3A22">
      <w:pPr>
        <w:tabs>
          <w:tab w:val="left" w:pos="-1080"/>
          <w:tab w:val="left" w:pos="-720"/>
          <w:tab w:val="left" w:pos="450"/>
          <w:tab w:val="left" w:pos="720"/>
        </w:tabs>
        <w:ind w:left="360"/>
        <w:rPr>
          <w:rFonts w:ascii="Arial" w:hAnsi="Arial" w:cs="Arial"/>
          <w:sz w:val="22"/>
          <w:szCs w:val="22"/>
        </w:rPr>
      </w:pPr>
      <w:r w:rsidRPr="00FA14F6">
        <w:rPr>
          <w:rFonts w:ascii="Arial" w:hAnsi="Arial" w:cs="Arial"/>
          <w:sz w:val="22"/>
          <w:szCs w:val="22"/>
        </w:rPr>
        <w:t xml:space="preserve">We do not ask questions of a sensitive nature.  </w:t>
      </w:r>
    </w:p>
    <w:p w:rsidR="00FA14F6" w:rsidRPr="00FA14F6" w:rsidP="00FA14F6" w14:paraId="722D015F" w14:textId="77777777">
      <w:pPr>
        <w:tabs>
          <w:tab w:val="left" w:pos="-1080"/>
          <w:tab w:val="left" w:pos="-720"/>
          <w:tab w:val="left" w:pos="450"/>
          <w:tab w:val="left" w:pos="720"/>
        </w:tabs>
        <w:rPr>
          <w:rFonts w:ascii="Arial" w:hAnsi="Arial" w:cs="Arial"/>
          <w:sz w:val="22"/>
          <w:szCs w:val="22"/>
        </w:rPr>
      </w:pPr>
    </w:p>
    <w:p w:rsidR="00FA14F6" w:rsidRPr="00FA14F6" w:rsidP="00FA14F6" w14:paraId="439A80B0"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12.</w:t>
      </w:r>
      <w:r w:rsidRPr="00FA14F6">
        <w:rPr>
          <w:rFonts w:ascii="Arial" w:hAnsi="Arial" w:cs="Arial"/>
          <w:b/>
          <w:sz w:val="22"/>
          <w:szCs w:val="22"/>
        </w:rPr>
        <w:tab/>
        <w:t>Provide estimates of the hour burden of the collection of information.  The statement should:</w:t>
      </w:r>
    </w:p>
    <w:p w:rsidR="00FA14F6" w:rsidRPr="00FA14F6" w:rsidP="68B34EAC" w14:paraId="1947BE6D"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FA14F6" w:rsidRPr="00FA14F6" w:rsidP="68B34EAC" w14:paraId="706110F2"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If this request for approval covers more than one form, provide separate hour burden estimates for each form and aggregate the hour burdens.</w:t>
      </w:r>
    </w:p>
    <w:p w:rsidR="00FA14F6" w:rsidRPr="00FA14F6" w:rsidP="68B34EAC" w14:paraId="56D3FA57" w14:textId="77777777">
      <w:pPr>
        <w:tabs>
          <w:tab w:val="left" w:pos="360"/>
          <w:tab w:val="left" w:pos="720"/>
        </w:tabs>
        <w:ind w:left="720" w:hanging="720"/>
        <w:rPr>
          <w:rFonts w:ascii="Arial" w:hAnsi="Arial" w:cs="Arial"/>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 xml:space="preserve">Provide estimates of annualized </w:t>
      </w:r>
      <w:r w:rsidRPr="68B34EAC">
        <w:rPr>
          <w:rFonts w:ascii="Arial" w:hAnsi="Arial" w:cs="Arial"/>
          <w:b/>
          <w:bCs/>
          <w:sz w:val="22"/>
          <w:szCs w:val="22"/>
        </w:rPr>
        <w:t>cost</w:t>
      </w:r>
      <w:r w:rsidRPr="68B34EAC">
        <w:rPr>
          <w:rFonts w:ascii="Arial" w:hAnsi="Arial" w:cs="Arial"/>
          <w:b/>
          <w:bCs/>
          <w:sz w:val="22"/>
          <w:szCs w:val="22"/>
        </w:rPr>
        <w:t xml:space="preserve"> to respondents for the hour burdens for collections of information, identifying and using appropriate wage rate categories.  The cost of contracting out or paying outside parties for information collection activities should not be included here.</w:t>
      </w:r>
    </w:p>
    <w:p w:rsidR="00FA14F6" w:rsidRPr="00FA14F6" w:rsidP="00FA14F6" w14:paraId="1D37C123" w14:textId="77777777">
      <w:pPr>
        <w:tabs>
          <w:tab w:val="left" w:pos="-1080"/>
          <w:tab w:val="left" w:pos="-720"/>
          <w:tab w:val="left" w:pos="450"/>
          <w:tab w:val="left" w:pos="720"/>
        </w:tabs>
        <w:rPr>
          <w:rFonts w:ascii="Arial" w:hAnsi="Arial" w:cs="Arial"/>
          <w:sz w:val="22"/>
          <w:szCs w:val="22"/>
        </w:rPr>
      </w:pPr>
    </w:p>
    <w:p w:rsidR="001310DC" w:rsidRPr="008C5250" w:rsidP="003343F1" w14:paraId="3B5D4AA0" w14:textId="0E868C08">
      <w:pPr>
        <w:widowControl/>
        <w:autoSpaceDE/>
        <w:autoSpaceDN/>
        <w:adjustRightInd/>
        <w:ind w:left="360"/>
        <w:rPr>
          <w:sz w:val="24"/>
          <w:szCs w:val="24"/>
        </w:rPr>
      </w:pPr>
      <w:r w:rsidRPr="008C5250">
        <w:rPr>
          <w:color w:val="000000"/>
          <w:sz w:val="24"/>
          <w:szCs w:val="24"/>
          <w:shd w:val="clear" w:color="auto" w:fill="FFFFFF"/>
        </w:rPr>
        <w:t>Our estimates are based on our own knowledge plus the outreach described in item 8.  We expect to receive approximately 5 applications to complete, totaling 120 burden hours.  We anticipate awarding one (1) grant per year.  The award recipient will be required to submit the following reports</w:t>
      </w:r>
      <w:r w:rsidRPr="008C5250" w:rsidR="00A96C3B">
        <w:rPr>
          <w:color w:val="000000"/>
          <w:sz w:val="24"/>
          <w:szCs w:val="24"/>
          <w:shd w:val="clear" w:color="auto" w:fill="FFFFFF"/>
        </w:rPr>
        <w:t>: an</w:t>
      </w:r>
      <w:r w:rsidRPr="008C5250">
        <w:rPr>
          <w:color w:val="000000"/>
          <w:sz w:val="24"/>
          <w:szCs w:val="24"/>
          <w:shd w:val="clear" w:color="auto" w:fill="FFFFFF"/>
        </w:rPr>
        <w:t xml:space="preserve"> interim Annual Progress report to the designated USGS Project Officer within 90 days of the end of the project period and a final report on or before 90 working days after the expiration of the agreement.  We estimate that it will take approximately 24 hours to complete and submit each report per year.  We estimate that the total annual burden for this collection will be 120 hours. </w:t>
      </w:r>
    </w:p>
    <w:p w:rsidR="001310DC" w:rsidRPr="008C5250" w:rsidP="003343F1" w14:paraId="0504A03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1310DC" w:rsidRPr="005B2865" w:rsidP="003343F1" w14:paraId="1D83FBE9" w14:textId="3F95834B">
      <w:pPr>
        <w:widowControl/>
        <w:autoSpaceDE/>
        <w:adjustRightInd/>
        <w:ind w:left="360"/>
        <w:rPr>
          <w:color w:val="000000" w:themeColor="text1"/>
          <w:sz w:val="24"/>
        </w:rPr>
      </w:pPr>
      <w:r w:rsidRPr="008C5250">
        <w:rPr>
          <w:color w:val="000000" w:themeColor="text1"/>
          <w:sz w:val="24"/>
          <w:szCs w:val="24"/>
        </w:rPr>
        <w:t xml:space="preserve">Table </w:t>
      </w:r>
      <w:r w:rsidR="0068203F">
        <w:rPr>
          <w:color w:val="000000" w:themeColor="text1"/>
          <w:sz w:val="24"/>
          <w:szCs w:val="24"/>
        </w:rPr>
        <w:t>1</w:t>
      </w:r>
      <w:r w:rsidRPr="008C5250">
        <w:rPr>
          <w:color w:val="000000" w:themeColor="text1"/>
          <w:sz w:val="24"/>
          <w:szCs w:val="24"/>
        </w:rPr>
        <w:t>2</w:t>
      </w:r>
      <w:r w:rsidR="0068203F">
        <w:rPr>
          <w:color w:val="000000" w:themeColor="text1"/>
          <w:sz w:val="24"/>
          <w:szCs w:val="24"/>
        </w:rPr>
        <w:t>.1</w:t>
      </w:r>
      <w:r w:rsidRPr="008C5250">
        <w:rPr>
          <w:color w:val="000000" w:themeColor="text1"/>
          <w:sz w:val="24"/>
          <w:szCs w:val="24"/>
        </w:rPr>
        <w:t xml:space="preserve"> was created using information from </w:t>
      </w:r>
      <w:r w:rsidRPr="005B2865">
        <w:rPr>
          <w:color w:val="000000" w:themeColor="text1"/>
          <w:sz w:val="24"/>
        </w:rPr>
        <w:t xml:space="preserve">Bureau of Labor Statistics </w:t>
      </w:r>
      <w:r w:rsidRPr="008C5250">
        <w:rPr>
          <w:color w:val="000000" w:themeColor="text1"/>
          <w:sz w:val="24"/>
          <w:szCs w:val="24"/>
        </w:rPr>
        <w:t>USDL-2</w:t>
      </w:r>
      <w:r w:rsidR="007022F8">
        <w:rPr>
          <w:color w:val="000000" w:themeColor="text1"/>
          <w:sz w:val="24"/>
          <w:szCs w:val="24"/>
        </w:rPr>
        <w:t>5</w:t>
      </w:r>
      <w:r w:rsidRPr="008C5250">
        <w:rPr>
          <w:color w:val="000000" w:themeColor="text1"/>
          <w:sz w:val="24"/>
          <w:szCs w:val="24"/>
        </w:rPr>
        <w:t>-</w:t>
      </w:r>
      <w:r w:rsidR="000039AA">
        <w:rPr>
          <w:color w:val="000000" w:themeColor="text1"/>
          <w:sz w:val="24"/>
          <w:szCs w:val="24"/>
        </w:rPr>
        <w:t>1358</w:t>
      </w:r>
      <w:r w:rsidRPr="005B2865">
        <w:rPr>
          <w:color w:val="000000" w:themeColor="text1"/>
          <w:sz w:val="24"/>
        </w:rPr>
        <w:t>, Employer Costs for Employee Compensation</w:t>
      </w:r>
      <w:r w:rsidRPr="008C5250">
        <w:rPr>
          <w:color w:val="000000" w:themeColor="text1"/>
          <w:sz w:val="24"/>
          <w:szCs w:val="24"/>
        </w:rPr>
        <w:t xml:space="preserve">, published </w:t>
      </w:r>
      <w:r w:rsidR="00331444">
        <w:rPr>
          <w:color w:val="000000" w:themeColor="text1"/>
          <w:sz w:val="24"/>
          <w:szCs w:val="24"/>
        </w:rPr>
        <w:t>September</w:t>
      </w:r>
      <w:r w:rsidR="00FB23E0">
        <w:rPr>
          <w:color w:val="000000" w:themeColor="text1"/>
          <w:sz w:val="24"/>
          <w:szCs w:val="24"/>
        </w:rPr>
        <w:t xml:space="preserve"> 1</w:t>
      </w:r>
      <w:r w:rsidR="00331444">
        <w:rPr>
          <w:color w:val="000000" w:themeColor="text1"/>
          <w:sz w:val="24"/>
          <w:szCs w:val="24"/>
        </w:rPr>
        <w:t>2</w:t>
      </w:r>
      <w:r w:rsidR="00FB23E0">
        <w:rPr>
          <w:color w:val="000000" w:themeColor="text1"/>
          <w:sz w:val="24"/>
          <w:szCs w:val="24"/>
        </w:rPr>
        <w:t>,</w:t>
      </w:r>
      <w:r w:rsidR="00C05623">
        <w:rPr>
          <w:color w:val="000000" w:themeColor="text1"/>
          <w:sz w:val="24"/>
          <w:szCs w:val="24"/>
        </w:rPr>
        <w:t xml:space="preserve"> </w:t>
      </w:r>
      <w:r w:rsidR="00030407">
        <w:rPr>
          <w:color w:val="000000" w:themeColor="text1"/>
          <w:sz w:val="24"/>
          <w:szCs w:val="24"/>
        </w:rPr>
        <w:t>2025</w:t>
      </w:r>
      <w:r w:rsidRPr="008C5250">
        <w:rPr>
          <w:color w:val="000000" w:themeColor="text1"/>
          <w:sz w:val="24"/>
          <w:szCs w:val="24"/>
        </w:rPr>
        <w:t xml:space="preserve"> </w:t>
      </w:r>
      <w:hyperlink r:id="rId7" w:history="1">
        <w:r w:rsidRPr="008C5250">
          <w:rPr>
            <w:rStyle w:val="Hyperlink"/>
            <w:color w:val="000000" w:themeColor="text1"/>
            <w:sz w:val="24"/>
            <w:szCs w:val="24"/>
          </w:rPr>
          <w:t>https://www.bls.gov/news.release/pdf/ecec.pdf</w:t>
        </w:r>
      </w:hyperlink>
      <w:r w:rsidRPr="008C5250">
        <w:rPr>
          <w:color w:val="000000" w:themeColor="text1"/>
          <w:sz w:val="24"/>
          <w:szCs w:val="24"/>
        </w:rPr>
        <w:t xml:space="preserve">.  BLS reported employee compensation for </w:t>
      </w:r>
      <w:r w:rsidRPr="005B2865">
        <w:rPr>
          <w:rFonts w:ascii="Arial" w:hAnsi="Arial" w:eastAsiaTheme="minorHAnsi" w:cs="Arial"/>
          <w:color w:val="000000" w:themeColor="text1"/>
          <w:sz w:val="24"/>
          <w:szCs w:val="22"/>
        </w:rPr>
        <w:t xml:space="preserve">Private </w:t>
      </w:r>
      <w:r w:rsidRPr="008C5250">
        <w:rPr>
          <w:color w:val="000000" w:themeColor="text1"/>
          <w:sz w:val="24"/>
          <w:szCs w:val="24"/>
        </w:rPr>
        <w:t>Industry averaged $</w:t>
      </w:r>
      <w:r w:rsidR="007707A8">
        <w:rPr>
          <w:color w:val="000000" w:themeColor="text1"/>
          <w:sz w:val="24"/>
          <w:szCs w:val="24"/>
        </w:rPr>
        <w:t>45.</w:t>
      </w:r>
      <w:r w:rsidR="0075601D">
        <w:rPr>
          <w:color w:val="000000" w:themeColor="text1"/>
          <w:sz w:val="24"/>
          <w:szCs w:val="24"/>
        </w:rPr>
        <w:t>65</w:t>
      </w:r>
      <w:r w:rsidRPr="008C5250">
        <w:rPr>
          <w:color w:val="000000" w:themeColor="text1"/>
          <w:sz w:val="24"/>
          <w:szCs w:val="24"/>
        </w:rPr>
        <w:t xml:space="preserve"> per hour</w:t>
      </w:r>
      <w:r w:rsidR="00D41EF2">
        <w:rPr>
          <w:color w:val="000000" w:themeColor="text1"/>
          <w:sz w:val="24"/>
          <w:szCs w:val="24"/>
        </w:rPr>
        <w:t xml:space="preserve">, </w:t>
      </w:r>
      <w:r w:rsidR="00CE7674">
        <w:rPr>
          <w:color w:val="000000" w:themeColor="text1"/>
          <w:sz w:val="24"/>
          <w:szCs w:val="24"/>
        </w:rPr>
        <w:t xml:space="preserve">and </w:t>
      </w:r>
      <w:r w:rsidRPr="008C5250" w:rsidR="00D41EF2">
        <w:rPr>
          <w:color w:val="000000" w:themeColor="text1"/>
          <w:sz w:val="24"/>
          <w:szCs w:val="24"/>
        </w:rPr>
        <w:t>$</w:t>
      </w:r>
      <w:r w:rsidR="00D41EF2">
        <w:rPr>
          <w:color w:val="000000" w:themeColor="text1"/>
          <w:sz w:val="24"/>
          <w:szCs w:val="24"/>
        </w:rPr>
        <w:t>6</w:t>
      </w:r>
      <w:r w:rsidR="0075601D">
        <w:rPr>
          <w:color w:val="000000" w:themeColor="text1"/>
          <w:sz w:val="24"/>
          <w:szCs w:val="24"/>
        </w:rPr>
        <w:t>3</w:t>
      </w:r>
      <w:r w:rsidR="00D41EF2">
        <w:rPr>
          <w:color w:val="000000" w:themeColor="text1"/>
          <w:sz w:val="24"/>
          <w:szCs w:val="24"/>
        </w:rPr>
        <w:t>.</w:t>
      </w:r>
      <w:r w:rsidR="0075601D">
        <w:rPr>
          <w:color w:val="000000" w:themeColor="text1"/>
          <w:sz w:val="24"/>
          <w:szCs w:val="24"/>
        </w:rPr>
        <w:t>94</w:t>
      </w:r>
      <w:r w:rsidRPr="008C5250" w:rsidR="00D41EF2">
        <w:rPr>
          <w:color w:val="000000" w:themeColor="text1"/>
          <w:sz w:val="24"/>
          <w:szCs w:val="24"/>
        </w:rPr>
        <w:t xml:space="preserve"> per hour </w:t>
      </w:r>
      <w:r w:rsidRPr="008C5250">
        <w:rPr>
          <w:color w:val="000000" w:themeColor="text1"/>
          <w:sz w:val="24"/>
          <w:szCs w:val="24"/>
        </w:rPr>
        <w:t xml:space="preserve">for </w:t>
      </w:r>
      <w:r w:rsidRPr="008C5250" w:rsidR="00D41EF2">
        <w:rPr>
          <w:color w:val="000000" w:themeColor="text1"/>
          <w:sz w:val="24"/>
          <w:szCs w:val="24"/>
        </w:rPr>
        <w:t xml:space="preserve">State </w:t>
      </w:r>
      <w:r w:rsidR="00D41EF2">
        <w:rPr>
          <w:color w:val="000000" w:themeColor="text1"/>
          <w:sz w:val="24"/>
          <w:szCs w:val="24"/>
        </w:rPr>
        <w:t>a</w:t>
      </w:r>
      <w:r w:rsidRPr="008C5250" w:rsidR="00D41EF2">
        <w:rPr>
          <w:color w:val="000000" w:themeColor="text1"/>
          <w:sz w:val="24"/>
          <w:szCs w:val="24"/>
        </w:rPr>
        <w:t xml:space="preserve">nd Local </w:t>
      </w:r>
      <w:r w:rsidRPr="005B2865" w:rsidR="00D41EF2">
        <w:rPr>
          <w:color w:val="000000" w:themeColor="text1"/>
          <w:sz w:val="24"/>
        </w:rPr>
        <w:t xml:space="preserve">Government </w:t>
      </w:r>
      <w:r w:rsidRPr="008C5250">
        <w:rPr>
          <w:color w:val="000000" w:themeColor="text1"/>
          <w:sz w:val="24"/>
          <w:szCs w:val="24"/>
        </w:rPr>
        <w:t>employees</w:t>
      </w:r>
      <w:r w:rsidR="00B9790E">
        <w:rPr>
          <w:color w:val="000000" w:themeColor="text1"/>
          <w:sz w:val="24"/>
          <w:szCs w:val="24"/>
        </w:rPr>
        <w:t>, and (</w:t>
      </w:r>
      <w:r w:rsidRPr="008C5250" w:rsidR="00B9790E">
        <w:rPr>
          <w:color w:val="000000" w:themeColor="text1"/>
          <w:sz w:val="24"/>
          <w:szCs w:val="24"/>
        </w:rPr>
        <w:t>averaged</w:t>
      </w:r>
      <w:r w:rsidR="00B9790E">
        <w:rPr>
          <w:color w:val="000000" w:themeColor="text1"/>
          <w:sz w:val="24"/>
          <w:szCs w:val="24"/>
        </w:rPr>
        <w:t>)</w:t>
      </w:r>
      <w:r w:rsidR="00CE7674">
        <w:rPr>
          <w:color w:val="000000" w:themeColor="text1"/>
          <w:sz w:val="24"/>
          <w:szCs w:val="24"/>
        </w:rPr>
        <w:t>.</w:t>
      </w:r>
      <w:r w:rsidRPr="005B2865">
        <w:rPr>
          <w:color w:val="000000" w:themeColor="text1"/>
          <w:sz w:val="24"/>
        </w:rPr>
        <w:t xml:space="preserve"> </w:t>
      </w:r>
    </w:p>
    <w:p w:rsidR="001310DC" w:rsidRPr="005B2865" w:rsidP="003343F1" w14:paraId="6B63D28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p>
    <w:p w:rsidR="00151502" w:rsidRPr="008C5250" w:rsidP="00151502" w14:paraId="142C67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4"/>
          <w:szCs w:val="24"/>
        </w:rPr>
      </w:pPr>
      <w:r w:rsidRPr="008C5250">
        <w:rPr>
          <w:b/>
          <w:bCs/>
          <w:sz w:val="24"/>
          <w:szCs w:val="24"/>
        </w:rPr>
        <w:t xml:space="preserve">Table </w:t>
      </w:r>
      <w:r>
        <w:rPr>
          <w:b/>
          <w:bCs/>
          <w:sz w:val="24"/>
          <w:szCs w:val="24"/>
        </w:rPr>
        <w:t>1</w:t>
      </w:r>
      <w:r w:rsidRPr="008C5250">
        <w:rPr>
          <w:b/>
          <w:bCs/>
          <w:sz w:val="24"/>
          <w:szCs w:val="24"/>
        </w:rPr>
        <w:t>2</w:t>
      </w:r>
      <w:r>
        <w:rPr>
          <w:b/>
          <w:bCs/>
          <w:sz w:val="24"/>
          <w:szCs w:val="24"/>
        </w:rPr>
        <w:t>.1</w:t>
      </w:r>
      <w:r w:rsidRPr="008C5250">
        <w:rPr>
          <w:b/>
          <w:bCs/>
          <w:sz w:val="24"/>
          <w:szCs w:val="24"/>
        </w:rPr>
        <w:t xml:space="preserve"> Respondent burden </w:t>
      </w:r>
    </w:p>
    <w:p w:rsidR="00067B30" w:rsidP="00FA14F6" w14:paraId="5E6366B6" w14:textId="77777777">
      <w:pPr>
        <w:tabs>
          <w:tab w:val="left" w:pos="-1080"/>
          <w:tab w:val="left" w:pos="-720"/>
          <w:tab w:val="left" w:pos="450"/>
          <w:tab w:val="left" w:pos="720"/>
        </w:tabs>
        <w:rPr>
          <w:rFonts w:cs="Arial"/>
          <w:b/>
          <w:sz w:val="22"/>
          <w:szCs w:val="22"/>
        </w:rPr>
      </w:pPr>
    </w:p>
    <w:tbl>
      <w:tblPr>
        <w:tblStyle w:val="TableGrid"/>
        <w:tblW w:w="0" w:type="auto"/>
        <w:tblInd w:w="113" w:type="dxa"/>
        <w:tblLook w:val="04A0"/>
      </w:tblPr>
      <w:tblGrid>
        <w:gridCol w:w="1862"/>
        <w:gridCol w:w="2426"/>
        <w:gridCol w:w="1270"/>
        <w:gridCol w:w="1521"/>
        <w:gridCol w:w="973"/>
        <w:gridCol w:w="1185"/>
      </w:tblGrid>
      <w:tr w14:paraId="313148D5" w14:textId="77777777" w:rsidTr="00C45154">
        <w:tblPrEx>
          <w:tblW w:w="0" w:type="auto"/>
          <w:tblInd w:w="113" w:type="dxa"/>
          <w:tblLook w:val="04A0"/>
        </w:tblPrEx>
        <w:tc>
          <w:tcPr>
            <w:tcW w:w="1862" w:type="dxa"/>
            <w:vAlign w:val="bottom"/>
          </w:tcPr>
          <w:p w:rsidR="007C1AB7" w:rsidRPr="00DB4C9B" w:rsidP="00C45154" w14:paraId="5EC2E3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Respondent</w:t>
            </w:r>
          </w:p>
        </w:tc>
        <w:tc>
          <w:tcPr>
            <w:tcW w:w="2426" w:type="dxa"/>
            <w:vAlign w:val="bottom"/>
          </w:tcPr>
          <w:p w:rsidR="007C1AB7" w:rsidRPr="00DB4C9B" w:rsidP="00C45154" w14:paraId="75B10F7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4C9B">
              <w:rPr>
                <w:b/>
              </w:rPr>
              <w:t>Participant / Activity</w:t>
            </w:r>
          </w:p>
        </w:tc>
        <w:tc>
          <w:tcPr>
            <w:tcW w:w="1270" w:type="dxa"/>
            <w:vAlign w:val="bottom"/>
          </w:tcPr>
          <w:p w:rsidR="007C1AB7" w:rsidRPr="00DB4C9B" w:rsidP="00C45154" w14:paraId="24AA34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4C9B">
              <w:rPr>
                <w:b/>
              </w:rPr>
              <w:t>Number of Responses</w:t>
            </w:r>
          </w:p>
        </w:tc>
        <w:tc>
          <w:tcPr>
            <w:tcW w:w="1521" w:type="dxa"/>
            <w:vAlign w:val="bottom"/>
          </w:tcPr>
          <w:p w:rsidR="007C1AB7" w:rsidRPr="00DB4C9B" w:rsidP="00C45154" w14:paraId="30A058D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4C9B">
              <w:rPr>
                <w:b/>
              </w:rPr>
              <w:t>Minute</w:t>
            </w:r>
            <w:r>
              <w:rPr>
                <w:b/>
              </w:rPr>
              <w:t>s</w:t>
            </w:r>
            <w:r w:rsidRPr="00DB4C9B">
              <w:rPr>
                <w:b/>
              </w:rPr>
              <w:t xml:space="preserve"> per response</w:t>
            </w:r>
          </w:p>
        </w:tc>
        <w:tc>
          <w:tcPr>
            <w:tcW w:w="973" w:type="dxa"/>
            <w:vAlign w:val="bottom"/>
          </w:tcPr>
          <w:p w:rsidR="007C1AB7" w:rsidRPr="00DB4C9B" w:rsidP="00C45154" w14:paraId="127C4C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4C9B">
              <w:rPr>
                <w:b/>
              </w:rPr>
              <w:t>Burden Hours</w:t>
            </w:r>
          </w:p>
        </w:tc>
        <w:tc>
          <w:tcPr>
            <w:tcW w:w="1185" w:type="dxa"/>
            <w:vAlign w:val="bottom"/>
          </w:tcPr>
          <w:p w:rsidR="007C1AB7" w:rsidRPr="00DB4C9B" w:rsidP="00C45154" w14:paraId="458242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DB4C9B">
              <w:rPr>
                <w:b/>
              </w:rPr>
              <w:t xml:space="preserve">Dollar Value for Burden </w:t>
            </w:r>
            <w:r w:rsidRPr="00DB4C9B">
              <w:rPr>
                <w:b/>
              </w:rPr>
              <w:t>Hr</w:t>
            </w:r>
          </w:p>
        </w:tc>
      </w:tr>
      <w:tr w14:paraId="6A2BAFC6" w14:textId="77777777" w:rsidTr="00C45154">
        <w:tblPrEx>
          <w:tblW w:w="0" w:type="auto"/>
          <w:tblInd w:w="113" w:type="dxa"/>
          <w:tblLook w:val="04A0"/>
        </w:tblPrEx>
        <w:tc>
          <w:tcPr>
            <w:tcW w:w="1862" w:type="dxa"/>
            <w:vMerge w:val="restart"/>
          </w:tcPr>
          <w:p w:rsidR="007C1AB7" w:rsidRPr="008C5250" w:rsidP="00C45154" w14:paraId="4AC3EBB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Private Sector</w:t>
            </w:r>
          </w:p>
        </w:tc>
        <w:tc>
          <w:tcPr>
            <w:tcW w:w="2426" w:type="dxa"/>
          </w:tcPr>
          <w:p w:rsidR="007C1AB7" w:rsidRPr="008C5250" w:rsidP="00C45154" w14:paraId="5936D19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w:t>
            </w:r>
            <w:r w:rsidRPr="008C5250">
              <w:rPr>
                <w:sz w:val="24"/>
                <w:szCs w:val="24"/>
              </w:rPr>
              <w:t xml:space="preserve">ead </w:t>
            </w:r>
            <w:r w:rsidRPr="008C5250">
              <w:rPr>
                <w:sz w:val="24"/>
                <w:szCs w:val="24"/>
              </w:rPr>
              <w:t>announcement</w:t>
            </w:r>
            <w:r w:rsidRPr="008C5250">
              <w:rPr>
                <w:sz w:val="24"/>
                <w:szCs w:val="24"/>
              </w:rPr>
              <w:t xml:space="preserve"> or instructions </w:t>
            </w:r>
          </w:p>
        </w:tc>
        <w:tc>
          <w:tcPr>
            <w:tcW w:w="1270" w:type="dxa"/>
            <w:vMerge w:val="restart"/>
            <w:vAlign w:val="center"/>
          </w:tcPr>
          <w:p w:rsidR="007C1AB7" w:rsidRPr="008C5250" w:rsidP="00C45154" w14:paraId="2713E00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3</w:t>
            </w:r>
          </w:p>
        </w:tc>
        <w:tc>
          <w:tcPr>
            <w:tcW w:w="1521" w:type="dxa"/>
          </w:tcPr>
          <w:p w:rsidR="007C1AB7" w:rsidRPr="008C5250" w:rsidP="00C45154" w14:paraId="408659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C5250">
              <w:rPr>
                <w:sz w:val="24"/>
                <w:szCs w:val="24"/>
              </w:rPr>
              <w:t>120</w:t>
            </w:r>
          </w:p>
        </w:tc>
        <w:tc>
          <w:tcPr>
            <w:tcW w:w="973" w:type="dxa"/>
          </w:tcPr>
          <w:p w:rsidR="007C1AB7" w:rsidRPr="008C5250" w:rsidP="00C45154" w14:paraId="7D29AE0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C5250">
              <w:rPr>
                <w:sz w:val="24"/>
                <w:szCs w:val="24"/>
              </w:rPr>
              <w:t>6</w:t>
            </w:r>
          </w:p>
        </w:tc>
        <w:tc>
          <w:tcPr>
            <w:tcW w:w="1185" w:type="dxa"/>
          </w:tcPr>
          <w:p w:rsidR="007C1AB7" w:rsidRPr="008C5250" w:rsidP="00C45154" w14:paraId="430677B8" w14:textId="4D50EAE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C5250">
              <w:rPr>
                <w:sz w:val="24"/>
                <w:szCs w:val="24"/>
              </w:rPr>
              <w:t>$2</w:t>
            </w:r>
            <w:r>
              <w:rPr>
                <w:sz w:val="24"/>
                <w:szCs w:val="24"/>
              </w:rPr>
              <w:t>7</w:t>
            </w:r>
            <w:r w:rsidR="00E516E2">
              <w:rPr>
                <w:sz w:val="24"/>
                <w:szCs w:val="24"/>
              </w:rPr>
              <w:t>3</w:t>
            </w:r>
            <w:r>
              <w:rPr>
                <w:sz w:val="24"/>
                <w:szCs w:val="24"/>
              </w:rPr>
              <w:t>.</w:t>
            </w:r>
            <w:r w:rsidR="00064E7C">
              <w:rPr>
                <w:sz w:val="24"/>
                <w:szCs w:val="24"/>
              </w:rPr>
              <w:t>90</w:t>
            </w:r>
          </w:p>
        </w:tc>
      </w:tr>
      <w:tr w14:paraId="1160E376" w14:textId="77777777" w:rsidTr="00C45154">
        <w:tblPrEx>
          <w:tblW w:w="0" w:type="auto"/>
          <w:tblInd w:w="113" w:type="dxa"/>
          <w:tblLook w:val="04A0"/>
        </w:tblPrEx>
        <w:tc>
          <w:tcPr>
            <w:tcW w:w="1862" w:type="dxa"/>
            <w:vMerge/>
            <w:tcBorders>
              <w:bottom w:val="double" w:sz="4" w:space="0" w:color="auto"/>
            </w:tcBorders>
          </w:tcPr>
          <w:p w:rsidR="007C1AB7" w:rsidRPr="008C5250" w:rsidP="00C45154" w14:paraId="290328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2426" w:type="dxa"/>
            <w:tcBorders>
              <w:bottom w:val="double" w:sz="4" w:space="0" w:color="auto"/>
            </w:tcBorders>
          </w:tcPr>
          <w:p w:rsidR="007C1AB7" w:rsidRPr="008C5250" w:rsidP="00C45154" w14:paraId="792D147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w:t>
            </w:r>
            <w:r w:rsidRPr="008C5250">
              <w:rPr>
                <w:sz w:val="24"/>
                <w:szCs w:val="24"/>
              </w:rPr>
              <w:t>omplete survey</w:t>
            </w:r>
          </w:p>
        </w:tc>
        <w:tc>
          <w:tcPr>
            <w:tcW w:w="1270" w:type="dxa"/>
            <w:vMerge/>
            <w:tcBorders>
              <w:bottom w:val="double" w:sz="4" w:space="0" w:color="auto"/>
            </w:tcBorders>
          </w:tcPr>
          <w:p w:rsidR="007C1AB7" w:rsidRPr="008C5250" w:rsidP="00C45154" w14:paraId="51770FE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521" w:type="dxa"/>
            <w:tcBorders>
              <w:bottom w:val="double" w:sz="4" w:space="0" w:color="auto"/>
            </w:tcBorders>
          </w:tcPr>
          <w:p w:rsidR="007C1AB7" w:rsidRPr="008C5250" w:rsidP="00C45154" w14:paraId="5FAA79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C5250">
              <w:rPr>
                <w:sz w:val="24"/>
                <w:szCs w:val="24"/>
              </w:rPr>
              <w:t>1,320</w:t>
            </w:r>
          </w:p>
        </w:tc>
        <w:tc>
          <w:tcPr>
            <w:tcW w:w="973" w:type="dxa"/>
            <w:tcBorders>
              <w:bottom w:val="double" w:sz="4" w:space="0" w:color="auto"/>
            </w:tcBorders>
          </w:tcPr>
          <w:p w:rsidR="007C1AB7" w:rsidRPr="008C5250" w:rsidP="00C45154" w14:paraId="2A00EFE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C5250">
              <w:rPr>
                <w:sz w:val="24"/>
                <w:szCs w:val="24"/>
              </w:rPr>
              <w:t>66</w:t>
            </w:r>
          </w:p>
        </w:tc>
        <w:tc>
          <w:tcPr>
            <w:tcW w:w="1185" w:type="dxa"/>
            <w:tcBorders>
              <w:bottom w:val="double" w:sz="4" w:space="0" w:color="auto"/>
            </w:tcBorders>
          </w:tcPr>
          <w:p w:rsidR="007C1AB7" w:rsidRPr="008C5250" w:rsidP="00C45154" w14:paraId="0100A905" w14:textId="2591092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C5250">
              <w:rPr>
                <w:sz w:val="24"/>
                <w:szCs w:val="24"/>
              </w:rPr>
              <w:t>$</w:t>
            </w:r>
            <w:r w:rsidR="00064E7C">
              <w:rPr>
                <w:sz w:val="24"/>
                <w:szCs w:val="24"/>
              </w:rPr>
              <w:t>3</w:t>
            </w:r>
            <w:r w:rsidRPr="008C5250">
              <w:rPr>
                <w:sz w:val="24"/>
                <w:szCs w:val="24"/>
              </w:rPr>
              <w:t>,</w:t>
            </w:r>
            <w:r w:rsidR="00064E7C">
              <w:rPr>
                <w:sz w:val="24"/>
                <w:szCs w:val="24"/>
              </w:rPr>
              <w:t>012</w:t>
            </w:r>
            <w:r>
              <w:rPr>
                <w:sz w:val="24"/>
                <w:szCs w:val="24"/>
              </w:rPr>
              <w:t>.</w:t>
            </w:r>
            <w:r w:rsidR="00064E7C">
              <w:rPr>
                <w:sz w:val="24"/>
                <w:szCs w:val="24"/>
              </w:rPr>
              <w:t>90</w:t>
            </w:r>
          </w:p>
        </w:tc>
      </w:tr>
      <w:tr w14:paraId="077B56B6" w14:textId="77777777" w:rsidTr="00C45154">
        <w:tblPrEx>
          <w:tblW w:w="0" w:type="auto"/>
          <w:tblInd w:w="113" w:type="dxa"/>
          <w:tblLook w:val="04A0"/>
        </w:tblPrEx>
        <w:tc>
          <w:tcPr>
            <w:tcW w:w="1862" w:type="dxa"/>
            <w:vMerge w:val="restart"/>
            <w:tcBorders>
              <w:top w:val="double" w:sz="4" w:space="0" w:color="auto"/>
            </w:tcBorders>
          </w:tcPr>
          <w:p w:rsidR="007C1AB7" w:rsidRPr="008C5250" w:rsidP="00C45154" w14:paraId="4D02D3A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State/Local Govt</w:t>
            </w:r>
          </w:p>
        </w:tc>
        <w:tc>
          <w:tcPr>
            <w:tcW w:w="2426" w:type="dxa"/>
            <w:tcBorders>
              <w:top w:val="double" w:sz="4" w:space="0" w:color="auto"/>
            </w:tcBorders>
          </w:tcPr>
          <w:p w:rsidR="007C1AB7" w:rsidRPr="008C5250" w:rsidP="00C45154" w14:paraId="007E6B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R</w:t>
            </w:r>
            <w:r w:rsidRPr="008C5250">
              <w:rPr>
                <w:sz w:val="24"/>
                <w:szCs w:val="24"/>
              </w:rPr>
              <w:t xml:space="preserve">ead </w:t>
            </w:r>
            <w:r w:rsidRPr="008C5250">
              <w:rPr>
                <w:sz w:val="24"/>
                <w:szCs w:val="24"/>
              </w:rPr>
              <w:t>announcement</w:t>
            </w:r>
            <w:r w:rsidRPr="008C5250">
              <w:rPr>
                <w:sz w:val="24"/>
                <w:szCs w:val="24"/>
              </w:rPr>
              <w:t xml:space="preserve"> or instructions </w:t>
            </w:r>
          </w:p>
        </w:tc>
        <w:tc>
          <w:tcPr>
            <w:tcW w:w="1270" w:type="dxa"/>
            <w:vMerge w:val="restart"/>
            <w:tcBorders>
              <w:top w:val="double" w:sz="4" w:space="0" w:color="auto"/>
            </w:tcBorders>
            <w:vAlign w:val="center"/>
          </w:tcPr>
          <w:p w:rsidR="007C1AB7" w:rsidRPr="008C5250" w:rsidP="00C45154" w14:paraId="0D00F7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C5250">
              <w:rPr>
                <w:sz w:val="24"/>
                <w:szCs w:val="24"/>
              </w:rPr>
              <w:t>2</w:t>
            </w:r>
          </w:p>
        </w:tc>
        <w:tc>
          <w:tcPr>
            <w:tcW w:w="1521" w:type="dxa"/>
            <w:tcBorders>
              <w:top w:val="double" w:sz="4" w:space="0" w:color="auto"/>
            </w:tcBorders>
          </w:tcPr>
          <w:p w:rsidR="007C1AB7" w:rsidRPr="008C5250" w:rsidP="00C45154" w14:paraId="791F79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C5250">
              <w:rPr>
                <w:sz w:val="24"/>
                <w:szCs w:val="24"/>
              </w:rPr>
              <w:t>120</w:t>
            </w:r>
          </w:p>
        </w:tc>
        <w:tc>
          <w:tcPr>
            <w:tcW w:w="973" w:type="dxa"/>
            <w:tcBorders>
              <w:top w:val="double" w:sz="4" w:space="0" w:color="auto"/>
            </w:tcBorders>
          </w:tcPr>
          <w:p w:rsidR="007C1AB7" w:rsidRPr="008C5250" w:rsidP="00C45154" w14:paraId="4779252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C5250">
              <w:rPr>
                <w:sz w:val="24"/>
                <w:szCs w:val="24"/>
              </w:rPr>
              <w:t>4</w:t>
            </w:r>
          </w:p>
        </w:tc>
        <w:tc>
          <w:tcPr>
            <w:tcW w:w="1185" w:type="dxa"/>
            <w:tcBorders>
              <w:top w:val="double" w:sz="4" w:space="0" w:color="auto"/>
            </w:tcBorders>
          </w:tcPr>
          <w:p w:rsidR="007C1AB7" w:rsidRPr="008C5250" w:rsidP="00C45154" w14:paraId="0D9425D0" w14:textId="0E5DC6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C5250">
              <w:rPr>
                <w:sz w:val="24"/>
                <w:szCs w:val="24"/>
              </w:rPr>
              <w:t>$2</w:t>
            </w:r>
            <w:r>
              <w:rPr>
                <w:sz w:val="24"/>
                <w:szCs w:val="24"/>
              </w:rPr>
              <w:t>5</w:t>
            </w:r>
            <w:r w:rsidR="00064E7C">
              <w:rPr>
                <w:sz w:val="24"/>
                <w:szCs w:val="24"/>
              </w:rPr>
              <w:t>5</w:t>
            </w:r>
            <w:r>
              <w:rPr>
                <w:sz w:val="24"/>
                <w:szCs w:val="24"/>
              </w:rPr>
              <w:t>.</w:t>
            </w:r>
            <w:r w:rsidR="00064E7C">
              <w:rPr>
                <w:sz w:val="24"/>
                <w:szCs w:val="24"/>
              </w:rPr>
              <w:t>76</w:t>
            </w:r>
          </w:p>
        </w:tc>
      </w:tr>
      <w:tr w14:paraId="3F8042A9" w14:textId="77777777" w:rsidTr="00C45154">
        <w:tblPrEx>
          <w:tblW w:w="0" w:type="auto"/>
          <w:tblInd w:w="113" w:type="dxa"/>
          <w:tblLook w:val="04A0"/>
        </w:tblPrEx>
        <w:tc>
          <w:tcPr>
            <w:tcW w:w="1862" w:type="dxa"/>
            <w:vMerge/>
            <w:tcBorders>
              <w:bottom w:val="double" w:sz="4" w:space="0" w:color="auto"/>
            </w:tcBorders>
          </w:tcPr>
          <w:p w:rsidR="007C1AB7" w:rsidRPr="008C5250" w:rsidP="00C45154" w14:paraId="21BA35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2426" w:type="dxa"/>
            <w:tcBorders>
              <w:bottom w:val="double" w:sz="4" w:space="0" w:color="auto"/>
            </w:tcBorders>
          </w:tcPr>
          <w:p w:rsidR="007C1AB7" w:rsidRPr="008C5250" w:rsidP="00C45154" w14:paraId="7FAE96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C</w:t>
            </w:r>
            <w:r w:rsidRPr="008C5250">
              <w:rPr>
                <w:sz w:val="24"/>
                <w:szCs w:val="24"/>
              </w:rPr>
              <w:t>omplete survey</w:t>
            </w:r>
          </w:p>
        </w:tc>
        <w:tc>
          <w:tcPr>
            <w:tcW w:w="1270" w:type="dxa"/>
            <w:vMerge/>
            <w:tcBorders>
              <w:bottom w:val="double" w:sz="4" w:space="0" w:color="auto"/>
            </w:tcBorders>
          </w:tcPr>
          <w:p w:rsidR="007C1AB7" w:rsidRPr="008C5250" w:rsidP="00C45154" w14:paraId="67E37D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1521" w:type="dxa"/>
            <w:tcBorders>
              <w:bottom w:val="double" w:sz="4" w:space="0" w:color="auto"/>
            </w:tcBorders>
          </w:tcPr>
          <w:p w:rsidR="007C1AB7" w:rsidRPr="008C5250" w:rsidP="00C45154" w14:paraId="1D5F8C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C5250">
              <w:rPr>
                <w:sz w:val="24"/>
                <w:szCs w:val="24"/>
              </w:rPr>
              <w:t>1,320</w:t>
            </w:r>
          </w:p>
        </w:tc>
        <w:tc>
          <w:tcPr>
            <w:tcW w:w="973" w:type="dxa"/>
            <w:tcBorders>
              <w:bottom w:val="double" w:sz="4" w:space="0" w:color="auto"/>
            </w:tcBorders>
          </w:tcPr>
          <w:p w:rsidR="007C1AB7" w:rsidRPr="008C5250" w:rsidP="00C45154" w14:paraId="75A888C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C5250">
              <w:rPr>
                <w:sz w:val="24"/>
                <w:szCs w:val="24"/>
              </w:rPr>
              <w:t>44</w:t>
            </w:r>
          </w:p>
        </w:tc>
        <w:tc>
          <w:tcPr>
            <w:tcW w:w="1185" w:type="dxa"/>
            <w:tcBorders>
              <w:bottom w:val="double" w:sz="4" w:space="0" w:color="auto"/>
            </w:tcBorders>
          </w:tcPr>
          <w:p w:rsidR="007C1AB7" w:rsidRPr="008C5250" w:rsidP="00C45154" w14:paraId="5D9530DC" w14:textId="3DC98F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C5250">
              <w:rPr>
                <w:sz w:val="24"/>
                <w:szCs w:val="24"/>
              </w:rPr>
              <w:t>$</w:t>
            </w:r>
            <w:r w:rsidR="008E638A">
              <w:rPr>
                <w:sz w:val="24"/>
                <w:szCs w:val="24"/>
              </w:rPr>
              <w:t>2</w:t>
            </w:r>
            <w:r w:rsidR="00424037">
              <w:rPr>
                <w:sz w:val="24"/>
                <w:szCs w:val="24"/>
              </w:rPr>
              <w:t>,</w:t>
            </w:r>
            <w:r w:rsidR="008E638A">
              <w:rPr>
                <w:sz w:val="24"/>
                <w:szCs w:val="24"/>
              </w:rPr>
              <w:t>813.36</w:t>
            </w:r>
          </w:p>
        </w:tc>
      </w:tr>
      <w:tr w14:paraId="44FCDA8E" w14:textId="77777777" w:rsidTr="00C45154">
        <w:tblPrEx>
          <w:tblW w:w="0" w:type="auto"/>
          <w:tblInd w:w="113" w:type="dxa"/>
          <w:tblLook w:val="04A0"/>
        </w:tblPrEx>
        <w:tc>
          <w:tcPr>
            <w:tcW w:w="1862" w:type="dxa"/>
            <w:tcBorders>
              <w:top w:val="double" w:sz="4" w:space="0" w:color="auto"/>
              <w:bottom w:val="double" w:sz="4" w:space="0" w:color="auto"/>
            </w:tcBorders>
          </w:tcPr>
          <w:p w:rsidR="007C1AB7" w:rsidRPr="008C5250" w:rsidP="00C45154" w14:paraId="368A25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p>
        </w:tc>
        <w:tc>
          <w:tcPr>
            <w:tcW w:w="2426" w:type="dxa"/>
            <w:tcBorders>
              <w:top w:val="double" w:sz="4" w:space="0" w:color="auto"/>
              <w:bottom w:val="double" w:sz="4" w:space="0" w:color="auto"/>
            </w:tcBorders>
          </w:tcPr>
          <w:p w:rsidR="007C1AB7" w:rsidRPr="008C5250" w:rsidP="00C45154" w14:paraId="6CDF1C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C5250">
              <w:rPr>
                <w:sz w:val="24"/>
                <w:szCs w:val="24"/>
              </w:rPr>
              <w:t xml:space="preserve">Total </w:t>
            </w:r>
          </w:p>
        </w:tc>
        <w:tc>
          <w:tcPr>
            <w:tcW w:w="1270" w:type="dxa"/>
            <w:tcBorders>
              <w:top w:val="double" w:sz="4" w:space="0" w:color="auto"/>
              <w:bottom w:val="double" w:sz="4" w:space="0" w:color="auto"/>
            </w:tcBorders>
          </w:tcPr>
          <w:p w:rsidR="007C1AB7" w:rsidRPr="008C5250" w:rsidP="00C45154" w14:paraId="465B9ED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Pr>
                <w:sz w:val="24"/>
                <w:szCs w:val="24"/>
              </w:rPr>
              <w:t>5</w:t>
            </w:r>
          </w:p>
        </w:tc>
        <w:tc>
          <w:tcPr>
            <w:tcW w:w="1521" w:type="dxa"/>
            <w:tcBorders>
              <w:top w:val="double" w:sz="4" w:space="0" w:color="auto"/>
              <w:bottom w:val="double" w:sz="4" w:space="0" w:color="auto"/>
            </w:tcBorders>
          </w:tcPr>
          <w:p w:rsidR="007C1AB7" w:rsidRPr="008C5250" w:rsidP="00C45154" w14:paraId="43E98C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p>
        </w:tc>
        <w:tc>
          <w:tcPr>
            <w:tcW w:w="973" w:type="dxa"/>
            <w:tcBorders>
              <w:top w:val="double" w:sz="4" w:space="0" w:color="auto"/>
              <w:bottom w:val="double" w:sz="4" w:space="0" w:color="auto"/>
            </w:tcBorders>
          </w:tcPr>
          <w:p w:rsidR="007C1AB7" w:rsidRPr="008C5250" w:rsidP="00C45154" w14:paraId="71B92D6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4"/>
                <w:szCs w:val="24"/>
              </w:rPr>
            </w:pPr>
            <w:r w:rsidRPr="008C5250">
              <w:rPr>
                <w:sz w:val="24"/>
                <w:szCs w:val="24"/>
              </w:rPr>
              <w:t>1</w:t>
            </w:r>
            <w:r>
              <w:rPr>
                <w:sz w:val="24"/>
                <w:szCs w:val="24"/>
              </w:rPr>
              <w:t>20</w:t>
            </w:r>
          </w:p>
        </w:tc>
        <w:tc>
          <w:tcPr>
            <w:tcW w:w="1185" w:type="dxa"/>
            <w:tcBorders>
              <w:top w:val="double" w:sz="4" w:space="0" w:color="auto"/>
              <w:bottom w:val="double" w:sz="4" w:space="0" w:color="auto"/>
            </w:tcBorders>
          </w:tcPr>
          <w:p w:rsidR="007C1AB7" w:rsidRPr="008C5250" w:rsidP="00C45154" w14:paraId="680FE624" w14:textId="1C497D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szCs w:val="24"/>
              </w:rPr>
            </w:pPr>
            <w:r w:rsidRPr="008C5250">
              <w:rPr>
                <w:sz w:val="24"/>
                <w:szCs w:val="24"/>
              </w:rPr>
              <w:t>$</w:t>
            </w:r>
            <w:r w:rsidR="00424037">
              <w:rPr>
                <w:sz w:val="24"/>
                <w:szCs w:val="24"/>
              </w:rPr>
              <w:t>6,355.92</w:t>
            </w:r>
          </w:p>
        </w:tc>
      </w:tr>
    </w:tbl>
    <w:p w:rsidR="00365722" w:rsidP="00FA14F6" w14:paraId="6E8C5561" w14:textId="77777777">
      <w:pPr>
        <w:tabs>
          <w:tab w:val="left" w:pos="-1080"/>
          <w:tab w:val="left" w:pos="-720"/>
          <w:tab w:val="left" w:pos="450"/>
          <w:tab w:val="left" w:pos="720"/>
        </w:tabs>
        <w:rPr>
          <w:rFonts w:cs="Arial"/>
          <w:b/>
          <w:sz w:val="22"/>
          <w:szCs w:val="22"/>
        </w:rPr>
      </w:pPr>
    </w:p>
    <w:p w:rsidR="00725956" w:rsidP="00FA14F6" w14:paraId="222A226B" w14:textId="77777777">
      <w:pPr>
        <w:tabs>
          <w:tab w:val="left" w:pos="-1080"/>
          <w:tab w:val="left" w:pos="-720"/>
          <w:tab w:val="left" w:pos="450"/>
          <w:tab w:val="left" w:pos="720"/>
        </w:tabs>
        <w:rPr>
          <w:rFonts w:ascii="Arial" w:hAnsi="Arial" w:cs="Arial"/>
          <w:b/>
          <w:sz w:val="22"/>
          <w:szCs w:val="22"/>
        </w:rPr>
      </w:pPr>
    </w:p>
    <w:p w:rsidR="00FA14F6" w:rsidRPr="00FA14F6" w:rsidP="00FA14F6" w14:paraId="13752424" w14:textId="02D271C6">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13.</w:t>
      </w:r>
      <w:r w:rsidRPr="00FA14F6">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00FA14F6" w:rsidRPr="00FA14F6" w:rsidP="68B34EAC" w14:paraId="0FF8272A"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 xml:space="preserve">The cost estimate should be split into two components: (a) </w:t>
      </w:r>
      <w:r w:rsidRPr="68B34EAC">
        <w:rPr>
          <w:rFonts w:ascii="Arial" w:hAnsi="Arial" w:cs="Arial"/>
          <w:b/>
          <w:bCs/>
          <w:sz w:val="22"/>
          <w:szCs w:val="22"/>
        </w:rPr>
        <w:t>a total</w:t>
      </w:r>
      <w:r w:rsidRPr="68B34EAC">
        <w:rPr>
          <w:rFonts w:ascii="Arial" w:hAnsi="Arial" w:cs="Arial"/>
          <w:b/>
          <w:bCs/>
          <w:sz w:val="22"/>
          <w:szCs w:val="22"/>
        </w:rPr>
        <w:t xml:space="preserve"> capital and start-up cost component (annualized over its expected useful life) and (b) </w:t>
      </w:r>
      <w:r w:rsidRPr="68B34EAC">
        <w:rPr>
          <w:rFonts w:ascii="Arial" w:hAnsi="Arial" w:cs="Arial"/>
          <w:b/>
          <w:bCs/>
          <w:sz w:val="22"/>
          <w:szCs w:val="22"/>
        </w:rPr>
        <w:t>a total</w:t>
      </w:r>
      <w:r w:rsidRPr="68B34EAC">
        <w:rPr>
          <w:rFonts w:ascii="Arial" w:hAnsi="Arial" w:cs="Arial"/>
          <w:b/>
          <w:bCs/>
          <w:sz w:val="22"/>
          <w:szCs w:val="22"/>
        </w:rPr>
        <w:t xml:space="preserve"> operation, maintenance, and purchase of services component.  The estimates should </w:t>
      </w:r>
      <w:r w:rsidRPr="68B34EAC">
        <w:rPr>
          <w:rFonts w:ascii="Arial" w:hAnsi="Arial" w:cs="Arial"/>
          <w:b/>
          <w:bCs/>
          <w:sz w:val="22"/>
          <w:szCs w:val="22"/>
        </w:rPr>
        <w:t>take into account</w:t>
      </w:r>
      <w:r w:rsidRPr="68B34EAC">
        <w:rPr>
          <w:rFonts w:ascii="Arial" w:hAnsi="Arial" w:cs="Arial"/>
          <w:b/>
          <w:bCs/>
          <w:sz w:val="22"/>
          <w:szCs w:val="22"/>
        </w:rPr>
        <w:t xml:space="preserve">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w:t>
      </w:r>
      <w:r w:rsidRPr="68B34EAC">
        <w:rPr>
          <w:rFonts w:ascii="Arial" w:hAnsi="Arial" w:cs="Arial"/>
          <w:b/>
          <w:bCs/>
          <w:sz w:val="22"/>
          <w:szCs w:val="22"/>
        </w:rPr>
        <w:t>time period</w:t>
      </w:r>
      <w:r w:rsidRPr="68B34EAC">
        <w:rPr>
          <w:rFonts w:ascii="Arial" w:hAnsi="Arial" w:cs="Arial"/>
          <w:b/>
          <w:bCs/>
          <w:sz w:val="22"/>
          <w:szCs w:val="22"/>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FA14F6" w:rsidRPr="00FA14F6" w:rsidP="68B34EAC" w14:paraId="3E031E92" w14:textId="77777777">
      <w:pPr>
        <w:tabs>
          <w:tab w:val="left" w:pos="360"/>
          <w:tab w:val="left" w:pos="720"/>
        </w:tabs>
        <w:ind w:left="720" w:hanging="720"/>
        <w:rPr>
          <w:rFonts w:ascii="Arial" w:hAnsi="Arial" w:cs="Arial"/>
          <w:b/>
          <w:bCs/>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A14F6" w:rsidRPr="00FA14F6" w:rsidP="68B34EAC" w14:paraId="18B8963E" w14:textId="77777777">
      <w:pPr>
        <w:tabs>
          <w:tab w:val="left" w:pos="360"/>
          <w:tab w:val="left" w:pos="720"/>
        </w:tabs>
        <w:ind w:left="720" w:hanging="720"/>
        <w:rPr>
          <w:rFonts w:ascii="Arial" w:hAnsi="Arial" w:cs="Arial"/>
          <w:sz w:val="22"/>
          <w:szCs w:val="22"/>
        </w:rPr>
      </w:pPr>
      <w:r w:rsidRPr="68B34EAC">
        <w:rPr>
          <w:rFonts w:ascii="Arial" w:hAnsi="Arial" w:cs="Arial"/>
          <w:b/>
          <w:bCs/>
          <w:sz w:val="22"/>
          <w:szCs w:val="22"/>
        </w:rPr>
        <w:t>*</w:t>
      </w:r>
      <w:r w:rsidRPr="00FA14F6">
        <w:rPr>
          <w:rFonts w:ascii="Arial" w:hAnsi="Arial" w:cs="Arial"/>
          <w:b/>
          <w:sz w:val="22"/>
          <w:szCs w:val="22"/>
        </w:rPr>
        <w:tab/>
      </w:r>
      <w:r w:rsidRPr="68B34EAC">
        <w:rPr>
          <w:rFonts w:ascii="Arial" w:hAnsi="Arial" w:cs="Arial"/>
          <w:b/>
          <w:bCs/>
          <w:sz w:val="22"/>
          <w:szCs w:val="22"/>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A14F6" w:rsidRPr="00FA14F6" w:rsidP="00FA14F6" w14:paraId="7C687BC5" w14:textId="77777777">
      <w:pPr>
        <w:tabs>
          <w:tab w:val="left" w:pos="-1080"/>
          <w:tab w:val="left" w:pos="-720"/>
          <w:tab w:val="left" w:pos="450"/>
          <w:tab w:val="left" w:pos="720"/>
        </w:tabs>
        <w:rPr>
          <w:rFonts w:ascii="Arial" w:hAnsi="Arial" w:cs="Arial"/>
          <w:sz w:val="22"/>
          <w:szCs w:val="22"/>
        </w:rPr>
      </w:pPr>
    </w:p>
    <w:p w:rsidR="00FA14F6" w:rsidRPr="00FA14F6" w:rsidP="003343F1" w14:paraId="4F613E0F" w14:textId="2C200F1F">
      <w:pPr>
        <w:tabs>
          <w:tab w:val="left" w:pos="-1080"/>
          <w:tab w:val="left" w:pos="-720"/>
          <w:tab w:val="left" w:pos="450"/>
          <w:tab w:val="left" w:pos="720"/>
        </w:tabs>
        <w:ind w:left="360"/>
        <w:rPr>
          <w:rFonts w:ascii="Arial" w:hAnsi="Arial" w:cs="Arial"/>
          <w:sz w:val="22"/>
          <w:szCs w:val="22"/>
        </w:rPr>
      </w:pPr>
      <w:r w:rsidRPr="00FA14F6">
        <w:rPr>
          <w:rFonts w:ascii="Arial" w:hAnsi="Arial" w:cs="Arial"/>
          <w:sz w:val="22"/>
          <w:szCs w:val="22"/>
        </w:rPr>
        <w:t>We have not identified any non-hour cost burden associated with this collection.</w:t>
      </w:r>
    </w:p>
    <w:p w:rsidR="00FA14F6" w:rsidRPr="00FA14F6" w:rsidP="00FA14F6" w14:paraId="5BE9C4DC" w14:textId="77777777">
      <w:pPr>
        <w:tabs>
          <w:tab w:val="left" w:pos="-1080"/>
          <w:tab w:val="left" w:pos="-720"/>
          <w:tab w:val="left" w:pos="450"/>
          <w:tab w:val="left" w:pos="720"/>
        </w:tabs>
        <w:rPr>
          <w:rFonts w:ascii="Arial" w:hAnsi="Arial" w:cs="Arial"/>
          <w:sz w:val="22"/>
          <w:szCs w:val="22"/>
        </w:rPr>
      </w:pPr>
    </w:p>
    <w:p w:rsidR="00FA14F6" w:rsidRPr="00FA14F6" w:rsidP="00FA14F6" w14:paraId="32320BAE" w14:textId="77777777">
      <w:pPr>
        <w:tabs>
          <w:tab w:val="left" w:pos="-1080"/>
          <w:tab w:val="left" w:pos="-720"/>
          <w:tab w:val="left" w:pos="450"/>
          <w:tab w:val="left" w:pos="720"/>
        </w:tabs>
        <w:rPr>
          <w:rFonts w:ascii="Arial" w:hAnsi="Arial" w:cs="Arial"/>
          <w:b/>
          <w:sz w:val="22"/>
          <w:szCs w:val="22"/>
        </w:rPr>
      </w:pPr>
      <w:r w:rsidRPr="00FA14F6">
        <w:rPr>
          <w:rFonts w:ascii="Arial" w:hAnsi="Arial" w:cs="Arial"/>
          <w:b/>
          <w:sz w:val="22"/>
          <w:szCs w:val="22"/>
        </w:rPr>
        <w:t>14.</w:t>
      </w:r>
      <w:r w:rsidRPr="00FA14F6">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FA14F6">
        <w:rPr>
          <w:rFonts w:ascii="Arial" w:hAnsi="Arial" w:cs="Arial"/>
          <w:b/>
          <w:sz w:val="22"/>
          <w:szCs w:val="22"/>
        </w:rPr>
        <w:t>expense</w:t>
      </w:r>
      <w:r w:rsidRPr="00FA14F6">
        <w:rPr>
          <w:rFonts w:ascii="Arial" w:hAnsi="Arial" w:cs="Arial"/>
          <w:b/>
          <w:sz w:val="22"/>
          <w:szCs w:val="22"/>
        </w:rPr>
        <w:t xml:space="preserve"> that would not have been incurred without this collection of information. </w:t>
      </w:r>
    </w:p>
    <w:p w:rsidR="00FA14F6" w:rsidRPr="00FA14F6" w:rsidP="00FA14F6" w14:paraId="44F6F14C" w14:textId="77777777">
      <w:pPr>
        <w:tabs>
          <w:tab w:val="left" w:pos="-1080"/>
          <w:tab w:val="left" w:pos="-720"/>
          <w:tab w:val="left" w:pos="450"/>
          <w:tab w:val="left" w:pos="720"/>
        </w:tabs>
        <w:rPr>
          <w:rFonts w:ascii="Arial" w:hAnsi="Arial" w:cs="Arial"/>
          <w:sz w:val="22"/>
          <w:szCs w:val="22"/>
        </w:rPr>
      </w:pPr>
    </w:p>
    <w:p w:rsidR="00D86EAC" w:rsidRPr="005B2865" w:rsidP="003343F1" w14:paraId="55F1C619" w14:textId="1BA729F8">
      <w:pPr>
        <w:widowControl/>
        <w:autoSpaceDE/>
        <w:autoSpaceDN/>
        <w:adjustRightInd/>
        <w:ind w:left="360"/>
        <w:textAlignment w:val="baseline"/>
        <w:rPr>
          <w:rFonts w:ascii="Segoe UI" w:hAnsi="Segoe UI"/>
          <w:sz w:val="18"/>
        </w:rPr>
      </w:pPr>
      <w:r w:rsidRPr="001826D8">
        <w:rPr>
          <w:sz w:val="24"/>
          <w:szCs w:val="24"/>
        </w:rPr>
        <w:t xml:space="preserve">The total </w:t>
      </w:r>
      <w:r w:rsidRPr="005B2865">
        <w:rPr>
          <w:sz w:val="24"/>
        </w:rPr>
        <w:t>annual cost to the Federal</w:t>
      </w:r>
      <w:r w:rsidRPr="001826D8">
        <w:rPr>
          <w:sz w:val="24"/>
          <w:szCs w:val="24"/>
        </w:rPr>
        <w:t> </w:t>
      </w:r>
      <w:r w:rsidRPr="005B2865">
        <w:rPr>
          <w:sz w:val="24"/>
        </w:rPr>
        <w:t>Government is $</w:t>
      </w:r>
      <w:r w:rsidR="001F079C">
        <w:rPr>
          <w:rFonts w:ascii="Arial" w:hAnsi="Arial" w:cs="Arial"/>
          <w:sz w:val="22"/>
          <w:szCs w:val="22"/>
        </w:rPr>
        <w:t>12,955</w:t>
      </w:r>
      <w:r w:rsidRPr="001826D8">
        <w:rPr>
          <w:sz w:val="24"/>
          <w:szCs w:val="24"/>
        </w:rPr>
        <w:t xml:space="preserve">.  This includes </w:t>
      </w:r>
      <w:r>
        <w:rPr>
          <w:sz w:val="24"/>
          <w:szCs w:val="24"/>
        </w:rPr>
        <w:t xml:space="preserve">publication costs and </w:t>
      </w:r>
      <w:r w:rsidRPr="001826D8">
        <w:rPr>
          <w:sz w:val="24"/>
          <w:szCs w:val="24"/>
        </w:rPr>
        <w:t xml:space="preserve">salary and benefits for </w:t>
      </w:r>
      <w:r>
        <w:rPr>
          <w:sz w:val="24"/>
          <w:szCs w:val="24"/>
        </w:rPr>
        <w:t>five</w:t>
      </w:r>
      <w:r w:rsidRPr="001826D8">
        <w:rPr>
          <w:sz w:val="24"/>
          <w:szCs w:val="24"/>
        </w:rPr>
        <w:t xml:space="preserve"> federal employee</w:t>
      </w:r>
      <w:r>
        <w:rPr>
          <w:sz w:val="24"/>
          <w:szCs w:val="24"/>
        </w:rPr>
        <w:t>s</w:t>
      </w:r>
      <w:r w:rsidRPr="001826D8">
        <w:rPr>
          <w:sz w:val="24"/>
          <w:szCs w:val="24"/>
        </w:rPr>
        <w:t xml:space="preserve"> to process the responses. We used the</w:t>
      </w:r>
      <w:r w:rsidRPr="005B2865">
        <w:rPr>
          <w:sz w:val="24"/>
        </w:rPr>
        <w:t xml:space="preserve"> Office of Personnel Management Salary Table</w:t>
      </w:r>
      <w:r>
        <w:rPr>
          <w:sz w:val="24"/>
          <w:szCs w:val="24"/>
        </w:rPr>
        <w:t>,</w:t>
      </w:r>
      <w:r w:rsidRPr="005B2865">
        <w:rPr>
          <w:sz w:val="24"/>
        </w:rPr>
        <w:t xml:space="preserve"> </w:t>
      </w:r>
      <w:hyperlink r:id="rId8" w:history="1">
        <w:r w:rsidRPr="00010F92">
          <w:rPr>
            <w:rStyle w:val="Hyperlink"/>
            <w:sz w:val="24"/>
            <w:szCs w:val="24"/>
          </w:rPr>
          <w:t>https://www.opm.gov/policy-data-oversight/pay-leave/salaries-wages/salary-tables/pdf/2025/DCB_h.pdf</w:t>
        </w:r>
      </w:hyperlink>
      <w:r>
        <w:rPr>
          <w:sz w:val="24"/>
          <w:szCs w:val="24"/>
        </w:rPr>
        <w:t xml:space="preserve"> </w:t>
      </w:r>
      <w:r w:rsidRPr="001826D8">
        <w:rPr>
          <w:sz w:val="24"/>
          <w:szCs w:val="24"/>
        </w:rPr>
        <w:t xml:space="preserve">to determine the hourly </w:t>
      </w:r>
      <w:r w:rsidRPr="005B2865">
        <w:rPr>
          <w:sz w:val="24"/>
        </w:rPr>
        <w:t>rate</w:t>
      </w:r>
      <w:r w:rsidRPr="001826D8">
        <w:rPr>
          <w:sz w:val="24"/>
          <w:szCs w:val="24"/>
        </w:rPr>
        <w:t xml:space="preserve"> (Table </w:t>
      </w:r>
      <w:r w:rsidR="00FF4C1D">
        <w:rPr>
          <w:sz w:val="24"/>
          <w:szCs w:val="24"/>
        </w:rPr>
        <w:t>14.1</w:t>
      </w:r>
      <w:r w:rsidRPr="001826D8">
        <w:rPr>
          <w:sz w:val="24"/>
          <w:szCs w:val="24"/>
        </w:rPr>
        <w:t xml:space="preserve"> below). </w:t>
      </w:r>
      <w:r>
        <w:rPr>
          <w:sz w:val="24"/>
          <w:szCs w:val="24"/>
        </w:rPr>
        <w:t xml:space="preserve"> </w:t>
      </w:r>
      <w:r w:rsidRPr="001826D8">
        <w:rPr>
          <w:sz w:val="24"/>
          <w:szCs w:val="24"/>
        </w:rPr>
        <w:t xml:space="preserve">We multiplied the hourly rate by 1.6 to </w:t>
      </w:r>
      <w:r w:rsidRPr="002135AB">
        <w:rPr>
          <w:sz w:val="24"/>
          <w:szCs w:val="24"/>
        </w:rPr>
        <w:t>account for benefits (as implied by the BLS</w:t>
      </w:r>
      <w:r w:rsidRPr="005B2865">
        <w:rPr>
          <w:sz w:val="24"/>
        </w:rPr>
        <w:t xml:space="preserve"> news release</w:t>
      </w:r>
      <w:r w:rsidRPr="002135AB">
        <w:rPr>
          <w:sz w:val="24"/>
          <w:szCs w:val="24"/>
        </w:rPr>
        <w:t> USDL-</w:t>
      </w:r>
      <w:r w:rsidRPr="00A55872">
        <w:rPr>
          <w:sz w:val="24"/>
          <w:szCs w:val="24"/>
        </w:rPr>
        <w:t>2</w:t>
      </w:r>
      <w:r w:rsidR="002B3026">
        <w:rPr>
          <w:sz w:val="24"/>
          <w:szCs w:val="24"/>
        </w:rPr>
        <w:t>5</w:t>
      </w:r>
      <w:r w:rsidRPr="00A55872">
        <w:rPr>
          <w:sz w:val="24"/>
          <w:szCs w:val="24"/>
        </w:rPr>
        <w:t>-</w:t>
      </w:r>
      <w:r w:rsidR="00B57466">
        <w:rPr>
          <w:sz w:val="24"/>
          <w:szCs w:val="24"/>
        </w:rPr>
        <w:t>0958</w:t>
      </w:r>
      <w:r w:rsidRPr="00A55872">
        <w:rPr>
          <w:sz w:val="24"/>
          <w:szCs w:val="24"/>
        </w:rPr>
        <w:t>.</w:t>
      </w:r>
      <w:r w:rsidRPr="001826D8">
        <w:rPr>
          <w:sz w:val="24"/>
          <w:szCs w:val="24"/>
        </w:rPr>
        <w:t> </w:t>
      </w:r>
    </w:p>
    <w:p w:rsidR="00D86EAC" w:rsidP="00D86EAC" w14:paraId="37497D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D86EAC" w:rsidP="00D86EAC" w14:paraId="19656D72" w14:textId="7FF232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4"/>
          <w:szCs w:val="24"/>
        </w:rPr>
      </w:pPr>
      <w:r>
        <w:rPr>
          <w:sz w:val="24"/>
          <w:szCs w:val="24"/>
        </w:rPr>
        <w:t>Table 14</w:t>
      </w:r>
      <w:r w:rsidR="00FF4C1D">
        <w:rPr>
          <w:sz w:val="24"/>
          <w:szCs w:val="24"/>
        </w:rPr>
        <w:t>.1</w:t>
      </w:r>
      <w:r>
        <w:rPr>
          <w:sz w:val="24"/>
          <w:szCs w:val="24"/>
        </w:rPr>
        <w:t xml:space="preserve"> Federal Government Expenses </w:t>
      </w:r>
    </w:p>
    <w:tbl>
      <w:tblPr>
        <w:tblStyle w:val="TableGrid"/>
        <w:tblW w:w="8990" w:type="dxa"/>
        <w:tblInd w:w="360" w:type="dxa"/>
        <w:tblLayout w:type="fixed"/>
        <w:tblLook w:val="04A0"/>
      </w:tblPr>
      <w:tblGrid>
        <w:gridCol w:w="2245"/>
        <w:gridCol w:w="990"/>
        <w:gridCol w:w="1170"/>
        <w:gridCol w:w="1170"/>
        <w:gridCol w:w="1800"/>
        <w:gridCol w:w="1615"/>
      </w:tblGrid>
      <w:tr w14:paraId="64C3583A" w14:textId="77777777" w:rsidTr="003343F1">
        <w:tblPrEx>
          <w:tblW w:w="8990" w:type="dxa"/>
          <w:tblInd w:w="360" w:type="dxa"/>
          <w:tblLayout w:type="fixed"/>
          <w:tblLook w:val="04A0"/>
        </w:tblPrEx>
        <w:tc>
          <w:tcPr>
            <w:tcW w:w="2245" w:type="dxa"/>
            <w:vAlign w:val="bottom"/>
          </w:tcPr>
          <w:p w:rsidR="00603981" w:rsidRPr="009012F7" w:rsidP="003343F1" w14:paraId="50CAC9F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012F7">
              <w:rPr>
                <w:b/>
                <w:sz w:val="24"/>
                <w:szCs w:val="24"/>
              </w:rPr>
              <w:t>Position</w:t>
            </w:r>
          </w:p>
        </w:tc>
        <w:tc>
          <w:tcPr>
            <w:tcW w:w="990" w:type="dxa"/>
            <w:vAlign w:val="bottom"/>
          </w:tcPr>
          <w:p w:rsidR="00603981" w:rsidRPr="009012F7" w:rsidP="003343F1" w14:paraId="0EB401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012F7">
              <w:rPr>
                <w:b/>
                <w:sz w:val="24"/>
                <w:szCs w:val="24"/>
              </w:rPr>
              <w:t>Grade/</w:t>
            </w:r>
          </w:p>
          <w:p w:rsidR="00603981" w:rsidRPr="009012F7" w:rsidP="003343F1" w14:paraId="2AAEFD4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012F7">
              <w:rPr>
                <w:b/>
                <w:sz w:val="24"/>
                <w:szCs w:val="24"/>
              </w:rPr>
              <w:t>Step</w:t>
            </w:r>
          </w:p>
        </w:tc>
        <w:tc>
          <w:tcPr>
            <w:tcW w:w="1170" w:type="dxa"/>
            <w:vAlign w:val="bottom"/>
          </w:tcPr>
          <w:p w:rsidR="00603981" w:rsidRPr="009012F7" w:rsidP="003343F1" w14:paraId="1636DEA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012F7">
              <w:rPr>
                <w:b/>
                <w:sz w:val="24"/>
                <w:szCs w:val="24"/>
              </w:rPr>
              <w:t>Hourly Rate</w:t>
            </w:r>
          </w:p>
        </w:tc>
        <w:tc>
          <w:tcPr>
            <w:tcW w:w="1170" w:type="dxa"/>
            <w:vAlign w:val="bottom"/>
          </w:tcPr>
          <w:p w:rsidR="00603981" w:rsidRPr="009012F7" w:rsidP="003343F1" w14:paraId="5207F1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012F7">
              <w:rPr>
                <w:b/>
                <w:sz w:val="24"/>
                <w:szCs w:val="24"/>
              </w:rPr>
              <w:t xml:space="preserve">Annual </w:t>
            </w:r>
            <w:r w:rsidRPr="009012F7">
              <w:rPr>
                <w:b/>
                <w:sz w:val="24"/>
                <w:szCs w:val="24"/>
              </w:rPr>
              <w:t>Hrs</w:t>
            </w:r>
          </w:p>
        </w:tc>
        <w:tc>
          <w:tcPr>
            <w:tcW w:w="1800" w:type="dxa"/>
            <w:vAlign w:val="bottom"/>
          </w:tcPr>
          <w:p w:rsidR="00603981" w:rsidRPr="009012F7" w:rsidP="003343F1" w14:paraId="15BEFC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012F7">
              <w:rPr>
                <w:b/>
                <w:sz w:val="24"/>
                <w:szCs w:val="24"/>
              </w:rPr>
              <w:t xml:space="preserve">Fully Loaded </w:t>
            </w:r>
            <w:r w:rsidRPr="009012F7">
              <w:rPr>
                <w:b/>
                <w:sz w:val="24"/>
                <w:szCs w:val="24"/>
              </w:rPr>
              <w:t>Hr</w:t>
            </w:r>
            <w:r w:rsidRPr="009012F7">
              <w:rPr>
                <w:b/>
                <w:sz w:val="24"/>
                <w:szCs w:val="24"/>
              </w:rPr>
              <w:t xml:space="preserve"> Rate</w:t>
            </w:r>
            <w:r>
              <w:rPr>
                <w:b/>
                <w:sz w:val="24"/>
                <w:szCs w:val="24"/>
              </w:rPr>
              <w:t xml:space="preserve"> (x 1.6)</w:t>
            </w:r>
          </w:p>
        </w:tc>
        <w:tc>
          <w:tcPr>
            <w:tcW w:w="1615" w:type="dxa"/>
            <w:vAlign w:val="bottom"/>
          </w:tcPr>
          <w:p w:rsidR="00603981" w:rsidRPr="009012F7" w:rsidP="003343F1" w14:paraId="5AEA2CB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24"/>
                <w:szCs w:val="24"/>
              </w:rPr>
            </w:pPr>
            <w:r w:rsidRPr="009012F7">
              <w:rPr>
                <w:b/>
                <w:sz w:val="24"/>
                <w:szCs w:val="24"/>
              </w:rPr>
              <w:t>Total Labor Value</w:t>
            </w:r>
          </w:p>
        </w:tc>
      </w:tr>
      <w:tr w14:paraId="5D7347EC" w14:textId="77777777" w:rsidTr="00603981">
        <w:tblPrEx>
          <w:tblW w:w="8990" w:type="dxa"/>
          <w:tblInd w:w="360" w:type="dxa"/>
          <w:tblLayout w:type="fixed"/>
          <w:tblLook w:val="04A0"/>
        </w:tblPrEx>
        <w:tc>
          <w:tcPr>
            <w:tcW w:w="2245" w:type="dxa"/>
          </w:tcPr>
          <w:p w:rsidR="00603981" w:rsidRPr="00FB0B33" w:rsidP="00A051D7" w14:paraId="351C95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iCs/>
                <w:sz w:val="24"/>
                <w:szCs w:val="24"/>
              </w:rPr>
              <w:t>Program Activity Coordinator</w:t>
            </w:r>
          </w:p>
        </w:tc>
        <w:tc>
          <w:tcPr>
            <w:tcW w:w="990" w:type="dxa"/>
          </w:tcPr>
          <w:p w:rsidR="00603981" w:rsidRPr="00FB0B33" w:rsidP="00A051D7" w14:paraId="24AB55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12/10</w:t>
            </w:r>
          </w:p>
        </w:tc>
        <w:tc>
          <w:tcPr>
            <w:tcW w:w="1170" w:type="dxa"/>
          </w:tcPr>
          <w:p w:rsidR="00603981" w:rsidRPr="00FB0B33" w:rsidP="00A051D7" w14:paraId="5C0497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$63.17</w:t>
            </w:r>
          </w:p>
        </w:tc>
        <w:tc>
          <w:tcPr>
            <w:tcW w:w="1170" w:type="dxa"/>
          </w:tcPr>
          <w:p w:rsidR="00603981" w:rsidRPr="00FB0B33" w:rsidP="00A051D7" w14:paraId="372BC5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40</w:t>
            </w:r>
          </w:p>
        </w:tc>
        <w:tc>
          <w:tcPr>
            <w:tcW w:w="1800" w:type="dxa"/>
          </w:tcPr>
          <w:p w:rsidR="00603981" w:rsidRPr="00FB0B33" w:rsidP="00A051D7" w14:paraId="253AEE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$101.07</w:t>
            </w:r>
          </w:p>
        </w:tc>
        <w:tc>
          <w:tcPr>
            <w:tcW w:w="1615" w:type="dxa"/>
          </w:tcPr>
          <w:p w:rsidR="00603981" w:rsidRPr="00414522" w:rsidP="00A051D7" w14:paraId="60EC1F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Pr>
                <w:sz w:val="24"/>
                <w:szCs w:val="24"/>
              </w:rPr>
              <w:t>$4,043</w:t>
            </w:r>
          </w:p>
        </w:tc>
      </w:tr>
      <w:tr w14:paraId="509C8833" w14:textId="77777777" w:rsidTr="00603981">
        <w:tblPrEx>
          <w:tblW w:w="8990" w:type="dxa"/>
          <w:tblInd w:w="360" w:type="dxa"/>
          <w:tblLayout w:type="fixed"/>
          <w:tblLook w:val="04A0"/>
        </w:tblPrEx>
        <w:tc>
          <w:tcPr>
            <w:tcW w:w="2245" w:type="dxa"/>
          </w:tcPr>
          <w:p w:rsidR="00603981" w:rsidRPr="00FB0B33" w:rsidP="00A051D7" w14:paraId="2A9B0A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Grants Contracting Officer</w:t>
            </w:r>
          </w:p>
        </w:tc>
        <w:tc>
          <w:tcPr>
            <w:tcW w:w="990" w:type="dxa"/>
          </w:tcPr>
          <w:p w:rsidR="00603981" w:rsidRPr="00FB0B33" w:rsidP="00A051D7" w14:paraId="18E0E6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14/6</w:t>
            </w:r>
          </w:p>
        </w:tc>
        <w:tc>
          <w:tcPr>
            <w:tcW w:w="1170" w:type="dxa"/>
          </w:tcPr>
          <w:p w:rsidR="00603981" w:rsidRPr="00FB0B33" w:rsidP="00A051D7" w14:paraId="06E4E04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$79.65</w:t>
            </w:r>
          </w:p>
        </w:tc>
        <w:tc>
          <w:tcPr>
            <w:tcW w:w="1170" w:type="dxa"/>
          </w:tcPr>
          <w:p w:rsidR="00603981" w:rsidRPr="00FB0B33" w:rsidP="00A051D7" w14:paraId="157BC4F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32</w:t>
            </w:r>
          </w:p>
        </w:tc>
        <w:tc>
          <w:tcPr>
            <w:tcW w:w="1800" w:type="dxa"/>
          </w:tcPr>
          <w:p w:rsidR="00603981" w:rsidRPr="00FB0B33" w:rsidP="00A051D7" w14:paraId="483F85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$127.44</w:t>
            </w:r>
          </w:p>
        </w:tc>
        <w:tc>
          <w:tcPr>
            <w:tcW w:w="1615" w:type="dxa"/>
          </w:tcPr>
          <w:p w:rsidR="00603981" w:rsidRPr="00FB0B33" w:rsidP="00A051D7" w14:paraId="4803B0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$4,078</w:t>
            </w:r>
          </w:p>
        </w:tc>
      </w:tr>
      <w:tr w14:paraId="589B6335" w14:textId="77777777" w:rsidTr="00603981">
        <w:tblPrEx>
          <w:tblW w:w="8990" w:type="dxa"/>
          <w:tblInd w:w="360" w:type="dxa"/>
          <w:tblLayout w:type="fixed"/>
          <w:tblLook w:val="04A0"/>
        </w:tblPrEx>
        <w:tc>
          <w:tcPr>
            <w:tcW w:w="2245" w:type="dxa"/>
          </w:tcPr>
          <w:p w:rsidR="00603981" w:rsidRPr="00FB0B33" w:rsidP="00A051D7" w14:paraId="2021F9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Peer Review Panelist</w:t>
            </w:r>
          </w:p>
        </w:tc>
        <w:tc>
          <w:tcPr>
            <w:tcW w:w="990" w:type="dxa"/>
          </w:tcPr>
          <w:p w:rsidR="00603981" w:rsidRPr="00FB0B33" w:rsidP="00A051D7" w14:paraId="5275147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13/8</w:t>
            </w:r>
          </w:p>
        </w:tc>
        <w:tc>
          <w:tcPr>
            <w:tcW w:w="1170" w:type="dxa"/>
          </w:tcPr>
          <w:p w:rsidR="00603981" w:rsidRPr="00FB0B33" w:rsidP="00A051D7" w14:paraId="709E8A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$71.26</w:t>
            </w:r>
          </w:p>
        </w:tc>
        <w:tc>
          <w:tcPr>
            <w:tcW w:w="1170" w:type="dxa"/>
          </w:tcPr>
          <w:p w:rsidR="00603981" w:rsidRPr="00FB0B33" w:rsidP="00A051D7" w14:paraId="0D32FF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w:t>
            </w:r>
          </w:p>
        </w:tc>
        <w:tc>
          <w:tcPr>
            <w:tcW w:w="1800" w:type="dxa"/>
          </w:tcPr>
          <w:p w:rsidR="00603981" w:rsidRPr="00FB0B33" w:rsidP="00A051D7" w14:paraId="788A40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$114.01</w:t>
            </w:r>
          </w:p>
        </w:tc>
        <w:tc>
          <w:tcPr>
            <w:tcW w:w="1615" w:type="dxa"/>
          </w:tcPr>
          <w:p w:rsidR="00603981" w:rsidRPr="00FB0B33" w:rsidP="00A051D7" w14:paraId="6AE46F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$1,140</w:t>
            </w:r>
          </w:p>
        </w:tc>
      </w:tr>
      <w:tr w14:paraId="42806F26" w14:textId="77777777" w:rsidTr="00603981">
        <w:tblPrEx>
          <w:tblW w:w="8990" w:type="dxa"/>
          <w:tblInd w:w="360" w:type="dxa"/>
          <w:tblLayout w:type="fixed"/>
          <w:tblLook w:val="04A0"/>
        </w:tblPrEx>
        <w:tc>
          <w:tcPr>
            <w:tcW w:w="2245" w:type="dxa"/>
          </w:tcPr>
          <w:p w:rsidR="00603981" w:rsidRPr="00FB0B33" w:rsidP="00A051D7" w14:paraId="5C39BB7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Peer Review Panelist</w:t>
            </w:r>
          </w:p>
        </w:tc>
        <w:tc>
          <w:tcPr>
            <w:tcW w:w="990" w:type="dxa"/>
          </w:tcPr>
          <w:p w:rsidR="00603981" w:rsidRPr="00FB0B33" w:rsidP="00A051D7" w14:paraId="2DDAEF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14/8</w:t>
            </w:r>
          </w:p>
        </w:tc>
        <w:tc>
          <w:tcPr>
            <w:tcW w:w="1170" w:type="dxa"/>
          </w:tcPr>
          <w:p w:rsidR="00603981" w:rsidRPr="00FB0B33" w:rsidP="00A051D7" w14:paraId="432D43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$84.20</w:t>
            </w:r>
          </w:p>
        </w:tc>
        <w:tc>
          <w:tcPr>
            <w:tcW w:w="1170" w:type="dxa"/>
          </w:tcPr>
          <w:p w:rsidR="00603981" w:rsidRPr="00FB0B33" w:rsidP="00A051D7" w14:paraId="3A7D34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w:t>
            </w:r>
          </w:p>
        </w:tc>
        <w:tc>
          <w:tcPr>
            <w:tcW w:w="1800" w:type="dxa"/>
          </w:tcPr>
          <w:p w:rsidR="00603981" w:rsidRPr="00FB0B33" w:rsidP="00A051D7" w14:paraId="704963D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$134.72</w:t>
            </w:r>
          </w:p>
        </w:tc>
        <w:tc>
          <w:tcPr>
            <w:tcW w:w="1615" w:type="dxa"/>
          </w:tcPr>
          <w:p w:rsidR="00603981" w:rsidRPr="00FB0B33" w:rsidP="00A051D7" w14:paraId="4A87457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$1,347</w:t>
            </w:r>
          </w:p>
        </w:tc>
      </w:tr>
      <w:tr w14:paraId="38ED41B1" w14:textId="77777777" w:rsidTr="00603981">
        <w:tblPrEx>
          <w:tblW w:w="8990" w:type="dxa"/>
          <w:tblInd w:w="360" w:type="dxa"/>
          <w:tblLayout w:type="fixed"/>
          <w:tblLook w:val="04A0"/>
        </w:tblPrEx>
        <w:tc>
          <w:tcPr>
            <w:tcW w:w="2245" w:type="dxa"/>
          </w:tcPr>
          <w:p w:rsidR="00603981" w:rsidRPr="00FB0B33" w:rsidP="00A051D7" w14:paraId="5434CFE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r>
              <w:rPr>
                <w:iCs/>
                <w:sz w:val="24"/>
                <w:szCs w:val="24"/>
              </w:rPr>
              <w:t>Peer Review Panelist</w:t>
            </w:r>
          </w:p>
        </w:tc>
        <w:tc>
          <w:tcPr>
            <w:tcW w:w="990" w:type="dxa"/>
          </w:tcPr>
          <w:p w:rsidR="00603981" w:rsidRPr="00FB0B33" w:rsidP="00A051D7" w14:paraId="0917EB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14/8</w:t>
            </w:r>
          </w:p>
        </w:tc>
        <w:tc>
          <w:tcPr>
            <w:tcW w:w="1170" w:type="dxa"/>
          </w:tcPr>
          <w:p w:rsidR="00603981" w:rsidRPr="00FB0B33" w:rsidP="00A051D7" w14:paraId="75A2B0F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$84.20</w:t>
            </w:r>
          </w:p>
        </w:tc>
        <w:tc>
          <w:tcPr>
            <w:tcW w:w="1170" w:type="dxa"/>
          </w:tcPr>
          <w:p w:rsidR="00603981" w:rsidRPr="00FB0B33" w:rsidP="00A051D7" w14:paraId="7D6BC4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w:t>
            </w:r>
          </w:p>
        </w:tc>
        <w:tc>
          <w:tcPr>
            <w:tcW w:w="1800" w:type="dxa"/>
          </w:tcPr>
          <w:p w:rsidR="00603981" w:rsidRPr="00FB0B33" w:rsidP="00A051D7" w14:paraId="2A6CBAC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$134.72</w:t>
            </w:r>
          </w:p>
        </w:tc>
        <w:tc>
          <w:tcPr>
            <w:tcW w:w="1615" w:type="dxa"/>
          </w:tcPr>
          <w:p w:rsidR="00603981" w:rsidRPr="00FB0B33" w:rsidP="00A051D7" w14:paraId="2846A3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$1,347</w:t>
            </w:r>
          </w:p>
        </w:tc>
      </w:tr>
      <w:tr w14:paraId="70E0722A" w14:textId="77777777" w:rsidTr="00603981">
        <w:tblPrEx>
          <w:tblW w:w="8990" w:type="dxa"/>
          <w:tblInd w:w="360" w:type="dxa"/>
          <w:tblLayout w:type="fixed"/>
          <w:tblLook w:val="04A0"/>
        </w:tblPrEx>
        <w:tc>
          <w:tcPr>
            <w:tcW w:w="2245" w:type="dxa"/>
          </w:tcPr>
          <w:p w:rsidR="00603981" w:rsidP="00A051D7" w14:paraId="6639E4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Cs/>
                <w:sz w:val="24"/>
                <w:szCs w:val="24"/>
              </w:rPr>
            </w:pPr>
          </w:p>
        </w:tc>
        <w:tc>
          <w:tcPr>
            <w:tcW w:w="990" w:type="dxa"/>
          </w:tcPr>
          <w:p w:rsidR="00603981" w:rsidP="00A051D7" w14:paraId="55F4FF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170" w:type="dxa"/>
          </w:tcPr>
          <w:p w:rsidR="00603981" w:rsidRPr="00FB0B33" w:rsidP="00A051D7" w14:paraId="32F307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TOTALS</w:t>
            </w:r>
          </w:p>
        </w:tc>
        <w:tc>
          <w:tcPr>
            <w:tcW w:w="1170" w:type="dxa"/>
          </w:tcPr>
          <w:p w:rsidR="00603981" w:rsidP="00A051D7" w14:paraId="306D4A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102</w:t>
            </w:r>
          </w:p>
        </w:tc>
        <w:tc>
          <w:tcPr>
            <w:tcW w:w="1800" w:type="dxa"/>
          </w:tcPr>
          <w:p w:rsidR="00603981" w:rsidRPr="00FB0B33" w:rsidP="00A051D7" w14:paraId="6BC95B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c>
        <w:tc>
          <w:tcPr>
            <w:tcW w:w="1615" w:type="dxa"/>
          </w:tcPr>
          <w:p w:rsidR="00603981" w:rsidRPr="00FB0B33" w:rsidP="00A051D7" w14:paraId="26C50F1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$11,955</w:t>
            </w:r>
          </w:p>
        </w:tc>
      </w:tr>
    </w:tbl>
    <w:p w:rsidR="00D86EAC" w:rsidRPr="005B2865" w:rsidP="00D86EAC" w14:paraId="78AB376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p>
    <w:p w:rsidR="00D86EAC" w:rsidRPr="005B2865" w:rsidP="005B2865" w14:paraId="5B788FE7" w14:textId="41AB9C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rPr>
      </w:pPr>
      <w:r>
        <w:rPr>
          <w:sz w:val="24"/>
          <w:szCs w:val="24"/>
        </w:rPr>
        <w:t xml:space="preserve">Table </w:t>
      </w:r>
      <w:r w:rsidR="00790112">
        <w:rPr>
          <w:sz w:val="24"/>
          <w:szCs w:val="24"/>
        </w:rPr>
        <w:t>1</w:t>
      </w:r>
      <w:r>
        <w:rPr>
          <w:sz w:val="24"/>
          <w:szCs w:val="24"/>
        </w:rPr>
        <w:t>4</w:t>
      </w:r>
      <w:r w:rsidR="00BF05C6">
        <w:rPr>
          <w:sz w:val="24"/>
          <w:szCs w:val="24"/>
        </w:rPr>
        <w:t>.</w:t>
      </w:r>
      <w:r w:rsidRPr="005B2865" w:rsidR="00BF05C6">
        <w:rPr>
          <w:sz w:val="24"/>
        </w:rPr>
        <w:t>2</w:t>
      </w:r>
      <w:r>
        <w:rPr>
          <w:sz w:val="24"/>
          <w:szCs w:val="24"/>
        </w:rPr>
        <w:t xml:space="preserve"> Other</w:t>
      </w:r>
      <w:r w:rsidRPr="005B2865">
        <w:rPr>
          <w:sz w:val="24"/>
        </w:rPr>
        <w:t xml:space="preserve"> Federal Government </w:t>
      </w:r>
      <w:r>
        <w:rPr>
          <w:sz w:val="24"/>
          <w:szCs w:val="24"/>
        </w:rPr>
        <w:t>Expenses</w:t>
      </w:r>
    </w:p>
    <w:tbl>
      <w:tblPr>
        <w:tblStyle w:val="TableGrid"/>
        <w:tblW w:w="0" w:type="auto"/>
        <w:tblInd w:w="360" w:type="dxa"/>
        <w:tblLook w:val="04A0"/>
      </w:tblPr>
      <w:tblGrid>
        <w:gridCol w:w="2575"/>
        <w:gridCol w:w="6415"/>
      </w:tblGrid>
      <w:tr w14:paraId="27C9EC7A" w14:textId="77777777" w:rsidTr="005B2865">
        <w:tblPrEx>
          <w:tblW w:w="0" w:type="auto"/>
          <w:tblInd w:w="360" w:type="dxa"/>
          <w:tblLook w:val="04A0"/>
        </w:tblPrEx>
        <w:tc>
          <w:tcPr>
            <w:tcW w:w="2575" w:type="dxa"/>
          </w:tcPr>
          <w:p w:rsidR="005B2865" w:rsidRPr="005B2865" w:rsidP="005B2865" w14:paraId="1DAA7AA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rPr>
            </w:pPr>
            <w:r w:rsidRPr="009D75AB">
              <w:rPr>
                <w:sz w:val="24"/>
                <w:szCs w:val="24"/>
              </w:rPr>
              <w:t>Journal publication costs</w:t>
            </w:r>
          </w:p>
        </w:tc>
        <w:tc>
          <w:tcPr>
            <w:tcW w:w="6415" w:type="dxa"/>
          </w:tcPr>
          <w:p w:rsidR="005B2865" w:rsidRPr="005B2865" w:rsidP="005B2865" w14:paraId="302F75E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sz w:val="24"/>
              </w:rPr>
            </w:pPr>
            <w:r>
              <w:rPr>
                <w:sz w:val="24"/>
                <w:szCs w:val="24"/>
              </w:rPr>
              <w:t>$1,000</w:t>
            </w:r>
          </w:p>
        </w:tc>
      </w:tr>
    </w:tbl>
    <w:p w:rsidR="00D86EAC" w:rsidRPr="005B2865" w:rsidP="005B2865" w14:paraId="34B5C148" w14:textId="77777777">
      <w:pPr>
        <w:tabs>
          <w:tab w:val="left" w:pos="360"/>
          <w:tab w:val="left" w:pos="720"/>
        </w:tabs>
        <w:rPr>
          <w:rFonts w:ascii="Arial" w:hAnsi="Arial"/>
          <w:b/>
          <w:color w:val="000000" w:themeColor="text1"/>
          <w:sz w:val="22"/>
        </w:rPr>
      </w:pPr>
    </w:p>
    <w:p w:rsidR="00FA14F6" w:rsidP="00FA14F6" w14:paraId="3B867C1B" w14:textId="065220E7">
      <w:pPr>
        <w:tabs>
          <w:tab w:val="left" w:pos="-1080"/>
          <w:tab w:val="left" w:pos="-720"/>
          <w:tab w:val="left" w:pos="450"/>
          <w:tab w:val="left" w:pos="720"/>
        </w:tabs>
        <w:rPr>
          <w:rFonts w:ascii="Arial" w:hAnsi="Arial" w:cs="Arial"/>
          <w:sz w:val="22"/>
          <w:szCs w:val="22"/>
        </w:rPr>
      </w:pPr>
      <w:r>
        <w:rPr>
          <w:rFonts w:ascii="Arial" w:hAnsi="Arial" w:cs="Arial"/>
          <w:sz w:val="22"/>
          <w:szCs w:val="22"/>
        </w:rPr>
        <w:t xml:space="preserve">Total cost to the Federal Government, including </w:t>
      </w:r>
      <w:r w:rsidR="001F079C">
        <w:rPr>
          <w:rFonts w:ascii="Arial" w:hAnsi="Arial" w:cs="Arial"/>
          <w:sz w:val="22"/>
          <w:szCs w:val="22"/>
        </w:rPr>
        <w:t>publication costs: $12,955</w:t>
      </w:r>
    </w:p>
    <w:p w:rsidR="001F079C" w:rsidRPr="0068034C" w:rsidP="00FA14F6" w14:paraId="79060604" w14:textId="77777777">
      <w:pPr>
        <w:tabs>
          <w:tab w:val="left" w:pos="-1080"/>
          <w:tab w:val="left" w:pos="-720"/>
          <w:tab w:val="left" w:pos="450"/>
          <w:tab w:val="left" w:pos="720"/>
        </w:tabs>
        <w:rPr>
          <w:rFonts w:ascii="Arial" w:hAnsi="Arial" w:cs="Arial"/>
          <w:sz w:val="22"/>
          <w:szCs w:val="22"/>
        </w:rPr>
      </w:pPr>
    </w:p>
    <w:p w:rsidR="00FA14F6" w:rsidRPr="0068034C" w:rsidP="00FA14F6" w14:paraId="7D8F71C8"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15.</w:t>
      </w:r>
      <w:r w:rsidRPr="0068034C">
        <w:rPr>
          <w:rFonts w:ascii="Arial" w:hAnsi="Arial" w:cs="Arial"/>
          <w:b/>
          <w:sz w:val="22"/>
          <w:szCs w:val="22"/>
        </w:rPr>
        <w:tab/>
        <w:t xml:space="preserve">Explain the reasons for any program changes or adjustments in </w:t>
      </w:r>
      <w:r w:rsidRPr="0068034C">
        <w:rPr>
          <w:rFonts w:ascii="Arial" w:hAnsi="Arial" w:cs="Arial"/>
          <w:b/>
          <w:sz w:val="22"/>
          <w:szCs w:val="22"/>
        </w:rPr>
        <w:t>hour</w:t>
      </w:r>
      <w:r w:rsidRPr="0068034C">
        <w:rPr>
          <w:rFonts w:ascii="Arial" w:hAnsi="Arial" w:cs="Arial"/>
          <w:b/>
          <w:sz w:val="22"/>
          <w:szCs w:val="22"/>
        </w:rPr>
        <w:t xml:space="preserve"> or cost burden.</w:t>
      </w:r>
    </w:p>
    <w:p w:rsidR="00FA14F6" w:rsidRPr="0068034C" w:rsidP="00FA14F6" w14:paraId="030D0710" w14:textId="77777777">
      <w:pPr>
        <w:tabs>
          <w:tab w:val="left" w:pos="-1080"/>
          <w:tab w:val="left" w:pos="-720"/>
          <w:tab w:val="left" w:pos="450"/>
          <w:tab w:val="left" w:pos="720"/>
        </w:tabs>
        <w:rPr>
          <w:rFonts w:ascii="Arial" w:hAnsi="Arial" w:cs="Arial"/>
          <w:sz w:val="22"/>
          <w:szCs w:val="22"/>
        </w:rPr>
      </w:pPr>
    </w:p>
    <w:p w:rsidR="004C02E9" w:rsidP="008B242B" w14:paraId="72490FCA" w14:textId="074A482B">
      <w:pPr>
        <w:tabs>
          <w:tab w:val="left" w:pos="-1080"/>
          <w:tab w:val="left" w:pos="-720"/>
          <w:tab w:val="left" w:pos="450"/>
          <w:tab w:val="left" w:pos="720"/>
        </w:tabs>
        <w:ind w:left="360"/>
        <w:rPr>
          <w:sz w:val="24"/>
          <w:szCs w:val="24"/>
        </w:rPr>
      </w:pPr>
      <w:r w:rsidRPr="004C02E9">
        <w:rPr>
          <w:sz w:val="24"/>
          <w:szCs w:val="24"/>
        </w:rPr>
        <w:t>We are not reporting any program changes or adjustments in hour or cost burden</w:t>
      </w:r>
      <w:r>
        <w:rPr>
          <w:sz w:val="24"/>
          <w:szCs w:val="24"/>
        </w:rPr>
        <w:t>.</w:t>
      </w:r>
    </w:p>
    <w:p w:rsidR="00FA14F6" w:rsidRPr="0068034C" w:rsidP="00FA14F6" w14:paraId="4F06010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color w:val="000000" w:themeColor="text1"/>
          <w:sz w:val="22"/>
          <w:szCs w:val="22"/>
        </w:rPr>
      </w:pPr>
    </w:p>
    <w:p w:rsidR="00FA14F6" w:rsidRPr="0068034C" w:rsidP="00FA14F6" w14:paraId="3461E606"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16.</w:t>
      </w:r>
      <w:r w:rsidRPr="0068034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14F6" w:rsidRPr="0068034C" w:rsidP="00FA14F6" w14:paraId="2AC2396A" w14:textId="77777777">
      <w:pPr>
        <w:tabs>
          <w:tab w:val="left" w:pos="-1080"/>
          <w:tab w:val="left" w:pos="-720"/>
          <w:tab w:val="left" w:pos="450"/>
          <w:tab w:val="left" w:pos="720"/>
        </w:tabs>
        <w:rPr>
          <w:rFonts w:ascii="Arial" w:hAnsi="Arial" w:cs="Arial"/>
          <w:sz w:val="22"/>
          <w:szCs w:val="22"/>
        </w:rPr>
      </w:pPr>
    </w:p>
    <w:p w:rsidR="003F62A0" w:rsidRPr="005B2865" w:rsidP="003343F1" w14:paraId="210285F0" w14:textId="2A070C7A">
      <w:pPr>
        <w:widowControl/>
        <w:autoSpaceDE/>
        <w:autoSpaceDN/>
        <w:adjustRightInd/>
        <w:ind w:left="360"/>
        <w:rPr>
          <w:sz w:val="24"/>
        </w:rPr>
      </w:pPr>
      <w:r w:rsidRPr="00E372B4">
        <w:rPr>
          <w:color w:val="000000"/>
          <w:sz w:val="24"/>
          <w:szCs w:val="24"/>
          <w:shd w:val="clear" w:color="auto" w:fill="FFFFFF"/>
        </w:rPr>
        <w:t>An announcement for the next five-year grant covering this activity is anticipated to be published in the f</w:t>
      </w:r>
      <w:r>
        <w:rPr>
          <w:color w:val="000000"/>
          <w:sz w:val="24"/>
          <w:szCs w:val="24"/>
          <w:shd w:val="clear" w:color="auto" w:fill="FFFFFF"/>
        </w:rPr>
        <w:t>irst</w:t>
      </w:r>
      <w:r w:rsidRPr="00E372B4">
        <w:rPr>
          <w:color w:val="000000"/>
          <w:sz w:val="24"/>
          <w:szCs w:val="24"/>
          <w:shd w:val="clear" w:color="auto" w:fill="FFFFFF"/>
        </w:rPr>
        <w:t xml:space="preserve"> quarter of FY</w:t>
      </w:r>
      <w:r>
        <w:rPr>
          <w:color w:val="000000"/>
          <w:sz w:val="24"/>
          <w:szCs w:val="24"/>
          <w:shd w:val="clear" w:color="auto" w:fill="FFFFFF"/>
        </w:rPr>
        <w:t>26</w:t>
      </w:r>
      <w:r w:rsidRPr="00E372B4">
        <w:rPr>
          <w:color w:val="000000"/>
          <w:sz w:val="24"/>
          <w:szCs w:val="24"/>
          <w:shd w:val="clear" w:color="auto" w:fill="FFFFFF"/>
        </w:rPr>
        <w:t xml:space="preserve"> for the award covering the estimated period of September </w:t>
      </w:r>
      <w:r>
        <w:rPr>
          <w:color w:val="000000"/>
          <w:sz w:val="24"/>
          <w:szCs w:val="24"/>
          <w:shd w:val="clear" w:color="auto" w:fill="FFFFFF"/>
        </w:rPr>
        <w:t>30</w:t>
      </w:r>
      <w:r w:rsidRPr="00E372B4">
        <w:rPr>
          <w:color w:val="000000"/>
          <w:sz w:val="24"/>
          <w:szCs w:val="24"/>
          <w:shd w:val="clear" w:color="auto" w:fill="FFFFFF"/>
        </w:rPr>
        <w:t>, 20</w:t>
      </w:r>
      <w:r>
        <w:rPr>
          <w:color w:val="000000"/>
          <w:sz w:val="24"/>
          <w:szCs w:val="24"/>
          <w:shd w:val="clear" w:color="auto" w:fill="FFFFFF"/>
        </w:rPr>
        <w:t>25</w:t>
      </w:r>
      <w:r w:rsidRPr="00E372B4">
        <w:rPr>
          <w:color w:val="000000"/>
          <w:sz w:val="24"/>
          <w:szCs w:val="24"/>
          <w:shd w:val="clear" w:color="auto" w:fill="FFFFFF"/>
        </w:rPr>
        <w:t xml:space="preserve">, through September </w:t>
      </w:r>
      <w:r>
        <w:rPr>
          <w:color w:val="000000"/>
          <w:sz w:val="24"/>
          <w:szCs w:val="24"/>
          <w:shd w:val="clear" w:color="auto" w:fill="FFFFFF"/>
        </w:rPr>
        <w:t>30</w:t>
      </w:r>
      <w:r w:rsidRPr="00E372B4">
        <w:rPr>
          <w:color w:val="000000"/>
          <w:sz w:val="24"/>
          <w:szCs w:val="24"/>
          <w:shd w:val="clear" w:color="auto" w:fill="FFFFFF"/>
        </w:rPr>
        <w:t>, 20</w:t>
      </w:r>
      <w:r>
        <w:rPr>
          <w:color w:val="000000"/>
          <w:sz w:val="24"/>
          <w:szCs w:val="24"/>
          <w:shd w:val="clear" w:color="auto" w:fill="FFFFFF"/>
        </w:rPr>
        <w:t>30</w:t>
      </w:r>
      <w:r w:rsidRPr="00E372B4">
        <w:rPr>
          <w:color w:val="000000"/>
          <w:sz w:val="24"/>
          <w:szCs w:val="24"/>
          <w:shd w:val="clear" w:color="auto" w:fill="FFFFFF"/>
        </w:rPr>
        <w:t xml:space="preserve">.  There are no </w:t>
      </w:r>
      <w:r w:rsidRPr="005B2865">
        <w:rPr>
          <w:color w:val="000000"/>
          <w:sz w:val="24"/>
          <w:shd w:val="clear" w:color="auto" w:fill="FFFFFF"/>
        </w:rPr>
        <w:t>complex analytical techniques used</w:t>
      </w:r>
      <w:r w:rsidRPr="00E372B4">
        <w:rPr>
          <w:color w:val="000000"/>
          <w:sz w:val="24"/>
          <w:szCs w:val="24"/>
          <w:shd w:val="clear" w:color="auto" w:fill="FFFFFF"/>
        </w:rPr>
        <w:t xml:space="preserve"> to evaluate this </w:t>
      </w:r>
      <w:r w:rsidRPr="005B2865">
        <w:rPr>
          <w:color w:val="000000"/>
          <w:sz w:val="24"/>
          <w:shd w:val="clear" w:color="auto" w:fill="FFFFFF"/>
        </w:rPr>
        <w:t>collection of information</w:t>
      </w:r>
      <w:r w:rsidRPr="00E372B4">
        <w:rPr>
          <w:color w:val="000000"/>
          <w:sz w:val="24"/>
          <w:szCs w:val="24"/>
          <w:shd w:val="clear" w:color="auto" w:fill="FFFFFF"/>
        </w:rPr>
        <w:t>. </w:t>
      </w:r>
    </w:p>
    <w:p w:rsidR="00FA14F6" w:rsidRPr="0068034C" w:rsidP="00FA14F6" w14:paraId="52B8690C" w14:textId="77777777">
      <w:pPr>
        <w:tabs>
          <w:tab w:val="left" w:pos="-1080"/>
          <w:tab w:val="left" w:pos="-720"/>
          <w:tab w:val="left" w:pos="450"/>
          <w:tab w:val="left" w:pos="720"/>
        </w:tabs>
        <w:rPr>
          <w:rFonts w:ascii="Arial" w:hAnsi="Arial" w:cs="Arial"/>
          <w:sz w:val="22"/>
          <w:szCs w:val="22"/>
        </w:rPr>
      </w:pPr>
    </w:p>
    <w:p w:rsidR="00FA14F6" w:rsidRPr="0068034C" w:rsidP="00FA14F6" w14:paraId="07A2D04C"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17.</w:t>
      </w:r>
      <w:r w:rsidRPr="0068034C">
        <w:rPr>
          <w:rFonts w:ascii="Arial" w:hAnsi="Arial" w:cs="Arial"/>
          <w:b/>
          <w:sz w:val="22"/>
          <w:szCs w:val="22"/>
        </w:rPr>
        <w:tab/>
        <w:t>If seeking approval to not display the expiration date for OMB approval of the information collection, explain the reasons that display would be inappropriate.</w:t>
      </w:r>
    </w:p>
    <w:p w:rsidR="00FA14F6" w:rsidRPr="0068034C" w:rsidP="00FA14F6" w14:paraId="0C1DAC69" w14:textId="77777777">
      <w:pPr>
        <w:tabs>
          <w:tab w:val="left" w:pos="-1080"/>
          <w:tab w:val="left" w:pos="-720"/>
          <w:tab w:val="left" w:pos="450"/>
          <w:tab w:val="left" w:pos="720"/>
        </w:tabs>
        <w:rPr>
          <w:rFonts w:ascii="Arial" w:hAnsi="Arial" w:cs="Arial"/>
          <w:sz w:val="22"/>
          <w:szCs w:val="22"/>
        </w:rPr>
      </w:pPr>
    </w:p>
    <w:p w:rsidR="00FB48B9" w:rsidRPr="005B2865" w:rsidP="003343F1" w14:paraId="765C19A0" w14:textId="40A1644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rPr>
      </w:pPr>
      <w:r>
        <w:rPr>
          <w:sz w:val="24"/>
          <w:szCs w:val="24"/>
        </w:rPr>
        <w:t>Not applicable.</w:t>
      </w:r>
      <w:r w:rsidRPr="005B2865">
        <w:rPr>
          <w:sz w:val="24"/>
        </w:rPr>
        <w:t xml:space="preserve">  We will display the expiration date</w:t>
      </w:r>
      <w:r>
        <w:rPr>
          <w:sz w:val="24"/>
          <w:szCs w:val="24"/>
        </w:rPr>
        <w:t xml:space="preserve">.  </w:t>
      </w:r>
    </w:p>
    <w:p w:rsidR="00FA14F6" w:rsidRPr="0068034C" w:rsidP="00FA14F6" w14:paraId="6BA9845C" w14:textId="77777777">
      <w:pPr>
        <w:tabs>
          <w:tab w:val="left" w:pos="-1080"/>
          <w:tab w:val="left" w:pos="-720"/>
          <w:tab w:val="left" w:pos="450"/>
          <w:tab w:val="left" w:pos="720"/>
        </w:tabs>
        <w:rPr>
          <w:rFonts w:ascii="Arial" w:hAnsi="Arial" w:cs="Arial"/>
          <w:sz w:val="22"/>
          <w:szCs w:val="22"/>
        </w:rPr>
      </w:pPr>
    </w:p>
    <w:p w:rsidR="00FA14F6" w:rsidRPr="0068034C" w:rsidP="00FA14F6" w14:paraId="6147A1C0" w14:textId="77777777">
      <w:pPr>
        <w:tabs>
          <w:tab w:val="left" w:pos="-1080"/>
          <w:tab w:val="left" w:pos="-720"/>
          <w:tab w:val="left" w:pos="450"/>
          <w:tab w:val="left" w:pos="720"/>
        </w:tabs>
        <w:rPr>
          <w:rFonts w:ascii="Arial" w:hAnsi="Arial" w:cs="Arial"/>
          <w:b/>
          <w:sz w:val="22"/>
          <w:szCs w:val="22"/>
        </w:rPr>
      </w:pPr>
      <w:r w:rsidRPr="0068034C">
        <w:rPr>
          <w:rFonts w:ascii="Arial" w:hAnsi="Arial" w:cs="Arial"/>
          <w:b/>
          <w:sz w:val="22"/>
          <w:szCs w:val="22"/>
        </w:rPr>
        <w:t>18.</w:t>
      </w:r>
      <w:r w:rsidRPr="0068034C">
        <w:rPr>
          <w:rFonts w:ascii="Arial" w:hAnsi="Arial" w:cs="Arial"/>
          <w:b/>
          <w:sz w:val="22"/>
          <w:szCs w:val="22"/>
        </w:rPr>
        <w:tab/>
        <w:t>Explain each exception to the topics of the certification statement identified in "Certification for Paperwork Reduction Act Submissions."</w:t>
      </w:r>
    </w:p>
    <w:p w:rsidR="00FA14F6" w:rsidRPr="0068034C" w:rsidP="00FA14F6" w14:paraId="141524FC" w14:textId="77777777">
      <w:pPr>
        <w:tabs>
          <w:tab w:val="left" w:pos="-1080"/>
          <w:tab w:val="left" w:pos="-720"/>
          <w:tab w:val="left" w:pos="450"/>
          <w:tab w:val="left" w:pos="720"/>
        </w:tabs>
        <w:rPr>
          <w:rFonts w:ascii="Arial" w:hAnsi="Arial" w:cs="Arial"/>
          <w:sz w:val="22"/>
          <w:szCs w:val="22"/>
        </w:rPr>
      </w:pPr>
    </w:p>
    <w:p w:rsidR="00E27C6A" w:rsidP="003343F1" w14:paraId="31C14749" w14:textId="33AF112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5B2865">
        <w:rPr>
          <w:sz w:val="24"/>
        </w:rPr>
        <w:t>There are no exceptions to the certification statement.</w:t>
      </w:r>
      <w:r>
        <w:rPr>
          <w:sz w:val="24"/>
          <w:szCs w:val="24"/>
        </w:rPr>
        <w:t xml:space="preserve">  </w:t>
      </w:r>
    </w:p>
    <w:p w:rsidR="00251281" w:rsidRPr="00B50214" w:rsidP="00E27C6A" w14:paraId="15A5F88A" w14:textId="1BC36332">
      <w:pPr>
        <w:tabs>
          <w:tab w:val="left" w:pos="-1080"/>
          <w:tab w:val="left" w:pos="-720"/>
          <w:tab w:val="left" w:pos="450"/>
          <w:tab w:val="left" w:pos="720"/>
        </w:tabs>
        <w:rPr>
          <w:rFonts w:ascii="Arial" w:hAnsi="Arial" w:cs="Arial"/>
          <w:sz w:val="22"/>
          <w:szCs w:val="22"/>
        </w:rPr>
      </w:pPr>
    </w:p>
    <w:sectPr w:rsidSect="00B100EF">
      <w:headerReference w:type="default" r:id="rId9"/>
      <w:footerReference w:type="default" r:id="rId10"/>
      <w:type w:val="continuous"/>
      <w:pgSz w:w="12240" w:h="15840"/>
      <w:pgMar w:top="1440" w:right="1440" w:bottom="720" w:left="1440" w:header="1440" w:footer="100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elior">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1D53" w:rsidRPr="00B50214" w:rsidP="00B50214" w14:paraId="6ACE4718" w14:textId="435DEEA0">
    <w:pPr>
      <w:pStyle w:val="Footer"/>
      <w:jc w:val="center"/>
      <w:rPr>
        <w:rFonts w:ascii="Arial" w:hAnsi="Arial" w:cs="Arial"/>
        <w:sz w:val="22"/>
        <w:szCs w:val="22"/>
      </w:rPr>
    </w:pPr>
    <w:r w:rsidRPr="00B50214">
      <w:rPr>
        <w:rFonts w:ascii="Arial" w:hAnsi="Arial" w:cs="Arial"/>
        <w:sz w:val="22"/>
        <w:szCs w:val="22"/>
      </w:rPr>
      <w:t xml:space="preserve">- </w:t>
    </w:r>
    <w:r w:rsidRPr="00B50214">
      <w:rPr>
        <w:rFonts w:ascii="Arial" w:hAnsi="Arial" w:cs="Arial"/>
        <w:sz w:val="22"/>
        <w:szCs w:val="22"/>
      </w:rPr>
      <w:fldChar w:fldCharType="begin"/>
    </w:r>
    <w:r w:rsidRPr="00B50214">
      <w:rPr>
        <w:rFonts w:ascii="Arial" w:hAnsi="Arial" w:cs="Arial"/>
        <w:sz w:val="22"/>
        <w:szCs w:val="22"/>
      </w:rPr>
      <w:instrText xml:space="preserve"> PAGE    \* MERGEFORMAT </w:instrText>
    </w:r>
    <w:r w:rsidRPr="00B50214">
      <w:rPr>
        <w:rFonts w:ascii="Arial" w:hAnsi="Arial" w:cs="Arial"/>
        <w:sz w:val="22"/>
        <w:szCs w:val="22"/>
      </w:rPr>
      <w:fldChar w:fldCharType="separate"/>
    </w:r>
    <w:r w:rsidR="00E43F18">
      <w:rPr>
        <w:rFonts w:ascii="Arial" w:hAnsi="Arial" w:cs="Arial"/>
        <w:noProof/>
        <w:sz w:val="22"/>
        <w:szCs w:val="22"/>
      </w:rPr>
      <w:t>4</w:t>
    </w:r>
    <w:r w:rsidRPr="00B50214">
      <w:rPr>
        <w:rFonts w:ascii="Arial" w:hAnsi="Arial" w:cs="Arial"/>
        <w:noProof/>
        <w:sz w:val="22"/>
        <w:szCs w:val="22"/>
      </w:rPr>
      <w:fldChar w:fldCharType="end"/>
    </w:r>
    <w:r w:rsidRPr="00B50214">
      <w:rPr>
        <w:rFonts w:ascii="Arial" w:hAnsi="Arial" w:cs="Arial"/>
        <w:sz w:val="22"/>
        <w:szCs w:val="22"/>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5090" w14:paraId="6411B7D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1B07CF"/>
    <w:multiLevelType w:val="multilevel"/>
    <w:tmpl w:val="5EAEAF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27441B18"/>
    <w:multiLevelType w:val="hybridMultilevel"/>
    <w:tmpl w:val="B05C2BE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5C12FE"/>
    <w:multiLevelType w:val="multilevel"/>
    <w:tmpl w:val="79064A3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56BE728C"/>
    <w:multiLevelType w:val="hybridMultilevel"/>
    <w:tmpl w:val="6D34C656"/>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8A61514"/>
    <w:multiLevelType w:val="hybridMultilevel"/>
    <w:tmpl w:val="E6CE27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D671299"/>
    <w:multiLevelType w:val="hybridMultilevel"/>
    <w:tmpl w:val="5F08129A"/>
    <w:lvl w:ilvl="0">
      <w:start w:val="381"/>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2BE71FD"/>
    <w:multiLevelType w:val="hybridMultilevel"/>
    <w:tmpl w:val="8CAE5378"/>
    <w:lvl w:ilvl="0">
      <w:start w:val="381"/>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2EA0905"/>
    <w:multiLevelType w:val="hybridMultilevel"/>
    <w:tmpl w:val="3FB8D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F745D68"/>
    <w:multiLevelType w:val="hybridMultilevel"/>
    <w:tmpl w:val="CA8CF6A8"/>
    <w:lvl w:ilvl="0">
      <w:start w:val="1"/>
      <w:numFmt w:val="decimal"/>
      <w:pStyle w:val="ListParagraph"/>
      <w:lvlText w:val="%1."/>
      <w:lvlJc w:val="left"/>
      <w:pPr>
        <w:ind w:left="1138" w:hanging="360"/>
      </w:pPr>
    </w:lvl>
    <w:lvl w:ilvl="1" w:tentative="1">
      <w:start w:val="1"/>
      <w:numFmt w:val="lowerLetter"/>
      <w:lvlText w:val="%2."/>
      <w:lvlJc w:val="left"/>
      <w:pPr>
        <w:ind w:left="1858" w:hanging="360"/>
      </w:pPr>
    </w:lvl>
    <w:lvl w:ilvl="2" w:tentative="1">
      <w:start w:val="1"/>
      <w:numFmt w:val="lowerRoman"/>
      <w:lvlText w:val="%3."/>
      <w:lvlJc w:val="right"/>
      <w:pPr>
        <w:ind w:left="2578" w:hanging="180"/>
      </w:pPr>
    </w:lvl>
    <w:lvl w:ilvl="3" w:tentative="1">
      <w:start w:val="1"/>
      <w:numFmt w:val="decimal"/>
      <w:lvlText w:val="%4."/>
      <w:lvlJc w:val="left"/>
      <w:pPr>
        <w:ind w:left="3298" w:hanging="360"/>
      </w:pPr>
    </w:lvl>
    <w:lvl w:ilvl="4" w:tentative="1">
      <w:start w:val="1"/>
      <w:numFmt w:val="lowerLetter"/>
      <w:lvlText w:val="%5."/>
      <w:lvlJc w:val="left"/>
      <w:pPr>
        <w:ind w:left="4018" w:hanging="360"/>
      </w:pPr>
    </w:lvl>
    <w:lvl w:ilvl="5" w:tentative="1">
      <w:start w:val="1"/>
      <w:numFmt w:val="lowerRoman"/>
      <w:lvlText w:val="%6."/>
      <w:lvlJc w:val="right"/>
      <w:pPr>
        <w:ind w:left="4738" w:hanging="180"/>
      </w:pPr>
    </w:lvl>
    <w:lvl w:ilvl="6" w:tentative="1">
      <w:start w:val="1"/>
      <w:numFmt w:val="decimal"/>
      <w:lvlText w:val="%7."/>
      <w:lvlJc w:val="left"/>
      <w:pPr>
        <w:ind w:left="5458" w:hanging="360"/>
      </w:pPr>
    </w:lvl>
    <w:lvl w:ilvl="7" w:tentative="1">
      <w:start w:val="1"/>
      <w:numFmt w:val="lowerLetter"/>
      <w:lvlText w:val="%8."/>
      <w:lvlJc w:val="left"/>
      <w:pPr>
        <w:ind w:left="6178" w:hanging="360"/>
      </w:pPr>
    </w:lvl>
    <w:lvl w:ilvl="8" w:tentative="1">
      <w:start w:val="1"/>
      <w:numFmt w:val="lowerRoman"/>
      <w:lvlText w:val="%9."/>
      <w:lvlJc w:val="right"/>
      <w:pPr>
        <w:ind w:left="6898" w:hanging="180"/>
      </w:pPr>
    </w:lvl>
  </w:abstractNum>
  <w:num w:numId="1" w16cid:durableId="1701469542">
    <w:abstractNumId w:val="1"/>
  </w:num>
  <w:num w:numId="2" w16cid:durableId="17199508">
    <w:abstractNumId w:val="7"/>
  </w:num>
  <w:num w:numId="3" w16cid:durableId="1535381878">
    <w:abstractNumId w:val="4"/>
  </w:num>
  <w:num w:numId="4" w16cid:durableId="593442397">
    <w:abstractNumId w:val="3"/>
  </w:num>
  <w:num w:numId="5" w16cid:durableId="1832982726">
    <w:abstractNumId w:val="6"/>
  </w:num>
  <w:num w:numId="6" w16cid:durableId="1781533899">
    <w:abstractNumId w:val="5"/>
  </w:num>
  <w:num w:numId="7" w16cid:durableId="883373453">
    <w:abstractNumId w:val="0"/>
  </w:num>
  <w:num w:numId="8" w16cid:durableId="606160834">
    <w:abstractNumId w:val="2"/>
  </w:num>
  <w:num w:numId="9" w16cid:durableId="233049001">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2"/>
  <w:doNotDisplayPageBoundaries/>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0EF0"/>
    <w:rsid w:val="000039AA"/>
    <w:rsid w:val="00010F92"/>
    <w:rsid w:val="00020495"/>
    <w:rsid w:val="000257C8"/>
    <w:rsid w:val="00026233"/>
    <w:rsid w:val="00030407"/>
    <w:rsid w:val="00043A51"/>
    <w:rsid w:val="00064E7C"/>
    <w:rsid w:val="00067B30"/>
    <w:rsid w:val="00085B26"/>
    <w:rsid w:val="000D3B13"/>
    <w:rsid w:val="000D4793"/>
    <w:rsid w:val="000E0D99"/>
    <w:rsid w:val="000E3486"/>
    <w:rsid w:val="000F1C17"/>
    <w:rsid w:val="000F3AF1"/>
    <w:rsid w:val="000F5FAD"/>
    <w:rsid w:val="00114D11"/>
    <w:rsid w:val="00121ED0"/>
    <w:rsid w:val="001310DC"/>
    <w:rsid w:val="001312D6"/>
    <w:rsid w:val="00142EFA"/>
    <w:rsid w:val="0015130F"/>
    <w:rsid w:val="00151502"/>
    <w:rsid w:val="0015212B"/>
    <w:rsid w:val="00162292"/>
    <w:rsid w:val="00162B02"/>
    <w:rsid w:val="00177651"/>
    <w:rsid w:val="001826D8"/>
    <w:rsid w:val="001B1B16"/>
    <w:rsid w:val="001C3BC2"/>
    <w:rsid w:val="001D061C"/>
    <w:rsid w:val="001E6116"/>
    <w:rsid w:val="001E6EEA"/>
    <w:rsid w:val="001F079C"/>
    <w:rsid w:val="002135AB"/>
    <w:rsid w:val="002151ED"/>
    <w:rsid w:val="0021675D"/>
    <w:rsid w:val="002179CA"/>
    <w:rsid w:val="00244498"/>
    <w:rsid w:val="0024496A"/>
    <w:rsid w:val="00246A07"/>
    <w:rsid w:val="00251281"/>
    <w:rsid w:val="00272895"/>
    <w:rsid w:val="002756D9"/>
    <w:rsid w:val="00295103"/>
    <w:rsid w:val="002A3B9A"/>
    <w:rsid w:val="002B3026"/>
    <w:rsid w:val="002C325E"/>
    <w:rsid w:val="002E57CD"/>
    <w:rsid w:val="00302AB3"/>
    <w:rsid w:val="00317656"/>
    <w:rsid w:val="003206EA"/>
    <w:rsid w:val="00331444"/>
    <w:rsid w:val="00332C40"/>
    <w:rsid w:val="003343F1"/>
    <w:rsid w:val="00343894"/>
    <w:rsid w:val="00344803"/>
    <w:rsid w:val="00352210"/>
    <w:rsid w:val="00365722"/>
    <w:rsid w:val="00373983"/>
    <w:rsid w:val="00373A0A"/>
    <w:rsid w:val="00377499"/>
    <w:rsid w:val="00381B0A"/>
    <w:rsid w:val="00384AFB"/>
    <w:rsid w:val="0039403A"/>
    <w:rsid w:val="003A66C0"/>
    <w:rsid w:val="003A7960"/>
    <w:rsid w:val="003B6D63"/>
    <w:rsid w:val="003C3292"/>
    <w:rsid w:val="003E1F5A"/>
    <w:rsid w:val="003F62A0"/>
    <w:rsid w:val="00400DCD"/>
    <w:rsid w:val="004078D6"/>
    <w:rsid w:val="00414522"/>
    <w:rsid w:val="00424037"/>
    <w:rsid w:val="004436DE"/>
    <w:rsid w:val="00455019"/>
    <w:rsid w:val="004552FB"/>
    <w:rsid w:val="004834BF"/>
    <w:rsid w:val="004976CB"/>
    <w:rsid w:val="004A6DFA"/>
    <w:rsid w:val="004C02E9"/>
    <w:rsid w:val="004C507B"/>
    <w:rsid w:val="0050558B"/>
    <w:rsid w:val="00525467"/>
    <w:rsid w:val="005333EA"/>
    <w:rsid w:val="00565D34"/>
    <w:rsid w:val="00574676"/>
    <w:rsid w:val="005912A2"/>
    <w:rsid w:val="005A155E"/>
    <w:rsid w:val="005A1B73"/>
    <w:rsid w:val="005A6AD6"/>
    <w:rsid w:val="005B0888"/>
    <w:rsid w:val="005B2865"/>
    <w:rsid w:val="005C28B8"/>
    <w:rsid w:val="005D39A7"/>
    <w:rsid w:val="005D4635"/>
    <w:rsid w:val="005D5D93"/>
    <w:rsid w:val="005E0031"/>
    <w:rsid w:val="005E1E76"/>
    <w:rsid w:val="005F3A68"/>
    <w:rsid w:val="005F4974"/>
    <w:rsid w:val="005F75AA"/>
    <w:rsid w:val="0060287D"/>
    <w:rsid w:val="00603981"/>
    <w:rsid w:val="00605E58"/>
    <w:rsid w:val="0060758B"/>
    <w:rsid w:val="00607B73"/>
    <w:rsid w:val="00607F46"/>
    <w:rsid w:val="0065404C"/>
    <w:rsid w:val="00670784"/>
    <w:rsid w:val="0068034C"/>
    <w:rsid w:val="0068203F"/>
    <w:rsid w:val="0068562A"/>
    <w:rsid w:val="006A33E0"/>
    <w:rsid w:val="006A45B0"/>
    <w:rsid w:val="006E339F"/>
    <w:rsid w:val="006F0204"/>
    <w:rsid w:val="00701C0C"/>
    <w:rsid w:val="007022F8"/>
    <w:rsid w:val="007106EC"/>
    <w:rsid w:val="0071543A"/>
    <w:rsid w:val="007179AE"/>
    <w:rsid w:val="00721858"/>
    <w:rsid w:val="00725956"/>
    <w:rsid w:val="00732896"/>
    <w:rsid w:val="00733A54"/>
    <w:rsid w:val="00735897"/>
    <w:rsid w:val="00750EBD"/>
    <w:rsid w:val="0075601D"/>
    <w:rsid w:val="007707A8"/>
    <w:rsid w:val="007805DD"/>
    <w:rsid w:val="007851E9"/>
    <w:rsid w:val="00790112"/>
    <w:rsid w:val="007920C3"/>
    <w:rsid w:val="007A27EE"/>
    <w:rsid w:val="007B00DE"/>
    <w:rsid w:val="007B5E54"/>
    <w:rsid w:val="007C1AB7"/>
    <w:rsid w:val="007E21B5"/>
    <w:rsid w:val="007E3D78"/>
    <w:rsid w:val="008031CA"/>
    <w:rsid w:val="0081062E"/>
    <w:rsid w:val="0081259F"/>
    <w:rsid w:val="00825292"/>
    <w:rsid w:val="00857481"/>
    <w:rsid w:val="0087109C"/>
    <w:rsid w:val="00882CDA"/>
    <w:rsid w:val="00894A15"/>
    <w:rsid w:val="008A5BA2"/>
    <w:rsid w:val="008B242B"/>
    <w:rsid w:val="008C5250"/>
    <w:rsid w:val="008E638A"/>
    <w:rsid w:val="009012F7"/>
    <w:rsid w:val="00924883"/>
    <w:rsid w:val="009305AE"/>
    <w:rsid w:val="00944C21"/>
    <w:rsid w:val="009542E5"/>
    <w:rsid w:val="0099173B"/>
    <w:rsid w:val="009A1256"/>
    <w:rsid w:val="009A370C"/>
    <w:rsid w:val="009B359F"/>
    <w:rsid w:val="009C700D"/>
    <w:rsid w:val="009D2E42"/>
    <w:rsid w:val="009D75AB"/>
    <w:rsid w:val="009F7EF3"/>
    <w:rsid w:val="00A03383"/>
    <w:rsid w:val="00A051D7"/>
    <w:rsid w:val="00A118E1"/>
    <w:rsid w:val="00A2342E"/>
    <w:rsid w:val="00A55872"/>
    <w:rsid w:val="00A64506"/>
    <w:rsid w:val="00A70D17"/>
    <w:rsid w:val="00A84E4C"/>
    <w:rsid w:val="00A96C3B"/>
    <w:rsid w:val="00AA0E02"/>
    <w:rsid w:val="00AA737C"/>
    <w:rsid w:val="00AA787F"/>
    <w:rsid w:val="00AB24FB"/>
    <w:rsid w:val="00AD642C"/>
    <w:rsid w:val="00AE1946"/>
    <w:rsid w:val="00AF28D7"/>
    <w:rsid w:val="00AF6926"/>
    <w:rsid w:val="00B100EF"/>
    <w:rsid w:val="00B12B58"/>
    <w:rsid w:val="00B16010"/>
    <w:rsid w:val="00B50214"/>
    <w:rsid w:val="00B57466"/>
    <w:rsid w:val="00B646B4"/>
    <w:rsid w:val="00B6594B"/>
    <w:rsid w:val="00B76D94"/>
    <w:rsid w:val="00B9790E"/>
    <w:rsid w:val="00BC7920"/>
    <w:rsid w:val="00BD21FF"/>
    <w:rsid w:val="00BF05C6"/>
    <w:rsid w:val="00C05623"/>
    <w:rsid w:val="00C1604E"/>
    <w:rsid w:val="00C252DE"/>
    <w:rsid w:val="00C45154"/>
    <w:rsid w:val="00C47385"/>
    <w:rsid w:val="00C528FF"/>
    <w:rsid w:val="00C62FE7"/>
    <w:rsid w:val="00CB06D5"/>
    <w:rsid w:val="00CD0246"/>
    <w:rsid w:val="00CD1DA0"/>
    <w:rsid w:val="00CE7674"/>
    <w:rsid w:val="00D26ADA"/>
    <w:rsid w:val="00D33815"/>
    <w:rsid w:val="00D41EF2"/>
    <w:rsid w:val="00D80143"/>
    <w:rsid w:val="00D82878"/>
    <w:rsid w:val="00D86EAC"/>
    <w:rsid w:val="00D93CAC"/>
    <w:rsid w:val="00DB10B8"/>
    <w:rsid w:val="00DB4C9B"/>
    <w:rsid w:val="00DD34E2"/>
    <w:rsid w:val="00DE1FFE"/>
    <w:rsid w:val="00DE7630"/>
    <w:rsid w:val="00DF0EEF"/>
    <w:rsid w:val="00DF3A99"/>
    <w:rsid w:val="00E118CB"/>
    <w:rsid w:val="00E1363E"/>
    <w:rsid w:val="00E20159"/>
    <w:rsid w:val="00E27C6A"/>
    <w:rsid w:val="00E372B4"/>
    <w:rsid w:val="00E43F18"/>
    <w:rsid w:val="00E516E2"/>
    <w:rsid w:val="00E6013B"/>
    <w:rsid w:val="00E71923"/>
    <w:rsid w:val="00E9109F"/>
    <w:rsid w:val="00EA39ED"/>
    <w:rsid w:val="00EB0390"/>
    <w:rsid w:val="00EB21FE"/>
    <w:rsid w:val="00EB5090"/>
    <w:rsid w:val="00EC35FA"/>
    <w:rsid w:val="00ED3483"/>
    <w:rsid w:val="00ED78CB"/>
    <w:rsid w:val="00EE5C8E"/>
    <w:rsid w:val="00EF578E"/>
    <w:rsid w:val="00F048D0"/>
    <w:rsid w:val="00F14A21"/>
    <w:rsid w:val="00F373CA"/>
    <w:rsid w:val="00F56629"/>
    <w:rsid w:val="00F73931"/>
    <w:rsid w:val="00FA14F6"/>
    <w:rsid w:val="00FB0B33"/>
    <w:rsid w:val="00FB23E0"/>
    <w:rsid w:val="00FB48B9"/>
    <w:rsid w:val="00FD068A"/>
    <w:rsid w:val="00FD184A"/>
    <w:rsid w:val="00FD2B3A"/>
    <w:rsid w:val="00FD4277"/>
    <w:rsid w:val="00FF147C"/>
    <w:rsid w:val="00FF1D53"/>
    <w:rsid w:val="00FF4C1D"/>
    <w:rsid w:val="08C8E75B"/>
    <w:rsid w:val="0DC07B5A"/>
    <w:rsid w:val="42CEA65C"/>
    <w:rsid w:val="4DB434D3"/>
    <w:rsid w:val="610EAD45"/>
    <w:rsid w:val="68B34EAC"/>
    <w:rsid w:val="736C95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E0D1EB6"/>
  <w15:docId w15:val="{214283FC-52DA-445E-9B84-9F3632CD0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rFonts w:ascii="Times New Roman" w:hAnsi="Times New Roman"/>
    </w:rPr>
  </w:style>
  <w:style w:type="paragraph" w:styleId="Heading1">
    <w:name w:val="heading 1"/>
    <w:basedOn w:val="Normal"/>
    <w:link w:val="Heading1Char"/>
    <w:autoRedefine/>
    <w:uiPriority w:val="1"/>
    <w:qFormat/>
    <w:rsid w:val="00FA14F6"/>
    <w:pPr>
      <w:autoSpaceDE/>
      <w:autoSpaceDN/>
      <w:adjustRightInd/>
      <w:outlineLvl w:val="0"/>
    </w:pPr>
    <w:rPr>
      <w:rFonts w:ascii="Arial" w:hAnsi="Arial" w:cs="Arial"/>
      <w:b/>
      <w:sz w:val="28"/>
      <w:szCs w:val="28"/>
    </w:rPr>
  </w:style>
  <w:style w:type="paragraph" w:styleId="Heading2">
    <w:name w:val="heading 2"/>
    <w:basedOn w:val="Normal"/>
    <w:link w:val="Heading2Char"/>
    <w:autoRedefine/>
    <w:uiPriority w:val="1"/>
    <w:qFormat/>
    <w:rsid w:val="00FA14F6"/>
    <w:pPr>
      <w:tabs>
        <w:tab w:val="left" w:pos="540"/>
      </w:tabs>
      <w:autoSpaceDE/>
      <w:autoSpaceDN/>
      <w:adjustRightInd/>
      <w:outlineLvl w:val="1"/>
    </w:pPr>
    <w:rPr>
      <w:rFonts w:ascii="Arial" w:hAnsi="Arial" w:cs="Arial"/>
      <w:b/>
      <w:sz w:val="24"/>
      <w:szCs w:val="24"/>
    </w:rPr>
  </w:style>
  <w:style w:type="paragraph" w:styleId="Heading3">
    <w:name w:val="heading 3"/>
    <w:basedOn w:val="Normal"/>
    <w:next w:val="Normal"/>
    <w:link w:val="Heading3Char"/>
    <w:autoRedefine/>
    <w:uiPriority w:val="9"/>
    <w:unhideWhenUsed/>
    <w:qFormat/>
    <w:rsid w:val="00FA14F6"/>
    <w:pPr>
      <w:keepNext/>
      <w:keepLines/>
      <w:tabs>
        <w:tab w:val="left" w:pos="450"/>
        <w:tab w:val="left" w:pos="720"/>
      </w:tabs>
      <w:autoSpaceDE/>
      <w:autoSpaceDN/>
      <w:adjustRightInd/>
      <w:spacing w:before="200"/>
      <w:outlineLvl w:val="2"/>
    </w:pPr>
    <w:rPr>
      <w:rFonts w:ascii="Arial" w:hAnsi="Arial" w:eastAsiaTheme="majorEastAsia"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Header">
    <w:name w:val="header"/>
    <w:basedOn w:val="Normal"/>
    <w:link w:val="HeaderChar"/>
    <w:uiPriority w:val="99"/>
    <w:unhideWhenUsed/>
    <w:rsid w:val="00B50214"/>
    <w:pPr>
      <w:tabs>
        <w:tab w:val="center" w:pos="4680"/>
        <w:tab w:val="right" w:pos="9360"/>
      </w:tabs>
    </w:pPr>
  </w:style>
  <w:style w:type="character" w:customStyle="1" w:styleId="HeaderChar">
    <w:name w:val="Header Char"/>
    <w:link w:val="Header"/>
    <w:uiPriority w:val="99"/>
    <w:rsid w:val="00B50214"/>
    <w:rPr>
      <w:rFonts w:ascii="Times New Roman" w:hAnsi="Times New Roman"/>
    </w:rPr>
  </w:style>
  <w:style w:type="paragraph" w:styleId="Footer">
    <w:name w:val="footer"/>
    <w:basedOn w:val="Normal"/>
    <w:link w:val="FooterChar"/>
    <w:uiPriority w:val="99"/>
    <w:unhideWhenUsed/>
    <w:rsid w:val="00B50214"/>
    <w:pPr>
      <w:tabs>
        <w:tab w:val="center" w:pos="4680"/>
        <w:tab w:val="right" w:pos="9360"/>
      </w:tabs>
    </w:pPr>
  </w:style>
  <w:style w:type="character" w:customStyle="1" w:styleId="FooterChar">
    <w:name w:val="Footer Char"/>
    <w:link w:val="Footer"/>
    <w:uiPriority w:val="99"/>
    <w:rsid w:val="00B50214"/>
    <w:rPr>
      <w:rFonts w:ascii="Times New Roman" w:hAnsi="Times New Roman"/>
    </w:rPr>
  </w:style>
  <w:style w:type="table" w:styleId="TableGrid">
    <w:name w:val="Table Grid"/>
    <w:basedOn w:val="TableNormal"/>
    <w:uiPriority w:val="99"/>
    <w:rsid w:val="00E7192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71923"/>
    <w:rPr>
      <w:rFonts w:cs="Times New Roman"/>
      <w:sz w:val="16"/>
    </w:rPr>
  </w:style>
  <w:style w:type="paragraph" w:styleId="CommentText">
    <w:name w:val="annotation text"/>
    <w:basedOn w:val="Normal"/>
    <w:link w:val="CommentTextChar"/>
    <w:uiPriority w:val="99"/>
    <w:unhideWhenUsed/>
    <w:rsid w:val="00E71923"/>
  </w:style>
  <w:style w:type="character" w:customStyle="1" w:styleId="CommentTextChar">
    <w:name w:val="Comment Text Char"/>
    <w:basedOn w:val="DefaultParagraphFont"/>
    <w:link w:val="CommentText"/>
    <w:uiPriority w:val="99"/>
    <w:rsid w:val="00E71923"/>
    <w:rPr>
      <w:rFonts w:ascii="Times New Roman" w:hAnsi="Times New Roman"/>
    </w:rPr>
  </w:style>
  <w:style w:type="character" w:customStyle="1" w:styleId="Heading1Char">
    <w:name w:val="Heading 1 Char"/>
    <w:basedOn w:val="DefaultParagraphFont"/>
    <w:link w:val="Heading1"/>
    <w:uiPriority w:val="1"/>
    <w:rsid w:val="00FA14F6"/>
    <w:rPr>
      <w:rFonts w:ascii="Arial" w:hAnsi="Arial" w:cs="Arial"/>
      <w:b/>
      <w:sz w:val="28"/>
      <w:szCs w:val="28"/>
    </w:rPr>
  </w:style>
  <w:style w:type="character" w:customStyle="1" w:styleId="Heading2Char">
    <w:name w:val="Heading 2 Char"/>
    <w:basedOn w:val="DefaultParagraphFont"/>
    <w:link w:val="Heading2"/>
    <w:uiPriority w:val="1"/>
    <w:rsid w:val="00FA14F6"/>
    <w:rPr>
      <w:rFonts w:ascii="Arial" w:hAnsi="Arial" w:cs="Arial"/>
      <w:b/>
      <w:sz w:val="24"/>
      <w:szCs w:val="24"/>
    </w:rPr>
  </w:style>
  <w:style w:type="character" w:customStyle="1" w:styleId="Heading3Char">
    <w:name w:val="Heading 3 Char"/>
    <w:basedOn w:val="DefaultParagraphFont"/>
    <w:link w:val="Heading3"/>
    <w:uiPriority w:val="9"/>
    <w:rsid w:val="00FA14F6"/>
    <w:rPr>
      <w:rFonts w:ascii="Arial" w:hAnsi="Arial" w:eastAsiaTheme="majorEastAsia" w:cs="Arial"/>
      <w:b/>
      <w:bCs/>
      <w:sz w:val="24"/>
      <w:szCs w:val="24"/>
    </w:rPr>
  </w:style>
  <w:style w:type="paragraph" w:styleId="BodyText">
    <w:name w:val="Body Text"/>
    <w:basedOn w:val="Normal"/>
    <w:link w:val="BodyTextChar"/>
    <w:autoRedefine/>
    <w:uiPriority w:val="1"/>
    <w:qFormat/>
    <w:rsid w:val="00FA14F6"/>
    <w:pPr>
      <w:autoSpaceDE/>
      <w:autoSpaceDN/>
      <w:adjustRightInd/>
    </w:pPr>
    <w:rPr>
      <w:rFonts w:ascii="Arial" w:hAnsi="Arial" w:eastAsiaTheme="minorHAnsi" w:cstheme="minorBidi"/>
      <w:bCs/>
      <w:sz w:val="22"/>
      <w:szCs w:val="22"/>
    </w:rPr>
  </w:style>
  <w:style w:type="character" w:customStyle="1" w:styleId="BodyTextChar">
    <w:name w:val="Body Text Char"/>
    <w:basedOn w:val="DefaultParagraphFont"/>
    <w:link w:val="BodyText"/>
    <w:uiPriority w:val="1"/>
    <w:rsid w:val="00FA14F6"/>
    <w:rPr>
      <w:rFonts w:ascii="Arial" w:hAnsi="Arial" w:eastAsiaTheme="minorHAnsi" w:cstheme="minorBidi"/>
      <w:bCs/>
      <w:sz w:val="22"/>
      <w:szCs w:val="22"/>
    </w:rPr>
  </w:style>
  <w:style w:type="paragraph" w:styleId="ListParagraph">
    <w:name w:val="List Paragraph"/>
    <w:basedOn w:val="Normal"/>
    <w:autoRedefine/>
    <w:uiPriority w:val="34"/>
    <w:qFormat/>
    <w:rsid w:val="00EB5090"/>
    <w:pPr>
      <w:numPr>
        <w:numId w:val="9"/>
      </w:numPr>
      <w:tabs>
        <w:tab w:val="left" w:pos="-1080"/>
        <w:tab w:val="left" w:pos="-720"/>
        <w:tab w:val="left" w:pos="360"/>
        <w:tab w:val="left" w:pos="720"/>
      </w:tabs>
      <w:autoSpaceDE/>
      <w:autoSpaceDN/>
      <w:adjustRightInd/>
    </w:pPr>
    <w:rPr>
      <w:rFonts w:ascii="Arial" w:hAnsi="Arial" w:eastAsiaTheme="minorHAnsi" w:cs="Arial"/>
      <w:sz w:val="22"/>
      <w:szCs w:val="22"/>
    </w:rPr>
  </w:style>
  <w:style w:type="paragraph" w:customStyle="1" w:styleId="TableParagraph">
    <w:name w:val="Table Paragraph"/>
    <w:basedOn w:val="Normal"/>
    <w:uiPriority w:val="1"/>
    <w:qFormat/>
    <w:rsid w:val="00FA14F6"/>
    <w:pPr>
      <w:autoSpaceDE/>
      <w:autoSpaceDN/>
      <w:adjustRightInd/>
    </w:pPr>
    <w:rPr>
      <w:rFonts w:ascii="Arial" w:hAnsi="Arial" w:eastAsiaTheme="minorHAnsi" w:cstheme="minorBidi"/>
      <w:sz w:val="22"/>
      <w:szCs w:val="22"/>
    </w:rPr>
  </w:style>
  <w:style w:type="character" w:styleId="Hyperlink">
    <w:name w:val="Hyperlink"/>
    <w:basedOn w:val="DefaultParagraphFont"/>
    <w:uiPriority w:val="99"/>
    <w:unhideWhenUsed/>
    <w:rsid w:val="00FA14F6"/>
    <w:rPr>
      <w:color w:val="0000FF" w:themeColor="hyperlink"/>
      <w:u w:val="single"/>
    </w:rPr>
  </w:style>
  <w:style w:type="paragraph" w:styleId="TOCHeading">
    <w:name w:val="TOC Heading"/>
    <w:basedOn w:val="Heading1"/>
    <w:next w:val="Normal"/>
    <w:uiPriority w:val="39"/>
    <w:unhideWhenUsed/>
    <w:qFormat/>
    <w:rsid w:val="00FA14F6"/>
    <w:pPr>
      <w:keepNext/>
      <w:keepLines/>
      <w:widowControl/>
      <w:spacing w:before="480" w:line="276" w:lineRule="auto"/>
      <w:outlineLvl w:val="9"/>
    </w:pPr>
    <w:rPr>
      <w:rFonts w:asciiTheme="majorHAnsi" w:eastAsiaTheme="majorEastAsia" w:hAnsiTheme="majorHAnsi" w:cstheme="majorBidi"/>
      <w:bCs/>
      <w:color w:val="365F91" w:themeColor="accent1" w:themeShade="BF"/>
      <w:lang w:eastAsia="ja-JP"/>
    </w:rPr>
  </w:style>
  <w:style w:type="paragraph" w:styleId="TOC1">
    <w:name w:val="toc 1"/>
    <w:basedOn w:val="Normal"/>
    <w:next w:val="Normal"/>
    <w:autoRedefine/>
    <w:uiPriority w:val="39"/>
    <w:unhideWhenUsed/>
    <w:rsid w:val="00FA14F6"/>
    <w:pPr>
      <w:tabs>
        <w:tab w:val="right" w:leader="dot" w:pos="10440"/>
      </w:tabs>
      <w:autoSpaceDE/>
      <w:autoSpaceDN/>
      <w:adjustRightInd/>
      <w:spacing w:after="72" w:afterLines="30"/>
    </w:pPr>
    <w:rPr>
      <w:rFonts w:ascii="Arial" w:hAnsi="Arial" w:eastAsiaTheme="minorHAnsi" w:cs="Arial"/>
      <w:b/>
      <w:noProof/>
      <w:sz w:val="24"/>
      <w:szCs w:val="24"/>
    </w:rPr>
  </w:style>
  <w:style w:type="paragraph" w:styleId="TOC2">
    <w:name w:val="toc 2"/>
    <w:basedOn w:val="Normal"/>
    <w:next w:val="Normal"/>
    <w:autoRedefine/>
    <w:uiPriority w:val="39"/>
    <w:unhideWhenUsed/>
    <w:rsid w:val="00FA14F6"/>
    <w:pPr>
      <w:tabs>
        <w:tab w:val="left" w:pos="720"/>
        <w:tab w:val="right" w:pos="10440"/>
      </w:tabs>
      <w:autoSpaceDE/>
      <w:autoSpaceDN/>
      <w:adjustRightInd/>
      <w:spacing w:after="100"/>
      <w:ind w:left="360"/>
    </w:pPr>
    <w:rPr>
      <w:rFonts w:ascii="Arial" w:hAnsi="Arial" w:eastAsiaTheme="minorHAnsi" w:cs="Arial"/>
      <w:noProof/>
      <w:sz w:val="22"/>
      <w:szCs w:val="22"/>
    </w:rPr>
  </w:style>
  <w:style w:type="character" w:styleId="FollowedHyperlink">
    <w:name w:val="FollowedHyperlink"/>
    <w:basedOn w:val="DefaultParagraphFont"/>
    <w:uiPriority w:val="99"/>
    <w:semiHidden/>
    <w:unhideWhenUsed/>
    <w:rsid w:val="00FA14F6"/>
    <w:rPr>
      <w:color w:val="800080" w:themeColor="followedHyperlink"/>
      <w:u w:val="single"/>
    </w:rPr>
  </w:style>
  <w:style w:type="paragraph" w:styleId="TOC3">
    <w:name w:val="toc 3"/>
    <w:basedOn w:val="Normal"/>
    <w:next w:val="Normal"/>
    <w:autoRedefine/>
    <w:uiPriority w:val="39"/>
    <w:unhideWhenUsed/>
    <w:rsid w:val="00FA14F6"/>
    <w:pPr>
      <w:tabs>
        <w:tab w:val="left" w:pos="1080"/>
        <w:tab w:val="left" w:pos="1350"/>
        <w:tab w:val="right" w:leader="dot" w:pos="10440"/>
      </w:tabs>
      <w:autoSpaceDE/>
      <w:autoSpaceDN/>
      <w:adjustRightInd/>
      <w:spacing w:after="100"/>
      <w:ind w:left="720"/>
    </w:pPr>
    <w:rPr>
      <w:rFonts w:ascii="Arial" w:hAnsi="Arial" w:eastAsiaTheme="minorHAnsi" w:cstheme="minorBidi"/>
      <w:sz w:val="22"/>
      <w:szCs w:val="22"/>
    </w:rPr>
  </w:style>
  <w:style w:type="paragraph" w:customStyle="1" w:styleId="Default">
    <w:name w:val="Default"/>
    <w:rsid w:val="00FA14F6"/>
    <w:pPr>
      <w:autoSpaceDE w:val="0"/>
      <w:autoSpaceDN w:val="0"/>
      <w:adjustRightInd w:val="0"/>
    </w:pPr>
    <w:rPr>
      <w:rFonts w:ascii="Melior" w:hAnsi="Melior" w:eastAsiaTheme="minorHAnsi" w:cs="Melior"/>
      <w:color w:val="000000"/>
      <w:sz w:val="24"/>
      <w:szCs w:val="24"/>
    </w:rPr>
  </w:style>
  <w:style w:type="paragraph" w:styleId="CommentSubject">
    <w:name w:val="annotation subject"/>
    <w:basedOn w:val="CommentText"/>
    <w:next w:val="CommentText"/>
    <w:link w:val="CommentSubjectChar"/>
    <w:uiPriority w:val="99"/>
    <w:semiHidden/>
    <w:unhideWhenUsed/>
    <w:rsid w:val="00FA14F6"/>
    <w:pPr>
      <w:autoSpaceDE/>
      <w:autoSpaceDN/>
      <w:adjustRightInd/>
    </w:pPr>
    <w:rPr>
      <w:rFonts w:ascii="Arial" w:hAnsi="Arial" w:eastAsiaTheme="minorHAnsi" w:cstheme="minorBidi"/>
      <w:b/>
      <w:bCs/>
    </w:rPr>
  </w:style>
  <w:style w:type="character" w:customStyle="1" w:styleId="CommentSubjectChar">
    <w:name w:val="Comment Subject Char"/>
    <w:basedOn w:val="CommentTextChar"/>
    <w:link w:val="CommentSubject"/>
    <w:uiPriority w:val="99"/>
    <w:semiHidden/>
    <w:rsid w:val="00FA14F6"/>
    <w:rPr>
      <w:rFonts w:ascii="Arial" w:hAnsi="Arial" w:eastAsiaTheme="minorHAnsi" w:cstheme="minorBidi"/>
      <w:b/>
      <w:bCs/>
    </w:rPr>
  </w:style>
  <w:style w:type="paragraph" w:styleId="Revision">
    <w:name w:val="Revision"/>
    <w:hidden/>
    <w:uiPriority w:val="99"/>
    <w:semiHidden/>
    <w:rsid w:val="00FA14F6"/>
    <w:rPr>
      <w:rFonts w:ascii="Arial" w:hAnsi="Arial" w:eastAsiaTheme="minorHAnsi" w:cstheme="minorBidi"/>
      <w:sz w:val="24"/>
      <w:szCs w:val="22"/>
    </w:rPr>
  </w:style>
  <w:style w:type="paragraph" w:styleId="HTMLPreformatted">
    <w:name w:val="HTML Preformatted"/>
    <w:basedOn w:val="Normal"/>
    <w:link w:val="HTMLPreformattedChar"/>
    <w:rsid w:val="00FA14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FA14F6"/>
    <w:rPr>
      <w:rFonts w:ascii="Courier New" w:hAnsi="Courier New" w:cs="Courier New"/>
    </w:rPr>
  </w:style>
  <w:style w:type="paragraph" w:styleId="BodyTextIndent2">
    <w:name w:val="Body Text Indent 2"/>
    <w:basedOn w:val="Normal"/>
    <w:link w:val="BodyTextIndent2Char"/>
    <w:uiPriority w:val="99"/>
    <w:semiHidden/>
    <w:unhideWhenUsed/>
    <w:rsid w:val="00FA14F6"/>
    <w:pPr>
      <w:spacing w:after="120" w:line="480" w:lineRule="auto"/>
      <w:ind w:left="360"/>
    </w:pPr>
  </w:style>
  <w:style w:type="character" w:customStyle="1" w:styleId="BodyTextIndent2Char">
    <w:name w:val="Body Text Indent 2 Char"/>
    <w:basedOn w:val="DefaultParagraphFont"/>
    <w:link w:val="BodyTextIndent2"/>
    <w:uiPriority w:val="99"/>
    <w:semiHidden/>
    <w:rsid w:val="00FA14F6"/>
    <w:rPr>
      <w:rFonts w:ascii="Times New Roman" w:hAnsi="Times New Roman"/>
    </w:rPr>
  </w:style>
  <w:style w:type="paragraph" w:customStyle="1" w:styleId="Level1">
    <w:name w:val="Level 1"/>
    <w:rsid w:val="00FA14F6"/>
    <w:pPr>
      <w:autoSpaceDE w:val="0"/>
      <w:autoSpaceDN w:val="0"/>
      <w:adjustRightInd w:val="0"/>
      <w:ind w:left="720"/>
    </w:pPr>
    <w:rPr>
      <w:rFonts w:ascii="Times New Roman" w:hAnsi="Times New Roman"/>
      <w:sz w:val="24"/>
      <w:szCs w:val="24"/>
    </w:rPr>
  </w:style>
  <w:style w:type="table" w:customStyle="1" w:styleId="TableGrid1">
    <w:name w:val="Table Grid1"/>
    <w:basedOn w:val="TableNormal"/>
    <w:next w:val="TableGrid"/>
    <w:uiPriority w:val="59"/>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A14F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A14F6"/>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FF1D53"/>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news.release/pdf/ecec.pdf" TargetMode="External" /><Relationship Id="rId8" Type="http://schemas.openxmlformats.org/officeDocument/2006/relationships/hyperlink" Target="https://www.opm.gov/policy-data-oversight/pay-leave/salaries-wages/salary-tables/pdf/2025/DCB_h.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ac0fe3c-e7d0-4901-9125-e7684883dbe1">
      <UserInfo>
        <DisplayName>Tribble, Gordon W</DisplayName>
        <AccountId>76</AccountId>
        <AccountType/>
      </UserInfo>
      <UserInfo>
        <DisplayName>Reed, Robert</DisplayName>
        <AccountId>77</AccountId>
        <AccountType/>
      </UserInfo>
      <UserInfo>
        <DisplayName>Collections, GS-Info</DisplayName>
        <AccountId>78</AccountId>
        <AccountType/>
      </UserInfo>
      <UserInfo>
        <DisplayName>Wiser, Alan T</DisplayName>
        <AccountId>79</AccountId>
        <AccountType/>
      </UserInfo>
      <UserInfo>
        <DisplayName>Courtot, Karen N</DisplayName>
        <AccountId>80</AccountId>
        <AccountType/>
      </UserInfo>
      <UserInfo>
        <DisplayName>Duncan-Hughes, Dionne C</DisplayName>
        <AccountId>44</AccountId>
        <AccountType/>
      </UserInfo>
    </SharedWithUsers>
    <IMBStaff xmlns="bdd03b77-76d5-4eac-9eb4-7a6294ccfdd2">
      <UserInfo>
        <DisplayName/>
        <AccountId xsi:nil="true"/>
        <AccountType/>
      </UserInfo>
    </IMBStaff>
    <EOL xmlns="bdd03b77-76d5-4eac-9eb4-7a6294ccfdd2" xsi:nil="true"/>
    <DocumentType xmlns="bdd03b77-76d5-4eac-9eb4-7a6294ccfdd2">SSA</DocumentType>
    <Status xmlns="bdd03b77-76d5-4eac-9eb4-7a6294ccfdd2">Unknown</Status>
    <Category xmlns="bdd03b77-76d5-4eac-9eb4-7a6294ccfdd2">Information Collection</Category>
    <FilePurpose xmlns="bdd03b77-76d5-4eac-9eb4-7a6294ccfdd2">[YYYMMDD] [Author] [Purpose]</FilePurpose>
    <Mission xmlns="bdd03b77-76d5-4eac-9eb4-7a6294ccfdd2" xsi:nil="true"/>
    <TaxCatchAll xmlns="7ac0fe3c-e7d0-4901-9125-e7684883dbe1" xsi:nil="true"/>
    <Year xmlns="bdd03b77-76d5-4eac-9eb4-7a6294ccfdd2" xsi:nil="true"/>
    <OwnerAuthor xmlns="bdd03b77-76d5-4eac-9eb4-7a6294ccfdd2">
      <UserInfo>
        <DisplayName>bkimbrell@usgs.gov</DisplayName>
        <AccountId>789</AccountId>
        <AccountType/>
      </UserInfo>
    </OwnerAuthor>
    <lcf76f155ced4ddcb4097134ff3c332f xmlns="bdd03b77-76d5-4eac-9eb4-7a6294ccfdd2">
      <Terms xmlns="http://schemas.microsoft.com/office/infopath/2007/PartnerControls"/>
    </lcf76f155ced4ddcb4097134ff3c332f>
    <Disposition xmlns="bdd03b77-76d5-4eac-9eb4-7a6294ccfdd2" xsi:nil="true"/>
    <DispositionYears xmlns="bdd03b77-76d5-4eac-9eb4-7a6294ccfdd2" xsi:nil="true"/>
    <USGSRecordsSeries xmlns="bdd03b77-76d5-4eac-9eb4-7a6294ccfdd2">927</USGSRecordsSeries>
    <FileUseDescription xmlns="bdd03b77-76d5-4eac-9eb4-7a6294ccfdd2">[Please Populate]</FileUseDescrip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5EE9E9B18B4A4592DB7329E06E4366" ma:contentTypeVersion="45" ma:contentTypeDescription="Create a new document." ma:contentTypeScope="" ma:versionID="2db2dc9b0d4fb7d56ef716de518fa6b3">
  <xsd:schema xmlns:xsd="http://www.w3.org/2001/XMLSchema" xmlns:xs="http://www.w3.org/2001/XMLSchema" xmlns:p="http://schemas.microsoft.com/office/2006/metadata/properties" xmlns:ns2="bdd03b77-76d5-4eac-9eb4-7a6294ccfdd2" xmlns:ns3="7ac0fe3c-e7d0-4901-9125-e7684883dbe1" targetNamespace="http://schemas.microsoft.com/office/2006/metadata/properties" ma:root="true" ma:fieldsID="06396ac93e91af0e40c61654fdfc01f4" ns2:_="" ns3:_="">
    <xsd:import namespace="bdd03b77-76d5-4eac-9eb4-7a6294ccfdd2"/>
    <xsd:import namespace="7ac0fe3c-e7d0-4901-9125-e7684883dbe1"/>
    <xsd:element name="properties">
      <xsd:complexType>
        <xsd:sequence>
          <xsd:element name="documentManagement">
            <xsd:complexType>
              <xsd:all>
                <xsd:element ref="ns2:USGSRecordsSeries" minOccurs="0"/>
                <xsd:element ref="ns2:Category" minOccurs="0"/>
                <xsd:element ref="ns2:DocumentType" minOccurs="0"/>
                <xsd:element ref="ns2:OwnerAuthor"/>
                <xsd:element ref="ns2:FileUseDescription" minOccurs="0"/>
                <xsd:element ref="ns2:MediaServiceMetadata" minOccurs="0"/>
                <xsd:element ref="ns2:MediaServiceFastMetadata" minOccurs="0"/>
                <xsd:element ref="ns2:Disposi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Status" minOccurs="0"/>
                <xsd:element ref="ns2:Mission" minOccurs="0"/>
                <xsd:element ref="ns2:IMBStaff" minOccurs="0"/>
                <xsd:element ref="ns2:Year" minOccurs="0"/>
                <xsd:element ref="ns2:DispositionYears" minOccurs="0"/>
                <xsd:element ref="ns2:EOL" minOccurs="0"/>
                <xsd:element ref="ns2:MediaServiceDateTaken" minOccurs="0"/>
                <xsd:element ref="ns2:USGS_x0020_Records_x0020_Series_x003a__x0020_Short_x0020_Description" minOccurs="0"/>
                <xsd:element ref="ns2:USGS_x0020_Records_x0020_Series_x003a__x0020_Record_x0020_Item_x002f_Description_x0020_of_x0020_Records" minOccurs="0"/>
                <xsd:element ref="ns2:USGS_x0020_Records_x0020_Series_x003a__x0020_Disposition_x0020_Authority" minOccurs="0"/>
                <xsd:element ref="ns2:USGS_x0020_Records_x0020_Series_x003a__x0020_Disposition_x0020_Instructions" minOccurs="0"/>
                <xsd:element ref="ns2:MediaServiceSearchProperties" minOccurs="0"/>
                <xsd:element ref="ns2:FilePurpo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03b77-76d5-4eac-9eb4-7a6294ccfdd2" elementFormDefault="qualified">
    <xsd:import namespace="http://schemas.microsoft.com/office/2006/documentManagement/types"/>
    <xsd:import namespace="http://schemas.microsoft.com/office/infopath/2007/PartnerControls"/>
    <xsd:element name="USGSRecordsSeries" ma:index="2" nillable="true" ma:displayName="USGS Records Series" ma:format="Dropdown" ma:list="3c022fe8-9e60-49f9-a076-f2e879c43b6c" ma:internalName="USGSRecordsSeries" ma:readOnly="false" ma:showField="Title">
      <xsd:simpleType>
        <xsd:restriction base="dms:Lookup"/>
      </xsd:simpleType>
    </xsd:element>
    <xsd:element name="Category" ma:index="3" nillable="true" ma:displayName="Category" ma:format="Dropdown" ma:internalName="Category" ma:readOnly="false">
      <xsd:simpleType>
        <xsd:restriction base="dms:Choice">
          <xsd:enumeration value="DTS"/>
          <xsd:enumeration value="FACA"/>
          <xsd:enumeration value="FRN"/>
          <xsd:enumeration value="PRA"/>
          <xsd:enumeration value="Information Collection"/>
          <xsd:enumeration value="Template"/>
          <xsd:enumeration value="SOP"/>
          <xsd:enumeration value="Notes"/>
          <xsd:enumeration value="Federal Register"/>
          <xsd:enumeration value="FDMS"/>
          <xsd:enumeration value="Policies"/>
          <xsd:enumeration value="Regulations"/>
        </xsd:restriction>
      </xsd:simpleType>
    </xsd:element>
    <xsd:element name="DocumentType" ma:index="4" nillable="true" ma:displayName="Sub Category" ma:description="Document category in the ICR" ma:format="Dropdown" ma:internalName="DocumentType">
      <xsd:simpleType>
        <xsd:restriction base="dms:Choice">
          <xsd:enumeration value="Briefing Paper"/>
          <xsd:enumeration value="60-Day FRN DRAFT"/>
          <xsd:enumeration value="60-Day FRN Signed"/>
          <xsd:enumeration value="Published 60-Day FRN"/>
          <xsd:enumeration value="30-Day FRN DRAFT"/>
          <xsd:enumeration value="30-Day FRN Signed"/>
          <xsd:enumeration value="Published 30-Day FRN"/>
          <xsd:enumeration value="Federal Register Notice"/>
          <xsd:enumeration value="FR Signed"/>
          <xsd:enumeration value="FR Notice of Intent (NOI)"/>
          <xsd:enumeration value="SSA"/>
          <xsd:enumeration value="SSB"/>
          <xsd:enumeration value="Instrument"/>
          <xsd:enumeration value="Authorizing Statute"/>
          <xsd:enumeration value="Comment"/>
          <xsd:enumeration value="Supplementary"/>
          <xsd:enumeration value="Notice of Action (NOA)"/>
          <xsd:enumeration value="Privacy Document"/>
          <xsd:enumeration value="SORN"/>
          <xsd:enumeration value="ASWS Decision Memo"/>
          <xsd:enumeration value="Meeting Minutes"/>
          <xsd:enumeration value="Public Notice"/>
          <xsd:enumeration value="Exemption Request"/>
          <xsd:enumeration value="SOP"/>
          <xsd:enumeration value="Template"/>
          <xsd:enumeration value="Reference/Notes"/>
          <xsd:enumeration value="Presentation"/>
          <xsd:enumeration value="Form"/>
          <xsd:enumeration value="Memo"/>
          <xsd:enumeration value="Call for Nominations"/>
          <xsd:enumeration value="FACA Description Sheet"/>
          <xsd:enumeration value="FACA Charter"/>
          <xsd:enumeration value="FACA Agenda"/>
          <xsd:enumeration value="FACA Application BIO"/>
          <xsd:enumeration value="FACA Appointments"/>
          <xsd:enumeration value="FACA Justification"/>
          <xsd:enumeration value="FACA: Vacancy Report"/>
          <xsd:enumeration value="Correspondence Brief"/>
          <xsd:enumeration value="ROCIS"/>
          <xsd:enumeration value="Generic Clearance"/>
          <xsd:enumeration value="Link"/>
          <xsd:enumeration value="Generic PRA Submission"/>
          <xsd:enumeration value="Training"/>
        </xsd:restriction>
      </xsd:simpleType>
    </xsd:element>
    <xsd:element name="OwnerAuthor" ma:index="5" ma:displayName="Owner Author" ma:format="Dropdown" ma:list="UserInfo" ma:SharePointGroup="0" ma:internalName="OwnerAuthor" ma:readOnly="fals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FileUseDescription" ma:index="6" nillable="true" ma:displayName="File Use &amp; Description" ma:default="[Please Populate]" ma:format="Dropdown" ma:internalName="FileUseDescription"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isposition" ma:index="10" nillable="true" ma:displayName="Disposition Authority" ma:description="Disposition Authority" ma:format="Dropdown" ma:hidden="true" ma:internalName="Disposition" ma:readOnly="false">
      <xsd:simpleType>
        <xsd:restriction base="dms:Text">
          <xsd:maxLength value="255"/>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Status" ma:index="21" nillable="true" ma:displayName="Condition" ma:default="Unknown" ma:format="Dropdown" ma:hidden="true" ma:internalName="Status" ma:readOnly="false">
      <xsd:simpleType>
        <xsd:restriction base="dms:Choice">
          <xsd:enumeration value="Final"/>
          <xsd:enumeration value="Draft"/>
          <xsd:enumeration value="Superseded"/>
          <xsd:enumeration value="Unknown"/>
        </xsd:restriction>
      </xsd:simpleType>
    </xsd:element>
    <xsd:element name="Mission" ma:index="22" nillable="true" ma:displayName="Mission" ma:format="Dropdown" ma:hidden="true" ma:internalName="Mission" ma:readOnly="false">
      <xsd:simpleType>
        <xsd:restriction base="dms:Choice">
          <xsd:enumeration value="Policy &amp; Admin"/>
          <xsd:enumeration value="Water"/>
          <xsd:enumeration value="Natural Hazards"/>
          <xsd:enumeration value="Ecosystems"/>
          <xsd:enumeration value="CORE"/>
          <xsd:enumeration value="N/A"/>
        </xsd:restriction>
      </xsd:simpleType>
    </xsd:element>
    <xsd:element name="IMBStaff" ma:index="23" nillable="true" ma:displayName="IMB Staff" ma:format="Dropdown" ma:hidden="true" ma:list="UserInfo" ma:SharePointGroup="0" ma:internalName="IMBStaff"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24" nillable="true" ma:displayName="Year" ma:decimals="0" ma:format="Dropdown" ma:hidden="true" ma:internalName="Year" ma:readOnly="false" ma:percentage="FALSE">
      <xsd:simpleType>
        <xsd:restriction base="dms:Number"/>
      </xsd:simpleType>
    </xsd:element>
    <xsd:element name="DispositionYears" ma:index="25" nillable="true" ma:displayName="Disposition (Yrs)" ma:decimals="0" ma:format="Dropdown" ma:hidden="true" ma:internalName="DispositionYears" ma:readOnly="false" ma:percentage="FALSE">
      <xsd:simpleType>
        <xsd:restriction base="dms:Number"/>
      </xsd:simpleType>
    </xsd:element>
    <xsd:element name="EOL" ma:index="26" nillable="true" ma:displayName="EOL" ma:decimals="0" ma:format="Dropdown" ma:hidden="true" ma:internalName="EOL" ma:readOnly="false" ma:percentage="FALSE">
      <xsd:simpleType>
        <xsd:restriction base="dms:Number"/>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USGS_x0020_Records_x0020_Series_x003a__x0020_Short_x0020_Description" ma:index="29" nillable="true" ma:displayName="USGS Records Series: Short Description" ma:format="Dropdown" ma:hidden="true" ma:list="3c022fe8-9e60-49f9-a076-f2e879c43b6c" ma:internalName="USGS_x0020_Records_x0020_Series_x003a__x0020_Short_x0020_Description" ma:readOnly="true" ma:showField="field_1">
      <xsd:simpleType>
        <xsd:restriction base="dms:Lookup"/>
      </xsd:simpleType>
    </xsd:element>
    <xsd:element name="USGS_x0020_Records_x0020_Series_x003a__x0020_Record_x0020_Item_x002f_Description_x0020_of_x0020_Records" ma:index="30" nillable="true" ma:displayName="USGS Records Series: Record Item/Description of Records" ma:format="Dropdown" ma:hidden="true" ma:list="3c022fe8-9e60-49f9-a076-f2e879c43b6c" ma:internalName="USGS_x0020_Records_x0020_Series_x003a__x0020_Record_x0020_Item_x002f_Description_x0020_of_x0020_Records" ma:readOnly="true" ma:showField="field_2">
      <xsd:simpleType>
        <xsd:restriction base="dms:Lookup"/>
      </xsd:simpleType>
    </xsd:element>
    <xsd:element name="USGS_x0020_Records_x0020_Series_x003a__x0020_Disposition_x0020_Authority" ma:index="31" nillable="true" ma:displayName="USGS Records Series: Disposition Authority" ma:format="Dropdown" ma:hidden="true" ma:list="3c022fe8-9e60-49f9-a076-f2e879c43b6c" ma:internalName="USGS_x0020_Records_x0020_Series_x003a__x0020_Disposition_x0020_Authority" ma:readOnly="true" ma:showField="field_3">
      <xsd:simpleType>
        <xsd:restriction base="dms:Lookup"/>
      </xsd:simpleType>
    </xsd:element>
    <xsd:element name="USGS_x0020_Records_x0020_Series_x003a__x0020_Disposition_x0020_Instructions" ma:index="32" nillable="true" ma:displayName="USGS Records Series: Disposition Instructions" ma:format="Dropdown" ma:hidden="true" ma:list="3c022fe8-9e60-49f9-a076-f2e879c43b6c" ma:internalName="USGS_x0020_Records_x0020_Series_x003a__x0020_Disposition_x0020_Instructions" ma:readOnly="true" ma:showField="field_4">
      <xsd:simpleType>
        <xsd:restriction base="dms:Lookup"/>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FilePurpose" ma:index="35" nillable="true" ma:displayName="File Purpose" ma:default="[YYYMMDD] [Author] [Purpose]" ma:format="Dropdown" ma:hidden="true" ma:internalName="FilePurpos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c0fe3c-e7d0-4901-9125-e7684883dbe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cb993b1-2d25-4cb2-8d1b-4b95e93321d6}" ma:internalName="TaxCatchAll" ma:readOnly="false" ma:showField="CatchAllData" ma:web="7ac0fe3c-e7d0-4901-9125-e7684883d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004880-1A9E-49F1-9830-0445E311C034}">
  <ds:schemaRefs>
    <ds:schemaRef ds:uri="http://schemas.microsoft.com/office/2006/metadata/properties"/>
    <ds:schemaRef ds:uri="http://schemas.microsoft.com/office/infopath/2007/PartnerControls"/>
    <ds:schemaRef ds:uri="7ac0fe3c-e7d0-4901-9125-e7684883dbe1"/>
    <ds:schemaRef ds:uri="bdd03b77-76d5-4eac-9eb4-7a6294ccfdd2"/>
  </ds:schemaRefs>
</ds:datastoreItem>
</file>

<file path=customXml/itemProps2.xml><?xml version="1.0" encoding="utf-8"?>
<ds:datastoreItem xmlns:ds="http://schemas.openxmlformats.org/officeDocument/2006/customXml" ds:itemID="{8642ED19-16B6-45E5-92B0-7C884EFF227C}">
  <ds:schemaRefs>
    <ds:schemaRef ds:uri="http://schemas.microsoft.com/sharepoint/v3/contenttype/forms"/>
  </ds:schemaRefs>
</ds:datastoreItem>
</file>

<file path=customXml/itemProps3.xml><?xml version="1.0" encoding="utf-8"?>
<ds:datastoreItem xmlns:ds="http://schemas.openxmlformats.org/officeDocument/2006/customXml" ds:itemID="{21AFFB92-A3F8-409F-8E5F-9266DC6CD9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03b77-76d5-4eac-9eb4-7a6294ccfdd2"/>
    <ds:schemaRef ds:uri="7ac0fe3c-e7d0-4901-9125-e7684883d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693b5ba-4b18-4d7b-9341-f32f400a5494}" enabled="0" method="" siteId="{0693b5ba-4b18-4d7b-9341-f32f400a5494}" removed="1"/>
</clbl:labelList>
</file>

<file path=docProps/app.xml><?xml version="1.0" encoding="utf-8"?>
<Properties xmlns="http://schemas.openxmlformats.org/officeDocument/2006/extended-properties" xmlns:vt="http://schemas.openxmlformats.org/officeDocument/2006/docPropsVTypes">
  <Template>Normal.dotm</Template>
  <TotalTime>197</TotalTime>
  <Pages>8</Pages>
  <Words>2762</Words>
  <Characters>15802</Characters>
  <Application>Microsoft Office Word</Application>
  <DocSecurity>0</DocSecurity>
  <Lines>418</Lines>
  <Paragraphs>168</Paragraphs>
  <ScaleCrop>false</ScaleCrop>
  <HeadingPairs>
    <vt:vector size="2" baseType="variant">
      <vt:variant>
        <vt:lpstr>Title</vt:lpstr>
      </vt:variant>
      <vt:variant>
        <vt:i4>1</vt:i4>
      </vt:variant>
    </vt:vector>
  </HeadingPairs>
  <TitlesOfParts>
    <vt:vector size="1" baseType="lpstr">
      <vt:lpstr>National Land Remote Sensing Education, Outreach and Research Activity (NLRSEORA) (2025)</vt:lpstr>
    </vt:vector>
  </TitlesOfParts>
  <Company/>
  <LinksUpToDate>false</LinksUpToDate>
  <CharactersWithSpaces>18514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Land Remote Sensing Education, Outreach and Research Activity (NLRSEORA) (2025)</dc:title>
  <dc:creator>Parrillo, Jeffrey M</dc:creator>
  <cp:lastModifiedBy>Kimbrell, Brian D - DOI OCIO</cp:lastModifiedBy>
  <cp:revision>7</cp:revision>
  <dcterms:created xsi:type="dcterms:W3CDTF">2025-09-11T15:15:00Z</dcterms:created>
  <dcterms:modified xsi:type="dcterms:W3CDTF">2025-12-23T14:32:00Z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0x010100125EE9E9B18B4A4592DB7329E06E4366</vt:lpwstr>
  </property>
  <property fmtid="{D5CDD505-2E9C-101B-9397-08002B2CF9AE}" pid="4" name="docLang">
    <vt:lpwstr>en</vt:lpwstr>
  </property>
  <property fmtid="{D5CDD505-2E9C-101B-9397-08002B2CF9AE}" pid="5" name="ICRTitle">
    <vt:lpwstr>N/A</vt:lpwstr>
  </property>
  <property fmtid="{D5CDD505-2E9C-101B-9397-08002B2CF9AE}" pid="6" name="MediaServiceImageTags">
    <vt:lpwstr/>
  </property>
  <property fmtid="{D5CDD505-2E9C-101B-9397-08002B2CF9AE}" pid="7" name="OMBControlNo">
    <vt:lpwstr>1028-NEW</vt:lpwstr>
  </property>
  <property fmtid="{D5CDD505-2E9C-101B-9397-08002B2CF9AE}" pid="8" name="Order">
    <vt:r8>52723500</vt:r8>
  </property>
  <property fmtid="{D5CDD505-2E9C-101B-9397-08002B2CF9AE}" pid="9" name="Schedule Number">
    <vt:lpwstr>[Please Populate]</vt:lpwstr>
  </property>
  <property fmtid="{D5CDD505-2E9C-101B-9397-08002B2CF9AE}" pid="10" name="TriggerFlowInfo">
    <vt:lpwstr/>
  </property>
  <property fmtid="{D5CDD505-2E9C-101B-9397-08002B2CF9AE}" pid="11" name="_ExtendedDescription">
    <vt:lpwstr/>
  </property>
</Properties>
</file>