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CA026D" w:rsidRPr="00BF7C5E" w:rsidP="000D3BF8" w14:paraId="1EE0BDD6" w14:textId="77777777">
      <w:pPr>
        <w:pStyle w:val="BodyText"/>
        <w:ind w:left="0"/>
        <w:jc w:val="center"/>
        <w:rPr>
          <w:rFonts w:ascii="Times New Roman" w:hAnsi="Times New Roman" w:cs="Times New Roman"/>
          <w:bCs/>
          <w:sz w:val="24"/>
          <w:szCs w:val="24"/>
        </w:rPr>
      </w:pPr>
      <w:r w:rsidRPr="00BF7C5E">
        <w:rPr>
          <w:rFonts w:ascii="Times New Roman" w:hAnsi="Times New Roman" w:cs="Times New Roman"/>
          <w:bCs/>
          <w:sz w:val="24"/>
          <w:szCs w:val="24"/>
          <w:u w:color="000000"/>
        </w:rPr>
        <w:t>Supporting Statement Part</w:t>
      </w:r>
      <w:r w:rsidRPr="00BF7C5E">
        <w:rPr>
          <w:rFonts w:ascii="Times New Roman" w:hAnsi="Times New Roman" w:cs="Times New Roman"/>
          <w:bCs/>
          <w:spacing w:val="-19"/>
          <w:sz w:val="24"/>
          <w:szCs w:val="24"/>
          <w:u w:color="000000"/>
        </w:rPr>
        <w:t xml:space="preserve"> </w:t>
      </w:r>
      <w:r w:rsidRPr="00BF7C5E">
        <w:rPr>
          <w:rFonts w:ascii="Times New Roman" w:hAnsi="Times New Roman" w:cs="Times New Roman"/>
          <w:bCs/>
          <w:sz w:val="24"/>
          <w:szCs w:val="24"/>
          <w:u w:color="000000"/>
        </w:rPr>
        <w:t>A</w:t>
      </w:r>
    </w:p>
    <w:p w:rsidR="00F745EF" w:rsidP="000D3BF8" w14:paraId="1FFD9833" w14:textId="77777777">
      <w:pPr>
        <w:pStyle w:val="Heading2"/>
        <w:ind w:left="0"/>
        <w:jc w:val="center"/>
        <w:rPr>
          <w:rFonts w:ascii="Times New Roman" w:hAnsi="Times New Roman" w:cs="Times New Roman"/>
          <w:b w:val="0"/>
          <w:spacing w:val="-5"/>
          <w:sz w:val="24"/>
          <w:szCs w:val="24"/>
        </w:rPr>
      </w:pPr>
      <w:r w:rsidRPr="00BF7C5E">
        <w:rPr>
          <w:rFonts w:ascii="Times New Roman" w:hAnsi="Times New Roman" w:cs="Times New Roman"/>
          <w:b w:val="0"/>
          <w:sz w:val="24"/>
          <w:szCs w:val="24"/>
        </w:rPr>
        <w:t>Medicare</w:t>
      </w:r>
      <w:r w:rsidRPr="00BF7C5E">
        <w:rPr>
          <w:rFonts w:ascii="Times New Roman" w:hAnsi="Times New Roman" w:cs="Times New Roman"/>
          <w:b w:val="0"/>
          <w:spacing w:val="-8"/>
          <w:sz w:val="24"/>
          <w:szCs w:val="24"/>
        </w:rPr>
        <w:t xml:space="preserve"> </w:t>
      </w:r>
      <w:r w:rsidRPr="00BF7C5E">
        <w:rPr>
          <w:rFonts w:ascii="Times New Roman" w:hAnsi="Times New Roman" w:cs="Times New Roman"/>
          <w:b w:val="0"/>
          <w:sz w:val="24"/>
          <w:szCs w:val="24"/>
        </w:rPr>
        <w:t>Durable</w:t>
      </w:r>
      <w:r w:rsidRPr="00BF7C5E">
        <w:rPr>
          <w:rFonts w:ascii="Times New Roman" w:hAnsi="Times New Roman" w:cs="Times New Roman"/>
          <w:b w:val="0"/>
          <w:spacing w:val="-10"/>
          <w:sz w:val="24"/>
          <w:szCs w:val="24"/>
        </w:rPr>
        <w:t xml:space="preserve"> </w:t>
      </w:r>
      <w:r w:rsidRPr="00BF7C5E">
        <w:rPr>
          <w:rFonts w:ascii="Times New Roman" w:hAnsi="Times New Roman" w:cs="Times New Roman"/>
          <w:b w:val="0"/>
          <w:sz w:val="24"/>
          <w:szCs w:val="24"/>
        </w:rPr>
        <w:t>Medical</w:t>
      </w:r>
      <w:r w:rsidRPr="00BF7C5E">
        <w:rPr>
          <w:rFonts w:ascii="Times New Roman" w:hAnsi="Times New Roman" w:cs="Times New Roman"/>
          <w:b w:val="0"/>
          <w:spacing w:val="-7"/>
          <w:sz w:val="24"/>
          <w:szCs w:val="24"/>
        </w:rPr>
        <w:t xml:space="preserve"> </w:t>
      </w:r>
      <w:r w:rsidRPr="00BF7C5E">
        <w:rPr>
          <w:rFonts w:ascii="Times New Roman" w:hAnsi="Times New Roman" w:cs="Times New Roman"/>
          <w:b w:val="0"/>
          <w:sz w:val="24"/>
          <w:szCs w:val="24"/>
        </w:rPr>
        <w:t>Equipment,</w:t>
      </w:r>
      <w:r w:rsidRPr="00BF7C5E">
        <w:rPr>
          <w:rFonts w:ascii="Times New Roman" w:hAnsi="Times New Roman" w:cs="Times New Roman"/>
          <w:b w:val="0"/>
          <w:spacing w:val="-8"/>
          <w:sz w:val="24"/>
          <w:szCs w:val="24"/>
        </w:rPr>
        <w:t xml:space="preserve"> </w:t>
      </w:r>
      <w:r w:rsidRPr="00BF7C5E">
        <w:rPr>
          <w:rFonts w:ascii="Times New Roman" w:hAnsi="Times New Roman" w:cs="Times New Roman"/>
          <w:b w:val="0"/>
          <w:sz w:val="24"/>
          <w:szCs w:val="24"/>
        </w:rPr>
        <w:t>Prosthetics,</w:t>
      </w:r>
      <w:r w:rsidRPr="00BF7C5E">
        <w:rPr>
          <w:rFonts w:ascii="Times New Roman" w:hAnsi="Times New Roman" w:cs="Times New Roman"/>
          <w:b w:val="0"/>
          <w:spacing w:val="-5"/>
          <w:sz w:val="24"/>
          <w:szCs w:val="24"/>
        </w:rPr>
        <w:t xml:space="preserve"> </w:t>
      </w:r>
      <w:r w:rsidRPr="00BF7C5E">
        <w:rPr>
          <w:rFonts w:ascii="Times New Roman" w:hAnsi="Times New Roman" w:cs="Times New Roman"/>
          <w:b w:val="0"/>
          <w:sz w:val="24"/>
          <w:szCs w:val="24"/>
        </w:rPr>
        <w:t>Orthotics</w:t>
      </w:r>
      <w:r w:rsidRPr="00BF7C5E" w:rsidR="00875BBF">
        <w:rPr>
          <w:rFonts w:ascii="Times New Roman" w:hAnsi="Times New Roman" w:cs="Times New Roman"/>
          <w:b w:val="0"/>
          <w:sz w:val="24"/>
          <w:szCs w:val="24"/>
        </w:rPr>
        <w:t>,</w:t>
      </w:r>
      <w:r w:rsidRPr="00BF7C5E">
        <w:rPr>
          <w:rFonts w:ascii="Times New Roman" w:hAnsi="Times New Roman" w:cs="Times New Roman"/>
          <w:b w:val="0"/>
          <w:spacing w:val="-5"/>
          <w:sz w:val="24"/>
          <w:szCs w:val="24"/>
        </w:rPr>
        <w:t xml:space="preserve"> </w:t>
      </w:r>
    </w:p>
    <w:p w:rsidR="00A914EE" w:rsidRPr="00BF7C5E" w:rsidP="000D3BF8" w14:paraId="06FAB1F9" w14:textId="141FB8B4">
      <w:pPr>
        <w:pStyle w:val="Heading2"/>
        <w:ind w:left="0"/>
        <w:jc w:val="center"/>
        <w:rPr>
          <w:rFonts w:ascii="Times New Roman" w:hAnsi="Times New Roman" w:cs="Times New Roman"/>
          <w:b w:val="0"/>
          <w:sz w:val="24"/>
          <w:szCs w:val="24"/>
        </w:rPr>
      </w:pPr>
      <w:r w:rsidRPr="00BF7C5E">
        <w:rPr>
          <w:rFonts w:ascii="Times New Roman" w:hAnsi="Times New Roman" w:cs="Times New Roman"/>
          <w:b w:val="0"/>
          <w:sz w:val="24"/>
          <w:szCs w:val="24"/>
        </w:rPr>
        <w:t>and</w:t>
      </w:r>
      <w:r w:rsidRPr="00BF7C5E">
        <w:rPr>
          <w:rFonts w:ascii="Times New Roman" w:hAnsi="Times New Roman" w:cs="Times New Roman"/>
          <w:b w:val="0"/>
          <w:spacing w:val="-8"/>
          <w:sz w:val="24"/>
          <w:szCs w:val="24"/>
        </w:rPr>
        <w:t xml:space="preserve"> </w:t>
      </w:r>
      <w:r w:rsidRPr="00BF7C5E">
        <w:rPr>
          <w:rFonts w:ascii="Times New Roman" w:hAnsi="Times New Roman" w:cs="Times New Roman"/>
          <w:b w:val="0"/>
          <w:sz w:val="24"/>
          <w:szCs w:val="24"/>
        </w:rPr>
        <w:t>Supplies</w:t>
      </w:r>
      <w:r w:rsidRPr="00BF7C5E">
        <w:rPr>
          <w:rFonts w:ascii="Times New Roman" w:hAnsi="Times New Roman" w:cs="Times New Roman"/>
          <w:b w:val="0"/>
          <w:spacing w:val="-8"/>
          <w:sz w:val="24"/>
          <w:szCs w:val="24"/>
        </w:rPr>
        <w:t xml:space="preserve"> </w:t>
      </w:r>
      <w:r w:rsidRPr="00BF7C5E">
        <w:rPr>
          <w:rFonts w:ascii="Times New Roman" w:hAnsi="Times New Roman" w:cs="Times New Roman"/>
          <w:b w:val="0"/>
          <w:sz w:val="24"/>
          <w:szCs w:val="24"/>
        </w:rPr>
        <w:t>(DMEPOS) Competitive Bidding</w:t>
      </w:r>
      <w:r w:rsidRPr="00BF7C5E">
        <w:rPr>
          <w:rFonts w:ascii="Times New Roman" w:hAnsi="Times New Roman" w:cs="Times New Roman"/>
          <w:b w:val="0"/>
          <w:spacing w:val="-21"/>
          <w:sz w:val="24"/>
          <w:szCs w:val="24"/>
        </w:rPr>
        <w:t xml:space="preserve"> </w:t>
      </w:r>
      <w:r w:rsidRPr="00BF7C5E">
        <w:rPr>
          <w:rFonts w:ascii="Times New Roman" w:hAnsi="Times New Roman" w:cs="Times New Roman"/>
          <w:b w:val="0"/>
          <w:sz w:val="24"/>
          <w:szCs w:val="24"/>
        </w:rPr>
        <w:t>Program</w:t>
      </w:r>
    </w:p>
    <w:p w:rsidR="00A914EE" w:rsidRPr="00BF7C5E" w:rsidP="000D3BF8" w14:paraId="65E2571C" w14:textId="5B09AF65">
      <w:pPr>
        <w:pStyle w:val="Heading2"/>
        <w:ind w:left="0"/>
        <w:jc w:val="center"/>
        <w:rPr>
          <w:rFonts w:ascii="Times New Roman" w:hAnsi="Times New Roman" w:cs="Times New Roman"/>
          <w:b w:val="0"/>
          <w:sz w:val="24"/>
          <w:szCs w:val="24"/>
        </w:rPr>
      </w:pPr>
      <w:r w:rsidRPr="00BF7C5E">
        <w:rPr>
          <w:rFonts w:ascii="Times New Roman" w:hAnsi="Times New Roman" w:cs="Times New Roman"/>
          <w:b w:val="0"/>
          <w:sz w:val="24"/>
          <w:szCs w:val="24"/>
        </w:rPr>
        <w:t xml:space="preserve">CMS-10169, </w:t>
      </w:r>
      <w:r w:rsidRPr="00BF7C5E" w:rsidR="00D360AB">
        <w:rPr>
          <w:rFonts w:ascii="Times New Roman" w:hAnsi="Times New Roman" w:cs="Times New Roman"/>
          <w:b w:val="0"/>
          <w:sz w:val="24"/>
          <w:szCs w:val="24"/>
        </w:rPr>
        <w:t>OMB 0938-1016</w:t>
      </w:r>
      <w:r w:rsidRPr="00BF7C5E" w:rsidR="00D360AB">
        <w:rPr>
          <w:rFonts w:ascii="Times New Roman" w:hAnsi="Times New Roman" w:cs="Times New Roman"/>
          <w:b w:val="0"/>
          <w:spacing w:val="-12"/>
          <w:sz w:val="24"/>
          <w:szCs w:val="24"/>
        </w:rPr>
        <w:t xml:space="preserve"> </w:t>
      </w:r>
    </w:p>
    <w:p w:rsidR="00A914EE" w:rsidRPr="000D3BF8" w:rsidP="000D3BF8" w14:paraId="3734C1D6" w14:textId="77777777">
      <w:pPr>
        <w:rPr>
          <w:rFonts w:ascii="Times New Roman" w:eastAsia="Calibri" w:hAnsi="Times New Roman" w:cs="Times New Roman"/>
          <w:sz w:val="24"/>
          <w:szCs w:val="24"/>
        </w:rPr>
      </w:pPr>
    </w:p>
    <w:p w:rsidR="00506272" w:rsidRPr="00D04FEC" w:rsidP="00365211" w14:paraId="7FEACC32" w14:textId="38FB2EBE">
      <w:pPr>
        <w:rPr>
          <w:rFonts w:ascii="Times New Roman" w:eastAsia="Calibri" w:hAnsi="Times New Roman" w:cs="Times New Roman"/>
          <w:sz w:val="24"/>
          <w:szCs w:val="24"/>
        </w:rPr>
      </w:pPr>
      <w:r w:rsidRPr="00D04FEC">
        <w:rPr>
          <w:rFonts w:ascii="Times New Roman" w:eastAsia="Calibri" w:hAnsi="Times New Roman" w:cs="Times New Roman"/>
          <w:sz w:val="24"/>
          <w:szCs w:val="24"/>
        </w:rPr>
        <w:t xml:space="preserve">Note: This iteration </w:t>
      </w:r>
      <w:r w:rsidRPr="00D04FEC" w:rsidR="00D04FEC">
        <w:rPr>
          <w:rFonts w:ascii="Times New Roman" w:eastAsia="Calibri" w:hAnsi="Times New Roman" w:cs="Times New Roman"/>
          <w:sz w:val="24"/>
          <w:szCs w:val="24"/>
        </w:rPr>
        <w:t>requests OMB’s approval of changes associated with our December 2, 2025</w:t>
      </w:r>
      <w:r w:rsidR="00A0203D">
        <w:rPr>
          <w:rFonts w:ascii="Times New Roman" w:eastAsia="Calibri" w:hAnsi="Times New Roman" w:cs="Times New Roman"/>
          <w:sz w:val="24"/>
          <w:szCs w:val="24"/>
        </w:rPr>
        <w:t>,</w:t>
      </w:r>
      <w:r w:rsidRPr="00D04FEC" w:rsidR="00D04FEC">
        <w:rPr>
          <w:rFonts w:ascii="Times New Roman" w:eastAsia="Calibri" w:hAnsi="Times New Roman" w:cs="Times New Roman"/>
          <w:sz w:val="24"/>
          <w:szCs w:val="24"/>
        </w:rPr>
        <w:t xml:space="preserve"> final rule (</w:t>
      </w:r>
      <w:r w:rsidRPr="00D04FEC">
        <w:rPr>
          <w:rFonts w:ascii="Times New Roman" w:eastAsia="Calibri" w:hAnsi="Times New Roman" w:cs="Times New Roman"/>
          <w:sz w:val="24"/>
          <w:szCs w:val="24"/>
        </w:rPr>
        <w:t>CMS-1828-</w:t>
      </w:r>
      <w:r w:rsidRPr="00D04FEC" w:rsidR="00D04FEC">
        <w:rPr>
          <w:rFonts w:ascii="Times New Roman" w:eastAsia="Calibri" w:hAnsi="Times New Roman" w:cs="Times New Roman"/>
          <w:sz w:val="24"/>
          <w:szCs w:val="24"/>
        </w:rPr>
        <w:t>F, RIN 0938-AV53)</w:t>
      </w:r>
      <w:r w:rsidRPr="00D04FEC">
        <w:rPr>
          <w:rFonts w:ascii="Times New Roman" w:eastAsia="Calibri" w:hAnsi="Times New Roman" w:cs="Times New Roman"/>
          <w:sz w:val="24"/>
          <w:szCs w:val="24"/>
        </w:rPr>
        <w:t xml:space="preserve"> and to reinstate </w:t>
      </w:r>
      <w:r w:rsidR="00D04FEC">
        <w:rPr>
          <w:rFonts w:ascii="Times New Roman" w:eastAsia="Calibri" w:hAnsi="Times New Roman" w:cs="Times New Roman"/>
          <w:sz w:val="24"/>
          <w:szCs w:val="24"/>
        </w:rPr>
        <w:t xml:space="preserve">this collection’s </w:t>
      </w:r>
      <w:r w:rsidRPr="00D04FEC">
        <w:rPr>
          <w:rFonts w:ascii="Times New Roman" w:eastAsia="Calibri" w:hAnsi="Times New Roman" w:cs="Times New Roman"/>
          <w:sz w:val="24"/>
          <w:szCs w:val="24"/>
        </w:rPr>
        <w:t xml:space="preserve">OMB control number </w:t>
      </w:r>
      <w:r w:rsidR="00D04FEC">
        <w:rPr>
          <w:rFonts w:ascii="Times New Roman" w:eastAsia="Calibri" w:hAnsi="Times New Roman" w:cs="Times New Roman"/>
          <w:sz w:val="24"/>
          <w:szCs w:val="24"/>
        </w:rPr>
        <w:t>(</w:t>
      </w:r>
      <w:r w:rsidRPr="00D04FEC">
        <w:rPr>
          <w:rFonts w:ascii="Times New Roman" w:eastAsia="Calibri" w:hAnsi="Times New Roman" w:cs="Times New Roman"/>
          <w:sz w:val="24"/>
          <w:szCs w:val="24"/>
        </w:rPr>
        <w:t>0938-1016</w:t>
      </w:r>
      <w:r w:rsidR="00D04FEC">
        <w:rPr>
          <w:rFonts w:ascii="Times New Roman" w:eastAsia="Calibri" w:hAnsi="Times New Roman" w:cs="Times New Roman"/>
          <w:sz w:val="24"/>
          <w:szCs w:val="24"/>
        </w:rPr>
        <w:t>)</w:t>
      </w:r>
      <w:r w:rsidRPr="00D04FEC">
        <w:rPr>
          <w:rFonts w:ascii="Times New Roman" w:eastAsia="Calibri" w:hAnsi="Times New Roman" w:cs="Times New Roman"/>
          <w:sz w:val="24"/>
          <w:szCs w:val="24"/>
        </w:rPr>
        <w:t>. We let the previously approved requirements and burden lapse as the requirements/burden were no longer relevant at the time of the December 31, 2021, expiration date and we wanted to avoid creating unnecessary confusion by soliciting comment on such outdated requirements and burden.</w:t>
      </w:r>
    </w:p>
    <w:p w:rsidR="00506272" w:rsidRPr="000D3BF8" w:rsidP="00365211" w14:paraId="3B2EEC94" w14:textId="77777777">
      <w:pPr>
        <w:rPr>
          <w:rFonts w:ascii="Times New Roman" w:eastAsia="Calibri" w:hAnsi="Times New Roman" w:cs="Times New Roman"/>
          <w:sz w:val="24"/>
          <w:szCs w:val="24"/>
        </w:rPr>
      </w:pPr>
    </w:p>
    <w:p w:rsidR="00A914EE" w:rsidRPr="007E23FD" w:rsidP="00365211" w14:paraId="7DFD0176" w14:textId="77777777">
      <w:pPr>
        <w:rPr>
          <w:rFonts w:ascii="Times New Roman" w:eastAsia="Calibri" w:hAnsi="Times New Roman" w:cs="Times New Roman"/>
          <w:sz w:val="24"/>
          <w:szCs w:val="24"/>
        </w:rPr>
      </w:pPr>
      <w:r w:rsidRPr="007E23FD">
        <w:rPr>
          <w:rFonts w:ascii="Times New Roman" w:hAnsi="Times New Roman" w:cs="Times New Roman"/>
          <w:b/>
          <w:sz w:val="24"/>
          <w:szCs w:val="24"/>
        </w:rPr>
        <w:t>Background</w:t>
      </w:r>
    </w:p>
    <w:p w:rsidR="00A914EE" w:rsidRPr="000D3BF8" w:rsidP="00365211" w14:paraId="6E2DFA16" w14:textId="77777777">
      <w:pPr>
        <w:rPr>
          <w:rFonts w:ascii="Times New Roman" w:eastAsia="Calibri" w:hAnsi="Times New Roman" w:cs="Times New Roman"/>
          <w:b/>
          <w:bCs/>
          <w:sz w:val="24"/>
          <w:szCs w:val="24"/>
        </w:rPr>
      </w:pPr>
    </w:p>
    <w:p w:rsidR="003A2F85" w:rsidRPr="007E23FD" w:rsidP="00365211" w14:paraId="649DDE35" w14:textId="48C5DCDA">
      <w:pPr>
        <w:pStyle w:val="BodyText"/>
        <w:ind w:left="0"/>
        <w:rPr>
          <w:rFonts w:ascii="Times New Roman" w:hAnsi="Times New Roman" w:cs="Times New Roman"/>
          <w:sz w:val="24"/>
          <w:szCs w:val="24"/>
        </w:rPr>
      </w:pPr>
      <w:r w:rsidRPr="007E23FD">
        <w:rPr>
          <w:rFonts w:ascii="Times New Roman" w:hAnsi="Times New Roman" w:cs="Times New Roman"/>
          <w:sz w:val="24"/>
          <w:szCs w:val="24"/>
        </w:rPr>
        <w:t>Congress</w:t>
      </w:r>
      <w:r w:rsidRPr="007E23FD">
        <w:rPr>
          <w:rFonts w:ascii="Times New Roman" w:hAnsi="Times New Roman" w:cs="Times New Roman"/>
          <w:spacing w:val="-3"/>
          <w:sz w:val="24"/>
          <w:szCs w:val="24"/>
        </w:rPr>
        <w:t xml:space="preserve"> </w:t>
      </w:r>
      <w:r w:rsidRPr="007E23FD">
        <w:rPr>
          <w:rFonts w:ascii="Times New Roman" w:hAnsi="Times New Roman" w:cs="Times New Roman"/>
          <w:sz w:val="24"/>
          <w:szCs w:val="24"/>
        </w:rPr>
        <w:t>passed</w:t>
      </w:r>
      <w:r w:rsidRPr="007E23FD">
        <w:rPr>
          <w:rFonts w:ascii="Times New Roman" w:hAnsi="Times New Roman" w:cs="Times New Roman"/>
          <w:spacing w:val="-4"/>
          <w:sz w:val="24"/>
          <w:szCs w:val="24"/>
        </w:rPr>
        <w:t xml:space="preserve"> </w:t>
      </w:r>
      <w:r w:rsidRPr="007E23FD">
        <w:rPr>
          <w:rFonts w:ascii="Times New Roman" w:hAnsi="Times New Roman" w:cs="Times New Roman"/>
          <w:sz w:val="24"/>
          <w:szCs w:val="24"/>
        </w:rPr>
        <w:t>the</w:t>
      </w:r>
      <w:r w:rsidRPr="007E23FD">
        <w:rPr>
          <w:rFonts w:ascii="Times New Roman" w:hAnsi="Times New Roman" w:cs="Times New Roman"/>
          <w:spacing w:val="-2"/>
          <w:sz w:val="24"/>
          <w:szCs w:val="24"/>
        </w:rPr>
        <w:t xml:space="preserve"> </w:t>
      </w:r>
      <w:r w:rsidRPr="007E23FD">
        <w:rPr>
          <w:rFonts w:ascii="Times New Roman" w:hAnsi="Times New Roman" w:cs="Times New Roman"/>
          <w:sz w:val="24"/>
          <w:szCs w:val="24"/>
        </w:rPr>
        <w:t>Medicare</w:t>
      </w:r>
      <w:r w:rsidRPr="007E23FD">
        <w:rPr>
          <w:rFonts w:ascii="Times New Roman" w:hAnsi="Times New Roman" w:cs="Times New Roman"/>
          <w:spacing w:val="-4"/>
          <w:sz w:val="24"/>
          <w:szCs w:val="24"/>
        </w:rPr>
        <w:t xml:space="preserve"> </w:t>
      </w:r>
      <w:r w:rsidRPr="007E23FD">
        <w:rPr>
          <w:rFonts w:ascii="Times New Roman" w:hAnsi="Times New Roman" w:cs="Times New Roman"/>
          <w:sz w:val="24"/>
          <w:szCs w:val="24"/>
        </w:rPr>
        <w:t>Prescription</w:t>
      </w:r>
      <w:r w:rsidRPr="007E23FD">
        <w:rPr>
          <w:rFonts w:ascii="Times New Roman" w:hAnsi="Times New Roman" w:cs="Times New Roman"/>
          <w:spacing w:val="-7"/>
          <w:sz w:val="24"/>
          <w:szCs w:val="24"/>
        </w:rPr>
        <w:t xml:space="preserve"> </w:t>
      </w:r>
      <w:r w:rsidRPr="007E23FD">
        <w:rPr>
          <w:rFonts w:ascii="Times New Roman" w:hAnsi="Times New Roman" w:cs="Times New Roman"/>
          <w:sz w:val="24"/>
          <w:szCs w:val="24"/>
        </w:rPr>
        <w:t>Drug, Improvement,</w:t>
      </w:r>
      <w:r w:rsidRPr="007E23FD">
        <w:rPr>
          <w:rFonts w:ascii="Times New Roman" w:hAnsi="Times New Roman" w:cs="Times New Roman"/>
          <w:spacing w:val="-4"/>
          <w:sz w:val="24"/>
          <w:szCs w:val="24"/>
        </w:rPr>
        <w:t xml:space="preserve"> </w:t>
      </w:r>
      <w:r w:rsidRPr="007E23FD">
        <w:rPr>
          <w:rFonts w:ascii="Times New Roman" w:hAnsi="Times New Roman" w:cs="Times New Roman"/>
          <w:sz w:val="24"/>
          <w:szCs w:val="24"/>
        </w:rPr>
        <w:t>and</w:t>
      </w:r>
      <w:r w:rsidRPr="007E23FD">
        <w:rPr>
          <w:rFonts w:ascii="Times New Roman" w:hAnsi="Times New Roman" w:cs="Times New Roman"/>
          <w:spacing w:val="-7"/>
          <w:sz w:val="24"/>
          <w:szCs w:val="24"/>
        </w:rPr>
        <w:t xml:space="preserve"> </w:t>
      </w:r>
      <w:r w:rsidRPr="007E23FD">
        <w:rPr>
          <w:rFonts w:ascii="Times New Roman" w:hAnsi="Times New Roman" w:cs="Times New Roman"/>
          <w:sz w:val="24"/>
          <w:szCs w:val="24"/>
        </w:rPr>
        <w:t>Modernization</w:t>
      </w:r>
      <w:r w:rsidRPr="007E23FD">
        <w:rPr>
          <w:rFonts w:ascii="Times New Roman" w:hAnsi="Times New Roman" w:cs="Times New Roman"/>
          <w:spacing w:val="-3"/>
          <w:sz w:val="24"/>
          <w:szCs w:val="24"/>
        </w:rPr>
        <w:t xml:space="preserve"> </w:t>
      </w:r>
      <w:r w:rsidRPr="007E23FD">
        <w:rPr>
          <w:rFonts w:ascii="Times New Roman" w:hAnsi="Times New Roman" w:cs="Times New Roman"/>
          <w:sz w:val="24"/>
          <w:szCs w:val="24"/>
        </w:rPr>
        <w:t>Act</w:t>
      </w:r>
      <w:r w:rsidRPr="007E23FD">
        <w:rPr>
          <w:rFonts w:ascii="Times New Roman" w:hAnsi="Times New Roman" w:cs="Times New Roman"/>
          <w:spacing w:val="-6"/>
          <w:sz w:val="24"/>
          <w:szCs w:val="24"/>
        </w:rPr>
        <w:t xml:space="preserve"> </w:t>
      </w:r>
      <w:r w:rsidRPr="007E23FD">
        <w:rPr>
          <w:rFonts w:ascii="Times New Roman" w:hAnsi="Times New Roman" w:cs="Times New Roman"/>
          <w:sz w:val="24"/>
          <w:szCs w:val="24"/>
        </w:rPr>
        <w:t>of</w:t>
      </w:r>
      <w:r w:rsidRPr="007E23FD">
        <w:rPr>
          <w:rFonts w:ascii="Times New Roman" w:hAnsi="Times New Roman" w:cs="Times New Roman"/>
          <w:spacing w:val="-7"/>
          <w:sz w:val="24"/>
          <w:szCs w:val="24"/>
        </w:rPr>
        <w:t xml:space="preserve"> </w:t>
      </w:r>
      <w:r w:rsidRPr="007E23FD">
        <w:rPr>
          <w:rFonts w:ascii="Times New Roman" w:hAnsi="Times New Roman" w:cs="Times New Roman"/>
          <w:sz w:val="24"/>
          <w:szCs w:val="24"/>
        </w:rPr>
        <w:t>2003</w:t>
      </w:r>
      <w:r w:rsidRPr="007E23FD">
        <w:rPr>
          <w:rFonts w:ascii="Times New Roman" w:hAnsi="Times New Roman" w:cs="Times New Roman"/>
          <w:spacing w:val="-1"/>
          <w:sz w:val="24"/>
          <w:szCs w:val="24"/>
        </w:rPr>
        <w:t xml:space="preserve"> </w:t>
      </w:r>
      <w:r w:rsidRPr="007E23FD">
        <w:rPr>
          <w:rFonts w:ascii="Times New Roman" w:hAnsi="Times New Roman" w:cs="Times New Roman"/>
          <w:sz w:val="24"/>
          <w:szCs w:val="24"/>
        </w:rPr>
        <w:t>(“Medicare</w:t>
      </w:r>
      <w:r w:rsidRPr="007E23FD">
        <w:rPr>
          <w:rFonts w:ascii="Times New Roman" w:hAnsi="Times New Roman" w:cs="Times New Roman"/>
          <w:spacing w:val="-4"/>
          <w:sz w:val="24"/>
          <w:szCs w:val="24"/>
        </w:rPr>
        <w:t xml:space="preserve"> </w:t>
      </w:r>
      <w:r w:rsidRPr="007E23FD">
        <w:rPr>
          <w:rFonts w:ascii="Times New Roman" w:hAnsi="Times New Roman" w:cs="Times New Roman"/>
          <w:sz w:val="24"/>
          <w:szCs w:val="24"/>
        </w:rPr>
        <w:t>Modernization</w:t>
      </w:r>
      <w:r w:rsidRPr="007E23FD">
        <w:rPr>
          <w:rFonts w:ascii="Times New Roman" w:hAnsi="Times New Roman" w:cs="Times New Roman"/>
          <w:spacing w:val="-3"/>
          <w:sz w:val="24"/>
          <w:szCs w:val="24"/>
        </w:rPr>
        <w:t xml:space="preserve"> </w:t>
      </w:r>
      <w:r w:rsidRPr="007E23FD">
        <w:rPr>
          <w:rFonts w:ascii="Times New Roman" w:hAnsi="Times New Roman" w:cs="Times New Roman"/>
          <w:sz w:val="24"/>
          <w:szCs w:val="24"/>
        </w:rPr>
        <w:t>Act”</w:t>
      </w:r>
      <w:r w:rsidRPr="007E23FD">
        <w:rPr>
          <w:rFonts w:ascii="Times New Roman" w:hAnsi="Times New Roman" w:cs="Times New Roman"/>
          <w:spacing w:val="-1"/>
          <w:sz w:val="24"/>
          <w:szCs w:val="24"/>
        </w:rPr>
        <w:t xml:space="preserve"> </w:t>
      </w:r>
      <w:r w:rsidRPr="007E23FD">
        <w:rPr>
          <w:rFonts w:ascii="Times New Roman" w:hAnsi="Times New Roman" w:cs="Times New Roman"/>
          <w:sz w:val="24"/>
          <w:szCs w:val="24"/>
        </w:rPr>
        <w:t>or</w:t>
      </w:r>
      <w:r w:rsidRPr="007E23FD">
        <w:rPr>
          <w:rFonts w:ascii="Times New Roman" w:hAnsi="Times New Roman" w:cs="Times New Roman"/>
          <w:spacing w:val="-7"/>
          <w:sz w:val="24"/>
          <w:szCs w:val="24"/>
        </w:rPr>
        <w:t xml:space="preserve"> </w:t>
      </w:r>
      <w:r w:rsidRPr="007E23FD">
        <w:rPr>
          <w:rFonts w:ascii="Times New Roman" w:hAnsi="Times New Roman" w:cs="Times New Roman"/>
          <w:sz w:val="24"/>
          <w:szCs w:val="24"/>
        </w:rPr>
        <w:t>“MMA”)</w:t>
      </w:r>
      <w:r w:rsidRPr="007E23FD">
        <w:rPr>
          <w:rFonts w:ascii="Times New Roman" w:hAnsi="Times New Roman" w:cs="Times New Roman"/>
          <w:spacing w:val="-2"/>
          <w:sz w:val="24"/>
          <w:szCs w:val="24"/>
        </w:rPr>
        <w:t xml:space="preserve"> </w:t>
      </w:r>
      <w:r w:rsidRPr="007E23FD">
        <w:rPr>
          <w:rFonts w:ascii="Times New Roman" w:hAnsi="Times New Roman" w:cs="Times New Roman"/>
          <w:sz w:val="24"/>
          <w:szCs w:val="24"/>
        </w:rPr>
        <w:t>and</w:t>
      </w:r>
      <w:r w:rsidRPr="007E23FD">
        <w:rPr>
          <w:rFonts w:ascii="Times New Roman" w:hAnsi="Times New Roman" w:cs="Times New Roman"/>
          <w:spacing w:val="-5"/>
          <w:sz w:val="24"/>
          <w:szCs w:val="24"/>
        </w:rPr>
        <w:t xml:space="preserve"> </w:t>
      </w:r>
      <w:r w:rsidRPr="007E23FD">
        <w:rPr>
          <w:rFonts w:ascii="Times New Roman" w:hAnsi="Times New Roman" w:cs="Times New Roman"/>
          <w:sz w:val="24"/>
          <w:szCs w:val="24"/>
        </w:rPr>
        <w:t>mandated</w:t>
      </w:r>
      <w:r w:rsidRPr="007E23FD">
        <w:rPr>
          <w:rFonts w:ascii="Times New Roman" w:hAnsi="Times New Roman" w:cs="Times New Roman"/>
          <w:spacing w:val="-5"/>
          <w:sz w:val="24"/>
          <w:szCs w:val="24"/>
        </w:rPr>
        <w:t xml:space="preserve"> </w:t>
      </w:r>
      <w:r w:rsidRPr="007E23FD">
        <w:rPr>
          <w:rFonts w:ascii="Times New Roman" w:hAnsi="Times New Roman" w:cs="Times New Roman"/>
          <w:sz w:val="24"/>
          <w:szCs w:val="24"/>
        </w:rPr>
        <w:t>a</w:t>
      </w:r>
      <w:r w:rsidRPr="007E23FD">
        <w:rPr>
          <w:rFonts w:ascii="Times New Roman" w:hAnsi="Times New Roman" w:cs="Times New Roman"/>
          <w:spacing w:val="-4"/>
          <w:sz w:val="24"/>
          <w:szCs w:val="24"/>
        </w:rPr>
        <w:t xml:space="preserve"> </w:t>
      </w:r>
      <w:r w:rsidRPr="007E23FD">
        <w:rPr>
          <w:rFonts w:ascii="Times New Roman" w:hAnsi="Times New Roman" w:cs="Times New Roman"/>
          <w:sz w:val="24"/>
          <w:szCs w:val="24"/>
        </w:rPr>
        <w:t>phased-in approach</w:t>
      </w:r>
      <w:r w:rsidRPr="007E23FD">
        <w:rPr>
          <w:rFonts w:ascii="Times New Roman" w:hAnsi="Times New Roman" w:cs="Times New Roman"/>
          <w:spacing w:val="-5"/>
          <w:sz w:val="24"/>
          <w:szCs w:val="24"/>
        </w:rPr>
        <w:t xml:space="preserve"> </w:t>
      </w:r>
      <w:r w:rsidRPr="007E23FD">
        <w:rPr>
          <w:rFonts w:ascii="Times New Roman" w:hAnsi="Times New Roman" w:cs="Times New Roman"/>
          <w:spacing w:val="-3"/>
          <w:sz w:val="24"/>
          <w:szCs w:val="24"/>
        </w:rPr>
        <w:t>to</w:t>
      </w:r>
      <w:r w:rsidRPr="007E23FD">
        <w:rPr>
          <w:rFonts w:ascii="Times New Roman" w:hAnsi="Times New Roman" w:cs="Times New Roman"/>
          <w:spacing w:val="-1"/>
          <w:sz w:val="24"/>
          <w:szCs w:val="24"/>
        </w:rPr>
        <w:t xml:space="preserve"> </w:t>
      </w:r>
      <w:r w:rsidRPr="007E23FD">
        <w:rPr>
          <w:rFonts w:ascii="Times New Roman" w:hAnsi="Times New Roman" w:cs="Times New Roman"/>
          <w:sz w:val="24"/>
          <w:szCs w:val="24"/>
        </w:rPr>
        <w:t>implement</w:t>
      </w:r>
      <w:r w:rsidRPr="007E23FD">
        <w:rPr>
          <w:rFonts w:ascii="Times New Roman" w:hAnsi="Times New Roman" w:cs="Times New Roman"/>
          <w:spacing w:val="-1"/>
          <w:sz w:val="24"/>
          <w:szCs w:val="24"/>
        </w:rPr>
        <w:t xml:space="preserve"> </w:t>
      </w:r>
      <w:r w:rsidRPr="007E23FD">
        <w:rPr>
          <w:rFonts w:ascii="Times New Roman" w:hAnsi="Times New Roman" w:cs="Times New Roman"/>
          <w:sz w:val="24"/>
          <w:szCs w:val="24"/>
        </w:rPr>
        <w:t>this</w:t>
      </w:r>
      <w:r w:rsidRPr="007E23FD">
        <w:rPr>
          <w:rFonts w:ascii="Times New Roman" w:hAnsi="Times New Roman" w:cs="Times New Roman"/>
          <w:spacing w:val="-2"/>
          <w:sz w:val="24"/>
          <w:szCs w:val="24"/>
        </w:rPr>
        <w:t xml:space="preserve"> </w:t>
      </w:r>
      <w:r w:rsidRPr="007E23FD">
        <w:rPr>
          <w:rFonts w:ascii="Times New Roman" w:hAnsi="Times New Roman" w:cs="Times New Roman"/>
          <w:sz w:val="24"/>
          <w:szCs w:val="24"/>
        </w:rPr>
        <w:t>program</w:t>
      </w:r>
      <w:r w:rsidRPr="007E23FD">
        <w:rPr>
          <w:rFonts w:ascii="Times New Roman" w:hAnsi="Times New Roman" w:cs="Times New Roman"/>
          <w:spacing w:val="-3"/>
          <w:sz w:val="24"/>
          <w:szCs w:val="24"/>
        </w:rPr>
        <w:t xml:space="preserve"> </w:t>
      </w:r>
      <w:r w:rsidRPr="007E23FD">
        <w:rPr>
          <w:rFonts w:ascii="Times New Roman" w:hAnsi="Times New Roman" w:cs="Times New Roman"/>
          <w:sz w:val="24"/>
          <w:szCs w:val="24"/>
        </w:rPr>
        <w:t>over</w:t>
      </w:r>
      <w:r w:rsidRPr="007E23FD">
        <w:rPr>
          <w:rFonts w:ascii="Times New Roman" w:hAnsi="Times New Roman" w:cs="Times New Roman"/>
          <w:spacing w:val="-2"/>
          <w:sz w:val="24"/>
          <w:szCs w:val="24"/>
        </w:rPr>
        <w:t xml:space="preserve"> </w:t>
      </w:r>
      <w:r w:rsidRPr="007E23FD">
        <w:rPr>
          <w:rFonts w:ascii="Times New Roman" w:hAnsi="Times New Roman" w:cs="Times New Roman"/>
          <w:sz w:val="24"/>
          <w:szCs w:val="24"/>
        </w:rPr>
        <w:t>the</w:t>
      </w:r>
      <w:r w:rsidRPr="007E23FD">
        <w:rPr>
          <w:rFonts w:ascii="Times New Roman" w:hAnsi="Times New Roman" w:cs="Times New Roman"/>
          <w:spacing w:val="-4"/>
          <w:sz w:val="24"/>
          <w:szCs w:val="24"/>
        </w:rPr>
        <w:t xml:space="preserve"> </w:t>
      </w:r>
      <w:r w:rsidRPr="007E23FD">
        <w:rPr>
          <w:rFonts w:ascii="Times New Roman" w:hAnsi="Times New Roman" w:cs="Times New Roman"/>
          <w:sz w:val="24"/>
          <w:szCs w:val="24"/>
        </w:rPr>
        <w:t>course</w:t>
      </w:r>
      <w:r w:rsidRPr="007E23FD">
        <w:rPr>
          <w:rFonts w:ascii="Times New Roman" w:hAnsi="Times New Roman" w:cs="Times New Roman"/>
          <w:spacing w:val="-6"/>
          <w:sz w:val="24"/>
          <w:szCs w:val="24"/>
        </w:rPr>
        <w:t xml:space="preserve"> </w:t>
      </w:r>
      <w:r w:rsidRPr="007E23FD">
        <w:rPr>
          <w:rFonts w:ascii="Times New Roman" w:hAnsi="Times New Roman" w:cs="Times New Roman"/>
          <w:sz w:val="24"/>
          <w:szCs w:val="24"/>
        </w:rPr>
        <w:t>of</w:t>
      </w:r>
      <w:r w:rsidRPr="007E23FD">
        <w:rPr>
          <w:rFonts w:ascii="Times New Roman" w:hAnsi="Times New Roman" w:cs="Times New Roman"/>
          <w:spacing w:val="-2"/>
          <w:sz w:val="24"/>
          <w:szCs w:val="24"/>
        </w:rPr>
        <w:t xml:space="preserve"> </w:t>
      </w:r>
      <w:r w:rsidRPr="007E23FD">
        <w:rPr>
          <w:rFonts w:ascii="Times New Roman" w:hAnsi="Times New Roman" w:cs="Times New Roman"/>
          <w:sz w:val="24"/>
          <w:szCs w:val="24"/>
        </w:rPr>
        <w:t>several</w:t>
      </w:r>
      <w:r w:rsidRPr="007E23FD">
        <w:rPr>
          <w:rFonts w:ascii="Times New Roman" w:hAnsi="Times New Roman" w:cs="Times New Roman"/>
          <w:spacing w:val="-7"/>
          <w:sz w:val="24"/>
          <w:szCs w:val="24"/>
        </w:rPr>
        <w:t xml:space="preserve"> </w:t>
      </w:r>
      <w:r w:rsidRPr="007E23FD">
        <w:rPr>
          <w:rFonts w:ascii="Times New Roman" w:hAnsi="Times New Roman" w:cs="Times New Roman"/>
          <w:sz w:val="24"/>
          <w:szCs w:val="24"/>
        </w:rPr>
        <w:t>years</w:t>
      </w:r>
      <w:r w:rsidRPr="007E23FD">
        <w:rPr>
          <w:rFonts w:ascii="Times New Roman" w:hAnsi="Times New Roman" w:cs="Times New Roman"/>
          <w:spacing w:val="-4"/>
          <w:sz w:val="24"/>
          <w:szCs w:val="24"/>
        </w:rPr>
        <w:t xml:space="preserve"> </w:t>
      </w:r>
      <w:r w:rsidRPr="007E23FD">
        <w:rPr>
          <w:rFonts w:ascii="Times New Roman" w:hAnsi="Times New Roman" w:cs="Times New Roman"/>
          <w:sz w:val="24"/>
          <w:szCs w:val="24"/>
        </w:rPr>
        <w:t>beginning</w:t>
      </w:r>
      <w:r w:rsidRPr="007E23FD">
        <w:rPr>
          <w:rFonts w:ascii="Times New Roman" w:hAnsi="Times New Roman" w:cs="Times New Roman"/>
          <w:spacing w:val="-3"/>
          <w:sz w:val="24"/>
          <w:szCs w:val="24"/>
        </w:rPr>
        <w:t xml:space="preserve"> in </w:t>
      </w:r>
      <w:r w:rsidRPr="007E23FD">
        <w:rPr>
          <w:rFonts w:ascii="Times New Roman" w:hAnsi="Times New Roman" w:cs="Times New Roman"/>
          <w:sz w:val="24"/>
          <w:szCs w:val="24"/>
        </w:rPr>
        <w:t>2007</w:t>
      </w:r>
      <w:r w:rsidRPr="007E23FD">
        <w:rPr>
          <w:rFonts w:ascii="Times New Roman" w:hAnsi="Times New Roman" w:cs="Times New Roman"/>
          <w:spacing w:val="-1"/>
          <w:sz w:val="24"/>
          <w:szCs w:val="24"/>
        </w:rPr>
        <w:t xml:space="preserve"> </w:t>
      </w:r>
      <w:r w:rsidRPr="007E23FD">
        <w:rPr>
          <w:rFonts w:ascii="Times New Roman" w:hAnsi="Times New Roman" w:cs="Times New Roman"/>
          <w:sz w:val="24"/>
          <w:szCs w:val="24"/>
        </w:rPr>
        <w:t>in</w:t>
      </w:r>
      <w:r w:rsidRPr="007E23FD">
        <w:rPr>
          <w:rFonts w:ascii="Times New Roman" w:hAnsi="Times New Roman" w:cs="Times New Roman"/>
          <w:spacing w:val="-5"/>
          <w:sz w:val="24"/>
          <w:szCs w:val="24"/>
        </w:rPr>
        <w:t xml:space="preserve"> </w:t>
      </w:r>
      <w:r w:rsidRPr="007E23FD">
        <w:rPr>
          <w:rFonts w:ascii="Times New Roman" w:hAnsi="Times New Roman" w:cs="Times New Roman"/>
          <w:sz w:val="24"/>
          <w:szCs w:val="24"/>
        </w:rPr>
        <w:t>10</w:t>
      </w:r>
      <w:r w:rsidRPr="007E23FD">
        <w:rPr>
          <w:rFonts w:ascii="Times New Roman" w:hAnsi="Times New Roman" w:cs="Times New Roman"/>
          <w:spacing w:val="-3"/>
          <w:sz w:val="24"/>
          <w:szCs w:val="24"/>
        </w:rPr>
        <w:t xml:space="preserve"> </w:t>
      </w:r>
      <w:r w:rsidRPr="007E23FD">
        <w:rPr>
          <w:rFonts w:ascii="Times New Roman" w:hAnsi="Times New Roman" w:cs="Times New Roman"/>
          <w:sz w:val="24"/>
          <w:szCs w:val="24"/>
        </w:rPr>
        <w:t>metropolitan</w:t>
      </w:r>
      <w:r w:rsidRPr="007E23FD">
        <w:rPr>
          <w:rFonts w:ascii="Times New Roman" w:hAnsi="Times New Roman" w:cs="Times New Roman"/>
          <w:spacing w:val="-5"/>
          <w:sz w:val="24"/>
          <w:szCs w:val="24"/>
        </w:rPr>
        <w:t xml:space="preserve"> </w:t>
      </w:r>
      <w:r w:rsidRPr="007E23FD">
        <w:rPr>
          <w:rFonts w:ascii="Times New Roman" w:hAnsi="Times New Roman" w:cs="Times New Roman"/>
          <w:sz w:val="24"/>
          <w:szCs w:val="24"/>
        </w:rPr>
        <w:t>statistical</w:t>
      </w:r>
      <w:r w:rsidRPr="007E23FD">
        <w:rPr>
          <w:rFonts w:ascii="Times New Roman" w:hAnsi="Times New Roman" w:cs="Times New Roman"/>
          <w:spacing w:val="-1"/>
          <w:sz w:val="24"/>
          <w:szCs w:val="24"/>
        </w:rPr>
        <w:t xml:space="preserve"> </w:t>
      </w:r>
      <w:r w:rsidRPr="007E23FD">
        <w:rPr>
          <w:rFonts w:ascii="Times New Roman" w:hAnsi="Times New Roman" w:cs="Times New Roman"/>
          <w:sz w:val="24"/>
          <w:szCs w:val="24"/>
        </w:rPr>
        <w:t xml:space="preserve">areas (MSAs). This statute specifically required the Secretary </w:t>
      </w:r>
      <w:r w:rsidRPr="007E23FD">
        <w:rPr>
          <w:rFonts w:ascii="Times New Roman" w:hAnsi="Times New Roman" w:cs="Times New Roman"/>
          <w:spacing w:val="-3"/>
          <w:sz w:val="24"/>
          <w:szCs w:val="24"/>
        </w:rPr>
        <w:t xml:space="preserve">to </w:t>
      </w:r>
      <w:r w:rsidRPr="007E23FD">
        <w:rPr>
          <w:rFonts w:ascii="Times New Roman" w:hAnsi="Times New Roman" w:cs="Times New Roman"/>
          <w:sz w:val="24"/>
          <w:szCs w:val="24"/>
        </w:rPr>
        <w:t>establish and implement programs under</w:t>
      </w:r>
      <w:r w:rsidRPr="007E23FD">
        <w:rPr>
          <w:rFonts w:ascii="Times New Roman" w:hAnsi="Times New Roman" w:cs="Times New Roman"/>
          <w:spacing w:val="-32"/>
          <w:sz w:val="24"/>
          <w:szCs w:val="24"/>
        </w:rPr>
        <w:t xml:space="preserve"> </w:t>
      </w:r>
      <w:r w:rsidRPr="007E23FD">
        <w:rPr>
          <w:rFonts w:ascii="Times New Roman" w:hAnsi="Times New Roman" w:cs="Times New Roman"/>
          <w:sz w:val="24"/>
          <w:szCs w:val="24"/>
        </w:rPr>
        <w:t>which competitive</w:t>
      </w:r>
      <w:r w:rsidRPr="007E23FD">
        <w:rPr>
          <w:rFonts w:ascii="Times New Roman" w:hAnsi="Times New Roman" w:cs="Times New Roman"/>
          <w:spacing w:val="-5"/>
          <w:sz w:val="24"/>
          <w:szCs w:val="24"/>
        </w:rPr>
        <w:t xml:space="preserve"> </w:t>
      </w:r>
      <w:r w:rsidRPr="007E23FD">
        <w:rPr>
          <w:rFonts w:ascii="Times New Roman" w:hAnsi="Times New Roman" w:cs="Times New Roman"/>
          <w:sz w:val="24"/>
          <w:szCs w:val="24"/>
        </w:rPr>
        <w:t>bidding</w:t>
      </w:r>
      <w:r w:rsidRPr="007E23FD">
        <w:rPr>
          <w:rFonts w:ascii="Times New Roman" w:hAnsi="Times New Roman" w:cs="Times New Roman"/>
          <w:spacing w:val="-6"/>
          <w:sz w:val="24"/>
          <w:szCs w:val="24"/>
        </w:rPr>
        <w:t xml:space="preserve"> </w:t>
      </w:r>
      <w:r w:rsidRPr="007E23FD">
        <w:rPr>
          <w:rFonts w:ascii="Times New Roman" w:hAnsi="Times New Roman" w:cs="Times New Roman"/>
          <w:sz w:val="24"/>
          <w:szCs w:val="24"/>
        </w:rPr>
        <w:t>areas</w:t>
      </w:r>
      <w:r w:rsidRPr="007E23FD">
        <w:rPr>
          <w:rFonts w:ascii="Times New Roman" w:hAnsi="Times New Roman" w:cs="Times New Roman"/>
          <w:spacing w:val="-3"/>
          <w:sz w:val="24"/>
          <w:szCs w:val="24"/>
        </w:rPr>
        <w:t xml:space="preserve"> </w:t>
      </w:r>
      <w:r w:rsidRPr="007E23FD">
        <w:rPr>
          <w:rFonts w:ascii="Times New Roman" w:hAnsi="Times New Roman" w:cs="Times New Roman"/>
          <w:sz w:val="24"/>
          <w:szCs w:val="24"/>
        </w:rPr>
        <w:t>(CBAs)</w:t>
      </w:r>
      <w:r w:rsidRPr="007E23FD">
        <w:rPr>
          <w:rFonts w:ascii="Times New Roman" w:hAnsi="Times New Roman" w:cs="Times New Roman"/>
          <w:spacing w:val="-2"/>
          <w:sz w:val="24"/>
          <w:szCs w:val="24"/>
        </w:rPr>
        <w:t xml:space="preserve"> </w:t>
      </w:r>
      <w:r w:rsidRPr="007E23FD">
        <w:rPr>
          <w:rFonts w:ascii="Times New Roman" w:hAnsi="Times New Roman" w:cs="Times New Roman"/>
          <w:sz w:val="24"/>
          <w:szCs w:val="24"/>
        </w:rPr>
        <w:t>are</w:t>
      </w:r>
      <w:r w:rsidRPr="007E23FD">
        <w:rPr>
          <w:rFonts w:ascii="Times New Roman" w:hAnsi="Times New Roman" w:cs="Times New Roman"/>
          <w:spacing w:val="-5"/>
          <w:sz w:val="24"/>
          <w:szCs w:val="24"/>
        </w:rPr>
        <w:t xml:space="preserve"> </w:t>
      </w:r>
      <w:r w:rsidRPr="007E23FD">
        <w:rPr>
          <w:rFonts w:ascii="Times New Roman" w:hAnsi="Times New Roman" w:cs="Times New Roman"/>
          <w:sz w:val="24"/>
          <w:szCs w:val="24"/>
        </w:rPr>
        <w:t>established</w:t>
      </w:r>
      <w:r w:rsidRPr="007E23FD">
        <w:rPr>
          <w:rFonts w:ascii="Times New Roman" w:hAnsi="Times New Roman" w:cs="Times New Roman"/>
          <w:spacing w:val="-6"/>
          <w:sz w:val="24"/>
          <w:szCs w:val="24"/>
        </w:rPr>
        <w:t xml:space="preserve"> </w:t>
      </w:r>
      <w:r w:rsidRPr="007E23FD">
        <w:rPr>
          <w:rFonts w:ascii="Times New Roman" w:hAnsi="Times New Roman" w:cs="Times New Roman"/>
          <w:sz w:val="24"/>
          <w:szCs w:val="24"/>
        </w:rPr>
        <w:t>throughout</w:t>
      </w:r>
      <w:r w:rsidRPr="007E23FD">
        <w:rPr>
          <w:rFonts w:ascii="Times New Roman" w:hAnsi="Times New Roman" w:cs="Times New Roman"/>
          <w:spacing w:val="-2"/>
          <w:sz w:val="24"/>
          <w:szCs w:val="24"/>
        </w:rPr>
        <w:t xml:space="preserve"> </w:t>
      </w:r>
      <w:r w:rsidRPr="007E23FD">
        <w:rPr>
          <w:rFonts w:ascii="Times New Roman" w:hAnsi="Times New Roman" w:cs="Times New Roman"/>
          <w:sz w:val="24"/>
          <w:szCs w:val="24"/>
        </w:rPr>
        <w:t>the</w:t>
      </w:r>
      <w:r w:rsidRPr="007E23FD">
        <w:rPr>
          <w:rFonts w:ascii="Times New Roman" w:hAnsi="Times New Roman" w:cs="Times New Roman"/>
          <w:spacing w:val="-5"/>
          <w:sz w:val="24"/>
          <w:szCs w:val="24"/>
        </w:rPr>
        <w:t xml:space="preserve"> </w:t>
      </w:r>
      <w:r w:rsidRPr="007E23FD">
        <w:rPr>
          <w:rFonts w:ascii="Times New Roman" w:hAnsi="Times New Roman" w:cs="Times New Roman"/>
          <w:sz w:val="24"/>
          <w:szCs w:val="24"/>
        </w:rPr>
        <w:t>U.S.</w:t>
      </w:r>
      <w:r w:rsidRPr="007E23FD">
        <w:rPr>
          <w:rFonts w:ascii="Times New Roman" w:hAnsi="Times New Roman" w:cs="Times New Roman"/>
          <w:spacing w:val="-8"/>
          <w:sz w:val="24"/>
          <w:szCs w:val="24"/>
        </w:rPr>
        <w:t xml:space="preserve"> </w:t>
      </w:r>
      <w:r w:rsidRPr="007E23FD">
        <w:rPr>
          <w:rFonts w:ascii="Times New Roman" w:hAnsi="Times New Roman" w:cs="Times New Roman"/>
          <w:sz w:val="24"/>
          <w:szCs w:val="24"/>
        </w:rPr>
        <w:t>for</w:t>
      </w:r>
      <w:r w:rsidRPr="007E23FD">
        <w:rPr>
          <w:rFonts w:ascii="Times New Roman" w:hAnsi="Times New Roman" w:cs="Times New Roman"/>
          <w:spacing w:val="-3"/>
          <w:sz w:val="24"/>
          <w:szCs w:val="24"/>
        </w:rPr>
        <w:t xml:space="preserve"> </w:t>
      </w:r>
      <w:r w:rsidRPr="007E23FD">
        <w:rPr>
          <w:rFonts w:ascii="Times New Roman" w:hAnsi="Times New Roman" w:cs="Times New Roman"/>
          <w:sz w:val="24"/>
          <w:szCs w:val="24"/>
        </w:rPr>
        <w:t>contract</w:t>
      </w:r>
      <w:r w:rsidRPr="007E23FD">
        <w:rPr>
          <w:rFonts w:ascii="Times New Roman" w:hAnsi="Times New Roman" w:cs="Times New Roman"/>
          <w:spacing w:val="-2"/>
          <w:sz w:val="24"/>
          <w:szCs w:val="24"/>
        </w:rPr>
        <w:t xml:space="preserve"> </w:t>
      </w:r>
      <w:r w:rsidRPr="007E23FD">
        <w:rPr>
          <w:rFonts w:ascii="Times New Roman" w:hAnsi="Times New Roman" w:cs="Times New Roman"/>
          <w:sz w:val="24"/>
          <w:szCs w:val="24"/>
        </w:rPr>
        <w:t>award</w:t>
      </w:r>
      <w:r w:rsidRPr="007E23FD">
        <w:rPr>
          <w:rFonts w:ascii="Times New Roman" w:hAnsi="Times New Roman" w:cs="Times New Roman"/>
          <w:spacing w:val="-6"/>
          <w:sz w:val="24"/>
          <w:szCs w:val="24"/>
        </w:rPr>
        <w:t xml:space="preserve"> </w:t>
      </w:r>
      <w:r w:rsidRPr="007E23FD">
        <w:rPr>
          <w:rFonts w:ascii="Times New Roman" w:hAnsi="Times New Roman" w:cs="Times New Roman"/>
          <w:sz w:val="24"/>
          <w:szCs w:val="24"/>
        </w:rPr>
        <w:t>purposes</w:t>
      </w:r>
      <w:r w:rsidRPr="007E23FD">
        <w:rPr>
          <w:rFonts w:ascii="Times New Roman" w:hAnsi="Times New Roman" w:cs="Times New Roman"/>
          <w:spacing w:val="-3"/>
          <w:sz w:val="24"/>
          <w:szCs w:val="24"/>
        </w:rPr>
        <w:t xml:space="preserve"> </w:t>
      </w:r>
      <w:r w:rsidRPr="007E23FD">
        <w:rPr>
          <w:rFonts w:ascii="Times New Roman" w:hAnsi="Times New Roman" w:cs="Times New Roman"/>
          <w:sz w:val="24"/>
          <w:szCs w:val="24"/>
        </w:rPr>
        <w:t>for</w:t>
      </w:r>
      <w:r w:rsidRPr="007E23FD">
        <w:rPr>
          <w:rFonts w:ascii="Times New Roman" w:hAnsi="Times New Roman" w:cs="Times New Roman"/>
          <w:spacing w:val="-5"/>
          <w:sz w:val="24"/>
          <w:szCs w:val="24"/>
        </w:rPr>
        <w:t xml:space="preserve"> </w:t>
      </w:r>
      <w:r w:rsidRPr="007E23FD">
        <w:rPr>
          <w:rFonts w:ascii="Times New Roman" w:hAnsi="Times New Roman" w:cs="Times New Roman"/>
          <w:sz w:val="24"/>
          <w:szCs w:val="24"/>
        </w:rPr>
        <w:t>the furnishing</w:t>
      </w:r>
      <w:r w:rsidRPr="007E23FD">
        <w:rPr>
          <w:rFonts w:ascii="Times New Roman" w:hAnsi="Times New Roman" w:cs="Times New Roman"/>
          <w:spacing w:val="-5"/>
          <w:sz w:val="24"/>
          <w:szCs w:val="24"/>
        </w:rPr>
        <w:t xml:space="preserve"> </w:t>
      </w:r>
      <w:r w:rsidRPr="007E23FD">
        <w:rPr>
          <w:rFonts w:ascii="Times New Roman" w:hAnsi="Times New Roman" w:cs="Times New Roman"/>
          <w:sz w:val="24"/>
          <w:szCs w:val="24"/>
        </w:rPr>
        <w:t>of</w:t>
      </w:r>
      <w:r w:rsidRPr="007E23FD">
        <w:rPr>
          <w:rFonts w:ascii="Times New Roman" w:hAnsi="Times New Roman" w:cs="Times New Roman"/>
          <w:spacing w:val="-2"/>
          <w:sz w:val="24"/>
          <w:szCs w:val="24"/>
        </w:rPr>
        <w:t xml:space="preserve"> </w:t>
      </w:r>
      <w:r w:rsidRPr="007E23FD">
        <w:rPr>
          <w:rFonts w:ascii="Times New Roman" w:hAnsi="Times New Roman" w:cs="Times New Roman"/>
          <w:sz w:val="24"/>
          <w:szCs w:val="24"/>
        </w:rPr>
        <w:t>certain</w:t>
      </w:r>
      <w:r w:rsidRPr="007E23FD">
        <w:rPr>
          <w:rFonts w:ascii="Times New Roman" w:hAnsi="Times New Roman" w:cs="Times New Roman"/>
          <w:spacing w:val="-5"/>
          <w:sz w:val="24"/>
          <w:szCs w:val="24"/>
        </w:rPr>
        <w:t xml:space="preserve"> </w:t>
      </w:r>
      <w:r w:rsidRPr="007E23FD">
        <w:rPr>
          <w:rFonts w:ascii="Times New Roman" w:hAnsi="Times New Roman" w:cs="Times New Roman"/>
          <w:sz w:val="24"/>
          <w:szCs w:val="24"/>
        </w:rPr>
        <w:t>competitively</w:t>
      </w:r>
      <w:r w:rsidRPr="007E23FD">
        <w:rPr>
          <w:rFonts w:ascii="Times New Roman" w:hAnsi="Times New Roman" w:cs="Times New Roman"/>
          <w:spacing w:val="-3"/>
          <w:sz w:val="24"/>
          <w:szCs w:val="24"/>
        </w:rPr>
        <w:t xml:space="preserve"> </w:t>
      </w:r>
      <w:r w:rsidRPr="007E23FD">
        <w:rPr>
          <w:rFonts w:ascii="Times New Roman" w:hAnsi="Times New Roman" w:cs="Times New Roman"/>
          <w:sz w:val="24"/>
          <w:szCs w:val="24"/>
        </w:rPr>
        <w:t>priced</w:t>
      </w:r>
      <w:r w:rsidRPr="007E23FD">
        <w:rPr>
          <w:rFonts w:ascii="Times New Roman" w:hAnsi="Times New Roman" w:cs="Times New Roman"/>
          <w:spacing w:val="-3"/>
          <w:sz w:val="24"/>
          <w:szCs w:val="24"/>
        </w:rPr>
        <w:t xml:space="preserve"> </w:t>
      </w:r>
      <w:r w:rsidRPr="007E23FD">
        <w:rPr>
          <w:rFonts w:ascii="Times New Roman" w:hAnsi="Times New Roman" w:cs="Times New Roman"/>
          <w:sz w:val="24"/>
          <w:szCs w:val="24"/>
        </w:rPr>
        <w:t>items</w:t>
      </w:r>
      <w:r w:rsidRPr="007E23FD">
        <w:rPr>
          <w:rFonts w:ascii="Times New Roman" w:hAnsi="Times New Roman" w:cs="Times New Roman"/>
          <w:spacing w:val="-4"/>
          <w:sz w:val="24"/>
          <w:szCs w:val="24"/>
        </w:rPr>
        <w:t xml:space="preserve"> </w:t>
      </w:r>
      <w:r w:rsidRPr="007E23FD">
        <w:rPr>
          <w:rFonts w:ascii="Times New Roman" w:hAnsi="Times New Roman" w:cs="Times New Roman"/>
          <w:sz w:val="24"/>
          <w:szCs w:val="24"/>
        </w:rPr>
        <w:t>and</w:t>
      </w:r>
      <w:r w:rsidRPr="007E23FD">
        <w:rPr>
          <w:rFonts w:ascii="Times New Roman" w:hAnsi="Times New Roman" w:cs="Times New Roman"/>
          <w:spacing w:val="-3"/>
          <w:sz w:val="24"/>
          <w:szCs w:val="24"/>
        </w:rPr>
        <w:t xml:space="preserve"> </w:t>
      </w:r>
      <w:r w:rsidRPr="007E23FD">
        <w:rPr>
          <w:rFonts w:ascii="Times New Roman" w:hAnsi="Times New Roman" w:cs="Times New Roman"/>
          <w:sz w:val="24"/>
          <w:szCs w:val="24"/>
        </w:rPr>
        <w:t>services</w:t>
      </w:r>
      <w:r w:rsidRPr="007E23FD">
        <w:rPr>
          <w:rFonts w:ascii="Times New Roman" w:hAnsi="Times New Roman" w:cs="Times New Roman"/>
          <w:spacing w:val="-2"/>
          <w:sz w:val="24"/>
          <w:szCs w:val="24"/>
        </w:rPr>
        <w:t xml:space="preserve"> </w:t>
      </w:r>
      <w:r w:rsidRPr="007E23FD">
        <w:rPr>
          <w:rFonts w:ascii="Times New Roman" w:hAnsi="Times New Roman" w:cs="Times New Roman"/>
          <w:sz w:val="24"/>
          <w:szCs w:val="24"/>
        </w:rPr>
        <w:t>for</w:t>
      </w:r>
      <w:r w:rsidRPr="007E23FD">
        <w:rPr>
          <w:rFonts w:ascii="Times New Roman" w:hAnsi="Times New Roman" w:cs="Times New Roman"/>
          <w:spacing w:val="-2"/>
          <w:sz w:val="24"/>
          <w:szCs w:val="24"/>
        </w:rPr>
        <w:t xml:space="preserve"> </w:t>
      </w:r>
      <w:r w:rsidRPr="007E23FD">
        <w:rPr>
          <w:rFonts w:ascii="Times New Roman" w:hAnsi="Times New Roman" w:cs="Times New Roman"/>
          <w:sz w:val="24"/>
          <w:szCs w:val="24"/>
        </w:rPr>
        <w:t>which</w:t>
      </w:r>
      <w:r w:rsidRPr="007E23FD">
        <w:rPr>
          <w:rFonts w:ascii="Times New Roman" w:hAnsi="Times New Roman" w:cs="Times New Roman"/>
          <w:spacing w:val="-3"/>
          <w:sz w:val="24"/>
          <w:szCs w:val="24"/>
        </w:rPr>
        <w:t xml:space="preserve"> </w:t>
      </w:r>
      <w:r w:rsidRPr="007E23FD">
        <w:rPr>
          <w:rFonts w:ascii="Times New Roman" w:hAnsi="Times New Roman" w:cs="Times New Roman"/>
          <w:sz w:val="24"/>
          <w:szCs w:val="24"/>
        </w:rPr>
        <w:t>payment</w:t>
      </w:r>
      <w:r w:rsidRPr="007E23FD">
        <w:rPr>
          <w:rFonts w:ascii="Times New Roman" w:hAnsi="Times New Roman" w:cs="Times New Roman"/>
          <w:spacing w:val="-6"/>
          <w:sz w:val="24"/>
          <w:szCs w:val="24"/>
        </w:rPr>
        <w:t xml:space="preserve"> </w:t>
      </w:r>
      <w:r w:rsidRPr="007E23FD">
        <w:rPr>
          <w:rFonts w:ascii="Times New Roman" w:hAnsi="Times New Roman" w:cs="Times New Roman"/>
          <w:sz w:val="24"/>
          <w:szCs w:val="24"/>
        </w:rPr>
        <w:t>is</w:t>
      </w:r>
      <w:r w:rsidRPr="007E23FD">
        <w:rPr>
          <w:rFonts w:ascii="Times New Roman" w:hAnsi="Times New Roman" w:cs="Times New Roman"/>
          <w:spacing w:val="-4"/>
          <w:sz w:val="24"/>
          <w:szCs w:val="24"/>
        </w:rPr>
        <w:t xml:space="preserve"> </w:t>
      </w:r>
      <w:r w:rsidRPr="007E23FD">
        <w:rPr>
          <w:rFonts w:ascii="Times New Roman" w:hAnsi="Times New Roman" w:cs="Times New Roman"/>
          <w:sz w:val="24"/>
          <w:szCs w:val="24"/>
        </w:rPr>
        <w:t>made</w:t>
      </w:r>
      <w:r w:rsidRPr="007E23FD">
        <w:rPr>
          <w:rFonts w:ascii="Times New Roman" w:hAnsi="Times New Roman" w:cs="Times New Roman"/>
          <w:spacing w:val="-4"/>
          <w:sz w:val="24"/>
          <w:szCs w:val="24"/>
        </w:rPr>
        <w:t xml:space="preserve"> </w:t>
      </w:r>
      <w:r w:rsidRPr="007E23FD">
        <w:rPr>
          <w:rFonts w:ascii="Times New Roman" w:hAnsi="Times New Roman" w:cs="Times New Roman"/>
          <w:sz w:val="24"/>
          <w:szCs w:val="24"/>
        </w:rPr>
        <w:t>under</w:t>
      </w:r>
      <w:r w:rsidRPr="007E23FD">
        <w:rPr>
          <w:rFonts w:ascii="Times New Roman" w:hAnsi="Times New Roman" w:cs="Times New Roman"/>
          <w:spacing w:val="-4"/>
          <w:sz w:val="24"/>
          <w:szCs w:val="24"/>
        </w:rPr>
        <w:t xml:space="preserve"> </w:t>
      </w:r>
      <w:r w:rsidRPr="007E23FD">
        <w:rPr>
          <w:rFonts w:ascii="Times New Roman" w:hAnsi="Times New Roman" w:cs="Times New Roman"/>
          <w:sz w:val="24"/>
          <w:szCs w:val="24"/>
        </w:rPr>
        <w:t>Medicare</w:t>
      </w:r>
      <w:r w:rsidRPr="007E23FD">
        <w:rPr>
          <w:rFonts w:ascii="Times New Roman" w:hAnsi="Times New Roman" w:cs="Times New Roman"/>
          <w:spacing w:val="-8"/>
          <w:sz w:val="24"/>
          <w:szCs w:val="24"/>
        </w:rPr>
        <w:t xml:space="preserve"> </w:t>
      </w:r>
      <w:r w:rsidRPr="007E23FD">
        <w:rPr>
          <w:rFonts w:ascii="Times New Roman" w:hAnsi="Times New Roman" w:cs="Times New Roman"/>
          <w:sz w:val="24"/>
          <w:szCs w:val="24"/>
        </w:rPr>
        <w:t>Part</w:t>
      </w:r>
      <w:r w:rsidRPr="007E23FD">
        <w:rPr>
          <w:rFonts w:ascii="Times New Roman" w:hAnsi="Times New Roman" w:cs="Times New Roman"/>
          <w:spacing w:val="-4"/>
          <w:sz w:val="24"/>
          <w:szCs w:val="24"/>
        </w:rPr>
        <w:t xml:space="preserve"> </w:t>
      </w:r>
      <w:r w:rsidRPr="007E23FD">
        <w:rPr>
          <w:rFonts w:ascii="Times New Roman" w:hAnsi="Times New Roman" w:cs="Times New Roman"/>
          <w:sz w:val="24"/>
          <w:szCs w:val="24"/>
        </w:rPr>
        <w:t>B.</w:t>
      </w:r>
      <w:r w:rsidRPr="007E23FD">
        <w:rPr>
          <w:rFonts w:ascii="Times New Roman" w:hAnsi="Times New Roman" w:cs="Times New Roman"/>
          <w:spacing w:val="-2"/>
          <w:sz w:val="24"/>
          <w:szCs w:val="24"/>
        </w:rPr>
        <w:t xml:space="preserve"> </w:t>
      </w:r>
      <w:r w:rsidRPr="007E23FD">
        <w:rPr>
          <w:rFonts w:ascii="Times New Roman" w:hAnsi="Times New Roman" w:cs="Times New Roman"/>
          <w:sz w:val="24"/>
          <w:szCs w:val="24"/>
        </w:rPr>
        <w:t>This program</w:t>
      </w:r>
      <w:r w:rsidRPr="007E23FD">
        <w:rPr>
          <w:rFonts w:ascii="Times New Roman" w:hAnsi="Times New Roman" w:cs="Times New Roman"/>
          <w:spacing w:val="-2"/>
          <w:sz w:val="24"/>
          <w:szCs w:val="24"/>
        </w:rPr>
        <w:t xml:space="preserve"> </w:t>
      </w:r>
      <w:r w:rsidRPr="007E23FD">
        <w:rPr>
          <w:rFonts w:ascii="Times New Roman" w:hAnsi="Times New Roman" w:cs="Times New Roman"/>
          <w:sz w:val="24"/>
          <w:szCs w:val="24"/>
        </w:rPr>
        <w:t>is</w:t>
      </w:r>
      <w:r w:rsidRPr="007E23FD">
        <w:rPr>
          <w:rFonts w:ascii="Times New Roman" w:hAnsi="Times New Roman" w:cs="Times New Roman"/>
          <w:spacing w:val="-4"/>
          <w:sz w:val="24"/>
          <w:szCs w:val="24"/>
        </w:rPr>
        <w:t xml:space="preserve"> </w:t>
      </w:r>
      <w:r w:rsidRPr="007E23FD">
        <w:rPr>
          <w:rFonts w:ascii="Times New Roman" w:hAnsi="Times New Roman" w:cs="Times New Roman"/>
          <w:sz w:val="24"/>
          <w:szCs w:val="24"/>
        </w:rPr>
        <w:t>commonly known as the “Medicare Durable Medical Equipment, Prosthetics, Orthotics, and Supplies (DMEPOS) Competitive Bidding Program (CBP).”</w:t>
      </w:r>
    </w:p>
    <w:p w:rsidR="003A2F85" w:rsidRPr="007E23FD" w:rsidP="00365211" w14:paraId="17627F8F" w14:textId="77777777">
      <w:pPr>
        <w:rPr>
          <w:rFonts w:ascii="Times New Roman" w:eastAsia="Calibri" w:hAnsi="Times New Roman" w:cs="Times New Roman"/>
          <w:sz w:val="24"/>
          <w:szCs w:val="24"/>
        </w:rPr>
      </w:pPr>
    </w:p>
    <w:p w:rsidR="003A2F85" w:rsidRPr="007E23FD" w:rsidP="00365211" w14:paraId="38C43E6E" w14:textId="77777777">
      <w:pPr>
        <w:pStyle w:val="BodyText"/>
        <w:ind w:left="0"/>
        <w:rPr>
          <w:rFonts w:ascii="Times New Roman" w:hAnsi="Times New Roman" w:cs="Times New Roman"/>
          <w:sz w:val="24"/>
          <w:szCs w:val="24"/>
        </w:rPr>
      </w:pPr>
      <w:r w:rsidRPr="007E23FD">
        <w:rPr>
          <w:rFonts w:ascii="Times New Roman" w:hAnsi="Times New Roman" w:cs="Times New Roman"/>
          <w:sz w:val="24"/>
          <w:szCs w:val="24"/>
        </w:rPr>
        <w:t>On</w:t>
      </w:r>
      <w:r w:rsidRPr="007E23FD">
        <w:rPr>
          <w:rFonts w:ascii="Times New Roman" w:hAnsi="Times New Roman" w:cs="Times New Roman"/>
          <w:spacing w:val="-3"/>
          <w:sz w:val="24"/>
          <w:szCs w:val="24"/>
        </w:rPr>
        <w:t xml:space="preserve"> </w:t>
      </w:r>
      <w:r w:rsidRPr="007E23FD">
        <w:rPr>
          <w:rFonts w:ascii="Times New Roman" w:hAnsi="Times New Roman" w:cs="Times New Roman"/>
          <w:sz w:val="24"/>
          <w:szCs w:val="24"/>
        </w:rPr>
        <w:t>July</w:t>
      </w:r>
      <w:r w:rsidRPr="007E23FD">
        <w:rPr>
          <w:rFonts w:ascii="Times New Roman" w:hAnsi="Times New Roman" w:cs="Times New Roman"/>
          <w:spacing w:val="-3"/>
          <w:sz w:val="24"/>
          <w:szCs w:val="24"/>
        </w:rPr>
        <w:t xml:space="preserve"> </w:t>
      </w:r>
      <w:r w:rsidRPr="007E23FD">
        <w:rPr>
          <w:rFonts w:ascii="Times New Roman" w:hAnsi="Times New Roman" w:cs="Times New Roman"/>
          <w:sz w:val="24"/>
          <w:szCs w:val="24"/>
        </w:rPr>
        <w:t>15,</w:t>
      </w:r>
      <w:r w:rsidRPr="007E23FD">
        <w:rPr>
          <w:rFonts w:ascii="Times New Roman" w:hAnsi="Times New Roman" w:cs="Times New Roman"/>
          <w:spacing w:val="-4"/>
          <w:sz w:val="24"/>
          <w:szCs w:val="24"/>
        </w:rPr>
        <w:t xml:space="preserve"> </w:t>
      </w:r>
      <w:r w:rsidRPr="007E23FD">
        <w:rPr>
          <w:rFonts w:ascii="Times New Roman" w:hAnsi="Times New Roman" w:cs="Times New Roman"/>
          <w:sz w:val="24"/>
          <w:szCs w:val="24"/>
        </w:rPr>
        <w:t>2008,</w:t>
      </w:r>
      <w:r w:rsidRPr="007E23FD">
        <w:rPr>
          <w:rFonts w:ascii="Times New Roman" w:hAnsi="Times New Roman" w:cs="Times New Roman"/>
          <w:spacing w:val="-2"/>
          <w:sz w:val="24"/>
          <w:szCs w:val="24"/>
        </w:rPr>
        <w:t xml:space="preserve"> </w:t>
      </w:r>
      <w:r w:rsidRPr="007E23FD">
        <w:rPr>
          <w:rFonts w:ascii="Times New Roman" w:hAnsi="Times New Roman" w:cs="Times New Roman"/>
          <w:sz w:val="24"/>
          <w:szCs w:val="24"/>
        </w:rPr>
        <w:t>Congress</w:t>
      </w:r>
      <w:r w:rsidRPr="007E23FD">
        <w:rPr>
          <w:rFonts w:ascii="Times New Roman" w:hAnsi="Times New Roman" w:cs="Times New Roman"/>
          <w:spacing w:val="-4"/>
          <w:sz w:val="24"/>
          <w:szCs w:val="24"/>
        </w:rPr>
        <w:t xml:space="preserve"> </w:t>
      </w:r>
      <w:r w:rsidRPr="007E23FD">
        <w:rPr>
          <w:rFonts w:ascii="Times New Roman" w:hAnsi="Times New Roman" w:cs="Times New Roman"/>
          <w:sz w:val="24"/>
          <w:szCs w:val="24"/>
        </w:rPr>
        <w:t>delayed</w:t>
      </w:r>
      <w:r w:rsidRPr="007E23FD">
        <w:rPr>
          <w:rFonts w:ascii="Times New Roman" w:hAnsi="Times New Roman" w:cs="Times New Roman"/>
          <w:spacing w:val="-3"/>
          <w:sz w:val="24"/>
          <w:szCs w:val="24"/>
        </w:rPr>
        <w:t xml:space="preserve"> </w:t>
      </w:r>
      <w:r w:rsidRPr="007E23FD">
        <w:rPr>
          <w:rFonts w:ascii="Times New Roman" w:hAnsi="Times New Roman" w:cs="Times New Roman"/>
          <w:sz w:val="24"/>
          <w:szCs w:val="24"/>
        </w:rPr>
        <w:t>this</w:t>
      </w:r>
      <w:r w:rsidRPr="007E23FD">
        <w:rPr>
          <w:rFonts w:ascii="Times New Roman" w:hAnsi="Times New Roman" w:cs="Times New Roman"/>
          <w:spacing w:val="-7"/>
          <w:sz w:val="24"/>
          <w:szCs w:val="24"/>
        </w:rPr>
        <w:t xml:space="preserve"> </w:t>
      </w:r>
      <w:r w:rsidRPr="007E23FD">
        <w:rPr>
          <w:rFonts w:ascii="Times New Roman" w:hAnsi="Times New Roman" w:cs="Times New Roman"/>
          <w:sz w:val="24"/>
          <w:szCs w:val="24"/>
        </w:rPr>
        <w:t>program</w:t>
      </w:r>
      <w:r w:rsidRPr="007E23FD">
        <w:rPr>
          <w:rFonts w:ascii="Times New Roman" w:hAnsi="Times New Roman" w:cs="Times New Roman"/>
          <w:spacing w:val="-1"/>
          <w:sz w:val="24"/>
          <w:szCs w:val="24"/>
        </w:rPr>
        <w:t xml:space="preserve"> </w:t>
      </w:r>
      <w:r w:rsidRPr="007E23FD">
        <w:rPr>
          <w:rFonts w:ascii="Times New Roman" w:hAnsi="Times New Roman" w:cs="Times New Roman"/>
          <w:sz w:val="24"/>
          <w:szCs w:val="24"/>
        </w:rPr>
        <w:t>in</w:t>
      </w:r>
      <w:r w:rsidRPr="007E23FD">
        <w:rPr>
          <w:rFonts w:ascii="Times New Roman" w:hAnsi="Times New Roman" w:cs="Times New Roman"/>
          <w:spacing w:val="-3"/>
          <w:sz w:val="24"/>
          <w:szCs w:val="24"/>
        </w:rPr>
        <w:t xml:space="preserve"> </w:t>
      </w:r>
      <w:r w:rsidRPr="007E23FD">
        <w:rPr>
          <w:rFonts w:ascii="Times New Roman" w:hAnsi="Times New Roman" w:cs="Times New Roman"/>
          <w:sz w:val="24"/>
          <w:szCs w:val="24"/>
        </w:rPr>
        <w:t>section</w:t>
      </w:r>
      <w:r w:rsidRPr="007E23FD">
        <w:rPr>
          <w:rFonts w:ascii="Times New Roman" w:hAnsi="Times New Roman" w:cs="Times New Roman"/>
          <w:spacing w:val="-5"/>
          <w:sz w:val="24"/>
          <w:szCs w:val="24"/>
        </w:rPr>
        <w:t xml:space="preserve"> </w:t>
      </w:r>
      <w:r w:rsidRPr="007E23FD">
        <w:rPr>
          <w:rFonts w:ascii="Times New Roman" w:hAnsi="Times New Roman" w:cs="Times New Roman"/>
          <w:sz w:val="24"/>
          <w:szCs w:val="24"/>
        </w:rPr>
        <w:t>154</w:t>
      </w:r>
      <w:r w:rsidRPr="007E23FD">
        <w:rPr>
          <w:rFonts w:ascii="Times New Roman" w:hAnsi="Times New Roman" w:cs="Times New Roman"/>
          <w:spacing w:val="-3"/>
          <w:sz w:val="24"/>
          <w:szCs w:val="24"/>
        </w:rPr>
        <w:t xml:space="preserve"> </w:t>
      </w:r>
      <w:r w:rsidRPr="007E23FD">
        <w:rPr>
          <w:rFonts w:ascii="Times New Roman" w:hAnsi="Times New Roman" w:cs="Times New Roman"/>
          <w:sz w:val="24"/>
          <w:szCs w:val="24"/>
        </w:rPr>
        <w:t>of</w:t>
      </w:r>
      <w:r w:rsidRPr="007E23FD">
        <w:rPr>
          <w:rFonts w:ascii="Times New Roman" w:hAnsi="Times New Roman" w:cs="Times New Roman"/>
          <w:spacing w:val="-2"/>
          <w:sz w:val="24"/>
          <w:szCs w:val="24"/>
        </w:rPr>
        <w:t xml:space="preserve"> </w:t>
      </w:r>
      <w:r w:rsidRPr="007E23FD">
        <w:rPr>
          <w:rFonts w:ascii="Times New Roman" w:hAnsi="Times New Roman" w:cs="Times New Roman"/>
          <w:sz w:val="24"/>
          <w:szCs w:val="24"/>
        </w:rPr>
        <w:t>the</w:t>
      </w:r>
      <w:r w:rsidRPr="007E23FD">
        <w:rPr>
          <w:rFonts w:ascii="Times New Roman" w:hAnsi="Times New Roman" w:cs="Times New Roman"/>
          <w:spacing w:val="-8"/>
          <w:sz w:val="24"/>
          <w:szCs w:val="24"/>
        </w:rPr>
        <w:t xml:space="preserve"> </w:t>
      </w:r>
      <w:r w:rsidRPr="007E23FD">
        <w:rPr>
          <w:rFonts w:ascii="Times New Roman" w:hAnsi="Times New Roman" w:cs="Times New Roman"/>
          <w:sz w:val="24"/>
          <w:szCs w:val="24"/>
        </w:rPr>
        <w:t>Medicare</w:t>
      </w:r>
      <w:r w:rsidRPr="007E23FD">
        <w:rPr>
          <w:rFonts w:ascii="Times New Roman" w:hAnsi="Times New Roman" w:cs="Times New Roman"/>
          <w:spacing w:val="-1"/>
          <w:sz w:val="24"/>
          <w:szCs w:val="24"/>
        </w:rPr>
        <w:t xml:space="preserve"> </w:t>
      </w:r>
      <w:r w:rsidRPr="007E23FD">
        <w:rPr>
          <w:rFonts w:ascii="Times New Roman" w:hAnsi="Times New Roman" w:cs="Times New Roman"/>
          <w:sz w:val="24"/>
          <w:szCs w:val="24"/>
        </w:rPr>
        <w:t>Improvements</w:t>
      </w:r>
      <w:r w:rsidRPr="007E23FD">
        <w:rPr>
          <w:rFonts w:ascii="Times New Roman" w:hAnsi="Times New Roman" w:cs="Times New Roman"/>
          <w:spacing w:val="-7"/>
          <w:sz w:val="24"/>
          <w:szCs w:val="24"/>
        </w:rPr>
        <w:t xml:space="preserve"> </w:t>
      </w:r>
      <w:r w:rsidRPr="007E23FD">
        <w:rPr>
          <w:rFonts w:ascii="Times New Roman" w:hAnsi="Times New Roman" w:cs="Times New Roman"/>
          <w:sz w:val="24"/>
          <w:szCs w:val="24"/>
        </w:rPr>
        <w:t>for</w:t>
      </w:r>
      <w:r w:rsidRPr="007E23FD">
        <w:rPr>
          <w:rFonts w:ascii="Times New Roman" w:hAnsi="Times New Roman" w:cs="Times New Roman"/>
          <w:spacing w:val="-2"/>
          <w:sz w:val="24"/>
          <w:szCs w:val="24"/>
        </w:rPr>
        <w:t xml:space="preserve"> </w:t>
      </w:r>
      <w:r w:rsidRPr="007E23FD">
        <w:rPr>
          <w:rFonts w:ascii="Times New Roman" w:hAnsi="Times New Roman" w:cs="Times New Roman"/>
          <w:sz w:val="24"/>
          <w:szCs w:val="24"/>
        </w:rPr>
        <w:t>Patients and</w:t>
      </w:r>
      <w:r w:rsidRPr="007E23FD">
        <w:rPr>
          <w:rFonts w:ascii="Times New Roman" w:hAnsi="Times New Roman" w:cs="Times New Roman"/>
          <w:spacing w:val="-3"/>
          <w:sz w:val="24"/>
          <w:szCs w:val="24"/>
        </w:rPr>
        <w:t xml:space="preserve"> </w:t>
      </w:r>
      <w:r w:rsidRPr="007E23FD">
        <w:rPr>
          <w:rFonts w:ascii="Times New Roman" w:hAnsi="Times New Roman" w:cs="Times New Roman"/>
          <w:sz w:val="24"/>
          <w:szCs w:val="24"/>
        </w:rPr>
        <w:t>Providers</w:t>
      </w:r>
      <w:r w:rsidRPr="007E23FD">
        <w:rPr>
          <w:rFonts w:ascii="Times New Roman" w:hAnsi="Times New Roman" w:cs="Times New Roman"/>
          <w:spacing w:val="-4"/>
          <w:sz w:val="24"/>
          <w:szCs w:val="24"/>
        </w:rPr>
        <w:t xml:space="preserve"> </w:t>
      </w:r>
      <w:r w:rsidRPr="007E23FD">
        <w:rPr>
          <w:rFonts w:ascii="Times New Roman" w:hAnsi="Times New Roman" w:cs="Times New Roman"/>
          <w:sz w:val="24"/>
          <w:szCs w:val="24"/>
        </w:rPr>
        <w:t>Act</w:t>
      </w:r>
      <w:r w:rsidRPr="007E23FD">
        <w:rPr>
          <w:rFonts w:ascii="Times New Roman" w:hAnsi="Times New Roman" w:cs="Times New Roman"/>
          <w:spacing w:val="-4"/>
          <w:sz w:val="24"/>
          <w:szCs w:val="24"/>
        </w:rPr>
        <w:t xml:space="preserve"> </w:t>
      </w:r>
      <w:r w:rsidRPr="007E23FD">
        <w:rPr>
          <w:rFonts w:ascii="Times New Roman" w:hAnsi="Times New Roman" w:cs="Times New Roman"/>
          <w:sz w:val="24"/>
          <w:szCs w:val="24"/>
        </w:rPr>
        <w:t>of</w:t>
      </w:r>
      <w:r w:rsidRPr="007E23FD">
        <w:rPr>
          <w:rFonts w:ascii="Times New Roman" w:hAnsi="Times New Roman" w:cs="Times New Roman"/>
          <w:spacing w:val="-5"/>
          <w:sz w:val="24"/>
          <w:szCs w:val="24"/>
        </w:rPr>
        <w:t xml:space="preserve"> </w:t>
      </w:r>
      <w:r w:rsidRPr="007E23FD">
        <w:rPr>
          <w:rFonts w:ascii="Times New Roman" w:hAnsi="Times New Roman" w:cs="Times New Roman"/>
          <w:sz w:val="24"/>
          <w:szCs w:val="24"/>
        </w:rPr>
        <w:t>2008</w:t>
      </w:r>
      <w:r w:rsidRPr="007E23FD">
        <w:rPr>
          <w:rFonts w:ascii="Times New Roman" w:hAnsi="Times New Roman" w:cs="Times New Roman"/>
          <w:spacing w:val="-3"/>
          <w:sz w:val="24"/>
          <w:szCs w:val="24"/>
        </w:rPr>
        <w:t xml:space="preserve"> </w:t>
      </w:r>
      <w:r w:rsidRPr="007E23FD">
        <w:rPr>
          <w:rFonts w:ascii="Times New Roman" w:hAnsi="Times New Roman" w:cs="Times New Roman"/>
          <w:sz w:val="24"/>
          <w:szCs w:val="24"/>
        </w:rPr>
        <w:t>(MIPPA).</w:t>
      </w:r>
      <w:r w:rsidRPr="007E23FD">
        <w:rPr>
          <w:rFonts w:ascii="Times New Roman" w:hAnsi="Times New Roman" w:cs="Times New Roman"/>
          <w:spacing w:val="-7"/>
          <w:sz w:val="24"/>
          <w:szCs w:val="24"/>
        </w:rPr>
        <w:t xml:space="preserve"> </w:t>
      </w:r>
      <w:r w:rsidRPr="007E23FD">
        <w:rPr>
          <w:rFonts w:ascii="Times New Roman" w:hAnsi="Times New Roman" w:cs="Times New Roman"/>
          <w:sz w:val="24"/>
          <w:szCs w:val="24"/>
        </w:rPr>
        <w:t>MIPPA</w:t>
      </w:r>
      <w:r w:rsidRPr="007E23FD">
        <w:rPr>
          <w:rFonts w:ascii="Times New Roman" w:hAnsi="Times New Roman" w:cs="Times New Roman"/>
          <w:spacing w:val="-5"/>
          <w:sz w:val="24"/>
          <w:szCs w:val="24"/>
        </w:rPr>
        <w:t xml:space="preserve"> </w:t>
      </w:r>
      <w:r w:rsidRPr="007E23FD">
        <w:rPr>
          <w:rFonts w:ascii="Times New Roman" w:hAnsi="Times New Roman" w:cs="Times New Roman"/>
          <w:sz w:val="24"/>
          <w:szCs w:val="24"/>
        </w:rPr>
        <w:t>mandated</w:t>
      </w:r>
      <w:r w:rsidRPr="007E23FD">
        <w:rPr>
          <w:rFonts w:ascii="Times New Roman" w:hAnsi="Times New Roman" w:cs="Times New Roman"/>
          <w:spacing w:val="-10"/>
          <w:sz w:val="24"/>
          <w:szCs w:val="24"/>
        </w:rPr>
        <w:t xml:space="preserve"> </w:t>
      </w:r>
      <w:r w:rsidRPr="007E23FD">
        <w:rPr>
          <w:rFonts w:ascii="Times New Roman" w:hAnsi="Times New Roman" w:cs="Times New Roman"/>
          <w:sz w:val="24"/>
          <w:szCs w:val="24"/>
        </w:rPr>
        <w:t>certain</w:t>
      </w:r>
      <w:r w:rsidRPr="007E23FD">
        <w:rPr>
          <w:rFonts w:ascii="Times New Roman" w:hAnsi="Times New Roman" w:cs="Times New Roman"/>
          <w:spacing w:val="-3"/>
          <w:sz w:val="24"/>
          <w:szCs w:val="24"/>
        </w:rPr>
        <w:t xml:space="preserve"> </w:t>
      </w:r>
      <w:r w:rsidRPr="007E23FD">
        <w:rPr>
          <w:rFonts w:ascii="Times New Roman" w:hAnsi="Times New Roman" w:cs="Times New Roman"/>
          <w:sz w:val="24"/>
          <w:szCs w:val="24"/>
        </w:rPr>
        <w:t>changes</w:t>
      </w:r>
      <w:r w:rsidRPr="007E23FD">
        <w:rPr>
          <w:rFonts w:ascii="Times New Roman" w:hAnsi="Times New Roman" w:cs="Times New Roman"/>
          <w:spacing w:val="-4"/>
          <w:sz w:val="24"/>
          <w:szCs w:val="24"/>
        </w:rPr>
        <w:t xml:space="preserve"> </w:t>
      </w:r>
      <w:r w:rsidRPr="007E23FD">
        <w:rPr>
          <w:rFonts w:ascii="Times New Roman" w:hAnsi="Times New Roman" w:cs="Times New Roman"/>
          <w:spacing w:val="-3"/>
          <w:sz w:val="24"/>
          <w:szCs w:val="24"/>
        </w:rPr>
        <w:t>to</w:t>
      </w:r>
      <w:r w:rsidRPr="007E23FD">
        <w:rPr>
          <w:rFonts w:ascii="Times New Roman" w:hAnsi="Times New Roman" w:cs="Times New Roman"/>
          <w:spacing w:val="-1"/>
          <w:sz w:val="24"/>
          <w:szCs w:val="24"/>
        </w:rPr>
        <w:t xml:space="preserve"> </w:t>
      </w:r>
      <w:r w:rsidRPr="007E23FD">
        <w:rPr>
          <w:rFonts w:ascii="Times New Roman" w:hAnsi="Times New Roman" w:cs="Times New Roman"/>
          <w:sz w:val="24"/>
          <w:szCs w:val="24"/>
        </w:rPr>
        <w:t>the</w:t>
      </w:r>
      <w:r w:rsidRPr="007E23FD">
        <w:rPr>
          <w:rFonts w:ascii="Times New Roman" w:hAnsi="Times New Roman" w:cs="Times New Roman"/>
          <w:spacing w:val="-1"/>
          <w:sz w:val="24"/>
          <w:szCs w:val="24"/>
        </w:rPr>
        <w:t xml:space="preserve"> </w:t>
      </w:r>
      <w:r w:rsidRPr="007E23FD">
        <w:rPr>
          <w:rFonts w:ascii="Times New Roman" w:hAnsi="Times New Roman" w:cs="Times New Roman"/>
          <w:sz w:val="24"/>
          <w:szCs w:val="24"/>
        </w:rPr>
        <w:t>Competitive</w:t>
      </w:r>
      <w:r w:rsidRPr="007E23FD">
        <w:rPr>
          <w:rFonts w:ascii="Times New Roman" w:hAnsi="Times New Roman" w:cs="Times New Roman"/>
          <w:spacing w:val="-1"/>
          <w:sz w:val="24"/>
          <w:szCs w:val="24"/>
        </w:rPr>
        <w:t xml:space="preserve"> B</w:t>
      </w:r>
      <w:r w:rsidRPr="007E23FD">
        <w:rPr>
          <w:rFonts w:ascii="Times New Roman" w:hAnsi="Times New Roman" w:cs="Times New Roman"/>
          <w:sz w:val="24"/>
          <w:szCs w:val="24"/>
        </w:rPr>
        <w:t>idding</w:t>
      </w:r>
      <w:r w:rsidRPr="007E23FD">
        <w:rPr>
          <w:rFonts w:ascii="Times New Roman" w:hAnsi="Times New Roman" w:cs="Times New Roman"/>
          <w:spacing w:val="-3"/>
          <w:sz w:val="24"/>
          <w:szCs w:val="24"/>
        </w:rPr>
        <w:t xml:space="preserve"> </w:t>
      </w:r>
      <w:r w:rsidRPr="007E23FD">
        <w:rPr>
          <w:rFonts w:ascii="Times New Roman" w:hAnsi="Times New Roman" w:cs="Times New Roman"/>
          <w:sz w:val="24"/>
          <w:szCs w:val="24"/>
        </w:rPr>
        <w:t>Program</w:t>
      </w:r>
      <w:r w:rsidRPr="007E23FD">
        <w:rPr>
          <w:rFonts w:ascii="Times New Roman" w:hAnsi="Times New Roman" w:cs="Times New Roman"/>
          <w:spacing w:val="-3"/>
          <w:sz w:val="24"/>
          <w:szCs w:val="24"/>
        </w:rPr>
        <w:t>.</w:t>
      </w:r>
    </w:p>
    <w:p w:rsidR="003A2F85" w:rsidRPr="007E23FD" w:rsidP="00365211" w14:paraId="5B9BE59D" w14:textId="77777777">
      <w:pPr>
        <w:rPr>
          <w:rFonts w:ascii="Times New Roman" w:eastAsia="Calibri" w:hAnsi="Times New Roman" w:cs="Times New Roman"/>
          <w:sz w:val="24"/>
          <w:szCs w:val="24"/>
        </w:rPr>
      </w:pPr>
    </w:p>
    <w:p w:rsidR="003A2F85" w:rsidRPr="00EF621E" w:rsidP="00365211" w14:paraId="06C4A835" w14:textId="77777777">
      <w:pPr>
        <w:pStyle w:val="BodyText"/>
        <w:ind w:left="0"/>
        <w:rPr>
          <w:rFonts w:ascii="Times New Roman" w:hAnsi="Times New Roman" w:cs="Times New Roman"/>
          <w:sz w:val="24"/>
          <w:szCs w:val="24"/>
        </w:rPr>
      </w:pPr>
      <w:r w:rsidRPr="00EF621E">
        <w:rPr>
          <w:rFonts w:ascii="Times New Roman" w:hAnsi="Times New Roman" w:cs="Times New Roman"/>
          <w:sz w:val="24"/>
          <w:szCs w:val="24"/>
        </w:rPr>
        <w:t xml:space="preserve">As required by MIPPA, CMS conducted the evaluation of bids for the Round 1 Rebid in 2009. </w:t>
      </w:r>
      <w:r w:rsidRPr="00EF621E">
        <w:rPr>
          <w:rFonts w:ascii="Times New Roman" w:hAnsi="Times New Roman" w:cs="Times New Roman"/>
          <w:sz w:val="24"/>
          <w:szCs w:val="24"/>
        </w:rPr>
        <w:t>The Round</w:t>
      </w:r>
      <w:r w:rsidRPr="00EF621E">
        <w:rPr>
          <w:rFonts w:ascii="Times New Roman" w:hAnsi="Times New Roman" w:cs="Times New Roman"/>
          <w:sz w:val="24"/>
          <w:szCs w:val="24"/>
        </w:rPr>
        <w:t xml:space="preserve"> 1 Rebid contracts</w:t>
      </w:r>
      <w:r w:rsidRPr="00EF621E">
        <w:rPr>
          <w:rFonts w:ascii="Times New Roman" w:hAnsi="Times New Roman" w:cs="Times New Roman"/>
          <w:spacing w:val="-24"/>
          <w:sz w:val="24"/>
          <w:szCs w:val="24"/>
        </w:rPr>
        <w:t xml:space="preserve"> </w:t>
      </w:r>
      <w:r w:rsidRPr="00EF621E">
        <w:rPr>
          <w:rFonts w:ascii="Times New Roman" w:hAnsi="Times New Roman" w:cs="Times New Roman"/>
          <w:sz w:val="24"/>
          <w:szCs w:val="24"/>
        </w:rPr>
        <w:t>and prices became effective on January 1, 2011. The Affordable Care Act (ACA), enacted on March 23, 2010, expanded</w:t>
      </w:r>
      <w:r w:rsidRPr="00EF621E">
        <w:rPr>
          <w:rFonts w:ascii="Times New Roman" w:hAnsi="Times New Roman" w:cs="Times New Roman"/>
          <w:spacing w:val="-21"/>
          <w:sz w:val="24"/>
          <w:szCs w:val="24"/>
        </w:rPr>
        <w:t xml:space="preserve"> </w:t>
      </w:r>
      <w:r w:rsidRPr="00EF621E">
        <w:rPr>
          <w:rFonts w:ascii="Times New Roman" w:hAnsi="Times New Roman" w:cs="Times New Roman"/>
          <w:sz w:val="24"/>
          <w:szCs w:val="24"/>
        </w:rPr>
        <w:t>Round 2 from 70 MSAs to 91 MSAs, which began in December 2011. CMS also began a round of the national mail-order of Diabetes Testing</w:t>
      </w:r>
      <w:r w:rsidRPr="00EF621E">
        <w:rPr>
          <w:rFonts w:ascii="Times New Roman" w:hAnsi="Times New Roman" w:cs="Times New Roman"/>
          <w:spacing w:val="-18"/>
          <w:sz w:val="24"/>
          <w:szCs w:val="24"/>
        </w:rPr>
        <w:t xml:space="preserve"> </w:t>
      </w:r>
      <w:r w:rsidRPr="00EF621E">
        <w:rPr>
          <w:rFonts w:ascii="Times New Roman" w:hAnsi="Times New Roman" w:cs="Times New Roman"/>
          <w:sz w:val="24"/>
          <w:szCs w:val="24"/>
        </w:rPr>
        <w:t>Supplies (DTS) at the same time as Round 2. The Round 2 and national mail-order contracts and prices were implemented</w:t>
      </w:r>
      <w:r w:rsidRPr="00EF621E">
        <w:rPr>
          <w:rFonts w:ascii="Times New Roman" w:hAnsi="Times New Roman" w:cs="Times New Roman"/>
          <w:spacing w:val="-5"/>
          <w:sz w:val="24"/>
          <w:szCs w:val="24"/>
        </w:rPr>
        <w:t xml:space="preserve"> </w:t>
      </w:r>
      <w:r w:rsidRPr="00EF621E">
        <w:rPr>
          <w:rFonts w:ascii="Times New Roman" w:hAnsi="Times New Roman" w:cs="Times New Roman"/>
          <w:sz w:val="24"/>
          <w:szCs w:val="24"/>
        </w:rPr>
        <w:t>on July 1,</w:t>
      </w:r>
      <w:r w:rsidRPr="00EF621E">
        <w:rPr>
          <w:rFonts w:ascii="Times New Roman" w:hAnsi="Times New Roman" w:cs="Times New Roman"/>
          <w:spacing w:val="-5"/>
          <w:sz w:val="24"/>
          <w:szCs w:val="24"/>
        </w:rPr>
        <w:t xml:space="preserve"> </w:t>
      </w:r>
      <w:r w:rsidRPr="00EF621E">
        <w:rPr>
          <w:rFonts w:ascii="Times New Roman" w:hAnsi="Times New Roman" w:cs="Times New Roman"/>
          <w:sz w:val="24"/>
          <w:szCs w:val="24"/>
        </w:rPr>
        <w:t>2013.</w:t>
      </w:r>
    </w:p>
    <w:p w:rsidR="003A2F85" w:rsidRPr="00EF621E" w:rsidP="00365211" w14:paraId="4175A982" w14:textId="77777777">
      <w:pPr>
        <w:pStyle w:val="BodyText"/>
        <w:ind w:left="0"/>
        <w:rPr>
          <w:rFonts w:ascii="Times New Roman" w:hAnsi="Times New Roman" w:cs="Times New Roman"/>
          <w:sz w:val="24"/>
          <w:szCs w:val="24"/>
        </w:rPr>
      </w:pPr>
    </w:p>
    <w:p w:rsidR="003A2F85" w:rsidRPr="00EF621E" w:rsidP="00365211" w14:paraId="59F4B92A" w14:textId="75F9B1ED">
      <w:pPr>
        <w:pStyle w:val="BodyText"/>
        <w:ind w:left="0"/>
        <w:rPr>
          <w:rFonts w:ascii="Times New Roman" w:hAnsi="Times New Roman" w:cs="Times New Roman"/>
          <w:spacing w:val="-3"/>
          <w:sz w:val="24"/>
          <w:szCs w:val="24"/>
        </w:rPr>
      </w:pPr>
      <w:r w:rsidRPr="00EF621E">
        <w:rPr>
          <w:rFonts w:ascii="Times New Roman" w:hAnsi="Times New Roman" w:cs="Times New Roman"/>
          <w:spacing w:val="-3"/>
          <w:sz w:val="24"/>
          <w:szCs w:val="24"/>
        </w:rPr>
        <w:t>Additionally, Section 1847(a)(1)(G) of the Social Security Act (the Act), added by section 522(a) of the Medicare Access and CHIP Reauthorization Act of 2015 (Pub. L. 114-10) (MACRA), requires a bid surety bond for bidding entities beginning not earlier than January 1, 2017, and not later than January 1, 2019. Based on the passage of MACRA, we put forth proposed additions to §414.412, “Submission of bids under a competitive bidding program,” to add a new paragraph (h) that would allow CMS to implement section 1847(a)(1)(G) of the Act, as amended by section 522(a) of MACRA, to state that an entity may not submit a bid for a CBA unless, as of the deadline for bid submission, the entity has obtained a bid surety bond for the CBA.</w:t>
      </w:r>
      <w:r w:rsidRPr="00EF621E">
        <w:rPr>
          <w:rFonts w:ascii="Times New Roman" w:hAnsi="Times New Roman" w:cs="Times New Roman"/>
          <w:sz w:val="24"/>
          <w:szCs w:val="24"/>
        </w:rPr>
        <w:t xml:space="preserve"> </w:t>
      </w:r>
      <w:r w:rsidRPr="00EF621E">
        <w:rPr>
          <w:rFonts w:ascii="Times New Roman" w:hAnsi="Times New Roman" w:cs="Times New Roman"/>
          <w:spacing w:val="-3"/>
          <w:sz w:val="24"/>
          <w:szCs w:val="24"/>
        </w:rPr>
        <w:t>CMS published the final rule CMS-1651-F on November 4, 2016.</w:t>
      </w:r>
    </w:p>
    <w:p w:rsidR="003A2F85" w:rsidRPr="00EF621E" w:rsidP="00365211" w14:paraId="1C707167" w14:textId="77777777">
      <w:pPr>
        <w:pStyle w:val="BodyText"/>
        <w:ind w:left="0"/>
        <w:rPr>
          <w:rFonts w:ascii="Times New Roman" w:hAnsi="Times New Roman" w:cs="Times New Roman"/>
          <w:spacing w:val="-3"/>
          <w:sz w:val="24"/>
          <w:szCs w:val="24"/>
        </w:rPr>
      </w:pPr>
    </w:p>
    <w:p w:rsidR="003A2F85" w:rsidRPr="00EF621E" w:rsidP="00365211" w14:paraId="20BB3A89" w14:textId="77777777">
      <w:pPr>
        <w:pStyle w:val="BodyText"/>
        <w:ind w:left="0"/>
        <w:rPr>
          <w:rFonts w:ascii="Times New Roman" w:hAnsi="Times New Roman" w:cs="Times New Roman"/>
          <w:sz w:val="24"/>
          <w:szCs w:val="24"/>
        </w:rPr>
      </w:pPr>
      <w:r w:rsidRPr="00EF621E">
        <w:rPr>
          <w:rFonts w:ascii="Times New Roman" w:hAnsi="Times New Roman" w:cs="Times New Roman"/>
          <w:sz w:val="24"/>
          <w:szCs w:val="24"/>
        </w:rPr>
        <w:t xml:space="preserve">Round 2 Recompete and the national mail-order recompete contracts became effective on July 1, </w:t>
      </w:r>
      <w:r w:rsidRPr="00EF621E">
        <w:rPr>
          <w:rFonts w:ascii="Times New Roman" w:hAnsi="Times New Roman" w:cs="Times New Roman"/>
          <w:sz w:val="24"/>
          <w:szCs w:val="24"/>
        </w:rPr>
        <w:t xml:space="preserve">2016, and expired on December 31, 2018. After a temporary gap period in the DMEPOS CBP’s implementation from 2019 through 2020, CMS consolidated the rounds to include all Round 1 and Round 2 competitive bidding areas, referred to as Round 2021. </w:t>
      </w:r>
    </w:p>
    <w:p w:rsidR="003A2F85" w:rsidRPr="00EF621E" w:rsidP="00365211" w14:paraId="49C16380" w14:textId="77777777">
      <w:pPr>
        <w:pStyle w:val="BodyText"/>
        <w:ind w:left="0"/>
        <w:rPr>
          <w:rFonts w:ascii="Times New Roman" w:hAnsi="Times New Roman" w:cs="Times New Roman"/>
          <w:sz w:val="24"/>
          <w:szCs w:val="24"/>
        </w:rPr>
      </w:pPr>
    </w:p>
    <w:p w:rsidR="003A2F85" w:rsidRPr="00EF621E" w:rsidP="00365211" w14:paraId="1B12F527" w14:textId="77777777">
      <w:pPr>
        <w:pStyle w:val="BodyText"/>
        <w:ind w:left="0"/>
        <w:rPr>
          <w:rFonts w:ascii="Times New Roman" w:hAnsi="Times New Roman" w:cs="Times New Roman"/>
          <w:sz w:val="24"/>
          <w:szCs w:val="24"/>
        </w:rPr>
      </w:pPr>
      <w:r w:rsidRPr="00EF621E">
        <w:rPr>
          <w:rFonts w:ascii="Times New Roman" w:hAnsi="Times New Roman" w:cs="Times New Roman"/>
          <w:sz w:val="24"/>
          <w:szCs w:val="24"/>
        </w:rPr>
        <w:t xml:space="preserve">Round 2021 included all prior competitively bid product categories (except for diabetes testing supplies), off-the-shelf (OTS) back braces and OTS knee braces, and non-invasive ventilators. The non-invasive ventilators product category was removed from Round 2021 prior to the awarding of contracts due to the novel COVID-19 pandemic. Later, all other product categories were removed from Round 2021, except for OTS back braces and OTS knee braces. Round 2021 contracts were effective January 1, 2021, through December 31, 30, 2023. As of January 1, 2024, there is another temporary gap period for the DMEPOS CBP until we complete the formal public notice and comment rulemaking </w:t>
      </w:r>
      <w:r w:rsidRPr="00EF621E">
        <w:rPr>
          <w:rFonts w:ascii="Times New Roman" w:hAnsi="Times New Roman" w:cs="Times New Roman"/>
          <w:sz w:val="24"/>
          <w:szCs w:val="24"/>
        </w:rPr>
        <w:t>process, and</w:t>
      </w:r>
      <w:r w:rsidRPr="00EF621E">
        <w:rPr>
          <w:rFonts w:ascii="Times New Roman" w:hAnsi="Times New Roman" w:cs="Times New Roman"/>
          <w:sz w:val="24"/>
          <w:szCs w:val="24"/>
        </w:rPr>
        <w:t xml:space="preserve"> implement necessary changes to the DMEPOS CBP.</w:t>
      </w:r>
    </w:p>
    <w:p w:rsidR="003A2F85" w:rsidRPr="00EF621E" w:rsidP="00365211" w14:paraId="41538FDE" w14:textId="77777777">
      <w:pPr>
        <w:pStyle w:val="BodyText"/>
        <w:ind w:left="0"/>
        <w:rPr>
          <w:rFonts w:ascii="Times New Roman" w:hAnsi="Times New Roman" w:cs="Times New Roman"/>
          <w:sz w:val="24"/>
          <w:szCs w:val="24"/>
        </w:rPr>
      </w:pPr>
    </w:p>
    <w:p w:rsidR="000C181B" w:rsidP="00365211" w14:paraId="763261FC" w14:textId="77777777">
      <w:pPr>
        <w:pStyle w:val="BodyText"/>
        <w:ind w:left="0"/>
        <w:rPr>
          <w:rFonts w:ascii="Times New Roman" w:hAnsi="Times New Roman" w:cs="Times New Roman"/>
          <w:spacing w:val="-3"/>
          <w:sz w:val="24"/>
          <w:szCs w:val="24"/>
        </w:rPr>
      </w:pPr>
      <w:r w:rsidRPr="00EF621E">
        <w:rPr>
          <w:rFonts w:ascii="Times New Roman" w:hAnsi="Times New Roman" w:cs="Times New Roman"/>
          <w:sz w:val="24"/>
          <w:szCs w:val="24"/>
        </w:rPr>
        <w:t xml:space="preserve">The most recent approval for this information collection request (ICR) was issued by the Office of Management and Budget (OMB) on </w:t>
      </w:r>
      <w:r w:rsidRPr="00EF621E" w:rsidR="006905F6">
        <w:rPr>
          <w:rFonts w:ascii="Times New Roman" w:hAnsi="Times New Roman" w:cs="Times New Roman"/>
          <w:sz w:val="24"/>
          <w:szCs w:val="24"/>
        </w:rPr>
        <w:t xml:space="preserve">December </w:t>
      </w:r>
      <w:r w:rsidRPr="00EF621E" w:rsidR="00222D20">
        <w:rPr>
          <w:rFonts w:ascii="Times New Roman" w:hAnsi="Times New Roman" w:cs="Times New Roman"/>
          <w:sz w:val="24"/>
          <w:szCs w:val="24"/>
        </w:rPr>
        <w:t>7</w:t>
      </w:r>
      <w:r w:rsidRPr="00EF621E" w:rsidR="006905F6">
        <w:rPr>
          <w:rFonts w:ascii="Times New Roman" w:hAnsi="Times New Roman" w:cs="Times New Roman"/>
          <w:sz w:val="24"/>
          <w:szCs w:val="24"/>
        </w:rPr>
        <w:t>, 2018</w:t>
      </w:r>
      <w:r w:rsidRPr="00EF621E">
        <w:rPr>
          <w:rFonts w:ascii="Times New Roman" w:hAnsi="Times New Roman" w:cs="Times New Roman"/>
          <w:sz w:val="24"/>
          <w:szCs w:val="24"/>
        </w:rPr>
        <w:t>. That</w:t>
      </w:r>
      <w:r w:rsidRPr="00EF621E">
        <w:rPr>
          <w:rFonts w:ascii="Times New Roman" w:hAnsi="Times New Roman" w:cs="Times New Roman"/>
          <w:spacing w:val="-3"/>
          <w:sz w:val="24"/>
          <w:szCs w:val="24"/>
        </w:rPr>
        <w:t xml:space="preserve"> </w:t>
      </w:r>
      <w:r w:rsidRPr="00EF621E">
        <w:rPr>
          <w:rFonts w:ascii="Times New Roman" w:hAnsi="Times New Roman" w:cs="Times New Roman"/>
          <w:sz w:val="24"/>
          <w:szCs w:val="24"/>
        </w:rPr>
        <w:t>ICR included</w:t>
      </w:r>
      <w:r w:rsidRPr="00EF621E">
        <w:rPr>
          <w:rFonts w:ascii="Times New Roman" w:hAnsi="Times New Roman" w:cs="Times New Roman"/>
          <w:spacing w:val="-4"/>
          <w:sz w:val="24"/>
          <w:szCs w:val="24"/>
        </w:rPr>
        <w:t xml:space="preserve"> a “non-material or non-substantive change to a currently approved collection”</w:t>
      </w:r>
      <w:r w:rsidRPr="00EF621E">
        <w:rPr>
          <w:rFonts w:ascii="Times New Roman" w:hAnsi="Times New Roman" w:cs="Times New Roman"/>
          <w:sz w:val="24"/>
          <w:szCs w:val="24"/>
        </w:rPr>
        <w:t>.</w:t>
      </w:r>
      <w:r w:rsidRPr="00EF621E">
        <w:rPr>
          <w:rFonts w:ascii="Times New Roman" w:hAnsi="Times New Roman" w:cs="Times New Roman"/>
          <w:spacing w:val="-3"/>
          <w:sz w:val="24"/>
          <w:szCs w:val="24"/>
        </w:rPr>
        <w:t xml:space="preserve"> </w:t>
      </w:r>
    </w:p>
    <w:p w:rsidR="000C181B" w:rsidP="00365211" w14:paraId="585EDAF2" w14:textId="77777777">
      <w:pPr>
        <w:pStyle w:val="BodyText"/>
        <w:ind w:left="0"/>
        <w:rPr>
          <w:rFonts w:ascii="Times New Roman" w:hAnsi="Times New Roman" w:cs="Times New Roman"/>
          <w:spacing w:val="-3"/>
          <w:sz w:val="24"/>
          <w:szCs w:val="24"/>
        </w:rPr>
      </w:pPr>
    </w:p>
    <w:p w:rsidR="00FE719C" w:rsidRPr="00EF621E" w:rsidP="00365211" w14:paraId="2D95D6DA" w14:textId="27BC79D7">
      <w:pPr>
        <w:pStyle w:val="BodyText"/>
        <w:ind w:left="0"/>
        <w:rPr>
          <w:rFonts w:ascii="Times New Roman" w:hAnsi="Times New Roman" w:cs="Times New Roman"/>
          <w:sz w:val="24"/>
          <w:szCs w:val="24"/>
        </w:rPr>
      </w:pPr>
      <w:r w:rsidRPr="00EF621E">
        <w:rPr>
          <w:rFonts w:ascii="Times New Roman" w:hAnsi="Times New Roman" w:cs="Times New Roman"/>
          <w:sz w:val="24"/>
          <w:szCs w:val="24"/>
        </w:rPr>
        <w:t>We</w:t>
      </w:r>
      <w:r w:rsidRPr="00EF621E">
        <w:rPr>
          <w:rFonts w:ascii="Times New Roman" w:hAnsi="Times New Roman" w:cs="Times New Roman"/>
          <w:spacing w:val="-2"/>
          <w:sz w:val="24"/>
          <w:szCs w:val="24"/>
        </w:rPr>
        <w:t xml:space="preserve"> </w:t>
      </w:r>
      <w:r w:rsidRPr="00EF621E">
        <w:rPr>
          <w:rFonts w:ascii="Times New Roman" w:hAnsi="Times New Roman" w:cs="Times New Roman"/>
          <w:sz w:val="24"/>
          <w:szCs w:val="24"/>
        </w:rPr>
        <w:t>are</w:t>
      </w:r>
      <w:r w:rsidRPr="00EF621E">
        <w:rPr>
          <w:rFonts w:ascii="Times New Roman" w:hAnsi="Times New Roman" w:cs="Times New Roman"/>
          <w:spacing w:val="-1"/>
          <w:sz w:val="24"/>
          <w:szCs w:val="24"/>
        </w:rPr>
        <w:t xml:space="preserve"> </w:t>
      </w:r>
      <w:r w:rsidRPr="00EF621E">
        <w:rPr>
          <w:rFonts w:ascii="Times New Roman" w:hAnsi="Times New Roman" w:cs="Times New Roman"/>
          <w:sz w:val="24"/>
          <w:szCs w:val="24"/>
        </w:rPr>
        <w:t>now</w:t>
      </w:r>
      <w:r w:rsidRPr="00EF621E">
        <w:rPr>
          <w:rFonts w:ascii="Times New Roman" w:hAnsi="Times New Roman" w:cs="Times New Roman"/>
          <w:spacing w:val="-2"/>
          <w:sz w:val="24"/>
          <w:szCs w:val="24"/>
        </w:rPr>
        <w:t xml:space="preserve"> </w:t>
      </w:r>
      <w:r w:rsidRPr="00EF621E">
        <w:rPr>
          <w:rFonts w:ascii="Times New Roman" w:hAnsi="Times New Roman" w:cs="Times New Roman"/>
          <w:sz w:val="24"/>
          <w:szCs w:val="24"/>
        </w:rPr>
        <w:t>seeking</w:t>
      </w:r>
      <w:r w:rsidRPr="00EF621E">
        <w:rPr>
          <w:rFonts w:ascii="Times New Roman" w:hAnsi="Times New Roman" w:cs="Times New Roman"/>
          <w:spacing w:val="-4"/>
          <w:sz w:val="24"/>
          <w:szCs w:val="24"/>
        </w:rPr>
        <w:t xml:space="preserve"> </w:t>
      </w:r>
      <w:r w:rsidRPr="00EF621E">
        <w:rPr>
          <w:rFonts w:ascii="Times New Roman" w:hAnsi="Times New Roman" w:cs="Times New Roman"/>
          <w:sz w:val="24"/>
          <w:szCs w:val="24"/>
        </w:rPr>
        <w:t>approval</w:t>
      </w:r>
      <w:r w:rsidRPr="00EF621E">
        <w:rPr>
          <w:rFonts w:ascii="Times New Roman" w:hAnsi="Times New Roman" w:cs="Times New Roman"/>
          <w:spacing w:val="-3"/>
          <w:sz w:val="24"/>
          <w:szCs w:val="24"/>
        </w:rPr>
        <w:t xml:space="preserve"> to</w:t>
      </w:r>
      <w:r w:rsidRPr="00EF621E">
        <w:rPr>
          <w:rFonts w:ascii="Times New Roman" w:hAnsi="Times New Roman" w:cs="Times New Roman"/>
          <w:spacing w:val="-2"/>
          <w:sz w:val="24"/>
          <w:szCs w:val="24"/>
        </w:rPr>
        <w:t xml:space="preserve"> update our burden estimates to Form A and Form B to account for updates to the DMEPOS CBP</w:t>
      </w:r>
      <w:r w:rsidR="00391E1B">
        <w:rPr>
          <w:rFonts w:ascii="Times New Roman" w:hAnsi="Times New Roman" w:cs="Times New Roman"/>
          <w:spacing w:val="-2"/>
          <w:sz w:val="24"/>
          <w:szCs w:val="24"/>
        </w:rPr>
        <w:t xml:space="preserve">, as described in the </w:t>
      </w:r>
      <w:r w:rsidRPr="00391E1B" w:rsidR="00391E1B">
        <w:rPr>
          <w:rFonts w:ascii="Times New Roman" w:hAnsi="Times New Roman" w:cs="Times New Roman"/>
          <w:spacing w:val="-2"/>
          <w:sz w:val="24"/>
          <w:szCs w:val="24"/>
        </w:rPr>
        <w:t>Calendar Year</w:t>
      </w:r>
      <w:r w:rsidRPr="00391E1B" w:rsidR="00391E1B">
        <w:rPr>
          <w:rFonts w:ascii="Times New Roman" w:hAnsi="Times New Roman" w:cs="Times New Roman"/>
          <w:spacing w:val="-2"/>
          <w:sz w:val="24"/>
          <w:szCs w:val="24"/>
        </w:rPr>
        <w:t xml:space="preserve"> (CY) 2026 Home Health Prospective Payment System Final Rule (CMS-1828-F) displayed in the Federal Register on November 28, 2025</w:t>
      </w:r>
      <w:r w:rsidRPr="00EF621E">
        <w:rPr>
          <w:rFonts w:ascii="Times New Roman" w:hAnsi="Times New Roman" w:cs="Times New Roman"/>
          <w:sz w:val="24"/>
          <w:szCs w:val="24"/>
        </w:rPr>
        <w:t>.</w:t>
      </w:r>
      <w:r w:rsidRPr="00EF621E">
        <w:rPr>
          <w:rFonts w:ascii="Times New Roman" w:hAnsi="Times New Roman" w:cs="Times New Roman"/>
          <w:spacing w:val="-3"/>
          <w:sz w:val="24"/>
          <w:szCs w:val="24"/>
        </w:rPr>
        <w:t xml:space="preserve"> </w:t>
      </w:r>
      <w:r w:rsidRPr="00EF621E" w:rsidR="001D75D7">
        <w:rPr>
          <w:rFonts w:ascii="Times New Roman" w:hAnsi="Times New Roman" w:cs="Times New Roman"/>
          <w:sz w:val="24"/>
          <w:szCs w:val="24"/>
        </w:rPr>
        <w:t xml:space="preserve">The </w:t>
      </w:r>
      <w:r w:rsidRPr="000C181B" w:rsidR="00DB6504">
        <w:rPr>
          <w:rFonts w:ascii="Times New Roman" w:hAnsi="Times New Roman" w:cs="Times New Roman"/>
          <w:sz w:val="24"/>
          <w:szCs w:val="24"/>
        </w:rPr>
        <w:t>final</w:t>
      </w:r>
      <w:r w:rsidRPr="00EF621E" w:rsidR="001D75D7">
        <w:rPr>
          <w:rFonts w:ascii="Times New Roman" w:hAnsi="Times New Roman" w:cs="Times New Roman"/>
          <w:sz w:val="24"/>
          <w:szCs w:val="24"/>
        </w:rPr>
        <w:t xml:space="preserve"> updates </w:t>
      </w:r>
      <w:r w:rsidRPr="00EF621E">
        <w:rPr>
          <w:rFonts w:ascii="Times New Roman" w:hAnsi="Times New Roman" w:cs="Times New Roman"/>
          <w:sz w:val="24"/>
          <w:szCs w:val="24"/>
        </w:rPr>
        <w:t xml:space="preserve">include requiring bidding entities to submit </w:t>
      </w:r>
      <w:r w:rsidR="00391E1B">
        <w:rPr>
          <w:rFonts w:ascii="Times New Roman" w:hAnsi="Times New Roman" w:cs="Times New Roman"/>
          <w:sz w:val="24"/>
          <w:szCs w:val="24"/>
        </w:rPr>
        <w:t xml:space="preserve">as part of </w:t>
      </w:r>
      <w:r w:rsidR="00391E1B">
        <w:rPr>
          <w:rFonts w:ascii="Times New Roman" w:hAnsi="Times New Roman" w:cs="Times New Roman"/>
          <w:sz w:val="24"/>
          <w:szCs w:val="24"/>
        </w:rPr>
        <w:t>its</w:t>
      </w:r>
      <w:r w:rsidR="00391E1B">
        <w:rPr>
          <w:rFonts w:ascii="Times New Roman" w:hAnsi="Times New Roman" w:cs="Times New Roman"/>
          <w:sz w:val="24"/>
          <w:szCs w:val="24"/>
        </w:rPr>
        <w:t xml:space="preserve"> financial document submission requirements only </w:t>
      </w:r>
      <w:r w:rsidRPr="00EF621E">
        <w:rPr>
          <w:rFonts w:ascii="Times New Roman" w:hAnsi="Times New Roman" w:cs="Times New Roman"/>
          <w:sz w:val="24"/>
          <w:szCs w:val="24"/>
        </w:rPr>
        <w:t>a credit report with a numerical credit score or rating during the bid window</w:t>
      </w:r>
      <w:r w:rsidR="00391E1B">
        <w:rPr>
          <w:rFonts w:ascii="Times New Roman" w:hAnsi="Times New Roman" w:cs="Times New Roman"/>
          <w:sz w:val="24"/>
          <w:szCs w:val="24"/>
        </w:rPr>
        <w:t>. T</w:t>
      </w:r>
      <w:r w:rsidRPr="00EF621E">
        <w:rPr>
          <w:rFonts w:ascii="Times New Roman" w:hAnsi="Times New Roman" w:cs="Times New Roman"/>
          <w:sz w:val="24"/>
          <w:szCs w:val="24"/>
        </w:rPr>
        <w:t>he submission of a tax return extract, income statement, balance sheet, and statement of cash flows w</w:t>
      </w:r>
      <w:r w:rsidRPr="00EF621E" w:rsidR="00B26BB6">
        <w:rPr>
          <w:rFonts w:ascii="Times New Roman" w:hAnsi="Times New Roman" w:cs="Times New Roman"/>
          <w:sz w:val="24"/>
          <w:szCs w:val="24"/>
        </w:rPr>
        <w:t>ould</w:t>
      </w:r>
      <w:r w:rsidRPr="00EF621E">
        <w:rPr>
          <w:rFonts w:ascii="Times New Roman" w:hAnsi="Times New Roman" w:cs="Times New Roman"/>
          <w:sz w:val="24"/>
          <w:szCs w:val="24"/>
        </w:rPr>
        <w:t xml:space="preserve"> no longer be required</w:t>
      </w:r>
      <w:r w:rsidR="00391E1B">
        <w:rPr>
          <w:rFonts w:ascii="Times New Roman" w:hAnsi="Times New Roman" w:cs="Times New Roman"/>
          <w:sz w:val="24"/>
          <w:szCs w:val="24"/>
        </w:rPr>
        <w:t xml:space="preserve">. This chang </w:t>
      </w:r>
      <w:r w:rsidRPr="00EF621E" w:rsidR="00055FE5">
        <w:rPr>
          <w:rFonts w:ascii="Times New Roman" w:hAnsi="Times New Roman" w:cs="Times New Roman"/>
          <w:sz w:val="24"/>
          <w:szCs w:val="24"/>
        </w:rPr>
        <w:t>streamline</w:t>
      </w:r>
      <w:r w:rsidR="00391E1B">
        <w:rPr>
          <w:rFonts w:ascii="Times New Roman" w:hAnsi="Times New Roman" w:cs="Times New Roman"/>
          <w:sz w:val="24"/>
          <w:szCs w:val="24"/>
        </w:rPr>
        <w:t>s</w:t>
      </w:r>
      <w:r w:rsidRPr="00EF621E" w:rsidR="00055FE5">
        <w:rPr>
          <w:rFonts w:ascii="Times New Roman" w:hAnsi="Times New Roman" w:cs="Times New Roman"/>
          <w:sz w:val="24"/>
          <w:szCs w:val="24"/>
        </w:rPr>
        <w:t xml:space="preserve"> the requirements and evaluation of the DMEPOS CBP financial standards, while still ensuring that suppliers offered contracts are financially stable enough to participate in the Medicare DMEPOS CBP for the duration of the contract performance period</w:t>
      </w:r>
      <w:r w:rsidRPr="00EF621E">
        <w:rPr>
          <w:rFonts w:ascii="Times New Roman" w:hAnsi="Times New Roman" w:cs="Times New Roman"/>
          <w:sz w:val="24"/>
          <w:szCs w:val="24"/>
        </w:rPr>
        <w:t xml:space="preserve">. </w:t>
      </w:r>
    </w:p>
    <w:p w:rsidR="00FE719C" w:rsidRPr="00EF621E" w:rsidP="00365211" w14:paraId="42911756" w14:textId="77777777">
      <w:pPr>
        <w:pStyle w:val="BodyText"/>
        <w:ind w:left="0"/>
        <w:rPr>
          <w:rFonts w:ascii="Times New Roman" w:hAnsi="Times New Roman" w:cs="Times New Roman"/>
          <w:sz w:val="24"/>
          <w:szCs w:val="24"/>
        </w:rPr>
      </w:pPr>
    </w:p>
    <w:p w:rsidR="00055FE5" w:rsidRPr="00EF621E" w:rsidP="00365211" w14:paraId="0D1E312E" w14:textId="309B680E">
      <w:pPr>
        <w:pStyle w:val="BodyText"/>
        <w:ind w:left="0"/>
        <w:rPr>
          <w:rFonts w:ascii="Times New Roman" w:hAnsi="Times New Roman" w:cs="Times New Roman"/>
          <w:sz w:val="24"/>
          <w:szCs w:val="24"/>
        </w:rPr>
      </w:pPr>
      <w:r w:rsidRPr="00EF621E">
        <w:rPr>
          <w:rFonts w:ascii="Times New Roman" w:hAnsi="Times New Roman" w:cs="Times New Roman"/>
          <w:sz w:val="24"/>
          <w:szCs w:val="24"/>
        </w:rPr>
        <w:t xml:space="preserve">Additionally, the </w:t>
      </w:r>
      <w:r w:rsidRPr="000C181B" w:rsidR="00391E1B">
        <w:rPr>
          <w:rFonts w:ascii="Times New Roman" w:hAnsi="Times New Roman" w:cs="Times New Roman"/>
          <w:sz w:val="24"/>
          <w:szCs w:val="24"/>
        </w:rPr>
        <w:t>final</w:t>
      </w:r>
      <w:r w:rsidR="000A32B8">
        <w:rPr>
          <w:rFonts w:ascii="Times New Roman" w:hAnsi="Times New Roman" w:cs="Times New Roman"/>
          <w:sz w:val="24"/>
          <w:szCs w:val="24"/>
        </w:rPr>
        <w:t xml:space="preserve"> rule</w:t>
      </w:r>
      <w:r w:rsidRPr="00EF621E" w:rsidR="00391E1B">
        <w:rPr>
          <w:rFonts w:ascii="Times New Roman" w:hAnsi="Times New Roman" w:cs="Times New Roman"/>
          <w:sz w:val="24"/>
          <w:szCs w:val="24"/>
        </w:rPr>
        <w:t xml:space="preserve"> </w:t>
      </w:r>
      <w:r w:rsidRPr="00EF621E">
        <w:rPr>
          <w:rFonts w:ascii="Times New Roman" w:hAnsi="Times New Roman" w:cs="Times New Roman"/>
          <w:sz w:val="24"/>
          <w:szCs w:val="24"/>
        </w:rPr>
        <w:t>include</w:t>
      </w:r>
      <w:r w:rsidR="000A32B8">
        <w:rPr>
          <w:rFonts w:ascii="Times New Roman" w:hAnsi="Times New Roman" w:cs="Times New Roman"/>
          <w:sz w:val="24"/>
          <w:szCs w:val="24"/>
        </w:rPr>
        <w:t>s</w:t>
      </w:r>
      <w:r w:rsidRPr="00EF621E">
        <w:rPr>
          <w:rFonts w:ascii="Times New Roman" w:hAnsi="Times New Roman" w:cs="Times New Roman"/>
          <w:sz w:val="24"/>
          <w:szCs w:val="24"/>
        </w:rPr>
        <w:t xml:space="preserve"> an attestation so suppliers can attest if they are a “small supplier” because bidding entities will no longer have to submit a tax return extract which was previously utilized to determine if bidding entities met the definition of a “small supplier” for purposes of the DMEPOS CBP. </w:t>
      </w:r>
      <w:r w:rsidRPr="00EF621E" w:rsidR="00B26BB6">
        <w:rPr>
          <w:rFonts w:ascii="Times New Roman" w:hAnsi="Times New Roman" w:cs="Times New Roman"/>
          <w:sz w:val="24"/>
          <w:szCs w:val="24"/>
        </w:rPr>
        <w:t xml:space="preserve">In addition, </w:t>
      </w:r>
      <w:r w:rsidRPr="00EF621E" w:rsidR="007A6345">
        <w:rPr>
          <w:rFonts w:ascii="Times New Roman" w:hAnsi="Times New Roman" w:cs="Times New Roman"/>
          <w:sz w:val="24"/>
          <w:szCs w:val="24"/>
        </w:rPr>
        <w:t xml:space="preserve">the </w:t>
      </w:r>
      <w:r w:rsidRPr="000C181B" w:rsidR="00391E1B">
        <w:rPr>
          <w:rFonts w:ascii="Times New Roman" w:hAnsi="Times New Roman" w:cs="Times New Roman"/>
          <w:sz w:val="24"/>
          <w:szCs w:val="24"/>
        </w:rPr>
        <w:t>final</w:t>
      </w:r>
      <w:r w:rsidRPr="00EF621E" w:rsidR="00391E1B">
        <w:rPr>
          <w:rFonts w:ascii="Times New Roman" w:hAnsi="Times New Roman" w:cs="Times New Roman"/>
          <w:sz w:val="24"/>
          <w:szCs w:val="24"/>
        </w:rPr>
        <w:t xml:space="preserve"> </w:t>
      </w:r>
      <w:r w:rsidRPr="00EF621E" w:rsidR="007A6345">
        <w:rPr>
          <w:rFonts w:ascii="Times New Roman" w:hAnsi="Times New Roman" w:cs="Times New Roman"/>
          <w:sz w:val="24"/>
          <w:szCs w:val="24"/>
        </w:rPr>
        <w:t>updates include adding an annual update factor to adjust the single payment amounts (SPAs) for the second and third year of a DMEPOS CBP contract performance</w:t>
      </w:r>
      <w:r w:rsidRPr="00EF621E">
        <w:rPr>
          <w:rFonts w:ascii="Times New Roman" w:hAnsi="Times New Roman" w:cs="Times New Roman"/>
          <w:sz w:val="24"/>
          <w:szCs w:val="24"/>
        </w:rPr>
        <w:t xml:space="preserve"> period</w:t>
      </w:r>
      <w:r w:rsidRPr="00EF621E" w:rsidR="007A6345">
        <w:rPr>
          <w:rFonts w:ascii="Times New Roman" w:hAnsi="Times New Roman" w:cs="Times New Roman"/>
          <w:sz w:val="24"/>
          <w:szCs w:val="24"/>
        </w:rPr>
        <w:t xml:space="preserve">, so a bidding entity would no longer need to account for inflation and/or other potential future effects of price increases to provide certain DMEPOS. </w:t>
      </w:r>
    </w:p>
    <w:p w:rsidR="00055FE5" w:rsidRPr="00EF621E" w:rsidP="00365211" w14:paraId="38D484E0" w14:textId="77777777">
      <w:pPr>
        <w:pStyle w:val="BodyText"/>
        <w:ind w:left="0"/>
        <w:rPr>
          <w:rFonts w:ascii="Times New Roman" w:hAnsi="Times New Roman" w:cs="Times New Roman"/>
          <w:sz w:val="24"/>
          <w:szCs w:val="24"/>
        </w:rPr>
      </w:pPr>
    </w:p>
    <w:p w:rsidR="00055FE5" w:rsidRPr="00EF621E" w:rsidP="00365211" w14:paraId="19B320FD" w14:textId="37B44665">
      <w:pPr>
        <w:pStyle w:val="BodyText"/>
        <w:ind w:left="0"/>
        <w:rPr>
          <w:rFonts w:ascii="Times New Roman" w:hAnsi="Times New Roman" w:cs="Times New Roman"/>
          <w:sz w:val="24"/>
          <w:szCs w:val="24"/>
        </w:rPr>
      </w:pPr>
      <w:r w:rsidRPr="00EF621E">
        <w:rPr>
          <w:rFonts w:ascii="Times New Roman" w:hAnsi="Times New Roman" w:cs="Times New Roman"/>
          <w:sz w:val="24"/>
          <w:szCs w:val="24"/>
        </w:rPr>
        <w:t xml:space="preserve">Also, </w:t>
      </w:r>
      <w:r w:rsidRPr="00EF621E" w:rsidR="00B26BB6">
        <w:rPr>
          <w:rFonts w:ascii="Times New Roman" w:hAnsi="Times New Roman" w:cs="Times New Roman"/>
          <w:sz w:val="24"/>
          <w:szCs w:val="24"/>
        </w:rPr>
        <w:t>t</w:t>
      </w:r>
      <w:r w:rsidRPr="00EF621E" w:rsidR="000C024F">
        <w:rPr>
          <w:rFonts w:ascii="Times New Roman" w:hAnsi="Times New Roman" w:cs="Times New Roman"/>
          <w:sz w:val="24"/>
          <w:szCs w:val="24"/>
        </w:rPr>
        <w:t xml:space="preserve">he </w:t>
      </w:r>
      <w:r w:rsidRPr="000C181B" w:rsidR="00391E1B">
        <w:rPr>
          <w:rFonts w:ascii="Times New Roman" w:hAnsi="Times New Roman" w:cs="Times New Roman"/>
          <w:sz w:val="24"/>
          <w:szCs w:val="24"/>
        </w:rPr>
        <w:t>final</w:t>
      </w:r>
      <w:r w:rsidRPr="00EF621E" w:rsidR="00391E1B">
        <w:rPr>
          <w:rFonts w:ascii="Times New Roman" w:hAnsi="Times New Roman" w:cs="Times New Roman"/>
          <w:sz w:val="24"/>
          <w:szCs w:val="24"/>
        </w:rPr>
        <w:t xml:space="preserve"> </w:t>
      </w:r>
      <w:r w:rsidR="000A32B8">
        <w:rPr>
          <w:rFonts w:ascii="Times New Roman" w:hAnsi="Times New Roman" w:cs="Times New Roman"/>
          <w:sz w:val="24"/>
          <w:szCs w:val="24"/>
        </w:rPr>
        <w:t xml:space="preserve">rule </w:t>
      </w:r>
      <w:r w:rsidRPr="00EF621E" w:rsidR="000C024F">
        <w:rPr>
          <w:rFonts w:ascii="Times New Roman" w:hAnsi="Times New Roman" w:cs="Times New Roman"/>
          <w:sz w:val="24"/>
          <w:szCs w:val="24"/>
        </w:rPr>
        <w:t>include</w:t>
      </w:r>
      <w:r w:rsidR="00E07722">
        <w:rPr>
          <w:rFonts w:ascii="Times New Roman" w:hAnsi="Times New Roman" w:cs="Times New Roman"/>
          <w:sz w:val="24"/>
          <w:szCs w:val="24"/>
        </w:rPr>
        <w:t>s</w:t>
      </w:r>
      <w:r w:rsidRPr="00EF621E" w:rsidR="000C024F">
        <w:rPr>
          <w:rFonts w:ascii="Times New Roman" w:hAnsi="Times New Roman" w:cs="Times New Roman"/>
          <w:sz w:val="24"/>
          <w:szCs w:val="24"/>
        </w:rPr>
        <w:t xml:space="preserve"> </w:t>
      </w:r>
      <w:r w:rsidRPr="00EF621E" w:rsidR="00803B05">
        <w:rPr>
          <w:rFonts w:ascii="Times New Roman" w:hAnsi="Times New Roman" w:cs="Times New Roman"/>
          <w:sz w:val="24"/>
          <w:szCs w:val="24"/>
        </w:rPr>
        <w:t xml:space="preserve">using </w:t>
      </w:r>
      <w:r w:rsidRPr="00EF621E" w:rsidR="00B26BB6">
        <w:rPr>
          <w:rFonts w:ascii="Times New Roman" w:hAnsi="Times New Roman" w:cs="Times New Roman"/>
          <w:sz w:val="24"/>
          <w:szCs w:val="24"/>
        </w:rPr>
        <w:t xml:space="preserve">actual contract supplier utilization information from previous rounds of the DMEPOS CBP for product categories previously included in the DMEPOS CBP </w:t>
      </w:r>
      <w:r w:rsidRPr="00EF621E" w:rsidR="00803B05">
        <w:rPr>
          <w:rFonts w:ascii="Times New Roman" w:hAnsi="Times New Roman" w:cs="Times New Roman"/>
          <w:sz w:val="24"/>
          <w:szCs w:val="24"/>
        </w:rPr>
        <w:t xml:space="preserve">and </w:t>
      </w:r>
      <w:r w:rsidRPr="00EF621E" w:rsidR="00B26BB6">
        <w:rPr>
          <w:rFonts w:ascii="Times New Roman" w:hAnsi="Times New Roman" w:cs="Times New Roman"/>
          <w:sz w:val="24"/>
          <w:szCs w:val="24"/>
        </w:rPr>
        <w:t>information on current supplier utilization for new product categories</w:t>
      </w:r>
      <w:r w:rsidRPr="00EF621E" w:rsidR="00803B05">
        <w:rPr>
          <w:rFonts w:ascii="Times New Roman" w:hAnsi="Times New Roman" w:cs="Times New Roman"/>
          <w:sz w:val="24"/>
          <w:szCs w:val="24"/>
        </w:rPr>
        <w:t xml:space="preserve"> included in the DMEPOS CBP to determine the number of contracts to award in each competitive bidding area </w:t>
      </w:r>
      <w:r w:rsidRPr="00EF621E" w:rsidR="006B2179">
        <w:rPr>
          <w:rFonts w:ascii="Times New Roman" w:hAnsi="Times New Roman" w:cs="Times New Roman"/>
          <w:sz w:val="24"/>
          <w:szCs w:val="24"/>
        </w:rPr>
        <w:t xml:space="preserve">(CBA) </w:t>
      </w:r>
      <w:r w:rsidRPr="00EF621E" w:rsidR="00803B05">
        <w:rPr>
          <w:rFonts w:ascii="Times New Roman" w:hAnsi="Times New Roman" w:cs="Times New Roman"/>
          <w:sz w:val="24"/>
          <w:szCs w:val="24"/>
        </w:rPr>
        <w:t>and product category combination (competition)</w:t>
      </w:r>
      <w:r w:rsidRPr="00EF621E" w:rsidR="00A77144">
        <w:rPr>
          <w:rFonts w:ascii="Times New Roman" w:hAnsi="Times New Roman" w:cs="Times New Roman"/>
          <w:sz w:val="24"/>
          <w:szCs w:val="24"/>
        </w:rPr>
        <w:t xml:space="preserve"> in the DMEPOS CBP</w:t>
      </w:r>
      <w:r w:rsidRPr="00EF621E" w:rsidR="00803B05">
        <w:rPr>
          <w:rFonts w:ascii="Times New Roman" w:hAnsi="Times New Roman" w:cs="Times New Roman"/>
          <w:sz w:val="24"/>
          <w:szCs w:val="24"/>
        </w:rPr>
        <w:t xml:space="preserve">, so bidding </w:t>
      </w:r>
      <w:r w:rsidRPr="00EF621E">
        <w:rPr>
          <w:rFonts w:ascii="Times New Roman" w:hAnsi="Times New Roman" w:cs="Times New Roman"/>
          <w:sz w:val="24"/>
          <w:szCs w:val="24"/>
        </w:rPr>
        <w:t xml:space="preserve">entities </w:t>
      </w:r>
      <w:r w:rsidRPr="00EF621E" w:rsidR="00803B05">
        <w:rPr>
          <w:rFonts w:ascii="Times New Roman" w:hAnsi="Times New Roman" w:cs="Times New Roman"/>
          <w:sz w:val="24"/>
          <w:szCs w:val="24"/>
        </w:rPr>
        <w:t>w</w:t>
      </w:r>
      <w:r w:rsidRPr="00EF621E">
        <w:rPr>
          <w:rFonts w:ascii="Times New Roman" w:hAnsi="Times New Roman" w:cs="Times New Roman"/>
          <w:sz w:val="24"/>
          <w:szCs w:val="24"/>
        </w:rPr>
        <w:t>ould</w:t>
      </w:r>
      <w:r w:rsidRPr="00EF621E" w:rsidR="00803B05">
        <w:rPr>
          <w:rFonts w:ascii="Times New Roman" w:hAnsi="Times New Roman" w:cs="Times New Roman"/>
          <w:sz w:val="24"/>
          <w:szCs w:val="24"/>
        </w:rPr>
        <w:t xml:space="preserve"> no longer have to </w:t>
      </w:r>
      <w:r w:rsidRPr="00EF621E">
        <w:rPr>
          <w:rFonts w:ascii="Times New Roman" w:hAnsi="Times New Roman" w:cs="Times New Roman"/>
          <w:sz w:val="24"/>
          <w:szCs w:val="24"/>
        </w:rPr>
        <w:t xml:space="preserve">determine the capacity they could furnish in each competition and then </w:t>
      </w:r>
      <w:r w:rsidRPr="00EF621E">
        <w:rPr>
          <w:rFonts w:ascii="Times New Roman" w:hAnsi="Times New Roman" w:cs="Times New Roman"/>
          <w:sz w:val="24"/>
          <w:szCs w:val="24"/>
        </w:rPr>
        <w:t xml:space="preserve">have </w:t>
      </w:r>
      <w:r w:rsidRPr="00EF621E" w:rsidR="00A77144">
        <w:rPr>
          <w:rFonts w:ascii="Times New Roman" w:hAnsi="Times New Roman" w:cs="Times New Roman"/>
          <w:sz w:val="24"/>
          <w:szCs w:val="24"/>
        </w:rPr>
        <w:t xml:space="preserve">to </w:t>
      </w:r>
      <w:r w:rsidRPr="00EF621E">
        <w:rPr>
          <w:rFonts w:ascii="Times New Roman" w:hAnsi="Times New Roman" w:cs="Times New Roman"/>
          <w:sz w:val="24"/>
          <w:szCs w:val="24"/>
        </w:rPr>
        <w:t xml:space="preserve">enter the applicable </w:t>
      </w:r>
      <w:r w:rsidRPr="00EF621E" w:rsidR="00803B05">
        <w:rPr>
          <w:rFonts w:ascii="Times New Roman" w:hAnsi="Times New Roman" w:cs="Times New Roman"/>
          <w:sz w:val="24"/>
          <w:szCs w:val="24"/>
        </w:rPr>
        <w:t>estimate</w:t>
      </w:r>
      <w:r w:rsidRPr="00EF621E">
        <w:rPr>
          <w:rFonts w:ascii="Times New Roman" w:hAnsi="Times New Roman" w:cs="Times New Roman"/>
          <w:sz w:val="24"/>
          <w:szCs w:val="24"/>
        </w:rPr>
        <w:t xml:space="preserve">(s) on its bid submission. Furthermore, the </w:t>
      </w:r>
      <w:r w:rsidRPr="000C181B" w:rsidR="00391E1B">
        <w:rPr>
          <w:rFonts w:ascii="Times New Roman" w:hAnsi="Times New Roman" w:cs="Times New Roman"/>
          <w:sz w:val="24"/>
          <w:szCs w:val="24"/>
        </w:rPr>
        <w:t>final</w:t>
      </w:r>
      <w:r w:rsidR="000A32B8">
        <w:rPr>
          <w:rFonts w:ascii="Times New Roman" w:hAnsi="Times New Roman" w:cs="Times New Roman"/>
          <w:sz w:val="24"/>
          <w:szCs w:val="24"/>
        </w:rPr>
        <w:t xml:space="preserve"> rule</w:t>
      </w:r>
      <w:r w:rsidRPr="00EF621E" w:rsidR="00391E1B">
        <w:rPr>
          <w:rFonts w:ascii="Times New Roman" w:hAnsi="Times New Roman" w:cs="Times New Roman"/>
          <w:sz w:val="24"/>
          <w:szCs w:val="24"/>
        </w:rPr>
        <w:t xml:space="preserve"> </w:t>
      </w:r>
      <w:r w:rsidRPr="00EF621E">
        <w:rPr>
          <w:rFonts w:ascii="Times New Roman" w:hAnsi="Times New Roman" w:cs="Times New Roman"/>
          <w:sz w:val="24"/>
          <w:szCs w:val="24"/>
        </w:rPr>
        <w:t xml:space="preserve">include </w:t>
      </w:r>
      <w:r w:rsidRPr="00EF621E" w:rsidR="006B2179">
        <w:rPr>
          <w:rFonts w:ascii="Times New Roman" w:hAnsi="Times New Roman" w:cs="Times New Roman"/>
          <w:sz w:val="24"/>
          <w:szCs w:val="24"/>
        </w:rPr>
        <w:t xml:space="preserve">a new definition for a remote item delivery (RID) CBA that </w:t>
      </w:r>
      <w:r w:rsidRPr="00EF621E" w:rsidR="00A77144">
        <w:rPr>
          <w:rFonts w:ascii="Times New Roman" w:hAnsi="Times New Roman" w:cs="Times New Roman"/>
          <w:sz w:val="24"/>
          <w:szCs w:val="24"/>
        </w:rPr>
        <w:t>could be one nationwide CBA and include product categories that have not yet been included in the DMEPOS CBP.</w:t>
      </w:r>
    </w:p>
    <w:p w:rsidR="003A2F85" w:rsidRPr="00EF621E" w:rsidP="00365211" w14:paraId="7DBAC624" w14:textId="77777777">
      <w:pPr>
        <w:pStyle w:val="BodyText"/>
        <w:ind w:left="0"/>
        <w:rPr>
          <w:rFonts w:ascii="Times New Roman" w:hAnsi="Times New Roman" w:cs="Times New Roman"/>
          <w:sz w:val="24"/>
          <w:szCs w:val="24"/>
        </w:rPr>
      </w:pPr>
    </w:p>
    <w:p w:rsidR="003A2F85" w:rsidRPr="00684C38" w:rsidP="00365211" w14:paraId="3DC3020D" w14:textId="7F0FBED8">
      <w:pPr>
        <w:pStyle w:val="BodyText"/>
        <w:ind w:left="0"/>
      </w:pPr>
      <w:r w:rsidRPr="00EF621E">
        <w:rPr>
          <w:rFonts w:ascii="Times New Roman" w:hAnsi="Times New Roman" w:cs="Times New Roman"/>
          <w:sz w:val="24"/>
          <w:szCs w:val="24"/>
        </w:rPr>
        <w:t>The</w:t>
      </w:r>
      <w:r w:rsidRPr="00EF621E">
        <w:rPr>
          <w:rFonts w:ascii="Times New Roman" w:hAnsi="Times New Roman" w:cs="Times New Roman"/>
          <w:spacing w:val="-6"/>
          <w:sz w:val="24"/>
          <w:szCs w:val="24"/>
        </w:rPr>
        <w:t xml:space="preserve"> </w:t>
      </w:r>
      <w:r w:rsidRPr="00EF621E">
        <w:rPr>
          <w:rFonts w:ascii="Times New Roman" w:hAnsi="Times New Roman" w:cs="Times New Roman"/>
          <w:sz w:val="24"/>
          <w:szCs w:val="24"/>
        </w:rPr>
        <w:t>burden</w:t>
      </w:r>
      <w:r w:rsidRPr="00EF621E">
        <w:rPr>
          <w:rFonts w:ascii="Times New Roman" w:hAnsi="Times New Roman" w:cs="Times New Roman"/>
          <w:spacing w:val="-3"/>
          <w:sz w:val="24"/>
          <w:szCs w:val="24"/>
        </w:rPr>
        <w:t xml:space="preserve"> has been adjusted to account for expected number of respondents due to the </w:t>
      </w:r>
      <w:r w:rsidRPr="000C181B" w:rsidR="00391E1B">
        <w:rPr>
          <w:rFonts w:ascii="Times New Roman" w:hAnsi="Times New Roman" w:cs="Times New Roman"/>
          <w:sz w:val="24"/>
          <w:szCs w:val="24"/>
        </w:rPr>
        <w:t>final</w:t>
      </w:r>
      <w:r w:rsidR="00684C38">
        <w:t xml:space="preserve"> </w:t>
      </w:r>
      <w:r w:rsidR="000A32B8">
        <w:rPr>
          <w:rFonts w:ascii="Times New Roman" w:hAnsi="Times New Roman" w:cs="Times New Roman"/>
          <w:spacing w:val="-3"/>
          <w:sz w:val="24"/>
          <w:szCs w:val="24"/>
        </w:rPr>
        <w:t>rule</w:t>
      </w:r>
      <w:r w:rsidRPr="00EF621E" w:rsidR="000A32B8">
        <w:rPr>
          <w:rFonts w:ascii="Times New Roman" w:hAnsi="Times New Roman" w:cs="Times New Roman"/>
          <w:spacing w:val="-3"/>
          <w:sz w:val="24"/>
          <w:szCs w:val="24"/>
        </w:rPr>
        <w:t xml:space="preserve"> </w:t>
      </w:r>
      <w:r w:rsidRPr="00EF621E">
        <w:rPr>
          <w:rFonts w:ascii="Times New Roman" w:hAnsi="Times New Roman" w:cs="Times New Roman"/>
          <w:spacing w:val="-3"/>
          <w:sz w:val="24"/>
          <w:szCs w:val="24"/>
        </w:rPr>
        <w:t xml:space="preserve">to </w:t>
      </w:r>
      <w:r w:rsidRPr="00EF621E">
        <w:rPr>
          <w:rFonts w:ascii="Times New Roman" w:hAnsi="Times New Roman" w:cs="Times New Roman"/>
          <w:spacing w:val="-3"/>
          <w:sz w:val="24"/>
          <w:szCs w:val="24"/>
        </w:rPr>
        <w:t>the DMEPOS</w:t>
      </w:r>
      <w:r w:rsidRPr="00EF621E">
        <w:rPr>
          <w:rFonts w:ascii="Times New Roman" w:hAnsi="Times New Roman" w:cs="Times New Roman"/>
          <w:spacing w:val="-3"/>
          <w:sz w:val="24"/>
          <w:szCs w:val="24"/>
        </w:rPr>
        <w:t xml:space="preserve"> CBP</w:t>
      </w:r>
      <w:r w:rsidRPr="00EF621E">
        <w:rPr>
          <w:rFonts w:ascii="Times New Roman" w:hAnsi="Times New Roman" w:cs="Times New Roman"/>
          <w:spacing w:val="-4"/>
          <w:sz w:val="24"/>
          <w:szCs w:val="24"/>
        </w:rPr>
        <w:t xml:space="preserve"> under this ICR</w:t>
      </w:r>
      <w:r w:rsidRPr="00EF621E">
        <w:rPr>
          <w:rFonts w:ascii="Times New Roman" w:hAnsi="Times New Roman" w:cs="Times New Roman"/>
          <w:sz w:val="24"/>
          <w:szCs w:val="24"/>
        </w:rPr>
        <w:t xml:space="preserve">. We intend to continue </w:t>
      </w:r>
      <w:r w:rsidRPr="00EF621E">
        <w:rPr>
          <w:rFonts w:ascii="Times New Roman" w:hAnsi="Times New Roman" w:cs="Times New Roman"/>
          <w:sz w:val="24"/>
          <w:szCs w:val="24"/>
        </w:rPr>
        <w:t>use of</w:t>
      </w:r>
      <w:r w:rsidRPr="00EF621E">
        <w:rPr>
          <w:rFonts w:ascii="Times New Roman" w:hAnsi="Times New Roman" w:cs="Times New Roman"/>
          <w:sz w:val="24"/>
          <w:szCs w:val="24"/>
        </w:rPr>
        <w:t xml:space="preserve"> these </w:t>
      </w:r>
      <w:r w:rsidRPr="00EF621E" w:rsidR="0061554B">
        <w:rPr>
          <w:rFonts w:ascii="Times New Roman" w:hAnsi="Times New Roman" w:cs="Times New Roman"/>
          <w:sz w:val="24"/>
          <w:szCs w:val="24"/>
        </w:rPr>
        <w:t>f</w:t>
      </w:r>
      <w:r w:rsidRPr="00EF621E">
        <w:rPr>
          <w:rFonts w:ascii="Times New Roman" w:hAnsi="Times New Roman" w:cs="Times New Roman"/>
          <w:sz w:val="24"/>
          <w:szCs w:val="24"/>
        </w:rPr>
        <w:t>orms on an ongoing</w:t>
      </w:r>
      <w:r w:rsidRPr="00EF621E">
        <w:rPr>
          <w:rFonts w:ascii="Times New Roman" w:hAnsi="Times New Roman" w:cs="Times New Roman"/>
          <w:spacing w:val="-15"/>
          <w:sz w:val="24"/>
          <w:szCs w:val="24"/>
        </w:rPr>
        <w:t xml:space="preserve"> </w:t>
      </w:r>
      <w:r w:rsidRPr="00EF621E">
        <w:rPr>
          <w:rFonts w:ascii="Times New Roman" w:hAnsi="Times New Roman" w:cs="Times New Roman"/>
          <w:sz w:val="24"/>
          <w:szCs w:val="24"/>
        </w:rPr>
        <w:t>basis.</w:t>
      </w:r>
    </w:p>
    <w:p w:rsidR="00A914EE" w:rsidRPr="000D3BF8" w:rsidP="000D3BF8" w14:paraId="1DFD8810" w14:textId="775F4209">
      <w:pPr>
        <w:rPr>
          <w:rFonts w:ascii="Times New Roman" w:eastAsia="Calibri" w:hAnsi="Times New Roman" w:cs="Times New Roman"/>
          <w:sz w:val="24"/>
          <w:szCs w:val="24"/>
        </w:rPr>
      </w:pPr>
    </w:p>
    <w:p w:rsidR="00A914EE" w:rsidRPr="007E23FD" w:rsidP="000D3BF8" w14:paraId="13157A0D" w14:textId="77777777">
      <w:pPr>
        <w:pStyle w:val="Heading2"/>
        <w:numPr>
          <w:ilvl w:val="0"/>
          <w:numId w:val="1"/>
        </w:numPr>
        <w:ind w:left="0" w:firstLine="0"/>
        <w:rPr>
          <w:rFonts w:ascii="Times New Roman" w:hAnsi="Times New Roman" w:cs="Times New Roman"/>
          <w:b w:val="0"/>
          <w:bCs w:val="0"/>
          <w:sz w:val="24"/>
          <w:szCs w:val="24"/>
        </w:rPr>
      </w:pPr>
      <w:r w:rsidRPr="007E23FD">
        <w:rPr>
          <w:rFonts w:ascii="Times New Roman" w:hAnsi="Times New Roman" w:cs="Times New Roman"/>
          <w:sz w:val="24"/>
          <w:szCs w:val="24"/>
        </w:rPr>
        <w:t>Justification</w:t>
      </w:r>
    </w:p>
    <w:p w:rsidR="00A914EE" w:rsidRPr="000D3BF8" w:rsidP="007E23FD" w14:paraId="39F80D41" w14:textId="77777777">
      <w:pPr>
        <w:rPr>
          <w:rFonts w:ascii="Times New Roman" w:eastAsia="Calibri" w:hAnsi="Times New Roman" w:cs="Times New Roman"/>
          <w:b/>
          <w:bCs/>
          <w:sz w:val="24"/>
          <w:szCs w:val="24"/>
        </w:rPr>
      </w:pPr>
    </w:p>
    <w:p w:rsidR="00A914EE" w:rsidRPr="0094525E" w:rsidP="000D3BF8" w14:paraId="46B9F5B9" w14:textId="77777777">
      <w:pPr>
        <w:pStyle w:val="ListParagraph"/>
        <w:numPr>
          <w:ilvl w:val="1"/>
          <w:numId w:val="1"/>
        </w:numPr>
        <w:ind w:left="0" w:firstLine="0"/>
        <w:jc w:val="left"/>
        <w:rPr>
          <w:rFonts w:ascii="Times New Roman" w:eastAsia="Calibri" w:hAnsi="Times New Roman" w:cs="Times New Roman"/>
          <w:bCs/>
          <w:sz w:val="24"/>
          <w:szCs w:val="24"/>
          <w:u w:val="single"/>
        </w:rPr>
      </w:pPr>
      <w:r w:rsidRPr="0094525E">
        <w:rPr>
          <w:rFonts w:ascii="Times New Roman" w:hAnsi="Times New Roman" w:cs="Times New Roman"/>
          <w:bCs/>
          <w:sz w:val="24"/>
          <w:szCs w:val="24"/>
          <w:u w:val="single"/>
        </w:rPr>
        <w:t>Need and Legal</w:t>
      </w:r>
      <w:r w:rsidRPr="0094525E">
        <w:rPr>
          <w:rFonts w:ascii="Times New Roman" w:hAnsi="Times New Roman" w:cs="Times New Roman"/>
          <w:bCs/>
          <w:spacing w:val="-6"/>
          <w:sz w:val="24"/>
          <w:szCs w:val="24"/>
          <w:u w:val="single"/>
        </w:rPr>
        <w:t xml:space="preserve"> </w:t>
      </w:r>
      <w:r w:rsidRPr="0094525E">
        <w:rPr>
          <w:rFonts w:ascii="Times New Roman" w:hAnsi="Times New Roman" w:cs="Times New Roman"/>
          <w:bCs/>
          <w:sz w:val="24"/>
          <w:szCs w:val="24"/>
          <w:u w:val="single"/>
        </w:rPr>
        <w:t>Basis</w:t>
      </w:r>
    </w:p>
    <w:p w:rsidR="00A914EE" w:rsidRPr="000D3BF8" w:rsidP="007E23FD" w14:paraId="67149BC3" w14:textId="77777777">
      <w:pPr>
        <w:rPr>
          <w:rFonts w:ascii="Times New Roman" w:eastAsia="Calibri" w:hAnsi="Times New Roman" w:cs="Times New Roman"/>
          <w:b/>
          <w:bCs/>
          <w:sz w:val="24"/>
          <w:szCs w:val="24"/>
        </w:rPr>
      </w:pPr>
    </w:p>
    <w:p w:rsidR="004F39E5" w:rsidRPr="007E23FD" w:rsidP="000D3BF8" w14:paraId="42B5F485" w14:textId="478C9F74">
      <w:pPr>
        <w:pStyle w:val="BodyText"/>
        <w:ind w:left="0"/>
        <w:rPr>
          <w:rFonts w:ascii="Times New Roman" w:hAnsi="Times New Roman" w:cs="Times New Roman"/>
          <w:sz w:val="24"/>
          <w:szCs w:val="24"/>
        </w:rPr>
      </w:pPr>
      <w:r w:rsidRPr="007E23FD">
        <w:rPr>
          <w:rFonts w:ascii="Times New Roman" w:hAnsi="Times New Roman" w:cs="Times New Roman"/>
          <w:sz w:val="24"/>
          <w:szCs w:val="24"/>
        </w:rPr>
        <w:t xml:space="preserve">Section 302 of the MMA amended section 1847 of the Act to require the implementation of </w:t>
      </w:r>
      <w:r w:rsidRPr="007E23FD">
        <w:rPr>
          <w:rFonts w:ascii="Times New Roman" w:hAnsi="Times New Roman" w:cs="Times New Roman"/>
          <w:sz w:val="24"/>
          <w:szCs w:val="24"/>
        </w:rPr>
        <w:t>the DMEPOS</w:t>
      </w:r>
      <w:r w:rsidRPr="007E23FD">
        <w:rPr>
          <w:rFonts w:ascii="Times New Roman" w:hAnsi="Times New Roman" w:cs="Times New Roman"/>
          <w:sz w:val="24"/>
          <w:szCs w:val="24"/>
        </w:rPr>
        <w:t xml:space="preserve"> </w:t>
      </w:r>
      <w:r w:rsidR="00E07722">
        <w:rPr>
          <w:rFonts w:ascii="Times New Roman" w:hAnsi="Times New Roman" w:cs="Times New Roman"/>
          <w:sz w:val="24"/>
          <w:szCs w:val="24"/>
        </w:rPr>
        <w:t>CBP</w:t>
      </w:r>
      <w:r w:rsidRPr="007E23FD">
        <w:rPr>
          <w:rFonts w:ascii="Times New Roman" w:hAnsi="Times New Roman" w:cs="Times New Roman"/>
          <w:sz w:val="24"/>
          <w:szCs w:val="24"/>
        </w:rPr>
        <w:t>. The Act provided the program requirements for the submission of bids in establishing payment rates and the awarding of contracts; provided the requirements for mergers and acquisitions; and a requirement for the Secretary to re-compete contracts not less often than once every three years. These regulations were published on April 10, 2007 (72 FR 17992).</w:t>
      </w:r>
    </w:p>
    <w:p w:rsidR="00A914EE" w:rsidRPr="000D3BF8" w:rsidP="000D3BF8" w14:paraId="15D63956" w14:textId="32AE437C">
      <w:pPr>
        <w:rPr>
          <w:rFonts w:ascii="Times New Roman" w:eastAsia="Calibri" w:hAnsi="Times New Roman" w:cs="Times New Roman"/>
          <w:sz w:val="24"/>
          <w:szCs w:val="24"/>
        </w:rPr>
      </w:pPr>
    </w:p>
    <w:p w:rsidR="00A914EE" w:rsidRPr="0094525E" w:rsidP="000D3BF8" w14:paraId="588E2E62" w14:textId="09159A6D">
      <w:pPr>
        <w:pStyle w:val="Heading2"/>
        <w:numPr>
          <w:ilvl w:val="1"/>
          <w:numId w:val="1"/>
        </w:numPr>
        <w:ind w:left="0" w:firstLine="0"/>
        <w:jc w:val="left"/>
        <w:rPr>
          <w:rFonts w:ascii="Times New Roman" w:hAnsi="Times New Roman" w:eastAsiaTheme="minorHAnsi" w:cs="Times New Roman"/>
          <w:b w:val="0"/>
          <w:sz w:val="24"/>
          <w:szCs w:val="24"/>
          <w:u w:val="single"/>
        </w:rPr>
      </w:pPr>
      <w:r w:rsidRPr="0094525E">
        <w:rPr>
          <w:rFonts w:ascii="Times New Roman" w:hAnsi="Times New Roman" w:eastAsiaTheme="minorHAnsi" w:cs="Times New Roman"/>
          <w:b w:val="0"/>
          <w:sz w:val="24"/>
          <w:szCs w:val="24"/>
          <w:u w:val="single"/>
        </w:rPr>
        <w:t>Informati</w:t>
      </w:r>
      <w:r w:rsidRPr="0094525E" w:rsidR="004F39E5">
        <w:rPr>
          <w:rFonts w:ascii="Times New Roman" w:hAnsi="Times New Roman" w:eastAsiaTheme="minorHAnsi" w:cs="Times New Roman"/>
          <w:b w:val="0"/>
          <w:sz w:val="24"/>
          <w:szCs w:val="24"/>
          <w:u w:val="single"/>
        </w:rPr>
        <w:t>o</w:t>
      </w:r>
      <w:r w:rsidRPr="0094525E">
        <w:rPr>
          <w:rFonts w:ascii="Times New Roman" w:hAnsi="Times New Roman" w:eastAsiaTheme="minorHAnsi" w:cs="Times New Roman"/>
          <w:b w:val="0"/>
          <w:sz w:val="24"/>
          <w:szCs w:val="24"/>
          <w:u w:val="single"/>
        </w:rPr>
        <w:t>n</w:t>
      </w:r>
      <w:r w:rsidRPr="0094525E" w:rsidR="00220A29">
        <w:rPr>
          <w:rFonts w:ascii="Times New Roman" w:hAnsi="Times New Roman" w:eastAsiaTheme="minorHAnsi" w:cs="Times New Roman"/>
          <w:b w:val="0"/>
          <w:sz w:val="24"/>
          <w:szCs w:val="24"/>
          <w:u w:val="single"/>
        </w:rPr>
        <w:t xml:space="preserve"> </w:t>
      </w:r>
      <w:r w:rsidRPr="0094525E">
        <w:rPr>
          <w:rFonts w:ascii="Times New Roman" w:hAnsi="Times New Roman" w:eastAsiaTheme="minorHAnsi" w:cs="Times New Roman"/>
          <w:b w:val="0"/>
          <w:sz w:val="24"/>
          <w:szCs w:val="24"/>
          <w:u w:val="single"/>
        </w:rPr>
        <w:t>Users</w:t>
      </w:r>
      <w:r w:rsidRPr="0094525E">
        <w:rPr>
          <w:rFonts w:ascii="Times New Roman" w:hAnsi="Times New Roman" w:cs="Times New Roman"/>
          <w:b w:val="0"/>
          <w:sz w:val="24"/>
          <w:szCs w:val="24"/>
          <w:u w:val="single"/>
        </w:rPr>
        <w:t xml:space="preserve"> </w:t>
      </w:r>
    </w:p>
    <w:p w:rsidR="004F39E5" w:rsidRPr="000D3BF8" w:rsidP="000D3BF8" w14:paraId="447F9FE1" w14:textId="77777777">
      <w:pPr>
        <w:pStyle w:val="BodyText"/>
        <w:ind w:left="0" w:firstLine="1"/>
        <w:rPr>
          <w:rFonts w:ascii="Times New Roman" w:hAnsi="Times New Roman" w:cs="Times New Roman"/>
          <w:sz w:val="24"/>
          <w:szCs w:val="24"/>
        </w:rPr>
      </w:pPr>
    </w:p>
    <w:p w:rsidR="00E176F7" w:rsidP="000D3BF8" w14:paraId="4FFD4131" w14:textId="77777777">
      <w:pPr>
        <w:pStyle w:val="BodyText"/>
        <w:ind w:left="0"/>
        <w:rPr>
          <w:rFonts w:ascii="Times New Roman" w:hAnsi="Times New Roman" w:cs="Times New Roman"/>
          <w:sz w:val="24"/>
          <w:szCs w:val="24"/>
        </w:rPr>
      </w:pPr>
      <w:r w:rsidRPr="007E23FD">
        <w:rPr>
          <w:rFonts w:ascii="Times New Roman" w:hAnsi="Times New Roman" w:cs="Times New Roman"/>
          <w:sz w:val="24"/>
          <w:szCs w:val="24"/>
        </w:rPr>
        <w:t>The</w:t>
      </w:r>
      <w:r w:rsidRPr="007E23FD">
        <w:rPr>
          <w:rFonts w:ascii="Times New Roman" w:hAnsi="Times New Roman" w:cs="Times New Roman"/>
          <w:spacing w:val="-3"/>
          <w:sz w:val="24"/>
          <w:szCs w:val="24"/>
        </w:rPr>
        <w:t xml:space="preserve"> </w:t>
      </w:r>
      <w:r w:rsidRPr="007E23FD">
        <w:rPr>
          <w:rFonts w:ascii="Times New Roman" w:hAnsi="Times New Roman" w:cs="Times New Roman"/>
          <w:sz w:val="24"/>
          <w:szCs w:val="24"/>
        </w:rPr>
        <w:t>information</w:t>
      </w:r>
      <w:r w:rsidRPr="007E23FD">
        <w:rPr>
          <w:rFonts w:ascii="Times New Roman" w:hAnsi="Times New Roman" w:cs="Times New Roman"/>
          <w:spacing w:val="-6"/>
          <w:sz w:val="24"/>
          <w:szCs w:val="24"/>
        </w:rPr>
        <w:t xml:space="preserve"> </w:t>
      </w:r>
      <w:r w:rsidRPr="007E23FD">
        <w:rPr>
          <w:rFonts w:ascii="Times New Roman" w:hAnsi="Times New Roman" w:cs="Times New Roman"/>
          <w:sz w:val="24"/>
          <w:szCs w:val="24"/>
        </w:rPr>
        <w:t>collected</w:t>
      </w:r>
      <w:r w:rsidRPr="007E23FD">
        <w:rPr>
          <w:rFonts w:ascii="Times New Roman" w:hAnsi="Times New Roman" w:cs="Times New Roman"/>
          <w:spacing w:val="-5"/>
          <w:sz w:val="24"/>
          <w:szCs w:val="24"/>
        </w:rPr>
        <w:t xml:space="preserve"> </w:t>
      </w:r>
      <w:r w:rsidRPr="007E23FD">
        <w:rPr>
          <w:rFonts w:ascii="Times New Roman" w:hAnsi="Times New Roman" w:cs="Times New Roman"/>
          <w:spacing w:val="-3"/>
          <w:sz w:val="24"/>
          <w:szCs w:val="24"/>
        </w:rPr>
        <w:t>is</w:t>
      </w:r>
      <w:r w:rsidRPr="007E23FD">
        <w:rPr>
          <w:rFonts w:ascii="Times New Roman" w:hAnsi="Times New Roman" w:cs="Times New Roman"/>
          <w:spacing w:val="-4"/>
          <w:sz w:val="24"/>
          <w:szCs w:val="24"/>
        </w:rPr>
        <w:t xml:space="preserve"> </w:t>
      </w:r>
      <w:r w:rsidRPr="007E23FD">
        <w:rPr>
          <w:rFonts w:ascii="Times New Roman" w:hAnsi="Times New Roman" w:cs="Times New Roman"/>
          <w:sz w:val="24"/>
          <w:szCs w:val="24"/>
        </w:rPr>
        <w:t>used</w:t>
      </w:r>
      <w:r w:rsidRPr="007E23FD">
        <w:rPr>
          <w:rFonts w:ascii="Times New Roman" w:hAnsi="Times New Roman" w:cs="Times New Roman"/>
          <w:spacing w:val="-5"/>
          <w:sz w:val="24"/>
          <w:szCs w:val="24"/>
        </w:rPr>
        <w:t xml:space="preserve"> </w:t>
      </w:r>
      <w:r w:rsidRPr="007E23FD">
        <w:rPr>
          <w:rFonts w:ascii="Times New Roman" w:hAnsi="Times New Roman" w:cs="Times New Roman"/>
          <w:sz w:val="24"/>
          <w:szCs w:val="24"/>
        </w:rPr>
        <w:t>by</w:t>
      </w:r>
      <w:r w:rsidRPr="007E23FD">
        <w:rPr>
          <w:rFonts w:ascii="Times New Roman" w:hAnsi="Times New Roman" w:cs="Times New Roman"/>
          <w:spacing w:val="-3"/>
          <w:sz w:val="24"/>
          <w:szCs w:val="24"/>
        </w:rPr>
        <w:t xml:space="preserve"> </w:t>
      </w:r>
      <w:r w:rsidRPr="007E23FD">
        <w:rPr>
          <w:rFonts w:ascii="Times New Roman" w:hAnsi="Times New Roman" w:cs="Times New Roman"/>
          <w:sz w:val="24"/>
          <w:szCs w:val="24"/>
        </w:rPr>
        <w:t>CMS</w:t>
      </w:r>
      <w:r w:rsidRPr="007E23FD">
        <w:rPr>
          <w:rFonts w:ascii="Times New Roman" w:hAnsi="Times New Roman" w:cs="Times New Roman"/>
          <w:spacing w:val="-5"/>
          <w:sz w:val="24"/>
          <w:szCs w:val="24"/>
        </w:rPr>
        <w:t xml:space="preserve"> </w:t>
      </w:r>
      <w:r w:rsidRPr="007E23FD">
        <w:rPr>
          <w:rFonts w:ascii="Times New Roman" w:hAnsi="Times New Roman" w:cs="Times New Roman"/>
          <w:sz w:val="24"/>
          <w:szCs w:val="24"/>
        </w:rPr>
        <w:t>and</w:t>
      </w:r>
      <w:r w:rsidRPr="007E23FD">
        <w:rPr>
          <w:rFonts w:ascii="Times New Roman" w:hAnsi="Times New Roman" w:cs="Times New Roman"/>
          <w:spacing w:val="-6"/>
          <w:sz w:val="24"/>
          <w:szCs w:val="24"/>
        </w:rPr>
        <w:t xml:space="preserve"> </w:t>
      </w:r>
      <w:r w:rsidRPr="007E23FD">
        <w:rPr>
          <w:rFonts w:ascii="Times New Roman" w:hAnsi="Times New Roman" w:cs="Times New Roman"/>
          <w:sz w:val="24"/>
          <w:szCs w:val="24"/>
        </w:rPr>
        <w:t>the Competitive Bidding Implementation Contractor (CBIC)</w:t>
      </w:r>
      <w:r w:rsidRPr="007E23FD">
        <w:rPr>
          <w:rFonts w:ascii="Times New Roman" w:hAnsi="Times New Roman" w:cs="Times New Roman"/>
          <w:spacing w:val="-4"/>
          <w:sz w:val="24"/>
          <w:szCs w:val="24"/>
        </w:rPr>
        <w:t xml:space="preserve"> </w:t>
      </w:r>
      <w:r w:rsidRPr="007E23FD">
        <w:rPr>
          <w:rFonts w:ascii="Times New Roman" w:hAnsi="Times New Roman" w:cs="Times New Roman"/>
          <w:spacing w:val="-3"/>
          <w:sz w:val="24"/>
          <w:szCs w:val="24"/>
        </w:rPr>
        <w:t xml:space="preserve">during the bid evaluation process for the </w:t>
      </w:r>
      <w:r w:rsidRPr="007E23FD">
        <w:rPr>
          <w:rFonts w:ascii="Times New Roman" w:hAnsi="Times New Roman" w:cs="Times New Roman"/>
          <w:sz w:val="24"/>
          <w:szCs w:val="24"/>
        </w:rPr>
        <w:t>selection of contract</w:t>
      </w:r>
      <w:r w:rsidRPr="007E23FD">
        <w:rPr>
          <w:rFonts w:ascii="Times New Roman" w:hAnsi="Times New Roman" w:cs="Times New Roman"/>
          <w:spacing w:val="-3"/>
          <w:sz w:val="24"/>
          <w:szCs w:val="24"/>
        </w:rPr>
        <w:t xml:space="preserve"> </w:t>
      </w:r>
      <w:r w:rsidRPr="007E23FD">
        <w:rPr>
          <w:rFonts w:ascii="Times New Roman" w:hAnsi="Times New Roman" w:cs="Times New Roman"/>
          <w:sz w:val="24"/>
          <w:szCs w:val="24"/>
        </w:rPr>
        <w:t>suppliers.</w:t>
      </w:r>
      <w:r w:rsidRPr="007E23FD">
        <w:rPr>
          <w:rFonts w:ascii="Times New Roman" w:hAnsi="Times New Roman" w:cs="Times New Roman"/>
          <w:spacing w:val="-6"/>
          <w:sz w:val="24"/>
          <w:szCs w:val="24"/>
        </w:rPr>
        <w:t xml:space="preserve"> </w:t>
      </w:r>
      <w:r w:rsidRPr="007E23FD">
        <w:rPr>
          <w:rFonts w:ascii="Times New Roman" w:hAnsi="Times New Roman" w:cs="Times New Roman"/>
          <w:sz w:val="24"/>
          <w:szCs w:val="24"/>
        </w:rPr>
        <w:t>All information submitted by the bidders is considered</w:t>
      </w:r>
      <w:r w:rsidRPr="007E23FD">
        <w:rPr>
          <w:rFonts w:ascii="Times New Roman" w:hAnsi="Times New Roman" w:cs="Times New Roman"/>
          <w:spacing w:val="-22"/>
          <w:sz w:val="24"/>
          <w:szCs w:val="24"/>
        </w:rPr>
        <w:t xml:space="preserve"> </w:t>
      </w:r>
      <w:r w:rsidRPr="007E23FD">
        <w:rPr>
          <w:rFonts w:ascii="Times New Roman" w:hAnsi="Times New Roman" w:cs="Times New Roman"/>
          <w:sz w:val="24"/>
          <w:szCs w:val="24"/>
        </w:rPr>
        <w:t xml:space="preserve">and evaluated. </w:t>
      </w:r>
    </w:p>
    <w:p w:rsidR="00E176F7" w:rsidP="000D3BF8" w14:paraId="39733A46" w14:textId="77777777">
      <w:pPr>
        <w:pStyle w:val="BodyText"/>
        <w:ind w:left="0"/>
        <w:rPr>
          <w:rFonts w:ascii="Times New Roman" w:hAnsi="Times New Roman" w:cs="Times New Roman"/>
          <w:sz w:val="24"/>
          <w:szCs w:val="24"/>
        </w:rPr>
      </w:pPr>
    </w:p>
    <w:p w:rsidR="004F39E5" w:rsidRPr="007E23FD" w:rsidP="000D3BF8" w14:paraId="584523C3" w14:textId="78CE0F76">
      <w:pPr>
        <w:pStyle w:val="BodyText"/>
        <w:ind w:left="0"/>
        <w:rPr>
          <w:rFonts w:ascii="Times New Roman" w:hAnsi="Times New Roman" w:cs="Times New Roman"/>
          <w:sz w:val="24"/>
          <w:szCs w:val="24"/>
        </w:rPr>
      </w:pPr>
      <w:r w:rsidRPr="007E23FD">
        <w:rPr>
          <w:rFonts w:ascii="Times New Roman" w:hAnsi="Times New Roman" w:cs="Times New Roman"/>
          <w:sz w:val="24"/>
          <w:szCs w:val="24"/>
        </w:rPr>
        <w:t xml:space="preserve">Form A collects key business information to identify a bidder, the </w:t>
      </w:r>
      <w:r w:rsidR="000A32B8">
        <w:rPr>
          <w:rFonts w:ascii="Times New Roman" w:hAnsi="Times New Roman" w:cs="Times New Roman"/>
          <w:sz w:val="24"/>
          <w:szCs w:val="24"/>
        </w:rPr>
        <w:t>competitions</w:t>
      </w:r>
      <w:r w:rsidRPr="007E23FD">
        <w:rPr>
          <w:rFonts w:ascii="Times New Roman" w:hAnsi="Times New Roman" w:cs="Times New Roman"/>
          <w:sz w:val="24"/>
          <w:szCs w:val="24"/>
        </w:rPr>
        <w:t xml:space="preserve"> where the supplier chooses to bid, and pertinent information to support the supplier meets program eligibility requirements. A thorough analysis is performed of all information submitted to determine that the supplier has met all program requirements, including licensure, financial</w:t>
      </w:r>
      <w:r w:rsidRPr="007E23FD">
        <w:rPr>
          <w:rFonts w:ascii="Times New Roman" w:hAnsi="Times New Roman" w:cs="Times New Roman"/>
          <w:spacing w:val="-24"/>
          <w:sz w:val="24"/>
          <w:szCs w:val="24"/>
        </w:rPr>
        <w:t xml:space="preserve"> </w:t>
      </w:r>
      <w:r w:rsidRPr="007E23FD">
        <w:rPr>
          <w:rFonts w:ascii="Times New Roman" w:hAnsi="Times New Roman" w:cs="Times New Roman"/>
          <w:sz w:val="24"/>
          <w:szCs w:val="24"/>
        </w:rPr>
        <w:t>and</w:t>
      </w:r>
      <w:r w:rsidRPr="007E23FD">
        <w:rPr>
          <w:rFonts w:ascii="Times New Roman" w:hAnsi="Times New Roman" w:cs="Times New Roman"/>
          <w:spacing w:val="-3"/>
          <w:sz w:val="24"/>
          <w:szCs w:val="24"/>
        </w:rPr>
        <w:t xml:space="preserve"> </w:t>
      </w:r>
      <w:r w:rsidRPr="007E23FD">
        <w:rPr>
          <w:rFonts w:ascii="Times New Roman" w:hAnsi="Times New Roman" w:cs="Times New Roman"/>
          <w:sz w:val="24"/>
          <w:szCs w:val="24"/>
        </w:rPr>
        <w:t>quality</w:t>
      </w:r>
      <w:r w:rsidRPr="007E23FD">
        <w:rPr>
          <w:rFonts w:ascii="Times New Roman" w:hAnsi="Times New Roman" w:cs="Times New Roman"/>
          <w:spacing w:val="-1"/>
          <w:sz w:val="24"/>
          <w:szCs w:val="24"/>
        </w:rPr>
        <w:t xml:space="preserve"> </w:t>
      </w:r>
      <w:r w:rsidRPr="007E23FD">
        <w:rPr>
          <w:rFonts w:ascii="Times New Roman" w:hAnsi="Times New Roman" w:cs="Times New Roman"/>
          <w:sz w:val="24"/>
          <w:szCs w:val="24"/>
        </w:rPr>
        <w:t>standards.</w:t>
      </w:r>
      <w:r w:rsidRPr="007E23FD">
        <w:rPr>
          <w:rFonts w:ascii="Times New Roman" w:hAnsi="Times New Roman" w:cs="Times New Roman"/>
          <w:spacing w:val="-7"/>
          <w:sz w:val="24"/>
          <w:szCs w:val="24"/>
        </w:rPr>
        <w:t xml:space="preserve"> </w:t>
      </w:r>
      <w:r w:rsidRPr="007E23FD">
        <w:rPr>
          <w:rFonts w:ascii="Times New Roman" w:hAnsi="Times New Roman" w:cs="Times New Roman"/>
          <w:sz w:val="24"/>
          <w:szCs w:val="24"/>
        </w:rPr>
        <w:t xml:space="preserve">In addition, Form A provides instructions in accordance with §414.412(g), by allowing a bidder to attest that they have obtained a bid surety bond for each CBA for which they are submitting a bid. Bidders must upload a copy of each bid surety bond to the DMEPOS CBP’s secure portal by the close of the bid window. Form A will also allow a bidder to attest if they are a small supplier (less than $3.5 million or less in annual receipts including Medicare and non-Medicare revenue). Bidders must upload the applicable financial document(s) to </w:t>
      </w:r>
      <w:r w:rsidRPr="007E23FD">
        <w:rPr>
          <w:rFonts w:ascii="Times New Roman" w:hAnsi="Times New Roman" w:cs="Times New Roman"/>
          <w:sz w:val="24"/>
          <w:szCs w:val="24"/>
        </w:rPr>
        <w:t>the DMEPOS</w:t>
      </w:r>
      <w:r w:rsidRPr="007E23FD">
        <w:rPr>
          <w:rFonts w:ascii="Times New Roman" w:hAnsi="Times New Roman" w:cs="Times New Roman"/>
          <w:sz w:val="24"/>
          <w:szCs w:val="24"/>
        </w:rPr>
        <w:t xml:space="preserve"> CBP’s secure portal by the close of the bid window. </w:t>
      </w:r>
    </w:p>
    <w:p w:rsidR="004F39E5" w:rsidRPr="007E23FD" w:rsidP="000D3BF8" w14:paraId="6F79D690" w14:textId="77777777">
      <w:pPr>
        <w:pStyle w:val="BodyText"/>
        <w:ind w:left="0" w:firstLine="1"/>
        <w:rPr>
          <w:rFonts w:ascii="Times New Roman" w:hAnsi="Times New Roman" w:cs="Times New Roman"/>
          <w:sz w:val="24"/>
          <w:szCs w:val="24"/>
        </w:rPr>
      </w:pPr>
    </w:p>
    <w:p w:rsidR="004F39E5" w:rsidRPr="007E23FD" w:rsidP="000D3BF8" w14:paraId="302953A4" w14:textId="7AFDAFD0">
      <w:pPr>
        <w:pStyle w:val="BodyText"/>
        <w:ind w:left="0"/>
        <w:rPr>
          <w:rFonts w:ascii="Times New Roman" w:hAnsi="Times New Roman" w:cs="Times New Roman"/>
          <w:sz w:val="24"/>
          <w:szCs w:val="24"/>
        </w:rPr>
      </w:pPr>
      <w:r w:rsidRPr="007E23FD">
        <w:rPr>
          <w:rFonts w:ascii="Times New Roman" w:hAnsi="Times New Roman" w:cs="Times New Roman"/>
          <w:sz w:val="24"/>
          <w:szCs w:val="24"/>
        </w:rPr>
        <w:t>Form B contains key bid information including the bid price for each</w:t>
      </w:r>
      <w:r w:rsidRPr="007E23FD" w:rsidR="003A4EE5">
        <w:rPr>
          <w:rFonts w:ascii="Times New Roman" w:hAnsi="Times New Roman" w:cs="Times New Roman"/>
          <w:sz w:val="24"/>
          <w:szCs w:val="24"/>
        </w:rPr>
        <w:t xml:space="preserve"> lead</w:t>
      </w:r>
      <w:r w:rsidRPr="007E23FD">
        <w:rPr>
          <w:rFonts w:ascii="Times New Roman" w:hAnsi="Times New Roman" w:cs="Times New Roman"/>
          <w:sz w:val="24"/>
          <w:szCs w:val="24"/>
        </w:rPr>
        <w:t xml:space="preserve"> item,</w:t>
      </w:r>
      <w:r w:rsidRPr="007E23FD" w:rsidR="003A4EE5">
        <w:rPr>
          <w:rFonts w:ascii="Times New Roman" w:hAnsi="Times New Roman" w:cs="Times New Roman"/>
          <w:sz w:val="24"/>
          <w:szCs w:val="24"/>
        </w:rPr>
        <w:t xml:space="preserve"> </w:t>
      </w:r>
      <w:r w:rsidRPr="007E23FD">
        <w:rPr>
          <w:rFonts w:ascii="Times New Roman" w:hAnsi="Times New Roman" w:cs="Times New Roman"/>
          <w:sz w:val="24"/>
          <w:szCs w:val="24"/>
        </w:rPr>
        <w:t xml:space="preserve">intent to subcontract services, and specific manufacturer and model information for each item. The manufacturer and model information is utilized to populate the Medicare Supplier Directory during the contract </w:t>
      </w:r>
      <w:r w:rsidRPr="007E23FD" w:rsidR="003A4EE5">
        <w:rPr>
          <w:rFonts w:ascii="Times New Roman" w:hAnsi="Times New Roman" w:cs="Times New Roman"/>
          <w:sz w:val="24"/>
          <w:szCs w:val="24"/>
        </w:rPr>
        <w:t xml:space="preserve">performance </w:t>
      </w:r>
      <w:r w:rsidRPr="007E23FD">
        <w:rPr>
          <w:rFonts w:ascii="Times New Roman" w:hAnsi="Times New Roman" w:cs="Times New Roman"/>
          <w:sz w:val="24"/>
          <w:szCs w:val="24"/>
        </w:rPr>
        <w:t>period. CMS utilizes the combined information from Form</w:t>
      </w:r>
      <w:r w:rsidRPr="007E23FD" w:rsidR="006F440C">
        <w:rPr>
          <w:rFonts w:ascii="Times New Roman" w:hAnsi="Times New Roman" w:cs="Times New Roman"/>
          <w:sz w:val="24"/>
          <w:szCs w:val="24"/>
        </w:rPr>
        <w:t xml:space="preserve"> </w:t>
      </w:r>
      <w:r w:rsidRPr="007E23FD">
        <w:rPr>
          <w:rFonts w:ascii="Times New Roman" w:hAnsi="Times New Roman" w:cs="Times New Roman"/>
          <w:sz w:val="24"/>
          <w:szCs w:val="24"/>
        </w:rPr>
        <w:t xml:space="preserve">A </w:t>
      </w:r>
      <w:r w:rsidRPr="007E23FD" w:rsidR="006F440C">
        <w:rPr>
          <w:rFonts w:ascii="Times New Roman" w:hAnsi="Times New Roman" w:cs="Times New Roman"/>
          <w:sz w:val="24"/>
          <w:szCs w:val="24"/>
        </w:rPr>
        <w:t xml:space="preserve">and Form </w:t>
      </w:r>
      <w:r w:rsidRPr="007E23FD">
        <w:rPr>
          <w:rFonts w:ascii="Times New Roman" w:hAnsi="Times New Roman" w:cs="Times New Roman"/>
          <w:sz w:val="24"/>
          <w:szCs w:val="24"/>
        </w:rPr>
        <w:t>B to select winning bidders and establish the single payment amounts for competitively bid items.</w:t>
      </w:r>
    </w:p>
    <w:p w:rsidR="00A914EE" w:rsidRPr="000D3BF8" w:rsidP="000D3BF8" w14:paraId="5E31AB05" w14:textId="583CE5BD">
      <w:pPr>
        <w:pStyle w:val="BodyText"/>
        <w:ind w:left="0" w:firstLine="1"/>
        <w:rPr>
          <w:rFonts w:ascii="Times New Roman" w:hAnsi="Times New Roman" w:cs="Times New Roman"/>
          <w:sz w:val="24"/>
          <w:szCs w:val="24"/>
        </w:rPr>
      </w:pPr>
    </w:p>
    <w:p w:rsidR="00220A29" w:rsidRPr="009D68A3" w:rsidP="000D3BF8" w14:paraId="29BD4230" w14:textId="77777777">
      <w:pPr>
        <w:pStyle w:val="Heading2"/>
        <w:numPr>
          <w:ilvl w:val="1"/>
          <w:numId w:val="1"/>
        </w:numPr>
        <w:ind w:left="0" w:firstLine="0"/>
        <w:jc w:val="left"/>
        <w:rPr>
          <w:rFonts w:ascii="Times New Roman" w:hAnsi="Times New Roman" w:cs="Times New Roman"/>
          <w:b w:val="0"/>
          <w:bCs w:val="0"/>
          <w:sz w:val="24"/>
          <w:szCs w:val="24"/>
          <w:u w:val="single"/>
        </w:rPr>
      </w:pPr>
      <w:r w:rsidRPr="009D68A3">
        <w:rPr>
          <w:rFonts w:ascii="Times New Roman" w:hAnsi="Times New Roman" w:cs="Times New Roman"/>
          <w:b w:val="0"/>
          <w:bCs w:val="0"/>
          <w:sz w:val="24"/>
          <w:szCs w:val="24"/>
          <w:u w:val="single"/>
        </w:rPr>
        <w:t>Use of Information</w:t>
      </w:r>
      <w:r w:rsidRPr="009D68A3">
        <w:rPr>
          <w:rFonts w:ascii="Times New Roman" w:hAnsi="Times New Roman" w:cs="Times New Roman"/>
          <w:b w:val="0"/>
          <w:bCs w:val="0"/>
          <w:spacing w:val="-17"/>
          <w:sz w:val="24"/>
          <w:szCs w:val="24"/>
          <w:u w:val="single"/>
        </w:rPr>
        <w:t xml:space="preserve"> </w:t>
      </w:r>
      <w:r w:rsidRPr="009D68A3">
        <w:rPr>
          <w:rFonts w:ascii="Times New Roman" w:hAnsi="Times New Roman" w:cs="Times New Roman"/>
          <w:b w:val="0"/>
          <w:bCs w:val="0"/>
          <w:sz w:val="24"/>
          <w:szCs w:val="24"/>
          <w:u w:val="single"/>
        </w:rPr>
        <w:t xml:space="preserve">Technology </w:t>
      </w:r>
    </w:p>
    <w:p w:rsidR="00E176F7" w:rsidP="000D3BF8" w14:paraId="5A734882" w14:textId="77777777">
      <w:pPr>
        <w:pStyle w:val="BodyText"/>
        <w:ind w:left="0"/>
        <w:rPr>
          <w:rFonts w:ascii="Times New Roman" w:hAnsi="Times New Roman" w:cs="Times New Roman"/>
          <w:sz w:val="24"/>
          <w:szCs w:val="24"/>
        </w:rPr>
      </w:pPr>
    </w:p>
    <w:p w:rsidR="003A4EE5" w:rsidRPr="007E23FD" w:rsidP="000D3BF8" w14:paraId="168E2042" w14:textId="148F59C3">
      <w:pPr>
        <w:pStyle w:val="BodyText"/>
        <w:ind w:left="0"/>
        <w:rPr>
          <w:rFonts w:ascii="Times New Roman" w:hAnsi="Times New Roman" w:cs="Times New Roman"/>
          <w:sz w:val="24"/>
          <w:szCs w:val="24"/>
        </w:rPr>
      </w:pPr>
      <w:r w:rsidRPr="007E23FD">
        <w:rPr>
          <w:rFonts w:ascii="Times New Roman" w:hAnsi="Times New Roman" w:cs="Times New Roman"/>
          <w:sz w:val="24"/>
          <w:szCs w:val="24"/>
        </w:rPr>
        <w:t>All</w:t>
      </w:r>
      <w:r w:rsidRPr="007E23FD">
        <w:rPr>
          <w:rFonts w:ascii="Times New Roman" w:hAnsi="Times New Roman" w:cs="Times New Roman"/>
          <w:spacing w:val="-4"/>
          <w:sz w:val="24"/>
          <w:szCs w:val="24"/>
        </w:rPr>
        <w:t xml:space="preserve"> </w:t>
      </w:r>
      <w:r w:rsidRPr="007E23FD">
        <w:rPr>
          <w:rFonts w:ascii="Times New Roman" w:hAnsi="Times New Roman" w:cs="Times New Roman"/>
          <w:sz w:val="24"/>
          <w:szCs w:val="24"/>
        </w:rPr>
        <w:t>bidders</w:t>
      </w:r>
      <w:r w:rsidRPr="007E23FD">
        <w:rPr>
          <w:rFonts w:ascii="Times New Roman" w:hAnsi="Times New Roman" w:cs="Times New Roman"/>
          <w:spacing w:val="-4"/>
          <w:sz w:val="24"/>
          <w:szCs w:val="24"/>
        </w:rPr>
        <w:t xml:space="preserve"> </w:t>
      </w:r>
      <w:r w:rsidRPr="007E23FD">
        <w:rPr>
          <w:rFonts w:ascii="Times New Roman" w:hAnsi="Times New Roman" w:cs="Times New Roman"/>
          <w:sz w:val="24"/>
          <w:szCs w:val="24"/>
        </w:rPr>
        <w:t>must</w:t>
      </w:r>
      <w:r w:rsidRPr="007E23FD">
        <w:rPr>
          <w:rFonts w:ascii="Times New Roman" w:hAnsi="Times New Roman" w:cs="Times New Roman"/>
          <w:spacing w:val="-3"/>
          <w:sz w:val="24"/>
          <w:szCs w:val="24"/>
        </w:rPr>
        <w:t xml:space="preserve"> </w:t>
      </w:r>
      <w:r w:rsidRPr="007E23FD">
        <w:rPr>
          <w:rFonts w:ascii="Times New Roman" w:hAnsi="Times New Roman" w:cs="Times New Roman"/>
          <w:sz w:val="24"/>
          <w:szCs w:val="24"/>
        </w:rPr>
        <w:t>submit</w:t>
      </w:r>
      <w:r w:rsidRPr="007E23FD">
        <w:rPr>
          <w:rFonts w:ascii="Times New Roman" w:hAnsi="Times New Roman" w:cs="Times New Roman"/>
          <w:spacing w:val="-3"/>
          <w:sz w:val="24"/>
          <w:szCs w:val="24"/>
        </w:rPr>
        <w:t xml:space="preserve"> </w:t>
      </w:r>
      <w:r w:rsidRPr="007E23FD">
        <w:rPr>
          <w:rFonts w:ascii="Times New Roman" w:hAnsi="Times New Roman" w:cs="Times New Roman"/>
          <w:sz w:val="24"/>
          <w:szCs w:val="24"/>
        </w:rPr>
        <w:t>their</w:t>
      </w:r>
      <w:r w:rsidRPr="007E23FD">
        <w:rPr>
          <w:rFonts w:ascii="Times New Roman" w:hAnsi="Times New Roman" w:cs="Times New Roman"/>
          <w:spacing w:val="-6"/>
          <w:sz w:val="24"/>
          <w:szCs w:val="24"/>
        </w:rPr>
        <w:t xml:space="preserve"> </w:t>
      </w:r>
      <w:r w:rsidRPr="007E23FD">
        <w:rPr>
          <w:rFonts w:ascii="Times New Roman" w:hAnsi="Times New Roman" w:cs="Times New Roman"/>
          <w:sz w:val="24"/>
          <w:szCs w:val="24"/>
        </w:rPr>
        <w:t>bidder</w:t>
      </w:r>
      <w:r w:rsidRPr="007E23FD">
        <w:rPr>
          <w:rFonts w:ascii="Times New Roman" w:hAnsi="Times New Roman" w:cs="Times New Roman"/>
          <w:spacing w:val="-2"/>
          <w:sz w:val="24"/>
          <w:szCs w:val="24"/>
        </w:rPr>
        <w:t xml:space="preserve"> </w:t>
      </w:r>
      <w:r w:rsidRPr="007E23FD">
        <w:rPr>
          <w:rFonts w:ascii="Times New Roman" w:hAnsi="Times New Roman" w:cs="Times New Roman"/>
          <w:sz w:val="24"/>
          <w:szCs w:val="24"/>
        </w:rPr>
        <w:t>information,</w:t>
      </w:r>
      <w:r w:rsidRPr="007E23FD">
        <w:rPr>
          <w:rFonts w:ascii="Times New Roman" w:hAnsi="Times New Roman" w:cs="Times New Roman"/>
          <w:spacing w:val="-4"/>
          <w:sz w:val="24"/>
          <w:szCs w:val="24"/>
        </w:rPr>
        <w:t xml:space="preserve"> </w:t>
      </w:r>
      <w:r w:rsidRPr="007E23FD">
        <w:rPr>
          <w:rFonts w:ascii="Times New Roman" w:hAnsi="Times New Roman" w:cs="Times New Roman"/>
          <w:sz w:val="24"/>
          <w:szCs w:val="24"/>
        </w:rPr>
        <w:t>bids,</w:t>
      </w:r>
      <w:r w:rsidRPr="007E23FD">
        <w:rPr>
          <w:rFonts w:ascii="Times New Roman" w:hAnsi="Times New Roman" w:cs="Times New Roman"/>
          <w:spacing w:val="-6"/>
          <w:sz w:val="24"/>
          <w:szCs w:val="24"/>
        </w:rPr>
        <w:t xml:space="preserve"> </w:t>
      </w:r>
      <w:r w:rsidRPr="007E23FD">
        <w:rPr>
          <w:rFonts w:ascii="Times New Roman" w:hAnsi="Times New Roman" w:cs="Times New Roman"/>
          <w:sz w:val="24"/>
          <w:szCs w:val="24"/>
        </w:rPr>
        <w:t>and</w:t>
      </w:r>
      <w:r w:rsidRPr="007E23FD">
        <w:rPr>
          <w:rFonts w:ascii="Times New Roman" w:hAnsi="Times New Roman" w:cs="Times New Roman"/>
          <w:spacing w:val="-6"/>
          <w:sz w:val="24"/>
          <w:szCs w:val="24"/>
        </w:rPr>
        <w:t xml:space="preserve"> </w:t>
      </w:r>
      <w:r w:rsidRPr="007E23FD">
        <w:rPr>
          <w:rFonts w:ascii="Times New Roman" w:hAnsi="Times New Roman" w:cs="Times New Roman"/>
          <w:sz w:val="24"/>
          <w:szCs w:val="24"/>
        </w:rPr>
        <w:t>signature(s)</w:t>
      </w:r>
      <w:r w:rsidRPr="007E23FD">
        <w:rPr>
          <w:rFonts w:ascii="Times New Roman" w:hAnsi="Times New Roman" w:cs="Times New Roman"/>
          <w:spacing w:val="-8"/>
          <w:sz w:val="24"/>
          <w:szCs w:val="24"/>
        </w:rPr>
        <w:t xml:space="preserve"> </w:t>
      </w:r>
      <w:r w:rsidRPr="007E23FD">
        <w:rPr>
          <w:rFonts w:ascii="Times New Roman" w:hAnsi="Times New Roman" w:cs="Times New Roman"/>
          <w:sz w:val="24"/>
          <w:szCs w:val="24"/>
        </w:rPr>
        <w:t>electronically</w:t>
      </w:r>
      <w:r w:rsidRPr="007E23FD">
        <w:rPr>
          <w:rFonts w:ascii="Times New Roman" w:hAnsi="Times New Roman" w:cs="Times New Roman"/>
          <w:spacing w:val="-3"/>
          <w:sz w:val="24"/>
          <w:szCs w:val="24"/>
        </w:rPr>
        <w:t xml:space="preserve"> </w:t>
      </w:r>
      <w:r w:rsidRPr="007E23FD">
        <w:rPr>
          <w:rFonts w:ascii="Times New Roman" w:hAnsi="Times New Roman" w:cs="Times New Roman"/>
          <w:sz w:val="24"/>
          <w:szCs w:val="24"/>
        </w:rPr>
        <w:t>into</w:t>
      </w:r>
      <w:r w:rsidRPr="007E23FD">
        <w:rPr>
          <w:rFonts w:ascii="Times New Roman" w:hAnsi="Times New Roman" w:cs="Times New Roman"/>
          <w:spacing w:val="-3"/>
          <w:sz w:val="24"/>
          <w:szCs w:val="24"/>
        </w:rPr>
        <w:t xml:space="preserve"> </w:t>
      </w:r>
      <w:r w:rsidRPr="007E23FD">
        <w:rPr>
          <w:rFonts w:ascii="Times New Roman" w:hAnsi="Times New Roman" w:cs="Times New Roman"/>
          <w:sz w:val="24"/>
          <w:szCs w:val="24"/>
        </w:rPr>
        <w:t>Form</w:t>
      </w:r>
      <w:r w:rsidRPr="007E23FD">
        <w:rPr>
          <w:rFonts w:ascii="Times New Roman" w:hAnsi="Times New Roman" w:cs="Times New Roman"/>
          <w:spacing w:val="-6"/>
          <w:sz w:val="24"/>
          <w:szCs w:val="24"/>
        </w:rPr>
        <w:t xml:space="preserve"> </w:t>
      </w:r>
      <w:r w:rsidRPr="007E23FD">
        <w:rPr>
          <w:rFonts w:ascii="Times New Roman" w:hAnsi="Times New Roman" w:cs="Times New Roman"/>
          <w:sz w:val="24"/>
          <w:szCs w:val="24"/>
        </w:rPr>
        <w:t>A</w:t>
      </w:r>
      <w:r w:rsidRPr="007E23FD">
        <w:rPr>
          <w:rFonts w:ascii="Times New Roman" w:hAnsi="Times New Roman" w:cs="Times New Roman"/>
          <w:spacing w:val="-8"/>
          <w:sz w:val="24"/>
          <w:szCs w:val="24"/>
        </w:rPr>
        <w:t xml:space="preserve"> </w:t>
      </w:r>
      <w:r w:rsidRPr="007E23FD" w:rsidR="0061554B">
        <w:rPr>
          <w:rFonts w:ascii="Times New Roman" w:hAnsi="Times New Roman" w:cs="Times New Roman"/>
          <w:sz w:val="24"/>
          <w:szCs w:val="24"/>
        </w:rPr>
        <w:t>and Form</w:t>
      </w:r>
      <w:r w:rsidRPr="007E23FD">
        <w:rPr>
          <w:rFonts w:ascii="Times New Roman" w:hAnsi="Times New Roman" w:cs="Times New Roman"/>
          <w:spacing w:val="-3"/>
          <w:sz w:val="24"/>
          <w:szCs w:val="24"/>
        </w:rPr>
        <w:t xml:space="preserve"> </w:t>
      </w:r>
      <w:r w:rsidRPr="007E23FD">
        <w:rPr>
          <w:rFonts w:ascii="Times New Roman" w:hAnsi="Times New Roman" w:cs="Times New Roman"/>
          <w:sz w:val="24"/>
          <w:szCs w:val="24"/>
        </w:rPr>
        <w:t>B</w:t>
      </w:r>
      <w:r w:rsidRPr="007E23FD">
        <w:rPr>
          <w:rFonts w:ascii="Times New Roman" w:hAnsi="Times New Roman" w:cs="Times New Roman"/>
          <w:spacing w:val="-4"/>
          <w:sz w:val="24"/>
          <w:szCs w:val="24"/>
        </w:rPr>
        <w:t xml:space="preserve"> </w:t>
      </w:r>
      <w:r w:rsidRPr="007E23FD">
        <w:rPr>
          <w:rFonts w:ascii="Times New Roman" w:hAnsi="Times New Roman" w:cs="Times New Roman"/>
          <w:sz w:val="24"/>
          <w:szCs w:val="24"/>
        </w:rPr>
        <w:t xml:space="preserve">using </w:t>
      </w:r>
      <w:r w:rsidRPr="007E23FD" w:rsidR="0061554B">
        <w:rPr>
          <w:rFonts w:ascii="Times New Roman" w:hAnsi="Times New Roman" w:cs="Times New Roman"/>
          <w:sz w:val="24"/>
          <w:szCs w:val="24"/>
        </w:rPr>
        <w:t>the DMEPOS CBP bidding system</w:t>
      </w:r>
      <w:r w:rsidRPr="007E23FD">
        <w:rPr>
          <w:rFonts w:ascii="Times New Roman" w:hAnsi="Times New Roman" w:cs="Times New Roman"/>
          <w:sz w:val="24"/>
          <w:szCs w:val="24"/>
        </w:rPr>
        <w:t>.</w:t>
      </w:r>
      <w:r w:rsidRPr="007E23FD">
        <w:rPr>
          <w:rFonts w:ascii="Times New Roman" w:hAnsi="Times New Roman" w:cs="Times New Roman"/>
          <w:spacing w:val="-7"/>
          <w:sz w:val="24"/>
          <w:szCs w:val="24"/>
        </w:rPr>
        <w:t xml:space="preserve"> </w:t>
      </w:r>
      <w:r w:rsidRPr="007E23FD">
        <w:rPr>
          <w:rFonts w:ascii="Times New Roman" w:hAnsi="Times New Roman" w:cs="Times New Roman"/>
          <w:sz w:val="24"/>
          <w:szCs w:val="24"/>
        </w:rPr>
        <w:t>This</w:t>
      </w:r>
      <w:r w:rsidRPr="007E23FD">
        <w:rPr>
          <w:rFonts w:ascii="Times New Roman" w:hAnsi="Times New Roman" w:cs="Times New Roman"/>
          <w:spacing w:val="-4"/>
          <w:sz w:val="24"/>
          <w:szCs w:val="24"/>
        </w:rPr>
        <w:t xml:space="preserve"> </w:t>
      </w:r>
      <w:r w:rsidRPr="007E23FD">
        <w:rPr>
          <w:rFonts w:ascii="Times New Roman" w:hAnsi="Times New Roman" w:cs="Times New Roman"/>
          <w:sz w:val="24"/>
          <w:szCs w:val="24"/>
        </w:rPr>
        <w:t>system</w:t>
      </w:r>
      <w:r w:rsidRPr="007E23FD">
        <w:rPr>
          <w:rFonts w:ascii="Times New Roman" w:hAnsi="Times New Roman" w:cs="Times New Roman"/>
          <w:spacing w:val="-3"/>
          <w:sz w:val="24"/>
          <w:szCs w:val="24"/>
        </w:rPr>
        <w:t xml:space="preserve"> </w:t>
      </w:r>
      <w:r w:rsidRPr="007E23FD">
        <w:rPr>
          <w:rFonts w:ascii="Times New Roman" w:hAnsi="Times New Roman" w:cs="Times New Roman"/>
          <w:sz w:val="24"/>
          <w:szCs w:val="24"/>
        </w:rPr>
        <w:t>allows</w:t>
      </w:r>
      <w:r w:rsidRPr="007E23FD">
        <w:rPr>
          <w:rFonts w:ascii="Times New Roman" w:hAnsi="Times New Roman" w:cs="Times New Roman"/>
          <w:spacing w:val="-4"/>
          <w:sz w:val="24"/>
          <w:szCs w:val="24"/>
        </w:rPr>
        <w:t xml:space="preserve"> </w:t>
      </w:r>
      <w:r w:rsidRPr="007E23FD">
        <w:rPr>
          <w:rFonts w:ascii="Times New Roman" w:hAnsi="Times New Roman" w:cs="Times New Roman"/>
          <w:sz w:val="24"/>
          <w:szCs w:val="24"/>
        </w:rPr>
        <w:t>suppliers</w:t>
      </w:r>
      <w:r w:rsidRPr="007E23FD">
        <w:rPr>
          <w:rFonts w:ascii="Times New Roman" w:hAnsi="Times New Roman" w:cs="Times New Roman"/>
          <w:spacing w:val="-4"/>
          <w:sz w:val="24"/>
          <w:szCs w:val="24"/>
        </w:rPr>
        <w:t xml:space="preserve"> </w:t>
      </w:r>
      <w:r w:rsidRPr="007E23FD">
        <w:rPr>
          <w:rFonts w:ascii="Times New Roman" w:hAnsi="Times New Roman" w:cs="Times New Roman"/>
          <w:sz w:val="24"/>
          <w:szCs w:val="24"/>
        </w:rPr>
        <w:t>to</w:t>
      </w:r>
      <w:r w:rsidRPr="007E23FD">
        <w:rPr>
          <w:rFonts w:ascii="Times New Roman" w:hAnsi="Times New Roman" w:cs="Times New Roman"/>
          <w:spacing w:val="-5"/>
          <w:sz w:val="24"/>
          <w:szCs w:val="24"/>
        </w:rPr>
        <w:t xml:space="preserve"> </w:t>
      </w:r>
      <w:r w:rsidRPr="007E23FD">
        <w:rPr>
          <w:rFonts w:ascii="Times New Roman" w:hAnsi="Times New Roman" w:cs="Times New Roman"/>
          <w:sz w:val="24"/>
          <w:szCs w:val="24"/>
        </w:rPr>
        <w:t>easily</w:t>
      </w:r>
      <w:r w:rsidRPr="007E23FD">
        <w:rPr>
          <w:rFonts w:ascii="Times New Roman" w:hAnsi="Times New Roman" w:cs="Times New Roman"/>
          <w:spacing w:val="-3"/>
          <w:sz w:val="24"/>
          <w:szCs w:val="24"/>
        </w:rPr>
        <w:t xml:space="preserve"> </w:t>
      </w:r>
      <w:r w:rsidRPr="007E23FD">
        <w:rPr>
          <w:rFonts w:ascii="Times New Roman" w:hAnsi="Times New Roman" w:cs="Times New Roman"/>
          <w:sz w:val="24"/>
          <w:szCs w:val="24"/>
        </w:rPr>
        <w:t>and</w:t>
      </w:r>
      <w:r w:rsidRPr="007E23FD">
        <w:rPr>
          <w:rFonts w:ascii="Times New Roman" w:hAnsi="Times New Roman" w:cs="Times New Roman"/>
          <w:spacing w:val="-5"/>
          <w:sz w:val="24"/>
          <w:szCs w:val="24"/>
        </w:rPr>
        <w:t xml:space="preserve"> </w:t>
      </w:r>
      <w:r w:rsidRPr="007E23FD">
        <w:rPr>
          <w:rFonts w:ascii="Times New Roman" w:hAnsi="Times New Roman" w:cs="Times New Roman"/>
          <w:sz w:val="24"/>
          <w:szCs w:val="24"/>
        </w:rPr>
        <w:t>consistently</w:t>
      </w:r>
      <w:r w:rsidRPr="007E23FD">
        <w:rPr>
          <w:rFonts w:ascii="Times New Roman" w:hAnsi="Times New Roman" w:cs="Times New Roman"/>
          <w:spacing w:val="-5"/>
          <w:sz w:val="24"/>
          <w:szCs w:val="24"/>
        </w:rPr>
        <w:t xml:space="preserve"> </w:t>
      </w:r>
      <w:r w:rsidRPr="007E23FD">
        <w:rPr>
          <w:rFonts w:ascii="Times New Roman" w:hAnsi="Times New Roman" w:cs="Times New Roman"/>
          <w:sz w:val="24"/>
          <w:szCs w:val="24"/>
        </w:rPr>
        <w:t>provide</w:t>
      </w:r>
      <w:r w:rsidRPr="007E23FD">
        <w:rPr>
          <w:rFonts w:ascii="Times New Roman" w:hAnsi="Times New Roman" w:cs="Times New Roman"/>
          <w:spacing w:val="-6"/>
          <w:sz w:val="24"/>
          <w:szCs w:val="24"/>
        </w:rPr>
        <w:t xml:space="preserve"> </w:t>
      </w:r>
      <w:r w:rsidRPr="007E23FD">
        <w:rPr>
          <w:rFonts w:ascii="Times New Roman" w:hAnsi="Times New Roman" w:cs="Times New Roman"/>
          <w:sz w:val="24"/>
          <w:szCs w:val="24"/>
        </w:rPr>
        <w:t>the</w:t>
      </w:r>
      <w:r w:rsidRPr="007E23FD">
        <w:rPr>
          <w:rFonts w:ascii="Times New Roman" w:hAnsi="Times New Roman" w:cs="Times New Roman"/>
          <w:spacing w:val="-3"/>
          <w:sz w:val="24"/>
          <w:szCs w:val="24"/>
        </w:rPr>
        <w:t xml:space="preserve"> </w:t>
      </w:r>
      <w:r w:rsidRPr="007E23FD">
        <w:rPr>
          <w:rFonts w:ascii="Times New Roman" w:hAnsi="Times New Roman" w:cs="Times New Roman"/>
          <w:sz w:val="24"/>
          <w:szCs w:val="24"/>
        </w:rPr>
        <w:t>necessary</w:t>
      </w:r>
      <w:r w:rsidRPr="007E23FD">
        <w:rPr>
          <w:rFonts w:ascii="Times New Roman" w:hAnsi="Times New Roman" w:cs="Times New Roman"/>
          <w:spacing w:val="-3"/>
          <w:sz w:val="24"/>
          <w:szCs w:val="24"/>
        </w:rPr>
        <w:t xml:space="preserve"> </w:t>
      </w:r>
      <w:r w:rsidRPr="007E23FD">
        <w:rPr>
          <w:rFonts w:ascii="Times New Roman" w:hAnsi="Times New Roman" w:cs="Times New Roman"/>
          <w:sz w:val="24"/>
          <w:szCs w:val="24"/>
        </w:rPr>
        <w:t>information. Bidders</w:t>
      </w:r>
      <w:r w:rsidRPr="007E23FD">
        <w:rPr>
          <w:rFonts w:ascii="Times New Roman" w:hAnsi="Times New Roman" w:cs="Times New Roman"/>
          <w:spacing w:val="-2"/>
          <w:sz w:val="24"/>
          <w:szCs w:val="24"/>
        </w:rPr>
        <w:t xml:space="preserve"> </w:t>
      </w:r>
      <w:r w:rsidRPr="007E23FD">
        <w:rPr>
          <w:rFonts w:ascii="Times New Roman" w:hAnsi="Times New Roman" w:cs="Times New Roman"/>
          <w:sz w:val="24"/>
          <w:szCs w:val="24"/>
        </w:rPr>
        <w:t>are</w:t>
      </w:r>
      <w:r w:rsidRPr="007E23FD">
        <w:rPr>
          <w:rFonts w:ascii="Times New Roman" w:hAnsi="Times New Roman" w:cs="Times New Roman"/>
          <w:spacing w:val="-1"/>
          <w:sz w:val="24"/>
          <w:szCs w:val="24"/>
        </w:rPr>
        <w:t xml:space="preserve"> </w:t>
      </w:r>
      <w:r w:rsidRPr="007E23FD">
        <w:rPr>
          <w:rFonts w:ascii="Times New Roman" w:hAnsi="Times New Roman" w:cs="Times New Roman"/>
          <w:sz w:val="24"/>
          <w:szCs w:val="24"/>
        </w:rPr>
        <w:t>allowed</w:t>
      </w:r>
      <w:r w:rsidRPr="007E23FD">
        <w:rPr>
          <w:rFonts w:ascii="Times New Roman" w:hAnsi="Times New Roman" w:cs="Times New Roman"/>
          <w:spacing w:val="-7"/>
          <w:sz w:val="24"/>
          <w:szCs w:val="24"/>
        </w:rPr>
        <w:t xml:space="preserve"> </w:t>
      </w:r>
      <w:r w:rsidRPr="007E23FD">
        <w:rPr>
          <w:rFonts w:ascii="Times New Roman" w:hAnsi="Times New Roman" w:cs="Times New Roman"/>
          <w:sz w:val="24"/>
          <w:szCs w:val="24"/>
        </w:rPr>
        <w:t>to</w:t>
      </w:r>
      <w:r w:rsidRPr="007E23FD">
        <w:rPr>
          <w:rFonts w:ascii="Times New Roman" w:hAnsi="Times New Roman" w:cs="Times New Roman"/>
          <w:spacing w:val="-5"/>
          <w:sz w:val="24"/>
          <w:szCs w:val="24"/>
        </w:rPr>
        <w:t xml:space="preserve"> </w:t>
      </w:r>
      <w:r w:rsidRPr="007E23FD">
        <w:rPr>
          <w:rFonts w:ascii="Times New Roman" w:hAnsi="Times New Roman" w:cs="Times New Roman"/>
          <w:sz w:val="24"/>
          <w:szCs w:val="24"/>
        </w:rPr>
        <w:t>make</w:t>
      </w:r>
      <w:r w:rsidRPr="007E23FD">
        <w:rPr>
          <w:rFonts w:ascii="Times New Roman" w:hAnsi="Times New Roman" w:cs="Times New Roman"/>
          <w:spacing w:val="-1"/>
          <w:sz w:val="24"/>
          <w:szCs w:val="24"/>
        </w:rPr>
        <w:t xml:space="preserve"> </w:t>
      </w:r>
      <w:r w:rsidRPr="007E23FD">
        <w:rPr>
          <w:rFonts w:ascii="Times New Roman" w:hAnsi="Times New Roman" w:cs="Times New Roman"/>
          <w:sz w:val="24"/>
          <w:szCs w:val="24"/>
        </w:rPr>
        <w:t>changes</w:t>
      </w:r>
      <w:r w:rsidRPr="007E23FD">
        <w:rPr>
          <w:rFonts w:ascii="Times New Roman" w:hAnsi="Times New Roman" w:cs="Times New Roman"/>
          <w:spacing w:val="-7"/>
          <w:sz w:val="24"/>
          <w:szCs w:val="24"/>
        </w:rPr>
        <w:t xml:space="preserve"> </w:t>
      </w:r>
      <w:r w:rsidRPr="007E23FD">
        <w:rPr>
          <w:rFonts w:ascii="Times New Roman" w:hAnsi="Times New Roman" w:cs="Times New Roman"/>
          <w:sz w:val="24"/>
          <w:szCs w:val="24"/>
        </w:rPr>
        <w:t>to</w:t>
      </w:r>
      <w:r w:rsidRPr="007E23FD">
        <w:rPr>
          <w:rFonts w:ascii="Times New Roman" w:hAnsi="Times New Roman" w:cs="Times New Roman"/>
          <w:spacing w:val="-1"/>
          <w:sz w:val="24"/>
          <w:szCs w:val="24"/>
        </w:rPr>
        <w:t xml:space="preserve"> </w:t>
      </w:r>
      <w:r w:rsidRPr="007E23FD">
        <w:rPr>
          <w:rFonts w:ascii="Times New Roman" w:hAnsi="Times New Roman" w:cs="Times New Roman"/>
          <w:sz w:val="24"/>
          <w:szCs w:val="24"/>
        </w:rPr>
        <w:t>their</w:t>
      </w:r>
      <w:r w:rsidRPr="007E23FD">
        <w:rPr>
          <w:rFonts w:ascii="Times New Roman" w:hAnsi="Times New Roman" w:cs="Times New Roman"/>
          <w:spacing w:val="-4"/>
          <w:sz w:val="24"/>
          <w:szCs w:val="24"/>
        </w:rPr>
        <w:t xml:space="preserve"> </w:t>
      </w:r>
      <w:r w:rsidRPr="007E23FD">
        <w:rPr>
          <w:rFonts w:ascii="Times New Roman" w:hAnsi="Times New Roman" w:cs="Times New Roman"/>
          <w:sz w:val="24"/>
          <w:szCs w:val="24"/>
        </w:rPr>
        <w:t>bids</w:t>
      </w:r>
      <w:r w:rsidRPr="007E23FD">
        <w:rPr>
          <w:rFonts w:ascii="Times New Roman" w:hAnsi="Times New Roman" w:cs="Times New Roman"/>
          <w:spacing w:val="-2"/>
          <w:sz w:val="24"/>
          <w:szCs w:val="24"/>
        </w:rPr>
        <w:t xml:space="preserve"> </w:t>
      </w:r>
      <w:r w:rsidRPr="007E23FD">
        <w:rPr>
          <w:rFonts w:ascii="Times New Roman" w:hAnsi="Times New Roman" w:cs="Times New Roman"/>
          <w:sz w:val="24"/>
          <w:szCs w:val="24"/>
        </w:rPr>
        <w:t>at</w:t>
      </w:r>
      <w:r w:rsidRPr="007E23FD">
        <w:rPr>
          <w:rFonts w:ascii="Times New Roman" w:hAnsi="Times New Roman" w:cs="Times New Roman"/>
          <w:spacing w:val="-4"/>
          <w:sz w:val="24"/>
          <w:szCs w:val="24"/>
        </w:rPr>
        <w:t xml:space="preserve"> </w:t>
      </w:r>
      <w:r w:rsidRPr="007E23FD">
        <w:rPr>
          <w:rFonts w:ascii="Times New Roman" w:hAnsi="Times New Roman" w:cs="Times New Roman"/>
          <w:sz w:val="24"/>
          <w:szCs w:val="24"/>
        </w:rPr>
        <w:t>any</w:t>
      </w:r>
      <w:r w:rsidRPr="007E23FD">
        <w:rPr>
          <w:rFonts w:ascii="Times New Roman" w:hAnsi="Times New Roman" w:cs="Times New Roman"/>
          <w:spacing w:val="-1"/>
          <w:sz w:val="24"/>
          <w:szCs w:val="24"/>
        </w:rPr>
        <w:t xml:space="preserve"> </w:t>
      </w:r>
      <w:r w:rsidRPr="007E23FD">
        <w:rPr>
          <w:rFonts w:ascii="Times New Roman" w:hAnsi="Times New Roman" w:cs="Times New Roman"/>
          <w:sz w:val="24"/>
          <w:szCs w:val="24"/>
        </w:rPr>
        <w:t>time</w:t>
      </w:r>
      <w:r w:rsidRPr="007E23FD">
        <w:rPr>
          <w:rFonts w:ascii="Times New Roman" w:hAnsi="Times New Roman" w:cs="Times New Roman"/>
          <w:spacing w:val="1"/>
          <w:sz w:val="24"/>
          <w:szCs w:val="24"/>
        </w:rPr>
        <w:t xml:space="preserve"> </w:t>
      </w:r>
      <w:r w:rsidRPr="007E23FD">
        <w:rPr>
          <w:rFonts w:ascii="Times New Roman" w:hAnsi="Times New Roman" w:cs="Times New Roman"/>
          <w:sz w:val="24"/>
          <w:szCs w:val="24"/>
        </w:rPr>
        <w:t>prior</w:t>
      </w:r>
      <w:r w:rsidRPr="007E23FD">
        <w:rPr>
          <w:rFonts w:ascii="Times New Roman" w:hAnsi="Times New Roman" w:cs="Times New Roman"/>
          <w:spacing w:val="-4"/>
          <w:sz w:val="24"/>
          <w:szCs w:val="24"/>
        </w:rPr>
        <w:t xml:space="preserve"> </w:t>
      </w:r>
      <w:r w:rsidRPr="007E23FD">
        <w:rPr>
          <w:rFonts w:ascii="Times New Roman" w:hAnsi="Times New Roman" w:cs="Times New Roman"/>
          <w:sz w:val="24"/>
          <w:szCs w:val="24"/>
        </w:rPr>
        <w:t>to</w:t>
      </w:r>
      <w:r w:rsidRPr="007E23FD">
        <w:rPr>
          <w:rFonts w:ascii="Times New Roman" w:hAnsi="Times New Roman" w:cs="Times New Roman"/>
          <w:spacing w:val="-3"/>
          <w:sz w:val="24"/>
          <w:szCs w:val="24"/>
        </w:rPr>
        <w:t xml:space="preserve"> </w:t>
      </w:r>
      <w:r w:rsidRPr="007E23FD">
        <w:rPr>
          <w:rFonts w:ascii="Times New Roman" w:hAnsi="Times New Roman" w:cs="Times New Roman"/>
          <w:sz w:val="24"/>
          <w:szCs w:val="24"/>
        </w:rPr>
        <w:t>the</w:t>
      </w:r>
      <w:r w:rsidRPr="007E23FD">
        <w:rPr>
          <w:rFonts w:ascii="Times New Roman" w:hAnsi="Times New Roman" w:cs="Times New Roman"/>
          <w:spacing w:val="-4"/>
          <w:sz w:val="24"/>
          <w:szCs w:val="24"/>
        </w:rPr>
        <w:t xml:space="preserve"> </w:t>
      </w:r>
      <w:r w:rsidRPr="007E23FD">
        <w:rPr>
          <w:rFonts w:ascii="Times New Roman" w:hAnsi="Times New Roman" w:cs="Times New Roman"/>
          <w:sz w:val="24"/>
          <w:szCs w:val="24"/>
        </w:rPr>
        <w:t>close</w:t>
      </w:r>
      <w:r w:rsidRPr="007E23FD">
        <w:rPr>
          <w:rFonts w:ascii="Times New Roman" w:hAnsi="Times New Roman" w:cs="Times New Roman"/>
          <w:spacing w:val="-6"/>
          <w:sz w:val="24"/>
          <w:szCs w:val="24"/>
        </w:rPr>
        <w:t xml:space="preserve"> </w:t>
      </w:r>
      <w:r w:rsidRPr="007E23FD">
        <w:rPr>
          <w:rFonts w:ascii="Times New Roman" w:hAnsi="Times New Roman" w:cs="Times New Roman"/>
          <w:sz w:val="24"/>
          <w:szCs w:val="24"/>
        </w:rPr>
        <w:t>of</w:t>
      </w:r>
      <w:r w:rsidRPr="007E23FD">
        <w:rPr>
          <w:rFonts w:ascii="Times New Roman" w:hAnsi="Times New Roman" w:cs="Times New Roman"/>
          <w:spacing w:val="-5"/>
          <w:sz w:val="24"/>
          <w:szCs w:val="24"/>
        </w:rPr>
        <w:t xml:space="preserve"> </w:t>
      </w:r>
      <w:r w:rsidRPr="007E23FD">
        <w:rPr>
          <w:rFonts w:ascii="Times New Roman" w:hAnsi="Times New Roman" w:cs="Times New Roman"/>
          <w:sz w:val="24"/>
          <w:szCs w:val="24"/>
        </w:rPr>
        <w:t>the</w:t>
      </w:r>
      <w:r w:rsidRPr="007E23FD">
        <w:rPr>
          <w:rFonts w:ascii="Times New Roman" w:hAnsi="Times New Roman" w:cs="Times New Roman"/>
          <w:spacing w:val="-1"/>
          <w:sz w:val="24"/>
          <w:szCs w:val="24"/>
        </w:rPr>
        <w:t xml:space="preserve"> </w:t>
      </w:r>
      <w:r w:rsidRPr="007E23FD">
        <w:rPr>
          <w:rFonts w:ascii="Times New Roman" w:hAnsi="Times New Roman" w:cs="Times New Roman"/>
          <w:sz w:val="24"/>
          <w:szCs w:val="24"/>
        </w:rPr>
        <w:t>bid</w:t>
      </w:r>
      <w:r w:rsidRPr="007E23FD">
        <w:rPr>
          <w:rFonts w:ascii="Times New Roman" w:hAnsi="Times New Roman" w:cs="Times New Roman"/>
          <w:spacing w:val="-5"/>
          <w:sz w:val="24"/>
          <w:szCs w:val="24"/>
        </w:rPr>
        <w:t xml:space="preserve"> </w:t>
      </w:r>
      <w:r w:rsidRPr="007E23FD">
        <w:rPr>
          <w:rFonts w:ascii="Times New Roman" w:hAnsi="Times New Roman" w:cs="Times New Roman"/>
          <w:sz w:val="24"/>
          <w:szCs w:val="24"/>
        </w:rPr>
        <w:t>window,</w:t>
      </w:r>
      <w:r w:rsidRPr="007E23FD">
        <w:rPr>
          <w:rFonts w:ascii="Times New Roman" w:hAnsi="Times New Roman" w:cs="Times New Roman"/>
          <w:spacing w:val="-2"/>
          <w:sz w:val="24"/>
          <w:szCs w:val="24"/>
        </w:rPr>
        <w:t xml:space="preserve"> </w:t>
      </w:r>
      <w:r w:rsidRPr="007E23FD">
        <w:rPr>
          <w:rFonts w:ascii="Times New Roman" w:hAnsi="Times New Roman" w:cs="Times New Roman"/>
          <w:sz w:val="24"/>
          <w:szCs w:val="24"/>
        </w:rPr>
        <w:t>at</w:t>
      </w:r>
      <w:r w:rsidRPr="007E23FD">
        <w:rPr>
          <w:rFonts w:ascii="Times New Roman" w:hAnsi="Times New Roman" w:cs="Times New Roman"/>
          <w:spacing w:val="-4"/>
          <w:sz w:val="24"/>
          <w:szCs w:val="24"/>
        </w:rPr>
        <w:t xml:space="preserve"> </w:t>
      </w:r>
      <w:r w:rsidRPr="007E23FD">
        <w:rPr>
          <w:rFonts w:ascii="Times New Roman" w:hAnsi="Times New Roman" w:cs="Times New Roman"/>
          <w:sz w:val="24"/>
          <w:szCs w:val="24"/>
        </w:rPr>
        <w:t>which</w:t>
      </w:r>
      <w:r w:rsidRPr="007E23FD">
        <w:rPr>
          <w:rFonts w:ascii="Times New Roman" w:hAnsi="Times New Roman" w:cs="Times New Roman"/>
          <w:spacing w:val="-3"/>
          <w:sz w:val="24"/>
          <w:szCs w:val="24"/>
        </w:rPr>
        <w:t xml:space="preserve"> </w:t>
      </w:r>
      <w:r w:rsidRPr="007E23FD">
        <w:rPr>
          <w:rFonts w:ascii="Times New Roman" w:hAnsi="Times New Roman" w:cs="Times New Roman"/>
          <w:sz w:val="24"/>
          <w:szCs w:val="24"/>
        </w:rPr>
        <w:t>time bidders</w:t>
      </w:r>
      <w:r w:rsidRPr="007E23FD">
        <w:rPr>
          <w:rFonts w:ascii="Times New Roman" w:hAnsi="Times New Roman" w:cs="Times New Roman"/>
          <w:spacing w:val="-3"/>
          <w:sz w:val="24"/>
          <w:szCs w:val="24"/>
        </w:rPr>
        <w:t xml:space="preserve"> </w:t>
      </w:r>
      <w:r w:rsidRPr="007E23FD">
        <w:rPr>
          <w:rFonts w:ascii="Times New Roman" w:hAnsi="Times New Roman" w:cs="Times New Roman"/>
          <w:sz w:val="24"/>
          <w:szCs w:val="24"/>
        </w:rPr>
        <w:t>are</w:t>
      </w:r>
      <w:r w:rsidRPr="007E23FD">
        <w:rPr>
          <w:rFonts w:ascii="Times New Roman" w:hAnsi="Times New Roman" w:cs="Times New Roman"/>
          <w:spacing w:val="-2"/>
          <w:sz w:val="24"/>
          <w:szCs w:val="24"/>
        </w:rPr>
        <w:t xml:space="preserve"> </w:t>
      </w:r>
      <w:r w:rsidRPr="007E23FD">
        <w:rPr>
          <w:rFonts w:ascii="Times New Roman" w:hAnsi="Times New Roman" w:cs="Times New Roman"/>
          <w:sz w:val="24"/>
          <w:szCs w:val="24"/>
        </w:rPr>
        <w:t>required</w:t>
      </w:r>
      <w:r w:rsidRPr="007E23FD">
        <w:rPr>
          <w:rFonts w:ascii="Times New Roman" w:hAnsi="Times New Roman" w:cs="Times New Roman"/>
          <w:spacing w:val="-4"/>
          <w:sz w:val="24"/>
          <w:szCs w:val="24"/>
        </w:rPr>
        <w:t xml:space="preserve"> </w:t>
      </w:r>
      <w:r w:rsidRPr="007E23FD">
        <w:rPr>
          <w:rFonts w:ascii="Times New Roman" w:hAnsi="Times New Roman" w:cs="Times New Roman"/>
          <w:spacing w:val="-3"/>
          <w:sz w:val="24"/>
          <w:szCs w:val="24"/>
        </w:rPr>
        <w:t>to</w:t>
      </w:r>
      <w:r w:rsidRPr="007E23FD">
        <w:rPr>
          <w:rFonts w:ascii="Times New Roman" w:hAnsi="Times New Roman" w:cs="Times New Roman"/>
          <w:spacing w:val="-2"/>
          <w:sz w:val="24"/>
          <w:szCs w:val="24"/>
        </w:rPr>
        <w:t xml:space="preserve"> </w:t>
      </w:r>
      <w:r w:rsidRPr="007E23FD">
        <w:rPr>
          <w:rFonts w:ascii="Times New Roman" w:hAnsi="Times New Roman" w:cs="Times New Roman"/>
          <w:sz w:val="24"/>
          <w:szCs w:val="24"/>
        </w:rPr>
        <w:t>complete,</w:t>
      </w:r>
      <w:r w:rsidRPr="007E23FD">
        <w:rPr>
          <w:rFonts w:ascii="Times New Roman" w:hAnsi="Times New Roman" w:cs="Times New Roman"/>
          <w:spacing w:val="-5"/>
          <w:sz w:val="24"/>
          <w:szCs w:val="24"/>
        </w:rPr>
        <w:t xml:space="preserve"> </w:t>
      </w:r>
      <w:r w:rsidRPr="007E23FD">
        <w:rPr>
          <w:rFonts w:ascii="Times New Roman" w:hAnsi="Times New Roman" w:cs="Times New Roman"/>
          <w:sz w:val="24"/>
          <w:szCs w:val="24"/>
        </w:rPr>
        <w:t>approve</w:t>
      </w:r>
      <w:r w:rsidRPr="007E23FD">
        <w:rPr>
          <w:rFonts w:ascii="Times New Roman" w:hAnsi="Times New Roman" w:cs="Times New Roman"/>
          <w:spacing w:val="-2"/>
          <w:sz w:val="24"/>
          <w:szCs w:val="24"/>
        </w:rPr>
        <w:t xml:space="preserve"> </w:t>
      </w:r>
      <w:r w:rsidRPr="007E23FD">
        <w:rPr>
          <w:rFonts w:ascii="Times New Roman" w:hAnsi="Times New Roman" w:cs="Times New Roman"/>
          <w:sz w:val="24"/>
          <w:szCs w:val="24"/>
        </w:rPr>
        <w:t>and</w:t>
      </w:r>
      <w:r w:rsidRPr="007E23FD">
        <w:rPr>
          <w:rFonts w:ascii="Times New Roman" w:hAnsi="Times New Roman" w:cs="Times New Roman"/>
          <w:spacing w:val="-7"/>
          <w:sz w:val="24"/>
          <w:szCs w:val="24"/>
        </w:rPr>
        <w:t xml:space="preserve"> </w:t>
      </w:r>
      <w:r w:rsidRPr="007E23FD">
        <w:rPr>
          <w:rFonts w:ascii="Times New Roman" w:hAnsi="Times New Roman" w:cs="Times New Roman"/>
          <w:sz w:val="24"/>
          <w:szCs w:val="24"/>
        </w:rPr>
        <w:t>certify</w:t>
      </w:r>
      <w:r w:rsidRPr="007E23FD">
        <w:rPr>
          <w:rFonts w:ascii="Times New Roman" w:hAnsi="Times New Roman" w:cs="Times New Roman"/>
          <w:spacing w:val="-2"/>
          <w:sz w:val="24"/>
          <w:szCs w:val="24"/>
        </w:rPr>
        <w:t xml:space="preserve"> </w:t>
      </w:r>
      <w:r w:rsidRPr="007E23FD">
        <w:rPr>
          <w:rFonts w:ascii="Times New Roman" w:hAnsi="Times New Roman" w:cs="Times New Roman"/>
          <w:sz w:val="24"/>
          <w:szCs w:val="24"/>
        </w:rPr>
        <w:t>their</w:t>
      </w:r>
      <w:r w:rsidRPr="007E23FD">
        <w:rPr>
          <w:rFonts w:ascii="Times New Roman" w:hAnsi="Times New Roman" w:cs="Times New Roman"/>
          <w:spacing w:val="-5"/>
          <w:sz w:val="24"/>
          <w:szCs w:val="24"/>
        </w:rPr>
        <w:t xml:space="preserve"> </w:t>
      </w:r>
      <w:r w:rsidRPr="007E23FD">
        <w:rPr>
          <w:rFonts w:ascii="Times New Roman" w:hAnsi="Times New Roman" w:cs="Times New Roman"/>
          <w:sz w:val="24"/>
          <w:szCs w:val="24"/>
        </w:rPr>
        <w:t>bids.</w:t>
      </w:r>
      <w:r w:rsidRPr="007E23FD">
        <w:rPr>
          <w:rFonts w:ascii="Times New Roman" w:hAnsi="Times New Roman" w:cs="Times New Roman"/>
          <w:spacing w:val="-6"/>
          <w:sz w:val="24"/>
          <w:szCs w:val="24"/>
        </w:rPr>
        <w:t xml:space="preserve"> </w:t>
      </w:r>
      <w:r w:rsidRPr="007E23FD">
        <w:rPr>
          <w:rFonts w:ascii="Times New Roman" w:hAnsi="Times New Roman" w:cs="Times New Roman"/>
          <w:sz w:val="24"/>
          <w:szCs w:val="24"/>
        </w:rPr>
        <w:t>The</w:t>
      </w:r>
      <w:r w:rsidRPr="007E23FD">
        <w:rPr>
          <w:rFonts w:ascii="Times New Roman" w:hAnsi="Times New Roman" w:cs="Times New Roman"/>
          <w:spacing w:val="-2"/>
          <w:sz w:val="24"/>
          <w:szCs w:val="24"/>
        </w:rPr>
        <w:t xml:space="preserve"> </w:t>
      </w:r>
      <w:r w:rsidRPr="007E23FD">
        <w:rPr>
          <w:rFonts w:ascii="Times New Roman" w:hAnsi="Times New Roman" w:cs="Times New Roman"/>
          <w:sz w:val="24"/>
          <w:szCs w:val="24"/>
        </w:rPr>
        <w:t>CBIC</w:t>
      </w:r>
      <w:r w:rsidRPr="007E23FD">
        <w:rPr>
          <w:rFonts w:ascii="Times New Roman" w:hAnsi="Times New Roman" w:cs="Times New Roman"/>
          <w:spacing w:val="-5"/>
          <w:sz w:val="24"/>
          <w:szCs w:val="24"/>
        </w:rPr>
        <w:t xml:space="preserve"> </w:t>
      </w:r>
      <w:r w:rsidRPr="007E23FD">
        <w:rPr>
          <w:rFonts w:ascii="Times New Roman" w:hAnsi="Times New Roman" w:cs="Times New Roman"/>
          <w:sz w:val="24"/>
          <w:szCs w:val="24"/>
        </w:rPr>
        <w:t>will</w:t>
      </w:r>
      <w:r w:rsidRPr="007E23FD">
        <w:rPr>
          <w:rFonts w:ascii="Times New Roman" w:hAnsi="Times New Roman" w:cs="Times New Roman"/>
          <w:spacing w:val="-9"/>
          <w:sz w:val="24"/>
          <w:szCs w:val="24"/>
        </w:rPr>
        <w:t xml:space="preserve"> </w:t>
      </w:r>
      <w:r w:rsidRPr="007E23FD">
        <w:rPr>
          <w:rFonts w:ascii="Times New Roman" w:hAnsi="Times New Roman" w:cs="Times New Roman"/>
          <w:sz w:val="24"/>
          <w:szCs w:val="24"/>
        </w:rPr>
        <w:t>use</w:t>
      </w:r>
      <w:r w:rsidRPr="007E23FD">
        <w:rPr>
          <w:rFonts w:ascii="Times New Roman" w:hAnsi="Times New Roman" w:cs="Times New Roman"/>
          <w:spacing w:val="-2"/>
          <w:sz w:val="24"/>
          <w:szCs w:val="24"/>
        </w:rPr>
        <w:t xml:space="preserve"> </w:t>
      </w:r>
      <w:r w:rsidRPr="007E23FD">
        <w:rPr>
          <w:rFonts w:ascii="Times New Roman" w:hAnsi="Times New Roman" w:cs="Times New Roman"/>
          <w:sz w:val="24"/>
          <w:szCs w:val="24"/>
        </w:rPr>
        <w:t>the</w:t>
      </w:r>
      <w:r w:rsidRPr="007E23FD">
        <w:rPr>
          <w:rFonts w:ascii="Times New Roman" w:hAnsi="Times New Roman" w:cs="Times New Roman"/>
          <w:spacing w:val="-5"/>
          <w:sz w:val="24"/>
          <w:szCs w:val="24"/>
        </w:rPr>
        <w:t xml:space="preserve"> </w:t>
      </w:r>
      <w:r w:rsidRPr="007E23FD">
        <w:rPr>
          <w:rFonts w:ascii="Times New Roman" w:hAnsi="Times New Roman" w:cs="Times New Roman"/>
          <w:sz w:val="24"/>
          <w:szCs w:val="24"/>
        </w:rPr>
        <w:t>appropriate</w:t>
      </w:r>
      <w:r w:rsidRPr="007E23FD">
        <w:rPr>
          <w:rFonts w:ascii="Times New Roman" w:hAnsi="Times New Roman" w:cs="Times New Roman"/>
          <w:spacing w:val="-2"/>
          <w:sz w:val="24"/>
          <w:szCs w:val="24"/>
        </w:rPr>
        <w:t xml:space="preserve"> </w:t>
      </w:r>
      <w:r w:rsidRPr="007E23FD">
        <w:rPr>
          <w:rFonts w:ascii="Times New Roman" w:hAnsi="Times New Roman" w:cs="Times New Roman"/>
          <w:sz w:val="24"/>
          <w:szCs w:val="24"/>
        </w:rPr>
        <w:t>technology</w:t>
      </w:r>
      <w:r w:rsidRPr="007E23FD">
        <w:rPr>
          <w:rFonts w:ascii="Times New Roman" w:hAnsi="Times New Roman" w:cs="Times New Roman"/>
          <w:spacing w:val="-4"/>
          <w:sz w:val="24"/>
          <w:szCs w:val="24"/>
        </w:rPr>
        <w:t xml:space="preserve"> </w:t>
      </w:r>
      <w:r w:rsidRPr="007E23FD">
        <w:rPr>
          <w:rFonts w:ascii="Times New Roman" w:hAnsi="Times New Roman" w:cs="Times New Roman"/>
          <w:sz w:val="24"/>
          <w:szCs w:val="24"/>
        </w:rPr>
        <w:t>to</w:t>
      </w:r>
      <w:r w:rsidRPr="007E23FD">
        <w:rPr>
          <w:rFonts w:ascii="Times New Roman" w:hAnsi="Times New Roman" w:cs="Times New Roman"/>
          <w:spacing w:val="-2"/>
          <w:sz w:val="24"/>
          <w:szCs w:val="24"/>
        </w:rPr>
        <w:t xml:space="preserve"> safely obtain and </w:t>
      </w:r>
      <w:r w:rsidRPr="007E23FD">
        <w:rPr>
          <w:rFonts w:ascii="Times New Roman" w:hAnsi="Times New Roman" w:cs="Times New Roman"/>
          <w:sz w:val="24"/>
          <w:szCs w:val="24"/>
        </w:rPr>
        <w:t>secure</w:t>
      </w:r>
      <w:r w:rsidRPr="007E23FD">
        <w:rPr>
          <w:rFonts w:ascii="Times New Roman" w:hAnsi="Times New Roman" w:cs="Times New Roman"/>
          <w:spacing w:val="-5"/>
          <w:sz w:val="24"/>
          <w:szCs w:val="24"/>
        </w:rPr>
        <w:t xml:space="preserve"> </w:t>
      </w:r>
      <w:r w:rsidRPr="007E23FD">
        <w:rPr>
          <w:rFonts w:ascii="Times New Roman" w:hAnsi="Times New Roman" w:cs="Times New Roman"/>
          <w:sz w:val="24"/>
          <w:szCs w:val="24"/>
        </w:rPr>
        <w:t>the</w:t>
      </w:r>
      <w:r w:rsidRPr="007E23FD">
        <w:rPr>
          <w:rFonts w:ascii="Times New Roman" w:hAnsi="Times New Roman" w:cs="Times New Roman"/>
          <w:spacing w:val="-5"/>
          <w:sz w:val="24"/>
          <w:szCs w:val="24"/>
        </w:rPr>
        <w:t xml:space="preserve"> </w:t>
      </w:r>
      <w:r w:rsidRPr="007E23FD">
        <w:rPr>
          <w:rFonts w:ascii="Times New Roman" w:hAnsi="Times New Roman" w:cs="Times New Roman"/>
          <w:sz w:val="24"/>
          <w:szCs w:val="24"/>
        </w:rPr>
        <w:t>bidding</w:t>
      </w:r>
      <w:r w:rsidRPr="007E23FD">
        <w:rPr>
          <w:rFonts w:ascii="Times New Roman" w:hAnsi="Times New Roman" w:cs="Times New Roman"/>
          <w:spacing w:val="-4"/>
          <w:sz w:val="24"/>
          <w:szCs w:val="24"/>
        </w:rPr>
        <w:t xml:space="preserve"> </w:t>
      </w:r>
      <w:r w:rsidRPr="007E23FD">
        <w:rPr>
          <w:rFonts w:ascii="Times New Roman" w:hAnsi="Times New Roman" w:cs="Times New Roman"/>
          <w:sz w:val="24"/>
          <w:szCs w:val="24"/>
        </w:rPr>
        <w:t>information</w:t>
      </w:r>
      <w:r w:rsidRPr="007E23FD">
        <w:rPr>
          <w:rFonts w:ascii="Times New Roman" w:hAnsi="Times New Roman" w:cs="Times New Roman"/>
          <w:spacing w:val="-6"/>
          <w:sz w:val="24"/>
          <w:szCs w:val="24"/>
        </w:rPr>
        <w:t xml:space="preserve"> that is </w:t>
      </w:r>
      <w:r w:rsidRPr="007E23FD">
        <w:rPr>
          <w:rFonts w:ascii="Times New Roman" w:hAnsi="Times New Roman" w:cs="Times New Roman"/>
          <w:sz w:val="24"/>
          <w:szCs w:val="24"/>
        </w:rPr>
        <w:t>transmitted. Assistance</w:t>
      </w:r>
      <w:r w:rsidRPr="007E23FD">
        <w:rPr>
          <w:rFonts w:ascii="Times New Roman" w:hAnsi="Times New Roman" w:cs="Times New Roman"/>
          <w:spacing w:val="-5"/>
          <w:sz w:val="24"/>
          <w:szCs w:val="24"/>
        </w:rPr>
        <w:t xml:space="preserve"> </w:t>
      </w:r>
      <w:r w:rsidRPr="007E23FD">
        <w:rPr>
          <w:rFonts w:ascii="Times New Roman" w:hAnsi="Times New Roman" w:cs="Times New Roman"/>
          <w:sz w:val="24"/>
          <w:szCs w:val="24"/>
        </w:rPr>
        <w:t>and</w:t>
      </w:r>
      <w:r w:rsidRPr="007E23FD">
        <w:rPr>
          <w:rFonts w:ascii="Times New Roman" w:hAnsi="Times New Roman" w:cs="Times New Roman"/>
          <w:spacing w:val="-8"/>
          <w:sz w:val="24"/>
          <w:szCs w:val="24"/>
        </w:rPr>
        <w:t xml:space="preserve"> </w:t>
      </w:r>
      <w:r w:rsidRPr="007E23FD">
        <w:rPr>
          <w:rFonts w:ascii="Times New Roman" w:hAnsi="Times New Roman" w:cs="Times New Roman"/>
          <w:sz w:val="24"/>
          <w:szCs w:val="24"/>
        </w:rPr>
        <w:t>technical</w:t>
      </w:r>
      <w:r w:rsidRPr="007E23FD">
        <w:rPr>
          <w:rFonts w:ascii="Times New Roman" w:hAnsi="Times New Roman" w:cs="Times New Roman"/>
          <w:spacing w:val="-5"/>
          <w:sz w:val="24"/>
          <w:szCs w:val="24"/>
        </w:rPr>
        <w:t xml:space="preserve"> </w:t>
      </w:r>
      <w:r w:rsidRPr="007E23FD">
        <w:rPr>
          <w:rFonts w:ascii="Times New Roman" w:hAnsi="Times New Roman" w:cs="Times New Roman"/>
          <w:sz w:val="24"/>
          <w:szCs w:val="24"/>
        </w:rPr>
        <w:t>support</w:t>
      </w:r>
      <w:r w:rsidRPr="007E23FD">
        <w:rPr>
          <w:rFonts w:ascii="Times New Roman" w:hAnsi="Times New Roman" w:cs="Times New Roman"/>
          <w:spacing w:val="-2"/>
          <w:sz w:val="24"/>
          <w:szCs w:val="24"/>
        </w:rPr>
        <w:t xml:space="preserve"> </w:t>
      </w:r>
      <w:r w:rsidRPr="007E23FD">
        <w:rPr>
          <w:rFonts w:ascii="Times New Roman" w:hAnsi="Times New Roman" w:cs="Times New Roman"/>
          <w:sz w:val="24"/>
          <w:szCs w:val="24"/>
        </w:rPr>
        <w:t>is</w:t>
      </w:r>
      <w:r w:rsidRPr="007E23FD">
        <w:rPr>
          <w:rFonts w:ascii="Times New Roman" w:hAnsi="Times New Roman" w:cs="Times New Roman"/>
          <w:spacing w:val="-5"/>
          <w:sz w:val="24"/>
          <w:szCs w:val="24"/>
        </w:rPr>
        <w:t xml:space="preserve"> </w:t>
      </w:r>
      <w:r w:rsidRPr="007E23FD">
        <w:rPr>
          <w:rFonts w:ascii="Times New Roman" w:hAnsi="Times New Roman" w:cs="Times New Roman"/>
          <w:sz w:val="24"/>
          <w:szCs w:val="24"/>
        </w:rPr>
        <w:t>available</w:t>
      </w:r>
      <w:r w:rsidRPr="007E23FD">
        <w:rPr>
          <w:rFonts w:ascii="Times New Roman" w:hAnsi="Times New Roman" w:cs="Times New Roman"/>
          <w:spacing w:val="-2"/>
          <w:sz w:val="24"/>
          <w:szCs w:val="24"/>
        </w:rPr>
        <w:t xml:space="preserve"> </w:t>
      </w:r>
      <w:r w:rsidRPr="007E23FD">
        <w:rPr>
          <w:rFonts w:ascii="Times New Roman" w:hAnsi="Times New Roman" w:cs="Times New Roman"/>
          <w:sz w:val="24"/>
          <w:szCs w:val="24"/>
        </w:rPr>
        <w:t>to</w:t>
      </w:r>
      <w:r w:rsidRPr="007E23FD">
        <w:rPr>
          <w:rFonts w:ascii="Times New Roman" w:hAnsi="Times New Roman" w:cs="Times New Roman"/>
          <w:spacing w:val="-4"/>
          <w:sz w:val="24"/>
          <w:szCs w:val="24"/>
        </w:rPr>
        <w:t xml:space="preserve"> </w:t>
      </w:r>
      <w:r w:rsidRPr="007E23FD">
        <w:rPr>
          <w:rFonts w:ascii="Times New Roman" w:hAnsi="Times New Roman" w:cs="Times New Roman"/>
          <w:sz w:val="24"/>
          <w:szCs w:val="24"/>
        </w:rPr>
        <w:t>help bidders throughout the competitive bidding process. Bidders will be required to submit supporting</w:t>
      </w:r>
      <w:r w:rsidRPr="007E23FD">
        <w:rPr>
          <w:rFonts w:ascii="Times New Roman" w:hAnsi="Times New Roman" w:cs="Times New Roman"/>
          <w:spacing w:val="-27"/>
          <w:sz w:val="24"/>
          <w:szCs w:val="24"/>
        </w:rPr>
        <w:t xml:space="preserve"> </w:t>
      </w:r>
      <w:r w:rsidRPr="007E23FD">
        <w:rPr>
          <w:rFonts w:ascii="Times New Roman" w:hAnsi="Times New Roman" w:cs="Times New Roman"/>
          <w:sz w:val="24"/>
          <w:szCs w:val="24"/>
        </w:rPr>
        <w:t>documentation such</w:t>
      </w:r>
      <w:r w:rsidRPr="007E23FD">
        <w:rPr>
          <w:rFonts w:ascii="Times New Roman" w:hAnsi="Times New Roman" w:cs="Times New Roman"/>
          <w:spacing w:val="-5"/>
          <w:sz w:val="24"/>
          <w:szCs w:val="24"/>
        </w:rPr>
        <w:t xml:space="preserve"> </w:t>
      </w:r>
      <w:r w:rsidRPr="007E23FD">
        <w:rPr>
          <w:rFonts w:ascii="Times New Roman" w:hAnsi="Times New Roman" w:cs="Times New Roman"/>
          <w:sz w:val="24"/>
          <w:szCs w:val="24"/>
        </w:rPr>
        <w:t>as</w:t>
      </w:r>
      <w:r w:rsidRPr="007E23FD">
        <w:rPr>
          <w:rFonts w:ascii="Times New Roman" w:hAnsi="Times New Roman" w:cs="Times New Roman"/>
          <w:spacing w:val="-4"/>
          <w:sz w:val="24"/>
          <w:szCs w:val="24"/>
        </w:rPr>
        <w:t xml:space="preserve"> required </w:t>
      </w:r>
      <w:r w:rsidRPr="007E23FD">
        <w:rPr>
          <w:rFonts w:ascii="Times New Roman" w:hAnsi="Times New Roman" w:cs="Times New Roman"/>
          <w:sz w:val="24"/>
          <w:szCs w:val="24"/>
        </w:rPr>
        <w:t>financial</w:t>
      </w:r>
      <w:r w:rsidRPr="007E23FD">
        <w:rPr>
          <w:rFonts w:ascii="Times New Roman" w:hAnsi="Times New Roman" w:cs="Times New Roman"/>
          <w:spacing w:val="-4"/>
          <w:sz w:val="24"/>
          <w:szCs w:val="24"/>
        </w:rPr>
        <w:t xml:space="preserve"> </w:t>
      </w:r>
      <w:r w:rsidRPr="007E23FD">
        <w:rPr>
          <w:rFonts w:ascii="Times New Roman" w:hAnsi="Times New Roman" w:cs="Times New Roman"/>
          <w:sz w:val="24"/>
          <w:szCs w:val="24"/>
        </w:rPr>
        <w:t>documents (credit report with a numerical credit score and/or rating)</w:t>
      </w:r>
      <w:r w:rsidRPr="007E23FD">
        <w:rPr>
          <w:rFonts w:ascii="Times New Roman" w:hAnsi="Times New Roman" w:cs="Times New Roman"/>
          <w:spacing w:val="-4"/>
          <w:sz w:val="24"/>
          <w:szCs w:val="24"/>
        </w:rPr>
        <w:t xml:space="preserve"> </w:t>
      </w:r>
      <w:r w:rsidRPr="007E23FD">
        <w:rPr>
          <w:rFonts w:ascii="Times New Roman" w:hAnsi="Times New Roman" w:cs="Times New Roman"/>
          <w:sz w:val="24"/>
          <w:szCs w:val="24"/>
        </w:rPr>
        <w:t>and a copy of the</w:t>
      </w:r>
      <w:r w:rsidRPr="007E23FD">
        <w:rPr>
          <w:rFonts w:ascii="Times New Roman" w:hAnsi="Times New Roman" w:cs="Times New Roman"/>
          <w:spacing w:val="-5"/>
          <w:sz w:val="24"/>
          <w:szCs w:val="24"/>
        </w:rPr>
        <w:t>ir bid surety bond(s)</w:t>
      </w:r>
      <w:r w:rsidRPr="007E23FD">
        <w:rPr>
          <w:rFonts w:ascii="Times New Roman" w:hAnsi="Times New Roman" w:cs="Times New Roman"/>
          <w:sz w:val="24"/>
          <w:szCs w:val="24"/>
        </w:rPr>
        <w:t>to</w:t>
      </w:r>
      <w:r w:rsidRPr="007E23FD">
        <w:rPr>
          <w:rFonts w:ascii="Times New Roman" w:hAnsi="Times New Roman" w:cs="Times New Roman"/>
          <w:spacing w:val="-5"/>
          <w:sz w:val="24"/>
          <w:szCs w:val="24"/>
        </w:rPr>
        <w:t xml:space="preserve"> </w:t>
      </w:r>
      <w:r w:rsidRPr="007E23FD">
        <w:rPr>
          <w:rFonts w:ascii="Times New Roman" w:hAnsi="Times New Roman" w:cs="Times New Roman"/>
          <w:sz w:val="24"/>
          <w:szCs w:val="24"/>
        </w:rPr>
        <w:t>the DMEPOS</w:t>
      </w:r>
      <w:r w:rsidRPr="007E23FD">
        <w:rPr>
          <w:rFonts w:ascii="Times New Roman" w:hAnsi="Times New Roman" w:cs="Times New Roman"/>
          <w:sz w:val="24"/>
          <w:szCs w:val="24"/>
        </w:rPr>
        <w:t xml:space="preserve"> CBP’s secure portal. </w:t>
      </w:r>
    </w:p>
    <w:p w:rsidR="00A914EE" w:rsidRPr="007E23FD" w:rsidP="000D3BF8" w14:paraId="37EB9B70" w14:textId="77777777">
      <w:pPr>
        <w:rPr>
          <w:rFonts w:ascii="Times New Roman" w:eastAsia="Calibri" w:hAnsi="Times New Roman" w:cs="Times New Roman"/>
          <w:sz w:val="24"/>
          <w:szCs w:val="24"/>
        </w:rPr>
      </w:pPr>
    </w:p>
    <w:p w:rsidR="00A914EE" w:rsidRPr="0094525E" w:rsidP="000D3BF8" w14:paraId="58A798DD" w14:textId="564C18AF">
      <w:pPr>
        <w:pStyle w:val="Heading2"/>
        <w:numPr>
          <w:ilvl w:val="1"/>
          <w:numId w:val="1"/>
        </w:numPr>
        <w:ind w:left="0" w:firstLine="0"/>
        <w:jc w:val="left"/>
        <w:rPr>
          <w:rFonts w:ascii="Times New Roman" w:hAnsi="Times New Roman" w:cs="Times New Roman"/>
          <w:b w:val="0"/>
          <w:bCs w:val="0"/>
          <w:sz w:val="24"/>
          <w:szCs w:val="24"/>
          <w:u w:val="single"/>
        </w:rPr>
      </w:pPr>
      <w:r w:rsidRPr="0094525E">
        <w:rPr>
          <w:rFonts w:ascii="Times New Roman" w:hAnsi="Times New Roman" w:cs="Times New Roman"/>
          <w:b w:val="0"/>
          <w:bCs w:val="0"/>
          <w:sz w:val="24"/>
          <w:szCs w:val="24"/>
          <w:u w:val="single"/>
        </w:rPr>
        <w:t>Duplication of</w:t>
      </w:r>
      <w:r w:rsidRPr="0094525E">
        <w:rPr>
          <w:rFonts w:ascii="Times New Roman" w:hAnsi="Times New Roman" w:cs="Times New Roman"/>
          <w:b w:val="0"/>
          <w:bCs w:val="0"/>
          <w:spacing w:val="-14"/>
          <w:sz w:val="24"/>
          <w:szCs w:val="24"/>
          <w:u w:val="single"/>
        </w:rPr>
        <w:t xml:space="preserve"> </w:t>
      </w:r>
      <w:r w:rsidRPr="0094525E">
        <w:rPr>
          <w:rFonts w:ascii="Times New Roman" w:hAnsi="Times New Roman" w:cs="Times New Roman"/>
          <w:b w:val="0"/>
          <w:bCs w:val="0"/>
          <w:sz w:val="24"/>
          <w:szCs w:val="24"/>
          <w:u w:val="single"/>
        </w:rPr>
        <w:t xml:space="preserve">Efforts </w:t>
      </w:r>
    </w:p>
    <w:p w:rsidR="003A4EE5" w:rsidRPr="007E23FD" w:rsidP="000D3BF8" w14:paraId="1096AFCC" w14:textId="77777777">
      <w:pPr>
        <w:pStyle w:val="BodyText"/>
        <w:ind w:left="0"/>
        <w:rPr>
          <w:rFonts w:ascii="Times New Roman" w:hAnsi="Times New Roman" w:cs="Times New Roman"/>
          <w:b/>
          <w:bCs/>
          <w:sz w:val="24"/>
          <w:szCs w:val="24"/>
        </w:rPr>
      </w:pPr>
    </w:p>
    <w:p w:rsidR="00A914EE" w:rsidRPr="007E23FD" w:rsidP="000D3BF8" w14:paraId="30A0440E" w14:textId="405BDF58">
      <w:pPr>
        <w:pStyle w:val="BodyText"/>
        <w:ind w:left="0"/>
        <w:rPr>
          <w:rFonts w:ascii="Times New Roman" w:hAnsi="Times New Roman" w:cs="Times New Roman"/>
          <w:sz w:val="24"/>
          <w:szCs w:val="24"/>
        </w:rPr>
      </w:pPr>
      <w:r w:rsidRPr="007E23FD">
        <w:rPr>
          <w:rFonts w:ascii="Times New Roman" w:hAnsi="Times New Roman" w:cs="Times New Roman"/>
          <w:sz w:val="24"/>
          <w:szCs w:val="24"/>
        </w:rPr>
        <w:t>This</w:t>
      </w:r>
      <w:r w:rsidRPr="007E23FD">
        <w:rPr>
          <w:rFonts w:ascii="Times New Roman" w:hAnsi="Times New Roman" w:cs="Times New Roman"/>
          <w:spacing w:val="-4"/>
          <w:sz w:val="24"/>
          <w:szCs w:val="24"/>
        </w:rPr>
        <w:t xml:space="preserve"> </w:t>
      </w:r>
      <w:r w:rsidRPr="007E23FD">
        <w:rPr>
          <w:rFonts w:ascii="Times New Roman" w:hAnsi="Times New Roman" w:cs="Times New Roman"/>
          <w:sz w:val="24"/>
          <w:szCs w:val="24"/>
        </w:rPr>
        <w:t>information</w:t>
      </w:r>
      <w:r w:rsidRPr="007E23FD">
        <w:rPr>
          <w:rFonts w:ascii="Times New Roman" w:hAnsi="Times New Roman" w:cs="Times New Roman"/>
          <w:spacing w:val="-5"/>
          <w:sz w:val="24"/>
          <w:szCs w:val="24"/>
        </w:rPr>
        <w:t xml:space="preserve"> </w:t>
      </w:r>
      <w:r w:rsidRPr="007E23FD">
        <w:rPr>
          <w:rFonts w:ascii="Times New Roman" w:hAnsi="Times New Roman" w:cs="Times New Roman"/>
          <w:sz w:val="24"/>
          <w:szCs w:val="24"/>
        </w:rPr>
        <w:t>collection</w:t>
      </w:r>
      <w:r w:rsidRPr="007E23FD">
        <w:rPr>
          <w:rFonts w:ascii="Times New Roman" w:hAnsi="Times New Roman" w:cs="Times New Roman"/>
          <w:spacing w:val="-9"/>
          <w:sz w:val="24"/>
          <w:szCs w:val="24"/>
        </w:rPr>
        <w:t xml:space="preserve"> </w:t>
      </w:r>
      <w:r w:rsidRPr="007E23FD">
        <w:rPr>
          <w:rFonts w:ascii="Times New Roman" w:hAnsi="Times New Roman" w:cs="Times New Roman"/>
          <w:sz w:val="24"/>
          <w:szCs w:val="24"/>
        </w:rPr>
        <w:t>does</w:t>
      </w:r>
      <w:r w:rsidRPr="007E23FD">
        <w:rPr>
          <w:rFonts w:ascii="Times New Roman" w:hAnsi="Times New Roman" w:cs="Times New Roman"/>
          <w:spacing w:val="-4"/>
          <w:sz w:val="24"/>
          <w:szCs w:val="24"/>
        </w:rPr>
        <w:t xml:space="preserve"> </w:t>
      </w:r>
      <w:r w:rsidRPr="007E23FD">
        <w:rPr>
          <w:rFonts w:ascii="Times New Roman" w:hAnsi="Times New Roman" w:cs="Times New Roman"/>
          <w:sz w:val="24"/>
          <w:szCs w:val="24"/>
        </w:rPr>
        <w:t>not</w:t>
      </w:r>
      <w:r w:rsidRPr="007E23FD">
        <w:rPr>
          <w:rFonts w:ascii="Times New Roman" w:hAnsi="Times New Roman" w:cs="Times New Roman"/>
          <w:spacing w:val="-6"/>
          <w:sz w:val="24"/>
          <w:szCs w:val="24"/>
        </w:rPr>
        <w:t xml:space="preserve"> </w:t>
      </w:r>
      <w:r w:rsidRPr="007E23FD">
        <w:rPr>
          <w:rFonts w:ascii="Times New Roman" w:hAnsi="Times New Roman" w:cs="Times New Roman"/>
          <w:sz w:val="24"/>
          <w:szCs w:val="24"/>
        </w:rPr>
        <w:t>duplicate</w:t>
      </w:r>
      <w:r w:rsidRPr="007E23FD">
        <w:rPr>
          <w:rFonts w:ascii="Times New Roman" w:hAnsi="Times New Roman" w:cs="Times New Roman"/>
          <w:spacing w:val="-3"/>
          <w:sz w:val="24"/>
          <w:szCs w:val="24"/>
        </w:rPr>
        <w:t xml:space="preserve"> </w:t>
      </w:r>
      <w:r w:rsidRPr="007E23FD">
        <w:rPr>
          <w:rFonts w:ascii="Times New Roman" w:hAnsi="Times New Roman" w:cs="Times New Roman"/>
          <w:sz w:val="24"/>
          <w:szCs w:val="24"/>
        </w:rPr>
        <w:t>any</w:t>
      </w:r>
      <w:r w:rsidRPr="007E23FD">
        <w:rPr>
          <w:rFonts w:ascii="Times New Roman" w:hAnsi="Times New Roman" w:cs="Times New Roman"/>
          <w:spacing w:val="-5"/>
          <w:sz w:val="24"/>
          <w:szCs w:val="24"/>
        </w:rPr>
        <w:t xml:space="preserve"> </w:t>
      </w:r>
      <w:r w:rsidRPr="007E23FD">
        <w:rPr>
          <w:rFonts w:ascii="Times New Roman" w:hAnsi="Times New Roman" w:cs="Times New Roman"/>
          <w:sz w:val="24"/>
          <w:szCs w:val="24"/>
        </w:rPr>
        <w:t>other</w:t>
      </w:r>
      <w:r w:rsidRPr="007E23FD">
        <w:rPr>
          <w:rFonts w:ascii="Times New Roman" w:hAnsi="Times New Roman" w:cs="Times New Roman"/>
          <w:spacing w:val="-4"/>
          <w:sz w:val="24"/>
          <w:szCs w:val="24"/>
        </w:rPr>
        <w:t xml:space="preserve"> </w:t>
      </w:r>
      <w:r w:rsidRPr="007E23FD">
        <w:rPr>
          <w:rFonts w:ascii="Times New Roman" w:hAnsi="Times New Roman" w:cs="Times New Roman"/>
          <w:sz w:val="24"/>
          <w:szCs w:val="24"/>
        </w:rPr>
        <w:t>effort,</w:t>
      </w:r>
      <w:r w:rsidRPr="007E23FD">
        <w:rPr>
          <w:rFonts w:ascii="Times New Roman" w:hAnsi="Times New Roman" w:cs="Times New Roman"/>
          <w:spacing w:val="-6"/>
          <w:sz w:val="24"/>
          <w:szCs w:val="24"/>
        </w:rPr>
        <w:t xml:space="preserve"> </w:t>
      </w:r>
      <w:r w:rsidRPr="007E23FD">
        <w:rPr>
          <w:rFonts w:ascii="Times New Roman" w:hAnsi="Times New Roman" w:cs="Times New Roman"/>
          <w:sz w:val="24"/>
          <w:szCs w:val="24"/>
        </w:rPr>
        <w:t>and</w:t>
      </w:r>
      <w:r w:rsidRPr="007E23FD">
        <w:rPr>
          <w:rFonts w:ascii="Times New Roman" w:hAnsi="Times New Roman" w:cs="Times New Roman"/>
          <w:spacing w:val="-7"/>
          <w:sz w:val="24"/>
          <w:szCs w:val="24"/>
        </w:rPr>
        <w:t xml:space="preserve"> </w:t>
      </w:r>
      <w:r w:rsidRPr="007E23FD">
        <w:rPr>
          <w:rFonts w:ascii="Times New Roman" w:hAnsi="Times New Roman" w:cs="Times New Roman"/>
          <w:sz w:val="24"/>
          <w:szCs w:val="24"/>
        </w:rPr>
        <w:t>the</w:t>
      </w:r>
      <w:r w:rsidRPr="007E23FD">
        <w:rPr>
          <w:rFonts w:ascii="Times New Roman" w:hAnsi="Times New Roman" w:cs="Times New Roman"/>
          <w:spacing w:val="-3"/>
          <w:sz w:val="24"/>
          <w:szCs w:val="24"/>
        </w:rPr>
        <w:t xml:space="preserve"> </w:t>
      </w:r>
      <w:r w:rsidRPr="007E23FD">
        <w:rPr>
          <w:rFonts w:ascii="Times New Roman" w:hAnsi="Times New Roman" w:cs="Times New Roman"/>
          <w:sz w:val="24"/>
          <w:szCs w:val="24"/>
        </w:rPr>
        <w:t>information</w:t>
      </w:r>
      <w:r w:rsidRPr="007E23FD">
        <w:rPr>
          <w:rFonts w:ascii="Times New Roman" w:hAnsi="Times New Roman" w:cs="Times New Roman"/>
          <w:spacing w:val="-5"/>
          <w:sz w:val="24"/>
          <w:szCs w:val="24"/>
        </w:rPr>
        <w:t xml:space="preserve"> </w:t>
      </w:r>
      <w:r w:rsidRPr="007E23FD">
        <w:rPr>
          <w:rFonts w:ascii="Times New Roman" w:hAnsi="Times New Roman" w:cs="Times New Roman"/>
          <w:sz w:val="24"/>
          <w:szCs w:val="24"/>
        </w:rPr>
        <w:t>cannot</w:t>
      </w:r>
      <w:r w:rsidRPr="007E23FD">
        <w:rPr>
          <w:rFonts w:ascii="Times New Roman" w:hAnsi="Times New Roman" w:cs="Times New Roman"/>
          <w:spacing w:val="-3"/>
          <w:sz w:val="24"/>
          <w:szCs w:val="24"/>
        </w:rPr>
        <w:t xml:space="preserve"> </w:t>
      </w:r>
      <w:r w:rsidRPr="007E23FD">
        <w:rPr>
          <w:rFonts w:ascii="Times New Roman" w:hAnsi="Times New Roman" w:cs="Times New Roman"/>
          <w:sz w:val="24"/>
          <w:szCs w:val="24"/>
        </w:rPr>
        <w:t>be</w:t>
      </w:r>
      <w:r w:rsidRPr="007E23FD">
        <w:rPr>
          <w:rFonts w:ascii="Times New Roman" w:hAnsi="Times New Roman" w:cs="Times New Roman"/>
          <w:spacing w:val="-6"/>
          <w:sz w:val="24"/>
          <w:szCs w:val="24"/>
        </w:rPr>
        <w:t xml:space="preserve"> </w:t>
      </w:r>
      <w:r w:rsidRPr="007E23FD">
        <w:rPr>
          <w:rFonts w:ascii="Times New Roman" w:hAnsi="Times New Roman" w:cs="Times New Roman"/>
          <w:sz w:val="24"/>
          <w:szCs w:val="24"/>
        </w:rPr>
        <w:t>obtained</w:t>
      </w:r>
      <w:r w:rsidRPr="007E23FD">
        <w:rPr>
          <w:rFonts w:ascii="Times New Roman" w:hAnsi="Times New Roman" w:cs="Times New Roman"/>
          <w:spacing w:val="-7"/>
          <w:sz w:val="24"/>
          <w:szCs w:val="24"/>
        </w:rPr>
        <w:t xml:space="preserve"> </w:t>
      </w:r>
      <w:r w:rsidRPr="007E23FD">
        <w:rPr>
          <w:rFonts w:ascii="Times New Roman" w:hAnsi="Times New Roman" w:cs="Times New Roman"/>
          <w:sz w:val="24"/>
          <w:szCs w:val="24"/>
        </w:rPr>
        <w:t>from</w:t>
      </w:r>
      <w:r w:rsidRPr="007E23FD">
        <w:rPr>
          <w:rFonts w:ascii="Times New Roman" w:hAnsi="Times New Roman" w:cs="Times New Roman"/>
          <w:spacing w:val="-3"/>
          <w:sz w:val="24"/>
          <w:szCs w:val="24"/>
        </w:rPr>
        <w:t xml:space="preserve"> </w:t>
      </w:r>
      <w:r w:rsidRPr="007E23FD">
        <w:rPr>
          <w:rFonts w:ascii="Times New Roman" w:hAnsi="Times New Roman" w:cs="Times New Roman"/>
          <w:sz w:val="24"/>
          <w:szCs w:val="24"/>
        </w:rPr>
        <w:t>any</w:t>
      </w:r>
      <w:r w:rsidRPr="007E23FD">
        <w:rPr>
          <w:rFonts w:ascii="Times New Roman" w:hAnsi="Times New Roman" w:cs="Times New Roman"/>
          <w:spacing w:val="-8"/>
          <w:sz w:val="24"/>
          <w:szCs w:val="24"/>
        </w:rPr>
        <w:t xml:space="preserve"> </w:t>
      </w:r>
      <w:r w:rsidRPr="007E23FD">
        <w:rPr>
          <w:rFonts w:ascii="Times New Roman" w:hAnsi="Times New Roman" w:cs="Times New Roman"/>
          <w:sz w:val="24"/>
          <w:szCs w:val="24"/>
        </w:rPr>
        <w:t>other source.</w:t>
      </w:r>
    </w:p>
    <w:p w:rsidR="00A914EE" w:rsidRPr="000D3BF8" w:rsidP="007E23FD" w14:paraId="5F0F5027" w14:textId="77777777">
      <w:pPr>
        <w:rPr>
          <w:rFonts w:ascii="Times New Roman" w:eastAsia="Calibri" w:hAnsi="Times New Roman" w:cs="Times New Roman"/>
          <w:sz w:val="24"/>
          <w:szCs w:val="24"/>
        </w:rPr>
      </w:pPr>
    </w:p>
    <w:p w:rsidR="00A914EE" w:rsidRPr="0094525E" w:rsidP="000D3BF8" w14:paraId="6982C3A7" w14:textId="77777777">
      <w:pPr>
        <w:pStyle w:val="Heading2"/>
        <w:numPr>
          <w:ilvl w:val="1"/>
          <w:numId w:val="1"/>
        </w:numPr>
        <w:ind w:left="0" w:firstLine="0"/>
        <w:jc w:val="left"/>
        <w:rPr>
          <w:rFonts w:ascii="Times New Roman" w:hAnsi="Times New Roman" w:cs="Times New Roman"/>
          <w:b w:val="0"/>
          <w:bCs w:val="0"/>
          <w:sz w:val="24"/>
          <w:szCs w:val="24"/>
          <w:u w:val="single"/>
        </w:rPr>
      </w:pPr>
      <w:r w:rsidRPr="0094525E">
        <w:rPr>
          <w:rFonts w:ascii="Times New Roman" w:hAnsi="Times New Roman" w:cs="Times New Roman"/>
          <w:b w:val="0"/>
          <w:bCs w:val="0"/>
          <w:sz w:val="24"/>
          <w:szCs w:val="24"/>
          <w:u w:val="single"/>
        </w:rPr>
        <w:t>Small</w:t>
      </w:r>
      <w:r w:rsidRPr="0094525E">
        <w:rPr>
          <w:rFonts w:ascii="Times New Roman" w:hAnsi="Times New Roman" w:cs="Times New Roman"/>
          <w:b w:val="0"/>
          <w:bCs w:val="0"/>
          <w:spacing w:val="-2"/>
          <w:sz w:val="24"/>
          <w:szCs w:val="24"/>
          <w:u w:val="single"/>
        </w:rPr>
        <w:t xml:space="preserve"> </w:t>
      </w:r>
      <w:r w:rsidRPr="0094525E">
        <w:rPr>
          <w:rFonts w:ascii="Times New Roman" w:hAnsi="Times New Roman" w:cs="Times New Roman"/>
          <w:b w:val="0"/>
          <w:bCs w:val="0"/>
          <w:sz w:val="24"/>
          <w:szCs w:val="24"/>
          <w:u w:val="single"/>
        </w:rPr>
        <w:t>Businesses</w:t>
      </w:r>
    </w:p>
    <w:p w:rsidR="00A914EE" w:rsidRPr="007E23FD" w:rsidP="007E23FD" w14:paraId="5898D58D" w14:textId="77777777">
      <w:pPr>
        <w:rPr>
          <w:rFonts w:ascii="Times New Roman" w:eastAsia="Calibri" w:hAnsi="Times New Roman" w:cs="Times New Roman"/>
          <w:b/>
          <w:bCs/>
          <w:sz w:val="24"/>
          <w:szCs w:val="24"/>
        </w:rPr>
      </w:pPr>
    </w:p>
    <w:p w:rsidR="00A914EE" w:rsidRPr="007E23FD" w:rsidP="000D3BF8" w14:paraId="7A457409" w14:textId="2D990F0C">
      <w:pPr>
        <w:pStyle w:val="BodyText"/>
        <w:ind w:left="0"/>
        <w:rPr>
          <w:rFonts w:ascii="Times New Roman" w:hAnsi="Times New Roman" w:cs="Times New Roman"/>
          <w:sz w:val="24"/>
          <w:szCs w:val="24"/>
        </w:rPr>
      </w:pPr>
      <w:r w:rsidRPr="007E23FD">
        <w:rPr>
          <w:rFonts w:ascii="Times New Roman" w:hAnsi="Times New Roman" w:cs="Times New Roman"/>
          <w:sz w:val="24"/>
          <w:szCs w:val="24"/>
        </w:rPr>
        <w:t>These information collections will impact small businesses. However, CMS has attempted to reduce the burden</w:t>
      </w:r>
      <w:r w:rsidRPr="007E23FD">
        <w:rPr>
          <w:rFonts w:ascii="Times New Roman" w:hAnsi="Times New Roman" w:cs="Times New Roman"/>
          <w:spacing w:val="-7"/>
          <w:sz w:val="24"/>
          <w:szCs w:val="24"/>
        </w:rPr>
        <w:t xml:space="preserve"> </w:t>
      </w:r>
      <w:r w:rsidRPr="007E23FD">
        <w:rPr>
          <w:rFonts w:ascii="Times New Roman" w:hAnsi="Times New Roman" w:cs="Times New Roman"/>
          <w:sz w:val="24"/>
          <w:szCs w:val="24"/>
        </w:rPr>
        <w:t xml:space="preserve">on </w:t>
      </w:r>
      <w:r w:rsidRPr="007E23FD" w:rsidR="00914C9D">
        <w:rPr>
          <w:rFonts w:ascii="Times New Roman" w:hAnsi="Times New Roman" w:cs="Times New Roman"/>
          <w:sz w:val="24"/>
          <w:szCs w:val="24"/>
        </w:rPr>
        <w:t>small</w:t>
      </w:r>
      <w:r w:rsidRPr="007E23FD" w:rsidR="00914C9D">
        <w:rPr>
          <w:rFonts w:ascii="Times New Roman" w:hAnsi="Times New Roman" w:cs="Times New Roman"/>
          <w:spacing w:val="-3"/>
          <w:sz w:val="24"/>
          <w:szCs w:val="24"/>
        </w:rPr>
        <w:t xml:space="preserve"> </w:t>
      </w:r>
      <w:r w:rsidRPr="007E23FD">
        <w:rPr>
          <w:rFonts w:ascii="Times New Roman" w:hAnsi="Times New Roman" w:cs="Times New Roman"/>
          <w:sz w:val="24"/>
          <w:szCs w:val="24"/>
        </w:rPr>
        <w:t>suppliers</w:t>
      </w:r>
      <w:r w:rsidRPr="007E23FD">
        <w:rPr>
          <w:rFonts w:ascii="Times New Roman" w:hAnsi="Times New Roman" w:cs="Times New Roman"/>
          <w:spacing w:val="-5"/>
          <w:sz w:val="24"/>
          <w:szCs w:val="24"/>
        </w:rPr>
        <w:t xml:space="preserve"> </w:t>
      </w:r>
      <w:r w:rsidRPr="007E23FD">
        <w:rPr>
          <w:rFonts w:ascii="Times New Roman" w:hAnsi="Times New Roman" w:cs="Times New Roman"/>
          <w:sz w:val="24"/>
          <w:szCs w:val="24"/>
        </w:rPr>
        <w:t>by</w:t>
      </w:r>
      <w:r w:rsidRPr="007E23FD">
        <w:rPr>
          <w:rFonts w:ascii="Times New Roman" w:hAnsi="Times New Roman" w:cs="Times New Roman"/>
          <w:spacing w:val="-3"/>
          <w:sz w:val="24"/>
          <w:szCs w:val="24"/>
        </w:rPr>
        <w:t xml:space="preserve"> </w:t>
      </w:r>
      <w:r w:rsidRPr="007E23FD">
        <w:rPr>
          <w:rFonts w:ascii="Times New Roman" w:hAnsi="Times New Roman" w:cs="Times New Roman"/>
          <w:sz w:val="24"/>
          <w:szCs w:val="24"/>
        </w:rPr>
        <w:t>requiring</w:t>
      </w:r>
      <w:r w:rsidRPr="007E23FD">
        <w:rPr>
          <w:rFonts w:ascii="Times New Roman" w:hAnsi="Times New Roman" w:cs="Times New Roman"/>
          <w:spacing w:val="-4"/>
          <w:sz w:val="24"/>
          <w:szCs w:val="24"/>
        </w:rPr>
        <w:t xml:space="preserve"> </w:t>
      </w:r>
      <w:r w:rsidRPr="007E23FD">
        <w:rPr>
          <w:rFonts w:ascii="Times New Roman" w:hAnsi="Times New Roman" w:cs="Times New Roman"/>
          <w:sz w:val="24"/>
          <w:szCs w:val="24"/>
        </w:rPr>
        <w:t>them</w:t>
      </w:r>
      <w:r w:rsidRPr="007E23FD">
        <w:rPr>
          <w:rFonts w:ascii="Times New Roman" w:hAnsi="Times New Roman" w:cs="Times New Roman"/>
          <w:spacing w:val="-4"/>
          <w:sz w:val="24"/>
          <w:szCs w:val="24"/>
        </w:rPr>
        <w:t xml:space="preserve"> </w:t>
      </w:r>
      <w:r w:rsidRPr="007E23FD">
        <w:rPr>
          <w:rFonts w:ascii="Times New Roman" w:hAnsi="Times New Roman" w:cs="Times New Roman"/>
          <w:sz w:val="24"/>
          <w:szCs w:val="24"/>
        </w:rPr>
        <w:t>to</w:t>
      </w:r>
      <w:r w:rsidRPr="007E23FD">
        <w:rPr>
          <w:rFonts w:ascii="Times New Roman" w:hAnsi="Times New Roman" w:cs="Times New Roman"/>
          <w:spacing w:val="-3"/>
          <w:sz w:val="24"/>
          <w:szCs w:val="24"/>
        </w:rPr>
        <w:t xml:space="preserve"> </w:t>
      </w:r>
      <w:r w:rsidRPr="007E23FD">
        <w:rPr>
          <w:rFonts w:ascii="Times New Roman" w:hAnsi="Times New Roman" w:cs="Times New Roman"/>
          <w:sz w:val="24"/>
          <w:szCs w:val="24"/>
        </w:rPr>
        <w:t>submit</w:t>
      </w:r>
      <w:r w:rsidRPr="007E23FD">
        <w:rPr>
          <w:rFonts w:ascii="Times New Roman" w:hAnsi="Times New Roman" w:cs="Times New Roman"/>
          <w:spacing w:val="-5"/>
          <w:sz w:val="24"/>
          <w:szCs w:val="24"/>
        </w:rPr>
        <w:t xml:space="preserve"> </w:t>
      </w:r>
      <w:r w:rsidRPr="007E23FD">
        <w:rPr>
          <w:rFonts w:ascii="Times New Roman" w:hAnsi="Times New Roman" w:cs="Times New Roman"/>
          <w:sz w:val="24"/>
          <w:szCs w:val="24"/>
        </w:rPr>
        <w:t>only</w:t>
      </w:r>
      <w:r w:rsidRPr="007E23FD">
        <w:rPr>
          <w:rFonts w:ascii="Times New Roman" w:hAnsi="Times New Roman" w:cs="Times New Roman"/>
          <w:spacing w:val="-4"/>
          <w:sz w:val="24"/>
          <w:szCs w:val="24"/>
        </w:rPr>
        <w:t xml:space="preserve"> </w:t>
      </w:r>
      <w:r w:rsidRPr="007E23FD">
        <w:rPr>
          <w:rFonts w:ascii="Times New Roman" w:hAnsi="Times New Roman" w:cs="Times New Roman"/>
          <w:sz w:val="24"/>
          <w:szCs w:val="24"/>
        </w:rPr>
        <w:t>those</w:t>
      </w:r>
      <w:r w:rsidRPr="007E23FD">
        <w:rPr>
          <w:rFonts w:ascii="Times New Roman" w:hAnsi="Times New Roman" w:cs="Times New Roman"/>
          <w:spacing w:val="-3"/>
          <w:sz w:val="24"/>
          <w:szCs w:val="24"/>
        </w:rPr>
        <w:t xml:space="preserve"> </w:t>
      </w:r>
      <w:r w:rsidRPr="007E23FD">
        <w:rPr>
          <w:rFonts w:ascii="Times New Roman" w:hAnsi="Times New Roman" w:cs="Times New Roman"/>
          <w:sz w:val="24"/>
          <w:szCs w:val="24"/>
        </w:rPr>
        <w:t>forms</w:t>
      </w:r>
      <w:r w:rsidRPr="007E23FD">
        <w:rPr>
          <w:rFonts w:ascii="Times New Roman" w:hAnsi="Times New Roman" w:cs="Times New Roman"/>
          <w:spacing w:val="-5"/>
          <w:sz w:val="24"/>
          <w:szCs w:val="24"/>
        </w:rPr>
        <w:t xml:space="preserve"> </w:t>
      </w:r>
      <w:r w:rsidRPr="007E23FD">
        <w:rPr>
          <w:rFonts w:ascii="Times New Roman" w:hAnsi="Times New Roman" w:cs="Times New Roman"/>
          <w:sz w:val="24"/>
          <w:szCs w:val="24"/>
        </w:rPr>
        <w:t>that</w:t>
      </w:r>
      <w:r w:rsidRPr="007E23FD">
        <w:rPr>
          <w:rFonts w:ascii="Times New Roman" w:hAnsi="Times New Roman" w:cs="Times New Roman"/>
          <w:spacing w:val="-3"/>
          <w:sz w:val="24"/>
          <w:szCs w:val="24"/>
        </w:rPr>
        <w:t xml:space="preserve"> </w:t>
      </w:r>
      <w:r w:rsidRPr="007E23FD">
        <w:rPr>
          <w:rFonts w:ascii="Times New Roman" w:hAnsi="Times New Roman" w:cs="Times New Roman"/>
          <w:sz w:val="24"/>
          <w:szCs w:val="24"/>
        </w:rPr>
        <w:t>are</w:t>
      </w:r>
      <w:r w:rsidRPr="007E23FD">
        <w:rPr>
          <w:rFonts w:ascii="Times New Roman" w:hAnsi="Times New Roman" w:cs="Times New Roman"/>
          <w:spacing w:val="-5"/>
          <w:sz w:val="24"/>
          <w:szCs w:val="24"/>
        </w:rPr>
        <w:t xml:space="preserve"> </w:t>
      </w:r>
      <w:r w:rsidRPr="007E23FD">
        <w:rPr>
          <w:rFonts w:ascii="Times New Roman" w:hAnsi="Times New Roman" w:cs="Times New Roman"/>
          <w:sz w:val="24"/>
          <w:szCs w:val="24"/>
        </w:rPr>
        <w:t>essential</w:t>
      </w:r>
      <w:r w:rsidRPr="007E23FD">
        <w:rPr>
          <w:rFonts w:ascii="Times New Roman" w:hAnsi="Times New Roman" w:cs="Times New Roman"/>
          <w:spacing w:val="-8"/>
          <w:sz w:val="24"/>
          <w:szCs w:val="24"/>
        </w:rPr>
        <w:t xml:space="preserve"> </w:t>
      </w:r>
      <w:r w:rsidRPr="007E23FD">
        <w:rPr>
          <w:rFonts w:ascii="Times New Roman" w:hAnsi="Times New Roman" w:cs="Times New Roman"/>
          <w:spacing w:val="-3"/>
          <w:sz w:val="24"/>
          <w:szCs w:val="24"/>
        </w:rPr>
        <w:t xml:space="preserve">to </w:t>
      </w:r>
      <w:r w:rsidRPr="007E23FD">
        <w:rPr>
          <w:rFonts w:ascii="Times New Roman" w:hAnsi="Times New Roman" w:cs="Times New Roman"/>
          <w:sz w:val="24"/>
          <w:szCs w:val="24"/>
        </w:rPr>
        <w:t>implement</w:t>
      </w:r>
      <w:r w:rsidRPr="007E23FD">
        <w:rPr>
          <w:rFonts w:ascii="Times New Roman" w:hAnsi="Times New Roman" w:cs="Times New Roman"/>
          <w:spacing w:val="-3"/>
          <w:sz w:val="24"/>
          <w:szCs w:val="24"/>
        </w:rPr>
        <w:t xml:space="preserve"> </w:t>
      </w:r>
      <w:r w:rsidRPr="007E23FD">
        <w:rPr>
          <w:rFonts w:ascii="Times New Roman" w:hAnsi="Times New Roman" w:cs="Times New Roman"/>
          <w:sz w:val="24"/>
          <w:szCs w:val="24"/>
        </w:rPr>
        <w:t>the</w:t>
      </w:r>
      <w:r w:rsidRPr="007E23FD">
        <w:rPr>
          <w:rFonts w:ascii="Times New Roman" w:hAnsi="Times New Roman" w:cs="Times New Roman"/>
          <w:spacing w:val="-3"/>
          <w:sz w:val="24"/>
          <w:szCs w:val="24"/>
        </w:rPr>
        <w:t xml:space="preserve"> </w:t>
      </w:r>
      <w:r w:rsidR="00E07722">
        <w:rPr>
          <w:rFonts w:ascii="Times New Roman" w:hAnsi="Times New Roman" w:cs="Times New Roman"/>
          <w:sz w:val="24"/>
          <w:szCs w:val="24"/>
        </w:rPr>
        <w:t>DMEPOS CBP</w:t>
      </w:r>
      <w:r w:rsidRPr="007E23FD" w:rsidR="00E07722">
        <w:rPr>
          <w:rFonts w:ascii="Times New Roman" w:hAnsi="Times New Roman" w:cs="Times New Roman"/>
          <w:sz w:val="24"/>
          <w:szCs w:val="24"/>
        </w:rPr>
        <w:t xml:space="preserve"> </w:t>
      </w:r>
      <w:r w:rsidRPr="007E23FD">
        <w:rPr>
          <w:rFonts w:ascii="Times New Roman" w:hAnsi="Times New Roman" w:cs="Times New Roman"/>
          <w:sz w:val="24"/>
          <w:szCs w:val="24"/>
        </w:rPr>
        <w:t xml:space="preserve">according </w:t>
      </w:r>
      <w:r w:rsidRPr="007E23FD">
        <w:rPr>
          <w:rFonts w:ascii="Times New Roman" w:hAnsi="Times New Roman" w:cs="Times New Roman"/>
          <w:spacing w:val="-3"/>
          <w:sz w:val="24"/>
          <w:szCs w:val="24"/>
        </w:rPr>
        <w:t xml:space="preserve">to </w:t>
      </w:r>
      <w:r w:rsidRPr="007E23FD">
        <w:rPr>
          <w:rFonts w:ascii="Times New Roman" w:hAnsi="Times New Roman" w:cs="Times New Roman"/>
          <w:sz w:val="24"/>
          <w:szCs w:val="24"/>
        </w:rPr>
        <w:t xml:space="preserve">regulations. CMS has </w:t>
      </w:r>
      <w:r w:rsidRPr="007E23FD">
        <w:rPr>
          <w:rFonts w:ascii="Times New Roman" w:hAnsi="Times New Roman" w:cs="Times New Roman"/>
          <w:sz w:val="24"/>
          <w:szCs w:val="24"/>
        </w:rPr>
        <w:t>made an effort</w:t>
      </w:r>
      <w:r w:rsidRPr="007E23FD">
        <w:rPr>
          <w:rFonts w:ascii="Times New Roman" w:hAnsi="Times New Roman" w:cs="Times New Roman"/>
          <w:sz w:val="24"/>
          <w:szCs w:val="24"/>
        </w:rPr>
        <w:t xml:space="preserve"> to minimize the burden associated with the process </w:t>
      </w:r>
      <w:r w:rsidRPr="007E23FD">
        <w:rPr>
          <w:rFonts w:ascii="Times New Roman" w:hAnsi="Times New Roman" w:cs="Times New Roman"/>
          <w:spacing w:val="-3"/>
          <w:sz w:val="24"/>
          <w:szCs w:val="24"/>
        </w:rPr>
        <w:t>by</w:t>
      </w:r>
      <w:r w:rsidRPr="007E23FD">
        <w:rPr>
          <w:rFonts w:ascii="Times New Roman" w:hAnsi="Times New Roman" w:cs="Times New Roman"/>
          <w:spacing w:val="-1"/>
          <w:sz w:val="24"/>
          <w:szCs w:val="24"/>
        </w:rPr>
        <w:t xml:space="preserve"> </w:t>
      </w:r>
      <w:r w:rsidRPr="007E23FD">
        <w:rPr>
          <w:rFonts w:ascii="Times New Roman" w:hAnsi="Times New Roman" w:cs="Times New Roman"/>
          <w:sz w:val="24"/>
          <w:szCs w:val="24"/>
        </w:rPr>
        <w:t>publishing guidance</w:t>
      </w:r>
      <w:r w:rsidRPr="007E23FD">
        <w:rPr>
          <w:rFonts w:ascii="Times New Roman" w:hAnsi="Times New Roman" w:cs="Times New Roman"/>
          <w:spacing w:val="-3"/>
          <w:sz w:val="24"/>
          <w:szCs w:val="24"/>
        </w:rPr>
        <w:t xml:space="preserve"> </w:t>
      </w:r>
      <w:r w:rsidRPr="007E23FD">
        <w:rPr>
          <w:rFonts w:ascii="Times New Roman" w:hAnsi="Times New Roman" w:cs="Times New Roman"/>
          <w:sz w:val="24"/>
          <w:szCs w:val="24"/>
        </w:rPr>
        <w:t>with</w:t>
      </w:r>
      <w:r w:rsidRPr="007E23FD">
        <w:rPr>
          <w:rFonts w:ascii="Times New Roman" w:hAnsi="Times New Roman" w:cs="Times New Roman"/>
          <w:spacing w:val="-5"/>
          <w:sz w:val="24"/>
          <w:szCs w:val="24"/>
        </w:rPr>
        <w:t xml:space="preserve"> </w:t>
      </w:r>
      <w:r w:rsidRPr="007E23FD">
        <w:rPr>
          <w:rFonts w:ascii="Times New Roman" w:hAnsi="Times New Roman" w:cs="Times New Roman"/>
          <w:sz w:val="24"/>
          <w:szCs w:val="24"/>
        </w:rPr>
        <w:t>fact</w:t>
      </w:r>
      <w:r w:rsidRPr="007E23FD">
        <w:rPr>
          <w:rFonts w:ascii="Times New Roman" w:hAnsi="Times New Roman" w:cs="Times New Roman"/>
          <w:spacing w:val="-3"/>
          <w:sz w:val="24"/>
          <w:szCs w:val="24"/>
        </w:rPr>
        <w:t xml:space="preserve"> </w:t>
      </w:r>
      <w:r w:rsidRPr="007E23FD">
        <w:rPr>
          <w:rFonts w:ascii="Times New Roman" w:hAnsi="Times New Roman" w:cs="Times New Roman"/>
          <w:sz w:val="24"/>
          <w:szCs w:val="24"/>
        </w:rPr>
        <w:t>sheets,</w:t>
      </w:r>
      <w:r w:rsidRPr="007E23FD" w:rsidR="00744881">
        <w:rPr>
          <w:rFonts w:ascii="Times New Roman" w:hAnsi="Times New Roman" w:cs="Times New Roman"/>
          <w:spacing w:val="-10"/>
          <w:sz w:val="24"/>
          <w:szCs w:val="24"/>
        </w:rPr>
        <w:t xml:space="preserve"> frequently asked questions</w:t>
      </w:r>
      <w:r w:rsidRPr="007E23FD">
        <w:rPr>
          <w:rFonts w:ascii="Times New Roman" w:hAnsi="Times New Roman" w:cs="Times New Roman"/>
          <w:sz w:val="24"/>
          <w:szCs w:val="24"/>
        </w:rPr>
        <w:t>,</w:t>
      </w:r>
      <w:r w:rsidRPr="007E23FD">
        <w:rPr>
          <w:rFonts w:ascii="Times New Roman" w:hAnsi="Times New Roman" w:cs="Times New Roman"/>
          <w:spacing w:val="-4"/>
          <w:sz w:val="24"/>
          <w:szCs w:val="24"/>
        </w:rPr>
        <w:t xml:space="preserve"> </w:t>
      </w:r>
      <w:r w:rsidRPr="007E23FD">
        <w:rPr>
          <w:rFonts w:ascii="Times New Roman" w:hAnsi="Times New Roman" w:cs="Times New Roman"/>
          <w:sz w:val="24"/>
          <w:szCs w:val="24"/>
        </w:rPr>
        <w:t>and</w:t>
      </w:r>
      <w:r w:rsidRPr="007E23FD">
        <w:rPr>
          <w:rFonts w:ascii="Times New Roman" w:hAnsi="Times New Roman" w:cs="Times New Roman"/>
          <w:spacing w:val="-5"/>
          <w:sz w:val="24"/>
          <w:szCs w:val="24"/>
        </w:rPr>
        <w:t xml:space="preserve"> </w:t>
      </w:r>
      <w:r w:rsidRPr="007E23FD">
        <w:rPr>
          <w:rFonts w:ascii="Times New Roman" w:hAnsi="Times New Roman" w:cs="Times New Roman"/>
          <w:sz w:val="24"/>
          <w:szCs w:val="24"/>
        </w:rPr>
        <w:t>providing</w:t>
      </w:r>
      <w:r w:rsidRPr="007E23FD">
        <w:rPr>
          <w:rFonts w:ascii="Times New Roman" w:hAnsi="Times New Roman" w:cs="Times New Roman"/>
          <w:spacing w:val="-8"/>
          <w:sz w:val="24"/>
          <w:szCs w:val="24"/>
        </w:rPr>
        <w:t xml:space="preserve"> </w:t>
      </w:r>
      <w:r w:rsidRPr="007E23FD">
        <w:rPr>
          <w:rFonts w:ascii="Times New Roman" w:hAnsi="Times New Roman" w:cs="Times New Roman"/>
          <w:sz w:val="24"/>
          <w:szCs w:val="24"/>
        </w:rPr>
        <w:t>online</w:t>
      </w:r>
      <w:r w:rsidRPr="007E23FD">
        <w:rPr>
          <w:rFonts w:ascii="Times New Roman" w:hAnsi="Times New Roman" w:cs="Times New Roman"/>
          <w:spacing w:val="-6"/>
          <w:sz w:val="24"/>
          <w:szCs w:val="24"/>
        </w:rPr>
        <w:t xml:space="preserve"> </w:t>
      </w:r>
      <w:r w:rsidRPr="007E23FD">
        <w:rPr>
          <w:rFonts w:ascii="Times New Roman" w:hAnsi="Times New Roman" w:cs="Times New Roman"/>
          <w:sz w:val="24"/>
          <w:szCs w:val="24"/>
        </w:rPr>
        <w:t>forms</w:t>
      </w:r>
      <w:r w:rsidRPr="007E23FD">
        <w:rPr>
          <w:rFonts w:ascii="Times New Roman" w:hAnsi="Times New Roman" w:cs="Times New Roman"/>
          <w:spacing w:val="-6"/>
          <w:sz w:val="24"/>
          <w:szCs w:val="24"/>
        </w:rPr>
        <w:t xml:space="preserve"> </w:t>
      </w:r>
      <w:r w:rsidRPr="007E23FD">
        <w:rPr>
          <w:rFonts w:ascii="Times New Roman" w:hAnsi="Times New Roman" w:cs="Times New Roman"/>
          <w:sz w:val="24"/>
          <w:szCs w:val="24"/>
        </w:rPr>
        <w:t>with</w:t>
      </w:r>
      <w:r w:rsidRPr="007E23FD">
        <w:rPr>
          <w:rFonts w:ascii="Times New Roman" w:hAnsi="Times New Roman" w:cs="Times New Roman"/>
          <w:spacing w:val="-6"/>
          <w:sz w:val="24"/>
          <w:szCs w:val="24"/>
        </w:rPr>
        <w:t xml:space="preserve"> </w:t>
      </w:r>
      <w:r w:rsidRPr="007E23FD">
        <w:rPr>
          <w:rFonts w:ascii="Times New Roman" w:hAnsi="Times New Roman" w:cs="Times New Roman"/>
          <w:sz w:val="24"/>
          <w:szCs w:val="24"/>
        </w:rPr>
        <w:t>checklists</w:t>
      </w:r>
      <w:r w:rsidRPr="007E23FD">
        <w:rPr>
          <w:rFonts w:ascii="Times New Roman" w:hAnsi="Times New Roman" w:cs="Times New Roman"/>
          <w:spacing w:val="-6"/>
          <w:sz w:val="24"/>
          <w:szCs w:val="24"/>
        </w:rPr>
        <w:t xml:space="preserve"> </w:t>
      </w:r>
      <w:r w:rsidRPr="007E23FD">
        <w:rPr>
          <w:rFonts w:ascii="Times New Roman" w:hAnsi="Times New Roman" w:cs="Times New Roman"/>
          <w:sz w:val="24"/>
          <w:szCs w:val="24"/>
        </w:rPr>
        <w:t>of</w:t>
      </w:r>
      <w:r w:rsidRPr="007E23FD">
        <w:rPr>
          <w:rFonts w:ascii="Times New Roman" w:hAnsi="Times New Roman" w:cs="Times New Roman"/>
          <w:spacing w:val="-8"/>
          <w:sz w:val="24"/>
          <w:szCs w:val="24"/>
        </w:rPr>
        <w:t xml:space="preserve"> </w:t>
      </w:r>
      <w:r w:rsidRPr="007E23FD">
        <w:rPr>
          <w:rFonts w:ascii="Times New Roman" w:hAnsi="Times New Roman" w:cs="Times New Roman"/>
          <w:sz w:val="24"/>
          <w:szCs w:val="24"/>
        </w:rPr>
        <w:t>other</w:t>
      </w:r>
      <w:r w:rsidRPr="007E23FD">
        <w:rPr>
          <w:rFonts w:ascii="Times New Roman" w:hAnsi="Times New Roman" w:cs="Times New Roman"/>
          <w:spacing w:val="-4"/>
          <w:sz w:val="24"/>
          <w:szCs w:val="24"/>
        </w:rPr>
        <w:t xml:space="preserve"> </w:t>
      </w:r>
      <w:r w:rsidRPr="007E23FD">
        <w:rPr>
          <w:rFonts w:ascii="Times New Roman" w:hAnsi="Times New Roman" w:cs="Times New Roman"/>
          <w:sz w:val="24"/>
          <w:szCs w:val="24"/>
        </w:rPr>
        <w:t>required</w:t>
      </w:r>
      <w:r w:rsidRPr="007E23FD">
        <w:rPr>
          <w:rFonts w:ascii="Times New Roman" w:hAnsi="Times New Roman" w:cs="Times New Roman"/>
          <w:spacing w:val="-6"/>
          <w:sz w:val="24"/>
          <w:szCs w:val="24"/>
        </w:rPr>
        <w:t xml:space="preserve"> </w:t>
      </w:r>
      <w:r w:rsidRPr="007E23FD">
        <w:rPr>
          <w:rFonts w:ascii="Times New Roman" w:hAnsi="Times New Roman" w:cs="Times New Roman"/>
          <w:sz w:val="24"/>
          <w:szCs w:val="24"/>
        </w:rPr>
        <w:t>documents.</w:t>
      </w:r>
    </w:p>
    <w:p w:rsidR="00A914EE" w:rsidRPr="007E23FD" w:rsidP="000D3BF8" w14:paraId="55817A19" w14:textId="77777777">
      <w:pPr>
        <w:rPr>
          <w:rFonts w:ascii="Times New Roman" w:eastAsia="Calibri" w:hAnsi="Times New Roman" w:cs="Times New Roman"/>
          <w:sz w:val="24"/>
          <w:szCs w:val="24"/>
        </w:rPr>
      </w:pPr>
    </w:p>
    <w:p w:rsidR="00A914EE" w:rsidP="000D3BF8" w14:paraId="63360299" w14:textId="5CBCA05A">
      <w:pPr>
        <w:pStyle w:val="BodyText"/>
        <w:ind w:left="0"/>
        <w:rPr>
          <w:rFonts w:ascii="Times New Roman" w:hAnsi="Times New Roman" w:cs="Times New Roman"/>
          <w:sz w:val="24"/>
          <w:szCs w:val="24"/>
        </w:rPr>
      </w:pPr>
      <w:r w:rsidRPr="007E23FD">
        <w:rPr>
          <w:rFonts w:ascii="Times New Roman" w:hAnsi="Times New Roman" w:cs="Times New Roman"/>
          <w:sz w:val="24"/>
          <w:szCs w:val="24"/>
        </w:rPr>
        <w:t>In</w:t>
      </w:r>
      <w:r w:rsidRPr="007E23FD">
        <w:rPr>
          <w:rFonts w:ascii="Times New Roman" w:hAnsi="Times New Roman" w:cs="Times New Roman"/>
          <w:spacing w:val="-4"/>
          <w:sz w:val="24"/>
          <w:szCs w:val="24"/>
        </w:rPr>
        <w:t xml:space="preserve"> </w:t>
      </w:r>
      <w:r w:rsidRPr="007E23FD">
        <w:rPr>
          <w:rFonts w:ascii="Times New Roman" w:hAnsi="Times New Roman" w:cs="Times New Roman"/>
          <w:sz w:val="24"/>
          <w:szCs w:val="24"/>
        </w:rPr>
        <w:t>developing</w:t>
      </w:r>
      <w:r w:rsidRPr="007E23FD">
        <w:rPr>
          <w:rFonts w:ascii="Times New Roman" w:hAnsi="Times New Roman" w:cs="Times New Roman"/>
          <w:spacing w:val="-4"/>
          <w:sz w:val="24"/>
          <w:szCs w:val="24"/>
        </w:rPr>
        <w:t xml:space="preserve"> </w:t>
      </w:r>
      <w:r w:rsidRPr="007E23FD">
        <w:rPr>
          <w:rFonts w:ascii="Times New Roman" w:hAnsi="Times New Roman" w:cs="Times New Roman"/>
          <w:sz w:val="24"/>
          <w:szCs w:val="24"/>
        </w:rPr>
        <w:t>bidding</w:t>
      </w:r>
      <w:r w:rsidRPr="007E23FD">
        <w:rPr>
          <w:rFonts w:ascii="Times New Roman" w:hAnsi="Times New Roman" w:cs="Times New Roman"/>
          <w:spacing w:val="-4"/>
          <w:sz w:val="24"/>
          <w:szCs w:val="24"/>
        </w:rPr>
        <w:t xml:space="preserve"> </w:t>
      </w:r>
      <w:r w:rsidRPr="007E23FD">
        <w:rPr>
          <w:rFonts w:ascii="Times New Roman" w:hAnsi="Times New Roman" w:cs="Times New Roman"/>
          <w:sz w:val="24"/>
          <w:szCs w:val="24"/>
        </w:rPr>
        <w:t>and</w:t>
      </w:r>
      <w:r w:rsidRPr="007E23FD">
        <w:rPr>
          <w:rFonts w:ascii="Times New Roman" w:hAnsi="Times New Roman" w:cs="Times New Roman"/>
          <w:spacing w:val="-6"/>
          <w:sz w:val="24"/>
          <w:szCs w:val="24"/>
        </w:rPr>
        <w:t xml:space="preserve"> </w:t>
      </w:r>
      <w:r w:rsidRPr="007E23FD">
        <w:rPr>
          <w:rFonts w:ascii="Times New Roman" w:hAnsi="Times New Roman" w:cs="Times New Roman"/>
          <w:sz w:val="24"/>
          <w:szCs w:val="24"/>
        </w:rPr>
        <w:t>contract</w:t>
      </w:r>
      <w:r w:rsidRPr="007E23FD">
        <w:rPr>
          <w:rFonts w:ascii="Times New Roman" w:hAnsi="Times New Roman" w:cs="Times New Roman"/>
          <w:spacing w:val="-5"/>
          <w:sz w:val="24"/>
          <w:szCs w:val="24"/>
        </w:rPr>
        <w:t xml:space="preserve"> </w:t>
      </w:r>
      <w:r w:rsidRPr="007E23FD">
        <w:rPr>
          <w:rFonts w:ascii="Times New Roman" w:hAnsi="Times New Roman" w:cs="Times New Roman"/>
          <w:sz w:val="24"/>
          <w:szCs w:val="24"/>
        </w:rPr>
        <w:t>award</w:t>
      </w:r>
      <w:r w:rsidRPr="007E23FD">
        <w:rPr>
          <w:rFonts w:ascii="Times New Roman" w:hAnsi="Times New Roman" w:cs="Times New Roman"/>
          <w:spacing w:val="-8"/>
          <w:sz w:val="24"/>
          <w:szCs w:val="24"/>
        </w:rPr>
        <w:t xml:space="preserve"> </w:t>
      </w:r>
      <w:r w:rsidRPr="007E23FD">
        <w:rPr>
          <w:rFonts w:ascii="Times New Roman" w:hAnsi="Times New Roman" w:cs="Times New Roman"/>
          <w:sz w:val="24"/>
          <w:szCs w:val="24"/>
        </w:rPr>
        <w:t>procedures,</w:t>
      </w:r>
      <w:r w:rsidRPr="007E23FD">
        <w:rPr>
          <w:rFonts w:ascii="Times New Roman" w:hAnsi="Times New Roman" w:cs="Times New Roman"/>
          <w:spacing w:val="-5"/>
          <w:sz w:val="24"/>
          <w:szCs w:val="24"/>
        </w:rPr>
        <w:t xml:space="preserve"> </w:t>
      </w:r>
      <w:r w:rsidRPr="007E23FD">
        <w:rPr>
          <w:rFonts w:ascii="Times New Roman" w:hAnsi="Times New Roman" w:cs="Times New Roman"/>
          <w:sz w:val="24"/>
          <w:szCs w:val="24"/>
        </w:rPr>
        <w:t>section</w:t>
      </w:r>
      <w:r w:rsidRPr="007E23FD">
        <w:rPr>
          <w:rFonts w:ascii="Times New Roman" w:hAnsi="Times New Roman" w:cs="Times New Roman"/>
          <w:spacing w:val="-6"/>
          <w:sz w:val="24"/>
          <w:szCs w:val="24"/>
        </w:rPr>
        <w:t xml:space="preserve"> </w:t>
      </w:r>
      <w:r w:rsidRPr="007E23FD">
        <w:rPr>
          <w:rFonts w:ascii="Times New Roman" w:hAnsi="Times New Roman" w:cs="Times New Roman"/>
          <w:sz w:val="24"/>
          <w:szCs w:val="24"/>
        </w:rPr>
        <w:t>1847 (b)(6)(D)</w:t>
      </w:r>
      <w:r w:rsidRPr="007E23FD">
        <w:rPr>
          <w:rFonts w:ascii="Times New Roman" w:hAnsi="Times New Roman" w:cs="Times New Roman"/>
          <w:spacing w:val="-5"/>
          <w:sz w:val="24"/>
          <w:szCs w:val="24"/>
        </w:rPr>
        <w:t xml:space="preserve"> </w:t>
      </w:r>
      <w:r w:rsidRPr="007E23FD">
        <w:rPr>
          <w:rFonts w:ascii="Times New Roman" w:hAnsi="Times New Roman" w:cs="Times New Roman"/>
          <w:sz w:val="24"/>
          <w:szCs w:val="24"/>
        </w:rPr>
        <w:t>of</w:t>
      </w:r>
      <w:r w:rsidRPr="007E23FD">
        <w:rPr>
          <w:rFonts w:ascii="Times New Roman" w:hAnsi="Times New Roman" w:cs="Times New Roman"/>
          <w:spacing w:val="-8"/>
          <w:sz w:val="24"/>
          <w:szCs w:val="24"/>
        </w:rPr>
        <w:t xml:space="preserve"> </w:t>
      </w:r>
      <w:r w:rsidRPr="007E23FD">
        <w:rPr>
          <w:rFonts w:ascii="Times New Roman" w:hAnsi="Times New Roman" w:cs="Times New Roman"/>
          <w:sz w:val="24"/>
          <w:szCs w:val="24"/>
        </w:rPr>
        <w:t>the Act</w:t>
      </w:r>
      <w:r w:rsidRPr="007E23FD">
        <w:rPr>
          <w:rFonts w:ascii="Times New Roman" w:hAnsi="Times New Roman" w:cs="Times New Roman"/>
          <w:spacing w:val="-2"/>
          <w:sz w:val="24"/>
          <w:szCs w:val="24"/>
        </w:rPr>
        <w:t xml:space="preserve"> </w:t>
      </w:r>
      <w:r w:rsidRPr="007E23FD">
        <w:rPr>
          <w:rFonts w:ascii="Times New Roman" w:hAnsi="Times New Roman" w:cs="Times New Roman"/>
          <w:sz w:val="24"/>
          <w:szCs w:val="24"/>
        </w:rPr>
        <w:t>requires</w:t>
      </w:r>
      <w:r w:rsidRPr="007E23FD">
        <w:rPr>
          <w:rFonts w:ascii="Times New Roman" w:hAnsi="Times New Roman" w:cs="Times New Roman"/>
          <w:spacing w:val="-5"/>
          <w:sz w:val="24"/>
          <w:szCs w:val="24"/>
        </w:rPr>
        <w:t xml:space="preserve"> </w:t>
      </w:r>
      <w:r w:rsidRPr="007E23FD">
        <w:rPr>
          <w:rFonts w:ascii="Times New Roman" w:hAnsi="Times New Roman" w:cs="Times New Roman"/>
          <w:sz w:val="24"/>
          <w:szCs w:val="24"/>
        </w:rPr>
        <w:t>us</w:t>
      </w:r>
      <w:r w:rsidRPr="007E23FD">
        <w:rPr>
          <w:rFonts w:ascii="Times New Roman" w:hAnsi="Times New Roman" w:cs="Times New Roman"/>
          <w:spacing w:val="-5"/>
          <w:sz w:val="24"/>
          <w:szCs w:val="24"/>
        </w:rPr>
        <w:t xml:space="preserve"> </w:t>
      </w:r>
      <w:r w:rsidRPr="007E23FD">
        <w:rPr>
          <w:rFonts w:ascii="Times New Roman" w:hAnsi="Times New Roman" w:cs="Times New Roman"/>
          <w:spacing w:val="-3"/>
          <w:sz w:val="24"/>
          <w:szCs w:val="24"/>
        </w:rPr>
        <w:t>to</w:t>
      </w:r>
      <w:r w:rsidRPr="007E23FD">
        <w:rPr>
          <w:rFonts w:ascii="Times New Roman" w:hAnsi="Times New Roman" w:cs="Times New Roman"/>
          <w:spacing w:val="-2"/>
          <w:sz w:val="24"/>
          <w:szCs w:val="24"/>
        </w:rPr>
        <w:t xml:space="preserve"> </w:t>
      </w:r>
      <w:r w:rsidRPr="007E23FD">
        <w:rPr>
          <w:rFonts w:ascii="Times New Roman" w:hAnsi="Times New Roman" w:cs="Times New Roman"/>
          <w:sz w:val="24"/>
          <w:szCs w:val="24"/>
        </w:rPr>
        <w:t>take</w:t>
      </w:r>
      <w:r w:rsidRPr="007E23FD">
        <w:rPr>
          <w:rFonts w:ascii="Times New Roman" w:hAnsi="Times New Roman" w:cs="Times New Roman"/>
          <w:spacing w:val="-2"/>
          <w:sz w:val="24"/>
          <w:szCs w:val="24"/>
        </w:rPr>
        <w:t xml:space="preserve"> </w:t>
      </w:r>
      <w:r w:rsidRPr="007E23FD">
        <w:rPr>
          <w:rFonts w:ascii="Times New Roman" w:hAnsi="Times New Roman" w:cs="Times New Roman"/>
          <w:sz w:val="24"/>
          <w:szCs w:val="24"/>
        </w:rPr>
        <w:t>appropriate steps</w:t>
      </w:r>
      <w:r w:rsidRPr="007E23FD">
        <w:rPr>
          <w:rFonts w:ascii="Times New Roman" w:hAnsi="Times New Roman" w:cs="Times New Roman"/>
          <w:spacing w:val="-5"/>
          <w:sz w:val="24"/>
          <w:szCs w:val="24"/>
        </w:rPr>
        <w:t xml:space="preserve"> </w:t>
      </w:r>
      <w:r w:rsidRPr="007E23FD">
        <w:rPr>
          <w:rFonts w:ascii="Times New Roman" w:hAnsi="Times New Roman" w:cs="Times New Roman"/>
          <w:sz w:val="24"/>
          <w:szCs w:val="24"/>
        </w:rPr>
        <w:t>to</w:t>
      </w:r>
      <w:r w:rsidRPr="007E23FD">
        <w:rPr>
          <w:rFonts w:ascii="Times New Roman" w:hAnsi="Times New Roman" w:cs="Times New Roman"/>
          <w:spacing w:val="-6"/>
          <w:sz w:val="24"/>
          <w:szCs w:val="24"/>
        </w:rPr>
        <w:t xml:space="preserve"> </w:t>
      </w:r>
      <w:r w:rsidRPr="007E23FD">
        <w:rPr>
          <w:rFonts w:ascii="Times New Roman" w:hAnsi="Times New Roman" w:cs="Times New Roman"/>
          <w:sz w:val="24"/>
          <w:szCs w:val="24"/>
        </w:rPr>
        <w:t>ensure</w:t>
      </w:r>
      <w:r w:rsidRPr="007E23FD">
        <w:rPr>
          <w:rFonts w:ascii="Times New Roman" w:hAnsi="Times New Roman" w:cs="Times New Roman"/>
          <w:spacing w:val="-5"/>
          <w:sz w:val="24"/>
          <w:szCs w:val="24"/>
        </w:rPr>
        <w:t xml:space="preserve"> </w:t>
      </w:r>
      <w:r w:rsidRPr="007E23FD">
        <w:rPr>
          <w:rFonts w:ascii="Times New Roman" w:hAnsi="Times New Roman" w:cs="Times New Roman"/>
          <w:sz w:val="24"/>
          <w:szCs w:val="24"/>
        </w:rPr>
        <w:t>that</w:t>
      </w:r>
      <w:r w:rsidRPr="007E23FD">
        <w:rPr>
          <w:rFonts w:ascii="Times New Roman" w:hAnsi="Times New Roman" w:cs="Times New Roman"/>
          <w:spacing w:val="-5"/>
          <w:sz w:val="24"/>
          <w:szCs w:val="24"/>
        </w:rPr>
        <w:t xml:space="preserve"> </w:t>
      </w:r>
      <w:r w:rsidRPr="007E23FD">
        <w:rPr>
          <w:rFonts w:ascii="Times New Roman" w:hAnsi="Times New Roman" w:cs="Times New Roman"/>
          <w:sz w:val="24"/>
          <w:szCs w:val="24"/>
        </w:rPr>
        <w:t>small</w:t>
      </w:r>
      <w:r w:rsidRPr="007E23FD">
        <w:rPr>
          <w:rFonts w:ascii="Times New Roman" w:hAnsi="Times New Roman" w:cs="Times New Roman"/>
          <w:spacing w:val="-3"/>
          <w:sz w:val="24"/>
          <w:szCs w:val="24"/>
        </w:rPr>
        <w:t xml:space="preserve"> </w:t>
      </w:r>
      <w:r w:rsidRPr="007E23FD">
        <w:rPr>
          <w:rFonts w:ascii="Times New Roman" w:hAnsi="Times New Roman" w:cs="Times New Roman"/>
          <w:sz w:val="24"/>
          <w:szCs w:val="24"/>
        </w:rPr>
        <w:t>suppliers</w:t>
      </w:r>
      <w:r w:rsidRPr="007E23FD">
        <w:rPr>
          <w:rFonts w:ascii="Times New Roman" w:hAnsi="Times New Roman" w:cs="Times New Roman"/>
          <w:spacing w:val="-3"/>
          <w:sz w:val="24"/>
          <w:szCs w:val="24"/>
        </w:rPr>
        <w:t xml:space="preserve"> </w:t>
      </w:r>
      <w:r w:rsidRPr="007E23FD">
        <w:rPr>
          <w:rFonts w:ascii="Times New Roman" w:hAnsi="Times New Roman" w:cs="Times New Roman"/>
          <w:sz w:val="24"/>
          <w:szCs w:val="24"/>
        </w:rPr>
        <w:t>of</w:t>
      </w:r>
      <w:r w:rsidRPr="007E23FD">
        <w:rPr>
          <w:rFonts w:ascii="Times New Roman" w:hAnsi="Times New Roman" w:cs="Times New Roman"/>
          <w:spacing w:val="-6"/>
          <w:sz w:val="24"/>
          <w:szCs w:val="24"/>
        </w:rPr>
        <w:t xml:space="preserve"> </w:t>
      </w:r>
      <w:r w:rsidRPr="007E23FD">
        <w:rPr>
          <w:rFonts w:ascii="Times New Roman" w:hAnsi="Times New Roman" w:cs="Times New Roman"/>
          <w:sz w:val="24"/>
          <w:szCs w:val="24"/>
        </w:rPr>
        <w:t>items</w:t>
      </w:r>
      <w:r w:rsidRPr="007E23FD">
        <w:rPr>
          <w:rFonts w:ascii="Times New Roman" w:hAnsi="Times New Roman" w:cs="Times New Roman"/>
          <w:spacing w:val="-5"/>
          <w:sz w:val="24"/>
          <w:szCs w:val="24"/>
        </w:rPr>
        <w:t xml:space="preserve"> </w:t>
      </w:r>
      <w:r w:rsidRPr="007E23FD">
        <w:rPr>
          <w:rFonts w:ascii="Times New Roman" w:hAnsi="Times New Roman" w:cs="Times New Roman"/>
          <w:sz w:val="24"/>
          <w:szCs w:val="24"/>
        </w:rPr>
        <w:t>and</w:t>
      </w:r>
      <w:r w:rsidRPr="007E23FD">
        <w:rPr>
          <w:rFonts w:ascii="Times New Roman" w:hAnsi="Times New Roman" w:cs="Times New Roman"/>
          <w:spacing w:val="-4"/>
          <w:sz w:val="24"/>
          <w:szCs w:val="24"/>
        </w:rPr>
        <w:t xml:space="preserve"> </w:t>
      </w:r>
      <w:r w:rsidRPr="007E23FD">
        <w:rPr>
          <w:rFonts w:ascii="Times New Roman" w:hAnsi="Times New Roman" w:cs="Times New Roman"/>
          <w:sz w:val="24"/>
          <w:szCs w:val="24"/>
        </w:rPr>
        <w:t>services</w:t>
      </w:r>
      <w:r w:rsidRPr="007E23FD">
        <w:rPr>
          <w:rFonts w:ascii="Times New Roman" w:hAnsi="Times New Roman" w:cs="Times New Roman"/>
          <w:spacing w:val="-3"/>
          <w:sz w:val="24"/>
          <w:szCs w:val="24"/>
        </w:rPr>
        <w:t xml:space="preserve"> </w:t>
      </w:r>
      <w:r w:rsidRPr="007E23FD">
        <w:rPr>
          <w:rFonts w:ascii="Times New Roman" w:hAnsi="Times New Roman" w:cs="Times New Roman"/>
          <w:sz w:val="24"/>
          <w:szCs w:val="24"/>
        </w:rPr>
        <w:t>have</w:t>
      </w:r>
      <w:r w:rsidRPr="007E23FD">
        <w:rPr>
          <w:rFonts w:ascii="Times New Roman" w:hAnsi="Times New Roman" w:cs="Times New Roman"/>
          <w:spacing w:val="-2"/>
          <w:sz w:val="24"/>
          <w:szCs w:val="24"/>
        </w:rPr>
        <w:t xml:space="preserve"> </w:t>
      </w:r>
      <w:r w:rsidRPr="007E23FD">
        <w:rPr>
          <w:rFonts w:ascii="Times New Roman" w:hAnsi="Times New Roman" w:cs="Times New Roman"/>
          <w:sz w:val="24"/>
          <w:szCs w:val="24"/>
        </w:rPr>
        <w:t>an</w:t>
      </w:r>
      <w:r w:rsidRPr="007E23FD">
        <w:rPr>
          <w:rFonts w:ascii="Times New Roman" w:hAnsi="Times New Roman" w:cs="Times New Roman"/>
          <w:spacing w:val="-8"/>
          <w:sz w:val="24"/>
          <w:szCs w:val="24"/>
        </w:rPr>
        <w:t xml:space="preserve"> </w:t>
      </w:r>
      <w:r w:rsidRPr="007E23FD">
        <w:rPr>
          <w:rFonts w:ascii="Times New Roman" w:hAnsi="Times New Roman" w:cs="Times New Roman"/>
          <w:sz w:val="24"/>
          <w:szCs w:val="24"/>
        </w:rPr>
        <w:t>opportunity</w:t>
      </w:r>
      <w:r w:rsidRPr="007E23FD">
        <w:rPr>
          <w:rFonts w:ascii="Times New Roman" w:hAnsi="Times New Roman" w:cs="Times New Roman"/>
          <w:spacing w:val="-2"/>
          <w:sz w:val="24"/>
          <w:szCs w:val="24"/>
        </w:rPr>
        <w:t xml:space="preserve"> </w:t>
      </w:r>
      <w:r w:rsidRPr="007E23FD">
        <w:rPr>
          <w:rFonts w:ascii="Times New Roman" w:hAnsi="Times New Roman" w:cs="Times New Roman"/>
          <w:sz w:val="24"/>
          <w:szCs w:val="24"/>
        </w:rPr>
        <w:t>to</w:t>
      </w:r>
      <w:r w:rsidRPr="007E23FD">
        <w:rPr>
          <w:rFonts w:ascii="Times New Roman" w:hAnsi="Times New Roman" w:cs="Times New Roman"/>
          <w:spacing w:val="-6"/>
          <w:sz w:val="24"/>
          <w:szCs w:val="24"/>
        </w:rPr>
        <w:t xml:space="preserve"> </w:t>
      </w:r>
      <w:r w:rsidRPr="007E23FD">
        <w:rPr>
          <w:rFonts w:ascii="Times New Roman" w:hAnsi="Times New Roman" w:cs="Times New Roman"/>
          <w:sz w:val="24"/>
          <w:szCs w:val="24"/>
        </w:rPr>
        <w:t>be</w:t>
      </w:r>
      <w:r w:rsidRPr="007E23FD">
        <w:rPr>
          <w:rFonts w:ascii="Times New Roman" w:hAnsi="Times New Roman" w:cs="Times New Roman"/>
          <w:spacing w:val="-2"/>
          <w:sz w:val="24"/>
          <w:szCs w:val="24"/>
        </w:rPr>
        <w:t xml:space="preserve"> </w:t>
      </w:r>
      <w:r w:rsidRPr="007E23FD">
        <w:rPr>
          <w:rFonts w:ascii="Times New Roman" w:hAnsi="Times New Roman" w:cs="Times New Roman"/>
          <w:sz w:val="24"/>
          <w:szCs w:val="24"/>
        </w:rPr>
        <w:t>considered</w:t>
      </w:r>
      <w:r w:rsidRPr="007E23FD">
        <w:rPr>
          <w:rFonts w:ascii="Times New Roman" w:hAnsi="Times New Roman" w:cs="Times New Roman"/>
          <w:spacing w:val="-4"/>
          <w:sz w:val="24"/>
          <w:szCs w:val="24"/>
        </w:rPr>
        <w:t xml:space="preserve"> </w:t>
      </w:r>
      <w:r w:rsidRPr="007E23FD">
        <w:rPr>
          <w:rFonts w:ascii="Times New Roman" w:hAnsi="Times New Roman" w:cs="Times New Roman"/>
          <w:sz w:val="24"/>
          <w:szCs w:val="24"/>
        </w:rPr>
        <w:t>for</w:t>
      </w:r>
      <w:r w:rsidRPr="007E23FD">
        <w:rPr>
          <w:rFonts w:ascii="Times New Roman" w:hAnsi="Times New Roman" w:cs="Times New Roman"/>
          <w:spacing w:val="-3"/>
          <w:sz w:val="24"/>
          <w:szCs w:val="24"/>
        </w:rPr>
        <w:t xml:space="preserve"> </w:t>
      </w:r>
      <w:r w:rsidRPr="007E23FD">
        <w:rPr>
          <w:rFonts w:ascii="Times New Roman" w:hAnsi="Times New Roman" w:cs="Times New Roman"/>
          <w:sz w:val="24"/>
          <w:szCs w:val="24"/>
        </w:rPr>
        <w:t>participation</w:t>
      </w:r>
      <w:r w:rsidRPr="007E23FD">
        <w:rPr>
          <w:rFonts w:ascii="Times New Roman" w:hAnsi="Times New Roman" w:cs="Times New Roman"/>
          <w:spacing w:val="-4"/>
          <w:sz w:val="24"/>
          <w:szCs w:val="24"/>
        </w:rPr>
        <w:t xml:space="preserve"> </w:t>
      </w:r>
      <w:r w:rsidRPr="007E23FD">
        <w:rPr>
          <w:rFonts w:ascii="Times New Roman" w:hAnsi="Times New Roman" w:cs="Times New Roman"/>
          <w:sz w:val="24"/>
          <w:szCs w:val="24"/>
        </w:rPr>
        <w:t>in</w:t>
      </w:r>
      <w:r w:rsidRPr="007E23FD">
        <w:rPr>
          <w:rFonts w:ascii="Times New Roman" w:hAnsi="Times New Roman" w:cs="Times New Roman"/>
          <w:spacing w:val="-4"/>
          <w:sz w:val="24"/>
          <w:szCs w:val="24"/>
        </w:rPr>
        <w:t xml:space="preserve"> </w:t>
      </w:r>
      <w:r w:rsidRPr="007E23FD">
        <w:rPr>
          <w:rFonts w:ascii="Times New Roman" w:hAnsi="Times New Roman" w:cs="Times New Roman"/>
          <w:sz w:val="24"/>
          <w:szCs w:val="24"/>
        </w:rPr>
        <w:t xml:space="preserve">the </w:t>
      </w:r>
      <w:r w:rsidRPr="007E23FD" w:rsidR="00827B2B">
        <w:rPr>
          <w:rFonts w:ascii="Times New Roman" w:hAnsi="Times New Roman" w:cs="Times New Roman"/>
          <w:sz w:val="24"/>
          <w:szCs w:val="24"/>
        </w:rPr>
        <w:t>Medicare DMEPOS CBP</w:t>
      </w:r>
      <w:r w:rsidRPr="007E23FD">
        <w:rPr>
          <w:rFonts w:ascii="Times New Roman" w:hAnsi="Times New Roman" w:cs="Times New Roman"/>
          <w:sz w:val="24"/>
          <w:szCs w:val="24"/>
        </w:rPr>
        <w:t>.</w:t>
      </w:r>
      <w:r w:rsidRPr="007E23FD">
        <w:rPr>
          <w:rFonts w:ascii="Times New Roman" w:hAnsi="Times New Roman" w:cs="Times New Roman"/>
          <w:spacing w:val="-6"/>
          <w:sz w:val="24"/>
          <w:szCs w:val="24"/>
        </w:rPr>
        <w:t xml:space="preserve"> </w:t>
      </w:r>
      <w:r w:rsidRPr="007E23FD">
        <w:rPr>
          <w:rFonts w:ascii="Times New Roman" w:hAnsi="Times New Roman" w:cs="Times New Roman"/>
          <w:sz w:val="24"/>
          <w:szCs w:val="24"/>
        </w:rPr>
        <w:t>Section</w:t>
      </w:r>
      <w:r w:rsidRPr="007E23FD">
        <w:rPr>
          <w:rFonts w:ascii="Times New Roman" w:hAnsi="Times New Roman" w:cs="Times New Roman"/>
          <w:spacing w:val="-6"/>
          <w:sz w:val="24"/>
          <w:szCs w:val="24"/>
        </w:rPr>
        <w:t xml:space="preserve"> </w:t>
      </w:r>
      <w:r w:rsidRPr="007E23FD">
        <w:rPr>
          <w:rFonts w:ascii="Times New Roman" w:hAnsi="Times New Roman" w:cs="Times New Roman"/>
          <w:sz w:val="24"/>
          <w:szCs w:val="24"/>
        </w:rPr>
        <w:t>1847(b)(2)(A)(ii))</w:t>
      </w:r>
      <w:r w:rsidRPr="007E23FD">
        <w:rPr>
          <w:rFonts w:ascii="Times New Roman" w:hAnsi="Times New Roman" w:cs="Times New Roman"/>
          <w:spacing w:val="-5"/>
          <w:sz w:val="24"/>
          <w:szCs w:val="24"/>
        </w:rPr>
        <w:t xml:space="preserve"> </w:t>
      </w:r>
      <w:r w:rsidRPr="007E23FD">
        <w:rPr>
          <w:rFonts w:ascii="Times New Roman" w:hAnsi="Times New Roman" w:cs="Times New Roman"/>
          <w:sz w:val="24"/>
          <w:szCs w:val="24"/>
        </w:rPr>
        <w:t>of</w:t>
      </w:r>
      <w:r w:rsidRPr="007E23FD">
        <w:rPr>
          <w:rFonts w:ascii="Times New Roman" w:hAnsi="Times New Roman" w:cs="Times New Roman"/>
          <w:spacing w:val="-6"/>
          <w:sz w:val="24"/>
          <w:szCs w:val="24"/>
        </w:rPr>
        <w:t xml:space="preserve"> </w:t>
      </w:r>
      <w:r w:rsidRPr="007E23FD">
        <w:rPr>
          <w:rFonts w:ascii="Times New Roman" w:hAnsi="Times New Roman" w:cs="Times New Roman"/>
          <w:sz w:val="24"/>
          <w:szCs w:val="24"/>
        </w:rPr>
        <w:t>the</w:t>
      </w:r>
      <w:r w:rsidRPr="007E23FD">
        <w:rPr>
          <w:rFonts w:ascii="Times New Roman" w:hAnsi="Times New Roman" w:cs="Times New Roman"/>
          <w:spacing w:val="-7"/>
          <w:sz w:val="24"/>
          <w:szCs w:val="24"/>
        </w:rPr>
        <w:t xml:space="preserve"> </w:t>
      </w:r>
      <w:r w:rsidRPr="007E23FD">
        <w:rPr>
          <w:rFonts w:ascii="Times New Roman" w:hAnsi="Times New Roman" w:cs="Times New Roman"/>
          <w:sz w:val="24"/>
          <w:szCs w:val="24"/>
        </w:rPr>
        <w:t>Act</w:t>
      </w:r>
      <w:r w:rsidRPr="007E23FD">
        <w:rPr>
          <w:rFonts w:ascii="Times New Roman" w:hAnsi="Times New Roman" w:cs="Times New Roman"/>
          <w:spacing w:val="-2"/>
          <w:sz w:val="24"/>
          <w:szCs w:val="24"/>
        </w:rPr>
        <w:t xml:space="preserve"> </w:t>
      </w:r>
      <w:r w:rsidRPr="007E23FD">
        <w:rPr>
          <w:rFonts w:ascii="Times New Roman" w:hAnsi="Times New Roman" w:cs="Times New Roman"/>
          <w:sz w:val="24"/>
          <w:szCs w:val="24"/>
        </w:rPr>
        <w:t>also</w:t>
      </w:r>
      <w:r w:rsidRPr="007E23FD">
        <w:rPr>
          <w:rFonts w:ascii="Times New Roman" w:hAnsi="Times New Roman" w:cs="Times New Roman"/>
          <w:spacing w:val="-2"/>
          <w:sz w:val="24"/>
          <w:szCs w:val="24"/>
        </w:rPr>
        <w:t xml:space="preserve"> </w:t>
      </w:r>
      <w:r w:rsidRPr="007E23FD">
        <w:rPr>
          <w:rFonts w:ascii="Times New Roman" w:hAnsi="Times New Roman" w:cs="Times New Roman"/>
          <w:sz w:val="24"/>
          <w:szCs w:val="24"/>
        </w:rPr>
        <w:t>states</w:t>
      </w:r>
      <w:r w:rsidRPr="007E23FD">
        <w:rPr>
          <w:rFonts w:ascii="Times New Roman" w:hAnsi="Times New Roman" w:cs="Times New Roman"/>
          <w:spacing w:val="-5"/>
          <w:sz w:val="24"/>
          <w:szCs w:val="24"/>
        </w:rPr>
        <w:t xml:space="preserve"> </w:t>
      </w:r>
      <w:r w:rsidRPr="007E23FD">
        <w:rPr>
          <w:rFonts w:ascii="Times New Roman" w:hAnsi="Times New Roman" w:cs="Times New Roman"/>
          <w:sz w:val="24"/>
          <w:szCs w:val="24"/>
        </w:rPr>
        <w:t>that</w:t>
      </w:r>
      <w:r w:rsidRPr="007E23FD">
        <w:rPr>
          <w:rFonts w:ascii="Times New Roman" w:hAnsi="Times New Roman" w:cs="Times New Roman"/>
          <w:spacing w:val="-5"/>
          <w:sz w:val="24"/>
          <w:szCs w:val="24"/>
        </w:rPr>
        <w:t xml:space="preserve"> </w:t>
      </w:r>
      <w:r w:rsidRPr="007E23FD">
        <w:rPr>
          <w:rFonts w:ascii="Times New Roman" w:hAnsi="Times New Roman" w:cs="Times New Roman"/>
          <w:sz w:val="24"/>
          <w:szCs w:val="24"/>
        </w:rPr>
        <w:t>the</w:t>
      </w:r>
      <w:r w:rsidRPr="007E23FD">
        <w:rPr>
          <w:rFonts w:ascii="Times New Roman" w:hAnsi="Times New Roman" w:cs="Times New Roman"/>
          <w:spacing w:val="-2"/>
          <w:sz w:val="24"/>
          <w:szCs w:val="24"/>
        </w:rPr>
        <w:t xml:space="preserve"> </w:t>
      </w:r>
      <w:r w:rsidRPr="007E23FD">
        <w:rPr>
          <w:rFonts w:ascii="Times New Roman" w:hAnsi="Times New Roman" w:cs="Times New Roman"/>
          <w:sz w:val="24"/>
          <w:szCs w:val="24"/>
        </w:rPr>
        <w:t>needs</w:t>
      </w:r>
      <w:r w:rsidRPr="007E23FD">
        <w:rPr>
          <w:rFonts w:ascii="Times New Roman" w:hAnsi="Times New Roman" w:cs="Times New Roman"/>
          <w:spacing w:val="-3"/>
          <w:sz w:val="24"/>
          <w:szCs w:val="24"/>
        </w:rPr>
        <w:t xml:space="preserve"> </w:t>
      </w:r>
      <w:r w:rsidRPr="007E23FD">
        <w:rPr>
          <w:rFonts w:ascii="Times New Roman" w:hAnsi="Times New Roman" w:cs="Times New Roman"/>
          <w:sz w:val="24"/>
          <w:szCs w:val="24"/>
        </w:rPr>
        <w:t>of</w:t>
      </w:r>
      <w:r w:rsidRPr="007E23FD">
        <w:rPr>
          <w:rFonts w:ascii="Times New Roman" w:hAnsi="Times New Roman" w:cs="Times New Roman"/>
          <w:spacing w:val="-3"/>
          <w:sz w:val="24"/>
          <w:szCs w:val="24"/>
        </w:rPr>
        <w:t xml:space="preserve"> </w:t>
      </w:r>
      <w:r w:rsidRPr="007E23FD">
        <w:rPr>
          <w:rFonts w:ascii="Times New Roman" w:hAnsi="Times New Roman" w:cs="Times New Roman"/>
          <w:sz w:val="24"/>
          <w:szCs w:val="24"/>
        </w:rPr>
        <w:t>small</w:t>
      </w:r>
      <w:r w:rsidRPr="007E23FD">
        <w:rPr>
          <w:rFonts w:ascii="Times New Roman" w:hAnsi="Times New Roman" w:cs="Times New Roman"/>
          <w:spacing w:val="-1"/>
          <w:sz w:val="24"/>
          <w:szCs w:val="24"/>
        </w:rPr>
        <w:t xml:space="preserve"> </w:t>
      </w:r>
      <w:r w:rsidRPr="007E23FD">
        <w:rPr>
          <w:rFonts w:ascii="Times New Roman" w:hAnsi="Times New Roman" w:cs="Times New Roman"/>
          <w:sz w:val="24"/>
          <w:szCs w:val="24"/>
        </w:rPr>
        <w:t>suppliers</w:t>
      </w:r>
      <w:r w:rsidRPr="007E23FD">
        <w:rPr>
          <w:rFonts w:ascii="Times New Roman" w:hAnsi="Times New Roman" w:cs="Times New Roman"/>
          <w:spacing w:val="-3"/>
          <w:sz w:val="24"/>
          <w:szCs w:val="24"/>
        </w:rPr>
        <w:t xml:space="preserve"> </w:t>
      </w:r>
      <w:r w:rsidRPr="007E23FD">
        <w:rPr>
          <w:rFonts w:ascii="Times New Roman" w:hAnsi="Times New Roman" w:cs="Times New Roman"/>
          <w:sz w:val="24"/>
          <w:szCs w:val="24"/>
        </w:rPr>
        <w:t>must</w:t>
      </w:r>
      <w:r w:rsidRPr="007E23FD">
        <w:rPr>
          <w:rFonts w:ascii="Times New Roman" w:hAnsi="Times New Roman" w:cs="Times New Roman"/>
          <w:spacing w:val="-5"/>
          <w:sz w:val="24"/>
          <w:szCs w:val="24"/>
        </w:rPr>
        <w:t xml:space="preserve"> </w:t>
      </w:r>
      <w:r w:rsidRPr="007E23FD">
        <w:rPr>
          <w:rFonts w:ascii="Times New Roman" w:hAnsi="Times New Roman" w:cs="Times New Roman"/>
          <w:sz w:val="24"/>
          <w:szCs w:val="24"/>
        </w:rPr>
        <w:t>be</w:t>
      </w:r>
      <w:r w:rsidRPr="007E23FD">
        <w:rPr>
          <w:rFonts w:ascii="Times New Roman" w:hAnsi="Times New Roman" w:cs="Times New Roman"/>
          <w:spacing w:val="-5"/>
          <w:sz w:val="24"/>
          <w:szCs w:val="24"/>
        </w:rPr>
        <w:t xml:space="preserve"> </w:t>
      </w:r>
      <w:r w:rsidRPr="007E23FD">
        <w:rPr>
          <w:rFonts w:ascii="Times New Roman" w:hAnsi="Times New Roman" w:cs="Times New Roman"/>
          <w:sz w:val="24"/>
          <w:szCs w:val="24"/>
        </w:rPr>
        <w:t>taken</w:t>
      </w:r>
      <w:r w:rsidRPr="007E23FD">
        <w:rPr>
          <w:rFonts w:ascii="Times New Roman" w:hAnsi="Times New Roman" w:cs="Times New Roman"/>
          <w:spacing w:val="-6"/>
          <w:sz w:val="24"/>
          <w:szCs w:val="24"/>
        </w:rPr>
        <w:t xml:space="preserve"> </w:t>
      </w:r>
      <w:r w:rsidRPr="007E23FD">
        <w:rPr>
          <w:rFonts w:ascii="Times New Roman" w:hAnsi="Times New Roman" w:cs="Times New Roman"/>
          <w:spacing w:val="-3"/>
          <w:sz w:val="24"/>
          <w:szCs w:val="24"/>
        </w:rPr>
        <w:t>into</w:t>
      </w:r>
      <w:r w:rsidRPr="007E23FD">
        <w:rPr>
          <w:rFonts w:ascii="Times New Roman" w:hAnsi="Times New Roman" w:cs="Times New Roman"/>
          <w:spacing w:val="-2"/>
          <w:sz w:val="24"/>
          <w:szCs w:val="24"/>
        </w:rPr>
        <w:t xml:space="preserve"> </w:t>
      </w:r>
      <w:r w:rsidRPr="007E23FD">
        <w:rPr>
          <w:rFonts w:ascii="Times New Roman" w:hAnsi="Times New Roman" w:cs="Times New Roman"/>
          <w:sz w:val="24"/>
          <w:szCs w:val="24"/>
        </w:rPr>
        <w:t>account</w:t>
      </w:r>
      <w:r w:rsidRPr="007E23FD">
        <w:rPr>
          <w:rFonts w:ascii="Times New Roman" w:hAnsi="Times New Roman" w:cs="Times New Roman"/>
          <w:spacing w:val="-5"/>
          <w:sz w:val="24"/>
          <w:szCs w:val="24"/>
        </w:rPr>
        <w:t xml:space="preserve"> </w:t>
      </w:r>
      <w:r w:rsidRPr="007E23FD">
        <w:rPr>
          <w:rFonts w:ascii="Times New Roman" w:hAnsi="Times New Roman" w:cs="Times New Roman"/>
          <w:sz w:val="24"/>
          <w:szCs w:val="24"/>
        </w:rPr>
        <w:t>when</w:t>
      </w:r>
      <w:r w:rsidRPr="007E23FD">
        <w:rPr>
          <w:rFonts w:ascii="Times New Roman" w:hAnsi="Times New Roman" w:cs="Times New Roman"/>
          <w:spacing w:val="-8"/>
          <w:sz w:val="24"/>
          <w:szCs w:val="24"/>
        </w:rPr>
        <w:t xml:space="preserve"> </w:t>
      </w:r>
      <w:r w:rsidRPr="007E23FD">
        <w:rPr>
          <w:rFonts w:ascii="Times New Roman" w:hAnsi="Times New Roman" w:cs="Times New Roman"/>
          <w:sz w:val="24"/>
          <w:szCs w:val="24"/>
        </w:rPr>
        <w:t>evaluating</w:t>
      </w:r>
      <w:r w:rsidRPr="007E23FD">
        <w:rPr>
          <w:rFonts w:ascii="Times New Roman" w:hAnsi="Times New Roman" w:cs="Times New Roman"/>
          <w:spacing w:val="-8"/>
          <w:sz w:val="24"/>
          <w:szCs w:val="24"/>
        </w:rPr>
        <w:t xml:space="preserve"> </w:t>
      </w:r>
      <w:r w:rsidRPr="007E23FD">
        <w:rPr>
          <w:rFonts w:ascii="Times New Roman" w:hAnsi="Times New Roman" w:cs="Times New Roman"/>
          <w:sz w:val="24"/>
          <w:szCs w:val="24"/>
        </w:rPr>
        <w:t>whether</w:t>
      </w:r>
      <w:r w:rsidRPr="007E23FD">
        <w:rPr>
          <w:rFonts w:ascii="Times New Roman" w:hAnsi="Times New Roman" w:cs="Times New Roman"/>
          <w:spacing w:val="-5"/>
          <w:sz w:val="24"/>
          <w:szCs w:val="24"/>
        </w:rPr>
        <w:t xml:space="preserve"> </w:t>
      </w:r>
      <w:r w:rsidRPr="007E23FD">
        <w:rPr>
          <w:rFonts w:ascii="Times New Roman" w:hAnsi="Times New Roman" w:cs="Times New Roman"/>
          <w:sz w:val="24"/>
          <w:szCs w:val="24"/>
        </w:rPr>
        <w:t>an</w:t>
      </w:r>
      <w:r w:rsidRPr="007E23FD">
        <w:rPr>
          <w:rFonts w:ascii="Times New Roman" w:hAnsi="Times New Roman" w:cs="Times New Roman"/>
          <w:spacing w:val="-4"/>
          <w:sz w:val="24"/>
          <w:szCs w:val="24"/>
        </w:rPr>
        <w:t xml:space="preserve"> </w:t>
      </w:r>
      <w:r w:rsidRPr="007E23FD">
        <w:rPr>
          <w:rFonts w:ascii="Times New Roman" w:hAnsi="Times New Roman" w:cs="Times New Roman"/>
          <w:sz w:val="24"/>
          <w:szCs w:val="24"/>
        </w:rPr>
        <w:t>entity</w:t>
      </w:r>
      <w:r w:rsidRPr="007E23FD">
        <w:rPr>
          <w:rFonts w:ascii="Times New Roman" w:hAnsi="Times New Roman" w:cs="Times New Roman"/>
          <w:spacing w:val="-4"/>
          <w:sz w:val="24"/>
          <w:szCs w:val="24"/>
        </w:rPr>
        <w:t xml:space="preserve"> </w:t>
      </w:r>
      <w:r w:rsidRPr="007E23FD">
        <w:rPr>
          <w:rFonts w:ascii="Times New Roman" w:hAnsi="Times New Roman" w:cs="Times New Roman"/>
          <w:sz w:val="24"/>
          <w:szCs w:val="24"/>
        </w:rPr>
        <w:t>meets</w:t>
      </w:r>
      <w:r w:rsidRPr="007E23FD">
        <w:rPr>
          <w:rFonts w:ascii="Times New Roman" w:hAnsi="Times New Roman" w:cs="Times New Roman"/>
          <w:spacing w:val="-5"/>
          <w:sz w:val="24"/>
          <w:szCs w:val="24"/>
        </w:rPr>
        <w:t xml:space="preserve"> </w:t>
      </w:r>
      <w:r w:rsidRPr="007E23FD">
        <w:rPr>
          <w:rFonts w:ascii="Times New Roman" w:hAnsi="Times New Roman" w:cs="Times New Roman"/>
          <w:sz w:val="24"/>
          <w:szCs w:val="24"/>
        </w:rPr>
        <w:t>applicable</w:t>
      </w:r>
      <w:r w:rsidRPr="007E23FD">
        <w:rPr>
          <w:rFonts w:ascii="Times New Roman" w:hAnsi="Times New Roman" w:cs="Times New Roman"/>
          <w:spacing w:val="-5"/>
          <w:sz w:val="24"/>
          <w:szCs w:val="24"/>
        </w:rPr>
        <w:t xml:space="preserve"> </w:t>
      </w:r>
      <w:r w:rsidRPr="007E23FD">
        <w:rPr>
          <w:rFonts w:ascii="Times New Roman" w:hAnsi="Times New Roman" w:cs="Times New Roman"/>
          <w:sz w:val="24"/>
          <w:szCs w:val="24"/>
        </w:rPr>
        <w:t>financial</w:t>
      </w:r>
      <w:r w:rsidRPr="007E23FD">
        <w:rPr>
          <w:rFonts w:ascii="Times New Roman" w:hAnsi="Times New Roman" w:cs="Times New Roman"/>
          <w:spacing w:val="-5"/>
          <w:sz w:val="24"/>
          <w:szCs w:val="24"/>
        </w:rPr>
        <w:t xml:space="preserve"> </w:t>
      </w:r>
      <w:r w:rsidRPr="007E23FD">
        <w:rPr>
          <w:rFonts w:ascii="Times New Roman" w:hAnsi="Times New Roman" w:cs="Times New Roman"/>
          <w:sz w:val="24"/>
          <w:szCs w:val="24"/>
        </w:rPr>
        <w:t>standards.</w:t>
      </w:r>
      <w:r w:rsidRPr="007E23FD">
        <w:rPr>
          <w:rFonts w:ascii="Times New Roman" w:hAnsi="Times New Roman" w:cs="Times New Roman"/>
          <w:spacing w:val="1"/>
          <w:sz w:val="24"/>
          <w:szCs w:val="24"/>
        </w:rPr>
        <w:t xml:space="preserve"> </w:t>
      </w:r>
      <w:r w:rsidRPr="007E23FD">
        <w:rPr>
          <w:rFonts w:ascii="Times New Roman" w:hAnsi="Times New Roman" w:cs="Times New Roman"/>
          <w:sz w:val="24"/>
          <w:szCs w:val="24"/>
        </w:rPr>
        <w:t>We</w:t>
      </w:r>
      <w:r w:rsidRPr="007E23FD">
        <w:rPr>
          <w:rFonts w:ascii="Times New Roman" w:hAnsi="Times New Roman" w:cs="Times New Roman"/>
          <w:spacing w:val="-2"/>
          <w:sz w:val="24"/>
          <w:szCs w:val="24"/>
        </w:rPr>
        <w:t xml:space="preserve"> </w:t>
      </w:r>
      <w:r w:rsidRPr="007E23FD">
        <w:rPr>
          <w:rFonts w:ascii="Times New Roman" w:hAnsi="Times New Roman" w:cs="Times New Roman"/>
          <w:sz w:val="24"/>
          <w:szCs w:val="24"/>
        </w:rPr>
        <w:t>note that CMS has also implemented numerous regulatory provisions to reduce burden on small suppliers. These</w:t>
      </w:r>
      <w:r w:rsidRPr="007E23FD">
        <w:rPr>
          <w:rFonts w:ascii="Times New Roman" w:hAnsi="Times New Roman" w:cs="Times New Roman"/>
          <w:spacing w:val="-17"/>
          <w:sz w:val="24"/>
          <w:szCs w:val="24"/>
        </w:rPr>
        <w:t xml:space="preserve"> </w:t>
      </w:r>
      <w:r w:rsidRPr="007E23FD">
        <w:rPr>
          <w:rFonts w:ascii="Times New Roman" w:hAnsi="Times New Roman" w:cs="Times New Roman"/>
          <w:sz w:val="24"/>
          <w:szCs w:val="24"/>
        </w:rPr>
        <w:t>provisions are</w:t>
      </w:r>
      <w:r w:rsidRPr="007E23FD">
        <w:rPr>
          <w:rFonts w:ascii="Times New Roman" w:hAnsi="Times New Roman" w:cs="Times New Roman"/>
          <w:spacing w:val="-1"/>
          <w:sz w:val="24"/>
          <w:szCs w:val="24"/>
        </w:rPr>
        <w:t xml:space="preserve"> </w:t>
      </w:r>
      <w:r w:rsidRPr="007E23FD">
        <w:rPr>
          <w:rFonts w:ascii="Times New Roman" w:hAnsi="Times New Roman" w:cs="Times New Roman"/>
          <w:sz w:val="24"/>
          <w:szCs w:val="24"/>
        </w:rPr>
        <w:t>described</w:t>
      </w:r>
      <w:r w:rsidRPr="007E23FD">
        <w:rPr>
          <w:rFonts w:ascii="Times New Roman" w:hAnsi="Times New Roman" w:cs="Times New Roman"/>
          <w:spacing w:val="-3"/>
          <w:sz w:val="24"/>
          <w:szCs w:val="24"/>
        </w:rPr>
        <w:t xml:space="preserve"> </w:t>
      </w:r>
      <w:r w:rsidRPr="007E23FD">
        <w:rPr>
          <w:rFonts w:ascii="Times New Roman" w:hAnsi="Times New Roman" w:cs="Times New Roman"/>
          <w:sz w:val="24"/>
          <w:szCs w:val="24"/>
        </w:rPr>
        <w:t>in</w:t>
      </w:r>
      <w:r w:rsidRPr="007E23FD">
        <w:rPr>
          <w:rFonts w:ascii="Times New Roman" w:hAnsi="Times New Roman" w:cs="Times New Roman"/>
          <w:spacing w:val="-3"/>
          <w:sz w:val="24"/>
          <w:szCs w:val="24"/>
        </w:rPr>
        <w:t xml:space="preserve"> </w:t>
      </w:r>
      <w:r w:rsidRPr="007E23FD">
        <w:rPr>
          <w:rFonts w:ascii="Times New Roman" w:hAnsi="Times New Roman" w:cs="Times New Roman"/>
          <w:sz w:val="24"/>
          <w:szCs w:val="24"/>
        </w:rPr>
        <w:t>the</w:t>
      </w:r>
      <w:r w:rsidRPr="007E23FD">
        <w:rPr>
          <w:rFonts w:ascii="Times New Roman" w:hAnsi="Times New Roman" w:cs="Times New Roman"/>
          <w:spacing w:val="-4"/>
          <w:sz w:val="24"/>
          <w:szCs w:val="24"/>
        </w:rPr>
        <w:t xml:space="preserve"> </w:t>
      </w:r>
      <w:r w:rsidRPr="007E23FD">
        <w:rPr>
          <w:rFonts w:ascii="Times New Roman" w:hAnsi="Times New Roman" w:cs="Times New Roman"/>
          <w:sz w:val="24"/>
          <w:szCs w:val="24"/>
        </w:rPr>
        <w:t>April</w:t>
      </w:r>
      <w:r w:rsidRPr="007E23FD">
        <w:rPr>
          <w:rFonts w:ascii="Times New Roman" w:hAnsi="Times New Roman" w:cs="Times New Roman"/>
          <w:spacing w:val="-7"/>
          <w:sz w:val="24"/>
          <w:szCs w:val="24"/>
        </w:rPr>
        <w:t xml:space="preserve"> </w:t>
      </w:r>
      <w:r w:rsidRPr="007E23FD">
        <w:rPr>
          <w:rFonts w:ascii="Times New Roman" w:hAnsi="Times New Roman" w:cs="Times New Roman"/>
          <w:sz w:val="24"/>
          <w:szCs w:val="24"/>
        </w:rPr>
        <w:t>10,</w:t>
      </w:r>
      <w:r w:rsidRPr="007E23FD">
        <w:rPr>
          <w:rFonts w:ascii="Times New Roman" w:hAnsi="Times New Roman" w:cs="Times New Roman"/>
          <w:spacing w:val="-2"/>
          <w:sz w:val="24"/>
          <w:szCs w:val="24"/>
        </w:rPr>
        <w:t xml:space="preserve"> </w:t>
      </w:r>
      <w:r w:rsidRPr="007E23FD">
        <w:rPr>
          <w:rFonts w:ascii="Times New Roman" w:hAnsi="Times New Roman" w:cs="Times New Roman"/>
          <w:sz w:val="24"/>
          <w:szCs w:val="24"/>
        </w:rPr>
        <w:t>2007</w:t>
      </w:r>
      <w:r w:rsidRPr="007E23FD" w:rsidR="00454412">
        <w:rPr>
          <w:rFonts w:ascii="Times New Roman" w:hAnsi="Times New Roman" w:cs="Times New Roman"/>
          <w:sz w:val="24"/>
          <w:szCs w:val="24"/>
        </w:rPr>
        <w:t>,</w:t>
      </w:r>
      <w:r w:rsidRPr="007E23FD">
        <w:rPr>
          <w:rFonts w:ascii="Times New Roman" w:hAnsi="Times New Roman" w:cs="Times New Roman"/>
          <w:spacing w:val="-1"/>
          <w:sz w:val="24"/>
          <w:szCs w:val="24"/>
        </w:rPr>
        <w:t xml:space="preserve"> </w:t>
      </w:r>
      <w:r w:rsidRPr="007E23FD">
        <w:rPr>
          <w:rFonts w:ascii="Times New Roman" w:hAnsi="Times New Roman" w:cs="Times New Roman"/>
          <w:sz w:val="24"/>
          <w:szCs w:val="24"/>
        </w:rPr>
        <w:t>and</w:t>
      </w:r>
      <w:r w:rsidRPr="007E23FD">
        <w:rPr>
          <w:rFonts w:ascii="Times New Roman" w:hAnsi="Times New Roman" w:cs="Times New Roman"/>
          <w:spacing w:val="-3"/>
          <w:sz w:val="24"/>
          <w:szCs w:val="24"/>
        </w:rPr>
        <w:t xml:space="preserve"> </w:t>
      </w:r>
      <w:r w:rsidRPr="007E23FD">
        <w:rPr>
          <w:rFonts w:ascii="Times New Roman" w:hAnsi="Times New Roman" w:cs="Times New Roman"/>
          <w:sz w:val="24"/>
          <w:szCs w:val="24"/>
        </w:rPr>
        <w:t>January</w:t>
      </w:r>
      <w:r w:rsidRPr="007E23FD">
        <w:rPr>
          <w:rFonts w:ascii="Times New Roman" w:hAnsi="Times New Roman" w:cs="Times New Roman"/>
          <w:spacing w:val="-3"/>
          <w:sz w:val="24"/>
          <w:szCs w:val="24"/>
        </w:rPr>
        <w:t xml:space="preserve"> </w:t>
      </w:r>
      <w:r w:rsidRPr="007E23FD">
        <w:rPr>
          <w:rFonts w:ascii="Times New Roman" w:hAnsi="Times New Roman" w:cs="Times New Roman"/>
          <w:sz w:val="24"/>
          <w:szCs w:val="24"/>
        </w:rPr>
        <w:t>16,</w:t>
      </w:r>
      <w:r w:rsidRPr="007E23FD">
        <w:rPr>
          <w:rFonts w:ascii="Times New Roman" w:hAnsi="Times New Roman" w:cs="Times New Roman"/>
          <w:spacing w:val="-4"/>
          <w:sz w:val="24"/>
          <w:szCs w:val="24"/>
        </w:rPr>
        <w:t xml:space="preserve"> </w:t>
      </w:r>
      <w:r w:rsidRPr="007E23FD">
        <w:rPr>
          <w:rFonts w:ascii="Times New Roman" w:hAnsi="Times New Roman" w:cs="Times New Roman"/>
          <w:sz w:val="24"/>
          <w:szCs w:val="24"/>
        </w:rPr>
        <w:t>2009</w:t>
      </w:r>
      <w:r w:rsidRPr="007E23FD" w:rsidR="00454412">
        <w:rPr>
          <w:rFonts w:ascii="Times New Roman" w:hAnsi="Times New Roman" w:cs="Times New Roman"/>
          <w:sz w:val="24"/>
          <w:szCs w:val="24"/>
        </w:rPr>
        <w:t>,</w:t>
      </w:r>
      <w:r w:rsidRPr="007E23FD">
        <w:rPr>
          <w:rFonts w:ascii="Times New Roman" w:hAnsi="Times New Roman" w:cs="Times New Roman"/>
          <w:spacing w:val="-1"/>
          <w:sz w:val="24"/>
          <w:szCs w:val="24"/>
        </w:rPr>
        <w:t xml:space="preserve"> </w:t>
      </w:r>
      <w:r w:rsidRPr="007E23FD">
        <w:rPr>
          <w:rFonts w:ascii="Times New Roman" w:hAnsi="Times New Roman" w:cs="Times New Roman"/>
          <w:sz w:val="24"/>
          <w:szCs w:val="24"/>
        </w:rPr>
        <w:t>regulations</w:t>
      </w:r>
      <w:r w:rsidRPr="007E23FD">
        <w:rPr>
          <w:rFonts w:ascii="Times New Roman" w:hAnsi="Times New Roman" w:cs="Times New Roman"/>
          <w:spacing w:val="-4"/>
          <w:sz w:val="24"/>
          <w:szCs w:val="24"/>
        </w:rPr>
        <w:t xml:space="preserve"> </w:t>
      </w:r>
      <w:r w:rsidRPr="007E23FD">
        <w:rPr>
          <w:rFonts w:ascii="Times New Roman" w:hAnsi="Times New Roman" w:cs="Times New Roman"/>
          <w:sz w:val="24"/>
          <w:szCs w:val="24"/>
        </w:rPr>
        <w:t>and</w:t>
      </w:r>
      <w:r w:rsidRPr="007E23FD">
        <w:rPr>
          <w:rFonts w:ascii="Times New Roman" w:hAnsi="Times New Roman" w:cs="Times New Roman"/>
          <w:spacing w:val="-3"/>
          <w:sz w:val="24"/>
          <w:szCs w:val="24"/>
        </w:rPr>
        <w:t xml:space="preserve"> </w:t>
      </w:r>
      <w:r w:rsidRPr="007E23FD">
        <w:rPr>
          <w:rFonts w:ascii="Times New Roman" w:hAnsi="Times New Roman" w:cs="Times New Roman"/>
          <w:sz w:val="24"/>
          <w:szCs w:val="24"/>
        </w:rPr>
        <w:t>will</w:t>
      </w:r>
      <w:r w:rsidRPr="007E23FD">
        <w:rPr>
          <w:rFonts w:ascii="Times New Roman" w:hAnsi="Times New Roman" w:cs="Times New Roman"/>
          <w:spacing w:val="-4"/>
          <w:sz w:val="24"/>
          <w:szCs w:val="24"/>
        </w:rPr>
        <w:t xml:space="preserve"> </w:t>
      </w:r>
      <w:r w:rsidRPr="007E23FD">
        <w:rPr>
          <w:rFonts w:ascii="Times New Roman" w:hAnsi="Times New Roman" w:cs="Times New Roman"/>
          <w:sz w:val="24"/>
          <w:szCs w:val="24"/>
        </w:rPr>
        <w:t>remain</w:t>
      </w:r>
      <w:r w:rsidRPr="007E23FD">
        <w:rPr>
          <w:rFonts w:ascii="Times New Roman" w:hAnsi="Times New Roman" w:cs="Times New Roman"/>
          <w:spacing w:val="-3"/>
          <w:sz w:val="24"/>
          <w:szCs w:val="24"/>
        </w:rPr>
        <w:t xml:space="preserve"> </w:t>
      </w:r>
      <w:r w:rsidRPr="007E23FD">
        <w:rPr>
          <w:rFonts w:ascii="Times New Roman" w:hAnsi="Times New Roman" w:cs="Times New Roman"/>
          <w:sz w:val="24"/>
          <w:szCs w:val="24"/>
        </w:rPr>
        <w:t>in</w:t>
      </w:r>
      <w:r w:rsidRPr="007E23FD">
        <w:rPr>
          <w:rFonts w:ascii="Times New Roman" w:hAnsi="Times New Roman" w:cs="Times New Roman"/>
          <w:spacing w:val="-3"/>
          <w:sz w:val="24"/>
          <w:szCs w:val="24"/>
        </w:rPr>
        <w:t xml:space="preserve"> </w:t>
      </w:r>
      <w:r w:rsidRPr="007E23FD">
        <w:rPr>
          <w:rFonts w:ascii="Times New Roman" w:hAnsi="Times New Roman" w:cs="Times New Roman"/>
          <w:sz w:val="24"/>
          <w:szCs w:val="24"/>
        </w:rPr>
        <w:t>effect</w:t>
      </w:r>
      <w:r w:rsidRPr="007E23FD">
        <w:rPr>
          <w:rFonts w:ascii="Times New Roman" w:hAnsi="Times New Roman" w:cs="Times New Roman"/>
          <w:spacing w:val="-1"/>
          <w:sz w:val="24"/>
          <w:szCs w:val="24"/>
        </w:rPr>
        <w:t xml:space="preserve"> </w:t>
      </w:r>
      <w:r w:rsidRPr="007E23FD">
        <w:rPr>
          <w:rFonts w:ascii="Times New Roman" w:hAnsi="Times New Roman" w:cs="Times New Roman"/>
          <w:sz w:val="24"/>
          <w:szCs w:val="24"/>
        </w:rPr>
        <w:t>for</w:t>
      </w:r>
      <w:r w:rsidRPr="007E23FD">
        <w:rPr>
          <w:rFonts w:ascii="Times New Roman" w:hAnsi="Times New Roman" w:cs="Times New Roman"/>
          <w:spacing w:val="-4"/>
          <w:sz w:val="24"/>
          <w:szCs w:val="24"/>
        </w:rPr>
        <w:t xml:space="preserve"> </w:t>
      </w:r>
      <w:r w:rsidRPr="007E23FD">
        <w:rPr>
          <w:rFonts w:ascii="Times New Roman" w:hAnsi="Times New Roman" w:cs="Times New Roman"/>
          <w:sz w:val="24"/>
          <w:szCs w:val="24"/>
        </w:rPr>
        <w:t>future</w:t>
      </w:r>
      <w:r w:rsidRPr="007E23FD">
        <w:rPr>
          <w:rFonts w:ascii="Times New Roman" w:hAnsi="Times New Roman" w:cs="Times New Roman"/>
          <w:spacing w:val="-4"/>
          <w:sz w:val="24"/>
          <w:szCs w:val="24"/>
        </w:rPr>
        <w:t xml:space="preserve"> </w:t>
      </w:r>
      <w:r w:rsidRPr="007E23FD">
        <w:rPr>
          <w:rFonts w:ascii="Times New Roman" w:hAnsi="Times New Roman" w:cs="Times New Roman"/>
          <w:sz w:val="24"/>
          <w:szCs w:val="24"/>
        </w:rPr>
        <w:t>rounds.</w:t>
      </w:r>
    </w:p>
    <w:p w:rsidR="00A914EE" w:rsidRPr="007E23FD" w:rsidP="000D3BF8" w14:paraId="0A98F1A0" w14:textId="48597FA6">
      <w:pPr>
        <w:rPr>
          <w:rFonts w:ascii="Times New Roman" w:eastAsia="Calibri" w:hAnsi="Times New Roman" w:cs="Times New Roman"/>
          <w:sz w:val="24"/>
          <w:szCs w:val="24"/>
        </w:rPr>
      </w:pPr>
    </w:p>
    <w:p w:rsidR="00A914EE" w:rsidRPr="0094525E" w:rsidP="000D3BF8" w14:paraId="352FEA40" w14:textId="0CFEFDD8">
      <w:pPr>
        <w:pStyle w:val="Heading2"/>
        <w:numPr>
          <w:ilvl w:val="1"/>
          <w:numId w:val="1"/>
        </w:numPr>
        <w:ind w:left="0" w:firstLine="0"/>
        <w:jc w:val="left"/>
        <w:rPr>
          <w:rFonts w:ascii="Times New Roman" w:hAnsi="Times New Roman" w:cs="Times New Roman"/>
          <w:b w:val="0"/>
          <w:bCs w:val="0"/>
          <w:sz w:val="24"/>
          <w:szCs w:val="24"/>
          <w:u w:val="single"/>
        </w:rPr>
      </w:pPr>
      <w:r w:rsidRPr="0094525E">
        <w:rPr>
          <w:rFonts w:ascii="Times New Roman" w:hAnsi="Times New Roman" w:cs="Times New Roman"/>
          <w:b w:val="0"/>
          <w:bCs w:val="0"/>
          <w:sz w:val="24"/>
          <w:szCs w:val="24"/>
          <w:u w:val="single"/>
        </w:rPr>
        <w:t>Less Frequent Collection</w:t>
      </w:r>
    </w:p>
    <w:p w:rsidR="00A914EE" w:rsidRPr="007E23FD" w:rsidP="000D3BF8" w14:paraId="0A3A7A36" w14:textId="77777777">
      <w:pPr>
        <w:rPr>
          <w:rFonts w:ascii="Times New Roman" w:eastAsia="Calibri" w:hAnsi="Times New Roman" w:cs="Times New Roman"/>
          <w:b/>
          <w:bCs/>
          <w:sz w:val="24"/>
          <w:szCs w:val="24"/>
        </w:rPr>
      </w:pPr>
    </w:p>
    <w:p w:rsidR="00827B2B" w:rsidRPr="007E23FD" w:rsidP="000D3BF8" w14:paraId="3B992FAF" w14:textId="77777777">
      <w:pPr>
        <w:pStyle w:val="BodyText"/>
        <w:ind w:left="0"/>
        <w:rPr>
          <w:rFonts w:ascii="Times New Roman" w:hAnsi="Times New Roman" w:cs="Times New Roman"/>
          <w:sz w:val="24"/>
          <w:szCs w:val="24"/>
        </w:rPr>
      </w:pPr>
      <w:r w:rsidRPr="007E23FD">
        <w:rPr>
          <w:rFonts w:ascii="Times New Roman" w:hAnsi="Times New Roman" w:cs="Times New Roman"/>
          <w:sz w:val="24"/>
          <w:szCs w:val="24"/>
        </w:rPr>
        <w:t>Section</w:t>
      </w:r>
      <w:r w:rsidRPr="007E23FD">
        <w:rPr>
          <w:rFonts w:ascii="Times New Roman" w:hAnsi="Times New Roman" w:cs="Times New Roman"/>
          <w:spacing w:val="-7"/>
          <w:sz w:val="24"/>
          <w:szCs w:val="24"/>
        </w:rPr>
        <w:t xml:space="preserve"> </w:t>
      </w:r>
      <w:r w:rsidRPr="007E23FD">
        <w:rPr>
          <w:rFonts w:ascii="Times New Roman" w:hAnsi="Times New Roman" w:cs="Times New Roman"/>
          <w:sz w:val="24"/>
          <w:szCs w:val="24"/>
        </w:rPr>
        <w:t>1847</w:t>
      </w:r>
      <w:r w:rsidRPr="007E23FD">
        <w:rPr>
          <w:rFonts w:ascii="Times New Roman" w:hAnsi="Times New Roman" w:cs="Times New Roman"/>
          <w:spacing w:val="-3"/>
          <w:sz w:val="24"/>
          <w:szCs w:val="24"/>
        </w:rPr>
        <w:t xml:space="preserve"> </w:t>
      </w:r>
      <w:r w:rsidRPr="007E23FD">
        <w:rPr>
          <w:rFonts w:ascii="Times New Roman" w:hAnsi="Times New Roman" w:cs="Times New Roman"/>
          <w:sz w:val="24"/>
          <w:szCs w:val="24"/>
        </w:rPr>
        <w:t>of</w:t>
      </w:r>
      <w:r w:rsidRPr="007E23FD">
        <w:rPr>
          <w:rFonts w:ascii="Times New Roman" w:hAnsi="Times New Roman" w:cs="Times New Roman"/>
          <w:spacing w:val="-4"/>
          <w:sz w:val="24"/>
          <w:szCs w:val="24"/>
        </w:rPr>
        <w:t xml:space="preserve"> </w:t>
      </w:r>
      <w:r w:rsidRPr="007E23FD">
        <w:rPr>
          <w:rFonts w:ascii="Times New Roman" w:hAnsi="Times New Roman" w:cs="Times New Roman"/>
          <w:sz w:val="24"/>
          <w:szCs w:val="24"/>
        </w:rPr>
        <w:t>the</w:t>
      </w:r>
      <w:r w:rsidRPr="007E23FD">
        <w:rPr>
          <w:rFonts w:ascii="Times New Roman" w:hAnsi="Times New Roman" w:cs="Times New Roman"/>
          <w:spacing w:val="-4"/>
          <w:sz w:val="24"/>
          <w:szCs w:val="24"/>
        </w:rPr>
        <w:t xml:space="preserve"> </w:t>
      </w:r>
      <w:r w:rsidRPr="007E23FD">
        <w:rPr>
          <w:rFonts w:ascii="Times New Roman" w:hAnsi="Times New Roman" w:cs="Times New Roman"/>
          <w:sz w:val="24"/>
          <w:szCs w:val="24"/>
        </w:rPr>
        <w:t>Act</w:t>
      </w:r>
      <w:r w:rsidRPr="007E23FD">
        <w:rPr>
          <w:rFonts w:ascii="Times New Roman" w:hAnsi="Times New Roman" w:cs="Times New Roman"/>
          <w:spacing w:val="-1"/>
          <w:sz w:val="24"/>
          <w:szCs w:val="24"/>
        </w:rPr>
        <w:t xml:space="preserve"> </w:t>
      </w:r>
      <w:r w:rsidRPr="007E23FD">
        <w:rPr>
          <w:rFonts w:ascii="Times New Roman" w:hAnsi="Times New Roman" w:cs="Times New Roman"/>
          <w:sz w:val="24"/>
          <w:szCs w:val="24"/>
        </w:rPr>
        <w:t>requires</w:t>
      </w:r>
      <w:r w:rsidRPr="007E23FD">
        <w:rPr>
          <w:rFonts w:ascii="Times New Roman" w:hAnsi="Times New Roman" w:cs="Times New Roman"/>
          <w:spacing w:val="-2"/>
          <w:sz w:val="24"/>
          <w:szCs w:val="24"/>
        </w:rPr>
        <w:t xml:space="preserve"> </w:t>
      </w:r>
      <w:r w:rsidRPr="007E23FD">
        <w:rPr>
          <w:rFonts w:ascii="Times New Roman" w:hAnsi="Times New Roman" w:cs="Times New Roman"/>
          <w:sz w:val="24"/>
          <w:szCs w:val="24"/>
        </w:rPr>
        <w:t>suppliers</w:t>
      </w:r>
      <w:r w:rsidRPr="007E23FD">
        <w:rPr>
          <w:rFonts w:ascii="Times New Roman" w:hAnsi="Times New Roman" w:cs="Times New Roman"/>
          <w:spacing w:val="-2"/>
          <w:sz w:val="24"/>
          <w:szCs w:val="24"/>
        </w:rPr>
        <w:t xml:space="preserve"> </w:t>
      </w:r>
      <w:r w:rsidRPr="007E23FD">
        <w:rPr>
          <w:rFonts w:ascii="Times New Roman" w:hAnsi="Times New Roman" w:cs="Times New Roman"/>
          <w:spacing w:val="-3"/>
          <w:sz w:val="24"/>
          <w:szCs w:val="24"/>
        </w:rPr>
        <w:t>to</w:t>
      </w:r>
      <w:r w:rsidRPr="007E23FD">
        <w:rPr>
          <w:rFonts w:ascii="Times New Roman" w:hAnsi="Times New Roman" w:cs="Times New Roman"/>
          <w:spacing w:val="-1"/>
          <w:sz w:val="24"/>
          <w:szCs w:val="24"/>
        </w:rPr>
        <w:t xml:space="preserve"> </w:t>
      </w:r>
      <w:r w:rsidRPr="007E23FD">
        <w:rPr>
          <w:rFonts w:ascii="Times New Roman" w:hAnsi="Times New Roman" w:cs="Times New Roman"/>
          <w:sz w:val="24"/>
          <w:szCs w:val="24"/>
        </w:rPr>
        <w:t>submit</w:t>
      </w:r>
      <w:r w:rsidRPr="007E23FD">
        <w:rPr>
          <w:rFonts w:ascii="Times New Roman" w:hAnsi="Times New Roman" w:cs="Times New Roman"/>
          <w:spacing w:val="-1"/>
          <w:sz w:val="24"/>
          <w:szCs w:val="24"/>
        </w:rPr>
        <w:t xml:space="preserve"> </w:t>
      </w:r>
      <w:r w:rsidRPr="007E23FD">
        <w:rPr>
          <w:rFonts w:ascii="Times New Roman" w:hAnsi="Times New Roman" w:cs="Times New Roman"/>
          <w:sz w:val="24"/>
          <w:szCs w:val="24"/>
        </w:rPr>
        <w:t>a</w:t>
      </w:r>
      <w:r w:rsidRPr="007E23FD">
        <w:rPr>
          <w:rFonts w:ascii="Times New Roman" w:hAnsi="Times New Roman" w:cs="Times New Roman"/>
          <w:spacing w:val="-9"/>
          <w:sz w:val="24"/>
          <w:szCs w:val="24"/>
        </w:rPr>
        <w:t xml:space="preserve"> </w:t>
      </w:r>
      <w:r w:rsidRPr="007E23FD">
        <w:rPr>
          <w:rFonts w:ascii="Times New Roman" w:hAnsi="Times New Roman" w:cs="Times New Roman"/>
          <w:sz w:val="24"/>
          <w:szCs w:val="24"/>
        </w:rPr>
        <w:t>bid</w:t>
      </w:r>
      <w:r w:rsidRPr="007E23FD">
        <w:rPr>
          <w:rFonts w:ascii="Times New Roman" w:hAnsi="Times New Roman" w:cs="Times New Roman"/>
          <w:spacing w:val="-3"/>
          <w:sz w:val="24"/>
          <w:szCs w:val="24"/>
        </w:rPr>
        <w:t xml:space="preserve"> </w:t>
      </w:r>
      <w:r w:rsidRPr="007E23FD">
        <w:rPr>
          <w:rFonts w:ascii="Times New Roman" w:hAnsi="Times New Roman" w:cs="Times New Roman"/>
          <w:sz w:val="24"/>
          <w:szCs w:val="24"/>
        </w:rPr>
        <w:t>for</w:t>
      </w:r>
      <w:r w:rsidRPr="007E23FD">
        <w:rPr>
          <w:rFonts w:ascii="Times New Roman" w:hAnsi="Times New Roman" w:cs="Times New Roman"/>
          <w:spacing w:val="-4"/>
          <w:sz w:val="24"/>
          <w:szCs w:val="24"/>
        </w:rPr>
        <w:t xml:space="preserve"> </w:t>
      </w:r>
      <w:r w:rsidRPr="007E23FD">
        <w:rPr>
          <w:rFonts w:ascii="Times New Roman" w:hAnsi="Times New Roman" w:cs="Times New Roman"/>
          <w:sz w:val="24"/>
          <w:szCs w:val="24"/>
        </w:rPr>
        <w:t>every</w:t>
      </w:r>
      <w:r w:rsidRPr="007E23FD">
        <w:rPr>
          <w:rFonts w:ascii="Times New Roman" w:hAnsi="Times New Roman" w:cs="Times New Roman"/>
          <w:spacing w:val="-1"/>
          <w:sz w:val="24"/>
          <w:szCs w:val="24"/>
        </w:rPr>
        <w:t xml:space="preserve"> </w:t>
      </w:r>
      <w:r w:rsidRPr="007E23FD">
        <w:rPr>
          <w:rFonts w:ascii="Times New Roman" w:hAnsi="Times New Roman" w:cs="Times New Roman"/>
          <w:sz w:val="24"/>
          <w:szCs w:val="24"/>
        </w:rPr>
        <w:t>new</w:t>
      </w:r>
      <w:r w:rsidRPr="007E23FD">
        <w:rPr>
          <w:rFonts w:ascii="Times New Roman" w:hAnsi="Times New Roman" w:cs="Times New Roman"/>
          <w:spacing w:val="-1"/>
          <w:sz w:val="24"/>
          <w:szCs w:val="24"/>
        </w:rPr>
        <w:t xml:space="preserve"> </w:t>
      </w:r>
      <w:r w:rsidRPr="007E23FD">
        <w:rPr>
          <w:rFonts w:ascii="Times New Roman" w:hAnsi="Times New Roman" w:cs="Times New Roman"/>
          <w:sz w:val="24"/>
          <w:szCs w:val="24"/>
        </w:rPr>
        <w:t>round</w:t>
      </w:r>
      <w:r w:rsidRPr="007E23FD">
        <w:rPr>
          <w:rFonts w:ascii="Times New Roman" w:hAnsi="Times New Roman" w:cs="Times New Roman"/>
          <w:spacing w:val="-5"/>
          <w:sz w:val="24"/>
          <w:szCs w:val="24"/>
        </w:rPr>
        <w:t xml:space="preserve"> </w:t>
      </w:r>
      <w:r w:rsidRPr="007E23FD">
        <w:rPr>
          <w:rFonts w:ascii="Times New Roman" w:hAnsi="Times New Roman" w:cs="Times New Roman"/>
          <w:sz w:val="24"/>
          <w:szCs w:val="24"/>
        </w:rPr>
        <w:t>of</w:t>
      </w:r>
      <w:r w:rsidRPr="007E23FD">
        <w:rPr>
          <w:rFonts w:ascii="Times New Roman" w:hAnsi="Times New Roman" w:cs="Times New Roman"/>
          <w:spacing w:val="-7"/>
          <w:sz w:val="24"/>
          <w:szCs w:val="24"/>
        </w:rPr>
        <w:t xml:space="preserve"> </w:t>
      </w:r>
      <w:r w:rsidRPr="007E23FD">
        <w:rPr>
          <w:rFonts w:ascii="Times New Roman" w:hAnsi="Times New Roman" w:cs="Times New Roman"/>
          <w:sz w:val="24"/>
          <w:szCs w:val="24"/>
        </w:rPr>
        <w:t>competitive</w:t>
      </w:r>
      <w:r w:rsidRPr="007E23FD">
        <w:rPr>
          <w:rFonts w:ascii="Times New Roman" w:hAnsi="Times New Roman" w:cs="Times New Roman"/>
          <w:spacing w:val="-4"/>
          <w:sz w:val="24"/>
          <w:szCs w:val="24"/>
        </w:rPr>
        <w:t xml:space="preserve"> </w:t>
      </w:r>
      <w:r w:rsidRPr="007E23FD">
        <w:rPr>
          <w:rFonts w:ascii="Times New Roman" w:hAnsi="Times New Roman" w:cs="Times New Roman"/>
          <w:sz w:val="24"/>
          <w:szCs w:val="24"/>
        </w:rPr>
        <w:t>bidding</w:t>
      </w:r>
      <w:r w:rsidRPr="007E23FD">
        <w:rPr>
          <w:rFonts w:ascii="Times New Roman" w:hAnsi="Times New Roman" w:cs="Times New Roman"/>
          <w:spacing w:val="-5"/>
          <w:sz w:val="24"/>
          <w:szCs w:val="24"/>
        </w:rPr>
        <w:t xml:space="preserve"> </w:t>
      </w:r>
      <w:r w:rsidRPr="007E23FD">
        <w:rPr>
          <w:rFonts w:ascii="Times New Roman" w:hAnsi="Times New Roman" w:cs="Times New Roman"/>
          <w:sz w:val="24"/>
          <w:szCs w:val="24"/>
        </w:rPr>
        <w:t>in</w:t>
      </w:r>
      <w:r w:rsidRPr="007E23FD">
        <w:rPr>
          <w:rFonts w:ascii="Times New Roman" w:hAnsi="Times New Roman" w:cs="Times New Roman"/>
          <w:spacing w:val="-3"/>
          <w:sz w:val="24"/>
          <w:szCs w:val="24"/>
        </w:rPr>
        <w:t xml:space="preserve"> </w:t>
      </w:r>
      <w:r w:rsidRPr="007E23FD">
        <w:rPr>
          <w:rFonts w:ascii="Times New Roman" w:hAnsi="Times New Roman" w:cs="Times New Roman"/>
          <w:sz w:val="24"/>
          <w:szCs w:val="24"/>
        </w:rPr>
        <w:t>order</w:t>
      </w:r>
      <w:r w:rsidRPr="007E23FD">
        <w:rPr>
          <w:rFonts w:ascii="Times New Roman" w:hAnsi="Times New Roman" w:cs="Times New Roman"/>
          <w:spacing w:val="-2"/>
          <w:sz w:val="24"/>
          <w:szCs w:val="24"/>
        </w:rPr>
        <w:t xml:space="preserve"> </w:t>
      </w:r>
      <w:r w:rsidRPr="007E23FD">
        <w:rPr>
          <w:rFonts w:ascii="Times New Roman" w:hAnsi="Times New Roman" w:cs="Times New Roman"/>
          <w:sz w:val="24"/>
          <w:szCs w:val="24"/>
        </w:rPr>
        <w:t>to</w:t>
      </w:r>
      <w:r w:rsidRPr="007E23FD">
        <w:rPr>
          <w:rFonts w:ascii="Times New Roman" w:hAnsi="Times New Roman" w:cs="Times New Roman"/>
          <w:spacing w:val="-1"/>
          <w:sz w:val="24"/>
          <w:szCs w:val="24"/>
        </w:rPr>
        <w:t xml:space="preserve"> </w:t>
      </w:r>
      <w:r w:rsidRPr="007E23FD">
        <w:rPr>
          <w:rFonts w:ascii="Times New Roman" w:hAnsi="Times New Roman" w:cs="Times New Roman"/>
          <w:sz w:val="24"/>
          <w:szCs w:val="24"/>
        </w:rPr>
        <w:t>be considered</w:t>
      </w:r>
      <w:r w:rsidRPr="007E23FD">
        <w:rPr>
          <w:rFonts w:ascii="Times New Roman" w:hAnsi="Times New Roman" w:cs="Times New Roman"/>
          <w:spacing w:val="-6"/>
          <w:sz w:val="24"/>
          <w:szCs w:val="24"/>
        </w:rPr>
        <w:t xml:space="preserve"> </w:t>
      </w:r>
      <w:r w:rsidRPr="007E23FD">
        <w:rPr>
          <w:rFonts w:ascii="Times New Roman" w:hAnsi="Times New Roman" w:cs="Times New Roman"/>
          <w:sz w:val="24"/>
          <w:szCs w:val="24"/>
        </w:rPr>
        <w:t>for</w:t>
      </w:r>
      <w:r w:rsidRPr="007E23FD">
        <w:rPr>
          <w:rFonts w:ascii="Times New Roman" w:hAnsi="Times New Roman" w:cs="Times New Roman"/>
          <w:spacing w:val="-5"/>
          <w:sz w:val="24"/>
          <w:szCs w:val="24"/>
        </w:rPr>
        <w:t xml:space="preserve"> </w:t>
      </w:r>
      <w:r w:rsidRPr="007E23FD">
        <w:rPr>
          <w:rFonts w:ascii="Times New Roman" w:hAnsi="Times New Roman" w:cs="Times New Roman"/>
          <w:sz w:val="24"/>
          <w:szCs w:val="24"/>
        </w:rPr>
        <w:t>the</w:t>
      </w:r>
      <w:r w:rsidRPr="007E23FD">
        <w:rPr>
          <w:rFonts w:ascii="Times New Roman" w:hAnsi="Times New Roman" w:cs="Times New Roman"/>
          <w:spacing w:val="-2"/>
          <w:sz w:val="24"/>
          <w:szCs w:val="24"/>
        </w:rPr>
        <w:t xml:space="preserve"> </w:t>
      </w:r>
      <w:r w:rsidRPr="007E23FD">
        <w:rPr>
          <w:rFonts w:ascii="Times New Roman" w:hAnsi="Times New Roman" w:cs="Times New Roman"/>
          <w:sz w:val="24"/>
          <w:szCs w:val="24"/>
        </w:rPr>
        <w:t>award</w:t>
      </w:r>
      <w:r w:rsidRPr="007E23FD">
        <w:rPr>
          <w:rFonts w:ascii="Times New Roman" w:hAnsi="Times New Roman" w:cs="Times New Roman"/>
          <w:spacing w:val="-8"/>
          <w:sz w:val="24"/>
          <w:szCs w:val="24"/>
        </w:rPr>
        <w:t xml:space="preserve"> </w:t>
      </w:r>
      <w:r w:rsidRPr="007E23FD">
        <w:rPr>
          <w:rFonts w:ascii="Times New Roman" w:hAnsi="Times New Roman" w:cs="Times New Roman"/>
          <w:sz w:val="24"/>
          <w:szCs w:val="24"/>
        </w:rPr>
        <w:t>of</w:t>
      </w:r>
      <w:r w:rsidRPr="007E23FD">
        <w:rPr>
          <w:rFonts w:ascii="Times New Roman" w:hAnsi="Times New Roman" w:cs="Times New Roman"/>
          <w:spacing w:val="-3"/>
          <w:sz w:val="24"/>
          <w:szCs w:val="24"/>
        </w:rPr>
        <w:t xml:space="preserve"> </w:t>
      </w:r>
      <w:r w:rsidRPr="007E23FD">
        <w:rPr>
          <w:rFonts w:ascii="Times New Roman" w:hAnsi="Times New Roman" w:cs="Times New Roman"/>
          <w:sz w:val="24"/>
          <w:szCs w:val="24"/>
        </w:rPr>
        <w:t>a</w:t>
      </w:r>
      <w:r w:rsidRPr="007E23FD">
        <w:rPr>
          <w:rFonts w:ascii="Times New Roman" w:hAnsi="Times New Roman" w:cs="Times New Roman"/>
          <w:spacing w:val="-3"/>
          <w:sz w:val="24"/>
          <w:szCs w:val="24"/>
        </w:rPr>
        <w:t xml:space="preserve"> </w:t>
      </w:r>
      <w:r w:rsidRPr="007E23FD">
        <w:rPr>
          <w:rFonts w:ascii="Times New Roman" w:hAnsi="Times New Roman" w:cs="Times New Roman"/>
          <w:sz w:val="24"/>
          <w:szCs w:val="24"/>
        </w:rPr>
        <w:t>contract.</w:t>
      </w:r>
      <w:r w:rsidRPr="007E23FD">
        <w:rPr>
          <w:rFonts w:ascii="Times New Roman" w:hAnsi="Times New Roman" w:cs="Times New Roman"/>
          <w:spacing w:val="-6"/>
          <w:sz w:val="24"/>
          <w:szCs w:val="24"/>
        </w:rPr>
        <w:t xml:space="preserve"> </w:t>
      </w:r>
      <w:r w:rsidRPr="007E23FD">
        <w:rPr>
          <w:rFonts w:ascii="Times New Roman" w:hAnsi="Times New Roman" w:cs="Times New Roman"/>
          <w:sz w:val="24"/>
          <w:szCs w:val="24"/>
        </w:rPr>
        <w:t>The</w:t>
      </w:r>
      <w:r w:rsidRPr="007E23FD">
        <w:rPr>
          <w:rFonts w:ascii="Times New Roman" w:hAnsi="Times New Roman" w:cs="Times New Roman"/>
          <w:spacing w:val="-2"/>
          <w:sz w:val="24"/>
          <w:szCs w:val="24"/>
        </w:rPr>
        <w:t xml:space="preserve"> </w:t>
      </w:r>
      <w:r w:rsidRPr="007E23FD">
        <w:rPr>
          <w:rFonts w:ascii="Times New Roman" w:hAnsi="Times New Roman" w:cs="Times New Roman"/>
          <w:sz w:val="24"/>
          <w:szCs w:val="24"/>
        </w:rPr>
        <w:t>Secretary</w:t>
      </w:r>
      <w:r w:rsidRPr="007E23FD">
        <w:rPr>
          <w:rFonts w:ascii="Times New Roman" w:hAnsi="Times New Roman" w:cs="Times New Roman"/>
          <w:spacing w:val="-2"/>
          <w:sz w:val="24"/>
          <w:szCs w:val="24"/>
        </w:rPr>
        <w:t xml:space="preserve"> </w:t>
      </w:r>
      <w:r w:rsidRPr="007E23FD">
        <w:rPr>
          <w:rFonts w:ascii="Times New Roman" w:hAnsi="Times New Roman" w:cs="Times New Roman"/>
          <w:sz w:val="24"/>
          <w:szCs w:val="24"/>
        </w:rPr>
        <w:t>is</w:t>
      </w:r>
      <w:r w:rsidRPr="007E23FD">
        <w:rPr>
          <w:rFonts w:ascii="Times New Roman" w:hAnsi="Times New Roman" w:cs="Times New Roman"/>
          <w:spacing w:val="-3"/>
          <w:sz w:val="24"/>
          <w:szCs w:val="24"/>
        </w:rPr>
        <w:t xml:space="preserve"> </w:t>
      </w:r>
      <w:r w:rsidRPr="007E23FD">
        <w:rPr>
          <w:rFonts w:ascii="Times New Roman" w:hAnsi="Times New Roman" w:cs="Times New Roman"/>
          <w:sz w:val="24"/>
          <w:szCs w:val="24"/>
        </w:rPr>
        <w:t>required</w:t>
      </w:r>
      <w:r w:rsidRPr="007E23FD">
        <w:rPr>
          <w:rFonts w:ascii="Times New Roman" w:hAnsi="Times New Roman" w:cs="Times New Roman"/>
          <w:spacing w:val="-6"/>
          <w:sz w:val="24"/>
          <w:szCs w:val="24"/>
        </w:rPr>
        <w:t xml:space="preserve"> </w:t>
      </w:r>
      <w:r w:rsidRPr="007E23FD">
        <w:rPr>
          <w:rFonts w:ascii="Times New Roman" w:hAnsi="Times New Roman" w:cs="Times New Roman"/>
          <w:sz w:val="24"/>
          <w:szCs w:val="24"/>
        </w:rPr>
        <w:t>to</w:t>
      </w:r>
      <w:r w:rsidRPr="007E23FD">
        <w:rPr>
          <w:rFonts w:ascii="Times New Roman" w:hAnsi="Times New Roman" w:cs="Times New Roman"/>
          <w:spacing w:val="-2"/>
          <w:sz w:val="24"/>
          <w:szCs w:val="24"/>
        </w:rPr>
        <w:t xml:space="preserve"> </w:t>
      </w:r>
      <w:r w:rsidRPr="007E23FD">
        <w:rPr>
          <w:rFonts w:ascii="Times New Roman" w:hAnsi="Times New Roman" w:cs="Times New Roman"/>
          <w:sz w:val="24"/>
          <w:szCs w:val="24"/>
        </w:rPr>
        <w:t>recompete</w:t>
      </w:r>
      <w:r w:rsidRPr="007E23FD">
        <w:rPr>
          <w:rFonts w:ascii="Times New Roman" w:hAnsi="Times New Roman" w:cs="Times New Roman"/>
          <w:spacing w:val="-5"/>
          <w:sz w:val="24"/>
          <w:szCs w:val="24"/>
        </w:rPr>
        <w:t xml:space="preserve"> </w:t>
      </w:r>
      <w:r w:rsidRPr="007E23FD">
        <w:rPr>
          <w:rFonts w:ascii="Times New Roman" w:hAnsi="Times New Roman" w:cs="Times New Roman"/>
          <w:sz w:val="24"/>
          <w:szCs w:val="24"/>
        </w:rPr>
        <w:t>contracts</w:t>
      </w:r>
      <w:r w:rsidRPr="007E23FD">
        <w:rPr>
          <w:rFonts w:ascii="Times New Roman" w:hAnsi="Times New Roman" w:cs="Times New Roman"/>
          <w:spacing w:val="-3"/>
          <w:sz w:val="24"/>
          <w:szCs w:val="24"/>
        </w:rPr>
        <w:t xml:space="preserve"> </w:t>
      </w:r>
      <w:r w:rsidRPr="007E23FD">
        <w:rPr>
          <w:rFonts w:ascii="Times New Roman" w:hAnsi="Times New Roman" w:cs="Times New Roman"/>
          <w:sz w:val="24"/>
          <w:szCs w:val="24"/>
        </w:rPr>
        <w:t>not</w:t>
      </w:r>
      <w:r w:rsidRPr="007E23FD">
        <w:rPr>
          <w:rFonts w:ascii="Times New Roman" w:hAnsi="Times New Roman" w:cs="Times New Roman"/>
          <w:spacing w:val="-2"/>
          <w:sz w:val="24"/>
          <w:szCs w:val="24"/>
        </w:rPr>
        <w:t xml:space="preserve"> </w:t>
      </w:r>
      <w:r w:rsidRPr="007E23FD">
        <w:rPr>
          <w:rFonts w:ascii="Times New Roman" w:hAnsi="Times New Roman" w:cs="Times New Roman"/>
          <w:sz w:val="24"/>
          <w:szCs w:val="24"/>
        </w:rPr>
        <w:t>less</w:t>
      </w:r>
      <w:r w:rsidRPr="007E23FD">
        <w:rPr>
          <w:rFonts w:ascii="Times New Roman" w:hAnsi="Times New Roman" w:cs="Times New Roman"/>
          <w:spacing w:val="-5"/>
          <w:sz w:val="24"/>
          <w:szCs w:val="24"/>
        </w:rPr>
        <w:t xml:space="preserve"> </w:t>
      </w:r>
      <w:r w:rsidRPr="007E23FD">
        <w:rPr>
          <w:rFonts w:ascii="Times New Roman" w:hAnsi="Times New Roman" w:cs="Times New Roman"/>
          <w:sz w:val="24"/>
          <w:szCs w:val="24"/>
        </w:rPr>
        <w:t>often</w:t>
      </w:r>
      <w:r w:rsidRPr="007E23FD">
        <w:rPr>
          <w:rFonts w:ascii="Times New Roman" w:hAnsi="Times New Roman" w:cs="Times New Roman"/>
          <w:spacing w:val="-4"/>
          <w:sz w:val="24"/>
          <w:szCs w:val="24"/>
        </w:rPr>
        <w:t xml:space="preserve"> </w:t>
      </w:r>
      <w:r w:rsidRPr="007E23FD">
        <w:rPr>
          <w:rFonts w:ascii="Times New Roman" w:hAnsi="Times New Roman" w:cs="Times New Roman"/>
          <w:sz w:val="24"/>
          <w:szCs w:val="24"/>
        </w:rPr>
        <w:t>than</w:t>
      </w:r>
      <w:r w:rsidRPr="007E23FD">
        <w:rPr>
          <w:rFonts w:ascii="Times New Roman" w:hAnsi="Times New Roman" w:cs="Times New Roman"/>
          <w:spacing w:val="-8"/>
          <w:sz w:val="24"/>
          <w:szCs w:val="24"/>
        </w:rPr>
        <w:t xml:space="preserve"> </w:t>
      </w:r>
      <w:r w:rsidRPr="007E23FD">
        <w:rPr>
          <w:rFonts w:ascii="Times New Roman" w:hAnsi="Times New Roman" w:cs="Times New Roman"/>
          <w:sz w:val="24"/>
          <w:szCs w:val="24"/>
        </w:rPr>
        <w:t>once</w:t>
      </w:r>
      <w:r w:rsidRPr="007E23FD">
        <w:rPr>
          <w:rFonts w:ascii="Times New Roman" w:hAnsi="Times New Roman" w:cs="Times New Roman"/>
          <w:spacing w:val="-5"/>
          <w:sz w:val="24"/>
          <w:szCs w:val="24"/>
        </w:rPr>
        <w:t xml:space="preserve"> </w:t>
      </w:r>
      <w:r w:rsidRPr="007E23FD">
        <w:rPr>
          <w:rFonts w:ascii="Times New Roman" w:hAnsi="Times New Roman" w:cs="Times New Roman"/>
          <w:sz w:val="24"/>
          <w:szCs w:val="24"/>
        </w:rPr>
        <w:t>every</w:t>
      </w:r>
      <w:r w:rsidRPr="007E23FD">
        <w:rPr>
          <w:rFonts w:ascii="Times New Roman" w:hAnsi="Times New Roman" w:cs="Times New Roman"/>
          <w:spacing w:val="-1"/>
          <w:sz w:val="24"/>
          <w:szCs w:val="24"/>
        </w:rPr>
        <w:t xml:space="preserve"> </w:t>
      </w:r>
      <w:r w:rsidRPr="007E23FD">
        <w:rPr>
          <w:rFonts w:ascii="Times New Roman" w:hAnsi="Times New Roman" w:cs="Times New Roman"/>
          <w:sz w:val="24"/>
          <w:szCs w:val="24"/>
        </w:rPr>
        <w:t xml:space="preserve">three years. During the bidding process, each bidder will </w:t>
      </w:r>
      <w:r w:rsidRPr="007E23FD">
        <w:rPr>
          <w:rFonts w:ascii="Times New Roman" w:hAnsi="Times New Roman" w:cs="Times New Roman"/>
          <w:spacing w:val="-3"/>
          <w:sz w:val="24"/>
          <w:szCs w:val="24"/>
        </w:rPr>
        <w:t xml:space="preserve">be </w:t>
      </w:r>
      <w:r w:rsidRPr="007E23FD">
        <w:rPr>
          <w:rFonts w:ascii="Times New Roman" w:hAnsi="Times New Roman" w:cs="Times New Roman"/>
          <w:sz w:val="24"/>
          <w:szCs w:val="24"/>
        </w:rPr>
        <w:t>required to submit one Form A. Bidders will be required to submit</w:t>
      </w:r>
      <w:r w:rsidRPr="007E23FD">
        <w:rPr>
          <w:rFonts w:ascii="Times New Roman" w:hAnsi="Times New Roman" w:cs="Times New Roman"/>
          <w:spacing w:val="-4"/>
          <w:sz w:val="24"/>
          <w:szCs w:val="24"/>
        </w:rPr>
        <w:t xml:space="preserve"> </w:t>
      </w:r>
      <w:r w:rsidRPr="007E23FD">
        <w:rPr>
          <w:rFonts w:ascii="Times New Roman" w:hAnsi="Times New Roman" w:cs="Times New Roman"/>
          <w:sz w:val="24"/>
          <w:szCs w:val="24"/>
        </w:rPr>
        <w:t>one</w:t>
      </w:r>
      <w:r w:rsidRPr="007E23FD">
        <w:rPr>
          <w:rFonts w:ascii="Times New Roman" w:hAnsi="Times New Roman" w:cs="Times New Roman"/>
          <w:spacing w:val="-4"/>
          <w:sz w:val="24"/>
          <w:szCs w:val="24"/>
        </w:rPr>
        <w:t xml:space="preserve"> </w:t>
      </w:r>
      <w:r w:rsidRPr="007E23FD">
        <w:rPr>
          <w:rFonts w:ascii="Times New Roman" w:hAnsi="Times New Roman" w:cs="Times New Roman"/>
          <w:sz w:val="24"/>
          <w:szCs w:val="24"/>
        </w:rPr>
        <w:t>Form</w:t>
      </w:r>
      <w:r w:rsidRPr="007E23FD">
        <w:rPr>
          <w:rFonts w:ascii="Times New Roman" w:hAnsi="Times New Roman" w:cs="Times New Roman"/>
          <w:spacing w:val="-4"/>
          <w:sz w:val="24"/>
          <w:szCs w:val="24"/>
        </w:rPr>
        <w:t xml:space="preserve"> </w:t>
      </w:r>
      <w:r w:rsidRPr="007E23FD">
        <w:rPr>
          <w:rFonts w:ascii="Times New Roman" w:hAnsi="Times New Roman" w:cs="Times New Roman"/>
          <w:sz w:val="24"/>
          <w:szCs w:val="24"/>
        </w:rPr>
        <w:t>B</w:t>
      </w:r>
      <w:r w:rsidRPr="007E23FD">
        <w:rPr>
          <w:rFonts w:ascii="Times New Roman" w:hAnsi="Times New Roman" w:cs="Times New Roman"/>
          <w:spacing w:val="-5"/>
          <w:sz w:val="24"/>
          <w:szCs w:val="24"/>
        </w:rPr>
        <w:t xml:space="preserve"> </w:t>
      </w:r>
      <w:r w:rsidRPr="007E23FD">
        <w:rPr>
          <w:rFonts w:ascii="Times New Roman" w:hAnsi="Times New Roman" w:cs="Times New Roman"/>
          <w:sz w:val="24"/>
          <w:szCs w:val="24"/>
        </w:rPr>
        <w:t>for</w:t>
      </w:r>
      <w:r w:rsidRPr="007E23FD">
        <w:rPr>
          <w:rFonts w:ascii="Times New Roman" w:hAnsi="Times New Roman" w:cs="Times New Roman"/>
          <w:spacing w:val="-6"/>
          <w:sz w:val="24"/>
          <w:szCs w:val="24"/>
        </w:rPr>
        <w:t xml:space="preserve"> </w:t>
      </w:r>
      <w:r w:rsidRPr="007E23FD">
        <w:rPr>
          <w:rFonts w:ascii="Times New Roman" w:hAnsi="Times New Roman" w:cs="Times New Roman"/>
          <w:sz w:val="24"/>
          <w:szCs w:val="24"/>
        </w:rPr>
        <w:t>each</w:t>
      </w:r>
      <w:r w:rsidRPr="007E23FD">
        <w:rPr>
          <w:rFonts w:ascii="Times New Roman" w:hAnsi="Times New Roman" w:cs="Times New Roman"/>
          <w:spacing w:val="-6"/>
          <w:sz w:val="24"/>
          <w:szCs w:val="24"/>
        </w:rPr>
        <w:t xml:space="preserve"> </w:t>
      </w:r>
      <w:r w:rsidRPr="007E23FD">
        <w:rPr>
          <w:rFonts w:ascii="Times New Roman" w:hAnsi="Times New Roman" w:cs="Times New Roman"/>
          <w:sz w:val="24"/>
          <w:szCs w:val="24"/>
        </w:rPr>
        <w:t>product</w:t>
      </w:r>
      <w:r w:rsidRPr="007E23FD">
        <w:rPr>
          <w:rFonts w:ascii="Times New Roman" w:hAnsi="Times New Roman" w:cs="Times New Roman"/>
          <w:spacing w:val="-4"/>
          <w:sz w:val="24"/>
          <w:szCs w:val="24"/>
        </w:rPr>
        <w:t xml:space="preserve"> </w:t>
      </w:r>
      <w:r w:rsidRPr="007E23FD">
        <w:rPr>
          <w:rFonts w:ascii="Times New Roman" w:hAnsi="Times New Roman" w:cs="Times New Roman"/>
          <w:sz w:val="24"/>
          <w:szCs w:val="24"/>
        </w:rPr>
        <w:t>category/competitive</w:t>
      </w:r>
      <w:r w:rsidRPr="007E23FD">
        <w:rPr>
          <w:rFonts w:ascii="Times New Roman" w:hAnsi="Times New Roman" w:cs="Times New Roman"/>
          <w:spacing w:val="-6"/>
          <w:sz w:val="24"/>
          <w:szCs w:val="24"/>
        </w:rPr>
        <w:t xml:space="preserve"> </w:t>
      </w:r>
      <w:r w:rsidRPr="007E23FD">
        <w:rPr>
          <w:rFonts w:ascii="Times New Roman" w:hAnsi="Times New Roman" w:cs="Times New Roman"/>
          <w:sz w:val="24"/>
          <w:szCs w:val="24"/>
        </w:rPr>
        <w:t>bidding</w:t>
      </w:r>
      <w:r w:rsidRPr="007E23FD">
        <w:rPr>
          <w:rFonts w:ascii="Times New Roman" w:hAnsi="Times New Roman" w:cs="Times New Roman"/>
          <w:spacing w:val="-7"/>
          <w:sz w:val="24"/>
          <w:szCs w:val="24"/>
        </w:rPr>
        <w:t xml:space="preserve"> </w:t>
      </w:r>
      <w:r w:rsidRPr="007E23FD">
        <w:rPr>
          <w:rFonts w:ascii="Times New Roman" w:hAnsi="Times New Roman" w:cs="Times New Roman"/>
          <w:sz w:val="24"/>
          <w:szCs w:val="24"/>
        </w:rPr>
        <w:t>area for</w:t>
      </w:r>
      <w:r w:rsidRPr="007E23FD">
        <w:rPr>
          <w:rFonts w:ascii="Times New Roman" w:hAnsi="Times New Roman" w:cs="Times New Roman"/>
          <w:spacing w:val="-6"/>
          <w:sz w:val="24"/>
          <w:szCs w:val="24"/>
        </w:rPr>
        <w:t xml:space="preserve"> </w:t>
      </w:r>
      <w:r w:rsidRPr="007E23FD">
        <w:rPr>
          <w:rFonts w:ascii="Times New Roman" w:hAnsi="Times New Roman" w:cs="Times New Roman"/>
          <w:sz w:val="24"/>
          <w:szCs w:val="24"/>
        </w:rPr>
        <w:t>which</w:t>
      </w:r>
      <w:r w:rsidRPr="007E23FD">
        <w:rPr>
          <w:rFonts w:ascii="Times New Roman" w:hAnsi="Times New Roman" w:cs="Times New Roman"/>
          <w:spacing w:val="-7"/>
          <w:sz w:val="24"/>
          <w:szCs w:val="24"/>
        </w:rPr>
        <w:t xml:space="preserve"> </w:t>
      </w:r>
      <w:r w:rsidRPr="007E23FD">
        <w:rPr>
          <w:rFonts w:ascii="Times New Roman" w:hAnsi="Times New Roman" w:cs="Times New Roman"/>
          <w:sz w:val="24"/>
          <w:szCs w:val="24"/>
        </w:rPr>
        <w:t>a</w:t>
      </w:r>
      <w:r w:rsidRPr="007E23FD">
        <w:rPr>
          <w:rFonts w:ascii="Times New Roman" w:hAnsi="Times New Roman" w:cs="Times New Roman"/>
          <w:spacing w:val="-5"/>
          <w:sz w:val="24"/>
          <w:szCs w:val="24"/>
        </w:rPr>
        <w:t xml:space="preserve"> </w:t>
      </w:r>
      <w:r w:rsidRPr="007E23FD">
        <w:rPr>
          <w:rFonts w:ascii="Times New Roman" w:hAnsi="Times New Roman" w:cs="Times New Roman"/>
          <w:sz w:val="24"/>
          <w:szCs w:val="24"/>
        </w:rPr>
        <w:t>bid</w:t>
      </w:r>
      <w:r w:rsidRPr="007E23FD">
        <w:rPr>
          <w:rFonts w:ascii="Times New Roman" w:hAnsi="Times New Roman" w:cs="Times New Roman"/>
          <w:spacing w:val="-6"/>
          <w:sz w:val="24"/>
          <w:szCs w:val="24"/>
        </w:rPr>
        <w:t xml:space="preserve"> </w:t>
      </w:r>
      <w:r w:rsidRPr="007E23FD">
        <w:rPr>
          <w:rFonts w:ascii="Times New Roman" w:hAnsi="Times New Roman" w:cs="Times New Roman"/>
          <w:sz w:val="24"/>
          <w:szCs w:val="24"/>
        </w:rPr>
        <w:t>is</w:t>
      </w:r>
      <w:r w:rsidRPr="007E23FD">
        <w:rPr>
          <w:rFonts w:ascii="Times New Roman" w:hAnsi="Times New Roman" w:cs="Times New Roman"/>
          <w:spacing w:val="-5"/>
          <w:sz w:val="24"/>
          <w:szCs w:val="24"/>
        </w:rPr>
        <w:t xml:space="preserve"> </w:t>
      </w:r>
      <w:r w:rsidRPr="007E23FD">
        <w:rPr>
          <w:rFonts w:ascii="Times New Roman" w:hAnsi="Times New Roman" w:cs="Times New Roman"/>
          <w:sz w:val="24"/>
          <w:szCs w:val="24"/>
        </w:rPr>
        <w:t>submitted.</w:t>
      </w:r>
      <w:r w:rsidRPr="007E23FD">
        <w:rPr>
          <w:rFonts w:ascii="Times New Roman" w:hAnsi="Times New Roman" w:cs="Times New Roman"/>
          <w:spacing w:val="-5"/>
          <w:sz w:val="24"/>
          <w:szCs w:val="24"/>
        </w:rPr>
        <w:t xml:space="preserve"> </w:t>
      </w:r>
      <w:r w:rsidRPr="007E23FD">
        <w:rPr>
          <w:rFonts w:ascii="Times New Roman" w:hAnsi="Times New Roman" w:cs="Times New Roman"/>
          <w:sz w:val="24"/>
          <w:szCs w:val="24"/>
        </w:rPr>
        <w:t>The</w:t>
      </w:r>
      <w:r w:rsidRPr="007E23FD">
        <w:rPr>
          <w:rFonts w:ascii="Times New Roman" w:hAnsi="Times New Roman" w:cs="Times New Roman"/>
          <w:spacing w:val="-4"/>
          <w:sz w:val="24"/>
          <w:szCs w:val="24"/>
        </w:rPr>
        <w:t xml:space="preserve"> </w:t>
      </w:r>
      <w:r w:rsidRPr="007E23FD">
        <w:rPr>
          <w:rFonts w:ascii="Times New Roman" w:hAnsi="Times New Roman" w:cs="Times New Roman"/>
          <w:sz w:val="24"/>
          <w:szCs w:val="24"/>
        </w:rPr>
        <w:t>statute provides no options for less frequent collection. Failure to collect this information will result in non-compliance</w:t>
      </w:r>
      <w:r w:rsidRPr="007E23FD">
        <w:rPr>
          <w:rFonts w:ascii="Times New Roman" w:hAnsi="Times New Roman" w:cs="Times New Roman"/>
          <w:spacing w:val="-18"/>
          <w:sz w:val="24"/>
          <w:szCs w:val="24"/>
        </w:rPr>
        <w:t xml:space="preserve"> </w:t>
      </w:r>
      <w:r w:rsidRPr="007E23FD">
        <w:rPr>
          <w:rFonts w:ascii="Times New Roman" w:hAnsi="Times New Roman" w:cs="Times New Roman"/>
          <w:sz w:val="24"/>
          <w:szCs w:val="24"/>
        </w:rPr>
        <w:t>with statutory</w:t>
      </w:r>
      <w:r w:rsidRPr="007E23FD">
        <w:rPr>
          <w:rFonts w:ascii="Times New Roman" w:hAnsi="Times New Roman" w:cs="Times New Roman"/>
          <w:spacing w:val="-2"/>
          <w:sz w:val="24"/>
          <w:szCs w:val="24"/>
        </w:rPr>
        <w:t xml:space="preserve"> </w:t>
      </w:r>
      <w:r w:rsidRPr="007E23FD">
        <w:rPr>
          <w:rFonts w:ascii="Times New Roman" w:hAnsi="Times New Roman" w:cs="Times New Roman"/>
          <w:sz w:val="24"/>
          <w:szCs w:val="24"/>
        </w:rPr>
        <w:t>requirements</w:t>
      </w:r>
      <w:r w:rsidRPr="007E23FD">
        <w:rPr>
          <w:rFonts w:ascii="Times New Roman" w:hAnsi="Times New Roman" w:cs="Times New Roman"/>
          <w:spacing w:val="-5"/>
          <w:sz w:val="24"/>
          <w:szCs w:val="24"/>
        </w:rPr>
        <w:t xml:space="preserve"> </w:t>
      </w:r>
      <w:r w:rsidRPr="007E23FD">
        <w:rPr>
          <w:rFonts w:ascii="Times New Roman" w:hAnsi="Times New Roman" w:cs="Times New Roman"/>
          <w:spacing w:val="-3"/>
          <w:sz w:val="24"/>
          <w:szCs w:val="24"/>
        </w:rPr>
        <w:t>and</w:t>
      </w:r>
      <w:r w:rsidRPr="007E23FD">
        <w:rPr>
          <w:rFonts w:ascii="Times New Roman" w:hAnsi="Times New Roman" w:cs="Times New Roman"/>
          <w:spacing w:val="-4"/>
          <w:sz w:val="24"/>
          <w:szCs w:val="24"/>
        </w:rPr>
        <w:t xml:space="preserve"> </w:t>
      </w:r>
      <w:r w:rsidRPr="007E23FD">
        <w:rPr>
          <w:rFonts w:ascii="Times New Roman" w:hAnsi="Times New Roman" w:cs="Times New Roman"/>
          <w:sz w:val="24"/>
          <w:szCs w:val="24"/>
        </w:rPr>
        <w:t>the</w:t>
      </w:r>
      <w:r w:rsidRPr="007E23FD">
        <w:rPr>
          <w:rFonts w:ascii="Times New Roman" w:hAnsi="Times New Roman" w:cs="Times New Roman"/>
          <w:spacing w:val="-2"/>
          <w:sz w:val="24"/>
          <w:szCs w:val="24"/>
        </w:rPr>
        <w:t xml:space="preserve"> </w:t>
      </w:r>
      <w:r w:rsidRPr="007E23FD">
        <w:rPr>
          <w:rFonts w:ascii="Times New Roman" w:hAnsi="Times New Roman" w:cs="Times New Roman"/>
          <w:sz w:val="24"/>
          <w:szCs w:val="24"/>
        </w:rPr>
        <w:t>loss</w:t>
      </w:r>
      <w:r w:rsidRPr="007E23FD">
        <w:rPr>
          <w:rFonts w:ascii="Times New Roman" w:hAnsi="Times New Roman" w:cs="Times New Roman"/>
          <w:spacing w:val="-5"/>
          <w:sz w:val="24"/>
          <w:szCs w:val="24"/>
        </w:rPr>
        <w:t xml:space="preserve"> </w:t>
      </w:r>
      <w:r w:rsidRPr="007E23FD">
        <w:rPr>
          <w:rFonts w:ascii="Times New Roman" w:hAnsi="Times New Roman" w:cs="Times New Roman"/>
          <w:sz w:val="24"/>
          <w:szCs w:val="24"/>
        </w:rPr>
        <w:t>of</w:t>
      </w:r>
      <w:r w:rsidRPr="007E23FD">
        <w:rPr>
          <w:rFonts w:ascii="Times New Roman" w:hAnsi="Times New Roman" w:cs="Times New Roman"/>
          <w:spacing w:val="-3"/>
          <w:sz w:val="24"/>
          <w:szCs w:val="24"/>
        </w:rPr>
        <w:t xml:space="preserve"> </w:t>
      </w:r>
      <w:r w:rsidRPr="007E23FD">
        <w:rPr>
          <w:rFonts w:ascii="Times New Roman" w:hAnsi="Times New Roman" w:cs="Times New Roman"/>
          <w:sz w:val="24"/>
          <w:szCs w:val="24"/>
        </w:rPr>
        <w:t>billions</w:t>
      </w:r>
      <w:r w:rsidRPr="007E23FD">
        <w:rPr>
          <w:rFonts w:ascii="Times New Roman" w:hAnsi="Times New Roman" w:cs="Times New Roman"/>
          <w:spacing w:val="-5"/>
          <w:sz w:val="24"/>
          <w:szCs w:val="24"/>
        </w:rPr>
        <w:t xml:space="preserve"> </w:t>
      </w:r>
      <w:r w:rsidRPr="007E23FD">
        <w:rPr>
          <w:rFonts w:ascii="Times New Roman" w:hAnsi="Times New Roman" w:cs="Times New Roman"/>
          <w:sz w:val="24"/>
          <w:szCs w:val="24"/>
        </w:rPr>
        <w:t>of</w:t>
      </w:r>
      <w:r w:rsidRPr="007E23FD">
        <w:rPr>
          <w:rFonts w:ascii="Times New Roman" w:hAnsi="Times New Roman" w:cs="Times New Roman"/>
          <w:spacing w:val="-7"/>
          <w:sz w:val="24"/>
          <w:szCs w:val="24"/>
        </w:rPr>
        <w:t xml:space="preserve"> </w:t>
      </w:r>
      <w:r w:rsidRPr="007E23FD">
        <w:rPr>
          <w:rFonts w:ascii="Times New Roman" w:hAnsi="Times New Roman" w:cs="Times New Roman"/>
          <w:sz w:val="24"/>
          <w:szCs w:val="24"/>
        </w:rPr>
        <w:t>dollars</w:t>
      </w:r>
      <w:r w:rsidRPr="007E23FD">
        <w:rPr>
          <w:rFonts w:ascii="Times New Roman" w:hAnsi="Times New Roman" w:cs="Times New Roman"/>
          <w:spacing w:val="-3"/>
          <w:sz w:val="24"/>
          <w:szCs w:val="24"/>
        </w:rPr>
        <w:t xml:space="preserve"> </w:t>
      </w:r>
      <w:r w:rsidRPr="007E23FD">
        <w:rPr>
          <w:rFonts w:ascii="Times New Roman" w:hAnsi="Times New Roman" w:cs="Times New Roman"/>
          <w:sz w:val="24"/>
          <w:szCs w:val="24"/>
        </w:rPr>
        <w:t>in</w:t>
      </w:r>
      <w:r w:rsidRPr="007E23FD">
        <w:rPr>
          <w:rFonts w:ascii="Times New Roman" w:hAnsi="Times New Roman" w:cs="Times New Roman"/>
          <w:spacing w:val="-3"/>
          <w:sz w:val="24"/>
          <w:szCs w:val="24"/>
        </w:rPr>
        <w:t xml:space="preserve"> </w:t>
      </w:r>
      <w:r w:rsidRPr="007E23FD">
        <w:rPr>
          <w:rFonts w:ascii="Times New Roman" w:hAnsi="Times New Roman" w:cs="Times New Roman"/>
          <w:sz w:val="24"/>
          <w:szCs w:val="24"/>
        </w:rPr>
        <w:t>savings.</w:t>
      </w:r>
    </w:p>
    <w:p w:rsidR="00A914EE" w:rsidRPr="004F5D61" w:rsidP="000D3BF8" w14:paraId="594780E6" w14:textId="77777777">
      <w:pPr>
        <w:rPr>
          <w:rFonts w:ascii="Times New Roman" w:eastAsia="Calibri" w:hAnsi="Times New Roman" w:cs="Times New Roman"/>
          <w:sz w:val="24"/>
          <w:szCs w:val="24"/>
        </w:rPr>
      </w:pPr>
    </w:p>
    <w:p w:rsidR="00A914EE" w:rsidRPr="004F5D61" w:rsidP="000D3BF8" w14:paraId="2728D79D" w14:textId="77777777">
      <w:pPr>
        <w:pStyle w:val="Heading2"/>
        <w:numPr>
          <w:ilvl w:val="1"/>
          <w:numId w:val="1"/>
        </w:numPr>
        <w:ind w:left="0" w:firstLine="0"/>
        <w:jc w:val="left"/>
        <w:rPr>
          <w:rFonts w:ascii="Times New Roman" w:hAnsi="Times New Roman" w:cs="Times New Roman"/>
          <w:b w:val="0"/>
          <w:bCs w:val="0"/>
          <w:sz w:val="24"/>
          <w:szCs w:val="24"/>
          <w:u w:val="single"/>
        </w:rPr>
      </w:pPr>
      <w:r w:rsidRPr="004F5D61">
        <w:rPr>
          <w:rFonts w:ascii="Times New Roman" w:hAnsi="Times New Roman" w:cs="Times New Roman"/>
          <w:b w:val="0"/>
          <w:bCs w:val="0"/>
          <w:sz w:val="24"/>
          <w:szCs w:val="24"/>
          <w:u w:val="single"/>
        </w:rPr>
        <w:t>Special Circumstances</w:t>
      </w:r>
    </w:p>
    <w:p w:rsidR="00220A29" w:rsidRPr="004F5D61" w:rsidP="000D3BF8" w14:paraId="10E03FDB" w14:textId="77777777">
      <w:pPr>
        <w:pStyle w:val="BodyText"/>
        <w:ind w:left="0" w:firstLine="579"/>
        <w:rPr>
          <w:rFonts w:ascii="Times New Roman" w:hAnsi="Times New Roman" w:cs="Times New Roman"/>
          <w:sz w:val="24"/>
          <w:szCs w:val="24"/>
        </w:rPr>
      </w:pPr>
    </w:p>
    <w:p w:rsidR="007D51BC" w:rsidRPr="004F5D61" w:rsidP="000D3BF8" w14:paraId="49338A95" w14:textId="7C5E0BBF">
      <w:pPr>
        <w:pStyle w:val="BodyText"/>
        <w:ind w:left="0"/>
        <w:rPr>
          <w:rFonts w:ascii="Times New Roman" w:hAnsi="Times New Roman" w:cs="Times New Roman"/>
          <w:sz w:val="24"/>
          <w:szCs w:val="24"/>
        </w:rPr>
      </w:pPr>
      <w:r w:rsidRPr="004F5D61">
        <w:rPr>
          <w:rFonts w:ascii="Times New Roman" w:hAnsi="Times New Roman" w:cs="Times New Roman"/>
          <w:sz w:val="24"/>
          <w:szCs w:val="24"/>
        </w:rPr>
        <w:t>There</w:t>
      </w:r>
      <w:r w:rsidRPr="004F5D61">
        <w:rPr>
          <w:rFonts w:ascii="Times New Roman" w:hAnsi="Times New Roman" w:cs="Times New Roman"/>
          <w:spacing w:val="-2"/>
          <w:sz w:val="24"/>
          <w:szCs w:val="24"/>
        </w:rPr>
        <w:t xml:space="preserve"> </w:t>
      </w:r>
      <w:r w:rsidRPr="004F5D61">
        <w:rPr>
          <w:rFonts w:ascii="Times New Roman" w:hAnsi="Times New Roman" w:cs="Times New Roman"/>
          <w:sz w:val="24"/>
          <w:szCs w:val="24"/>
        </w:rPr>
        <w:t>are</w:t>
      </w:r>
      <w:r w:rsidRPr="004F5D61">
        <w:rPr>
          <w:rFonts w:ascii="Times New Roman" w:hAnsi="Times New Roman" w:cs="Times New Roman"/>
          <w:spacing w:val="-2"/>
          <w:sz w:val="24"/>
          <w:szCs w:val="24"/>
        </w:rPr>
        <w:t xml:space="preserve"> </w:t>
      </w:r>
      <w:r w:rsidRPr="004F5D61">
        <w:rPr>
          <w:rFonts w:ascii="Times New Roman" w:hAnsi="Times New Roman" w:cs="Times New Roman"/>
          <w:sz w:val="24"/>
          <w:szCs w:val="24"/>
        </w:rPr>
        <w:t>no</w:t>
      </w:r>
      <w:r w:rsidRPr="004F5D61">
        <w:rPr>
          <w:rFonts w:ascii="Times New Roman" w:hAnsi="Times New Roman" w:cs="Times New Roman"/>
          <w:spacing w:val="-2"/>
          <w:sz w:val="24"/>
          <w:szCs w:val="24"/>
        </w:rPr>
        <w:t xml:space="preserve"> </w:t>
      </w:r>
      <w:r w:rsidRPr="004F5D61">
        <w:rPr>
          <w:rFonts w:ascii="Times New Roman" w:hAnsi="Times New Roman" w:cs="Times New Roman"/>
          <w:sz w:val="24"/>
          <w:szCs w:val="24"/>
        </w:rPr>
        <w:t>special circumstances</w:t>
      </w:r>
      <w:r w:rsidRPr="004F5D61">
        <w:rPr>
          <w:rFonts w:ascii="Times New Roman" w:hAnsi="Times New Roman" w:cs="Times New Roman"/>
          <w:spacing w:val="-2"/>
          <w:sz w:val="24"/>
          <w:szCs w:val="24"/>
        </w:rPr>
        <w:t xml:space="preserve"> </w:t>
      </w:r>
      <w:r w:rsidRPr="004F5D61">
        <w:rPr>
          <w:rFonts w:ascii="Times New Roman" w:hAnsi="Times New Roman" w:cs="Times New Roman"/>
          <w:sz w:val="24"/>
          <w:szCs w:val="24"/>
        </w:rPr>
        <w:t>related</w:t>
      </w:r>
      <w:r w:rsidRPr="004F5D61">
        <w:rPr>
          <w:rFonts w:ascii="Times New Roman" w:hAnsi="Times New Roman" w:cs="Times New Roman"/>
          <w:spacing w:val="-8"/>
          <w:sz w:val="24"/>
          <w:szCs w:val="24"/>
        </w:rPr>
        <w:t xml:space="preserve"> </w:t>
      </w:r>
      <w:r w:rsidRPr="004F5D61">
        <w:rPr>
          <w:rFonts w:ascii="Times New Roman" w:hAnsi="Times New Roman" w:cs="Times New Roman"/>
          <w:sz w:val="24"/>
          <w:szCs w:val="24"/>
        </w:rPr>
        <w:t>to</w:t>
      </w:r>
      <w:r w:rsidRPr="004F5D61">
        <w:rPr>
          <w:rFonts w:ascii="Times New Roman" w:hAnsi="Times New Roman" w:cs="Times New Roman"/>
          <w:spacing w:val="-9"/>
          <w:sz w:val="24"/>
          <w:szCs w:val="24"/>
        </w:rPr>
        <w:t xml:space="preserve"> </w:t>
      </w:r>
      <w:r w:rsidRPr="004F5D61">
        <w:rPr>
          <w:rFonts w:ascii="Times New Roman" w:hAnsi="Times New Roman" w:cs="Times New Roman"/>
          <w:sz w:val="24"/>
          <w:szCs w:val="24"/>
        </w:rPr>
        <w:t>the</w:t>
      </w:r>
      <w:r w:rsidRPr="004F5D61">
        <w:rPr>
          <w:rFonts w:ascii="Times New Roman" w:hAnsi="Times New Roman" w:cs="Times New Roman"/>
          <w:spacing w:val="-2"/>
          <w:sz w:val="24"/>
          <w:szCs w:val="24"/>
        </w:rPr>
        <w:t xml:space="preserve"> </w:t>
      </w:r>
      <w:r w:rsidRPr="004F5D61">
        <w:rPr>
          <w:rFonts w:ascii="Times New Roman" w:hAnsi="Times New Roman" w:cs="Times New Roman"/>
          <w:sz w:val="24"/>
          <w:szCs w:val="24"/>
        </w:rPr>
        <w:t>collection</w:t>
      </w:r>
      <w:r w:rsidRPr="004F5D61">
        <w:rPr>
          <w:rFonts w:ascii="Times New Roman" w:hAnsi="Times New Roman" w:cs="Times New Roman"/>
          <w:spacing w:val="-8"/>
          <w:sz w:val="24"/>
          <w:szCs w:val="24"/>
        </w:rPr>
        <w:t xml:space="preserve"> </w:t>
      </w:r>
      <w:r w:rsidRPr="004F5D61">
        <w:rPr>
          <w:rFonts w:ascii="Times New Roman" w:hAnsi="Times New Roman" w:cs="Times New Roman"/>
          <w:sz w:val="24"/>
          <w:szCs w:val="24"/>
        </w:rPr>
        <w:t>of</w:t>
      </w:r>
      <w:r w:rsidRPr="004F5D61">
        <w:rPr>
          <w:rFonts w:ascii="Times New Roman" w:hAnsi="Times New Roman" w:cs="Times New Roman"/>
          <w:spacing w:val="-3"/>
          <w:sz w:val="24"/>
          <w:szCs w:val="24"/>
        </w:rPr>
        <w:t xml:space="preserve"> </w:t>
      </w:r>
      <w:r w:rsidRPr="004F5D61">
        <w:rPr>
          <w:rFonts w:ascii="Times New Roman" w:hAnsi="Times New Roman" w:cs="Times New Roman"/>
          <w:sz w:val="24"/>
          <w:szCs w:val="24"/>
        </w:rPr>
        <w:t>information</w:t>
      </w:r>
      <w:r w:rsidRPr="004F5D61">
        <w:rPr>
          <w:rFonts w:ascii="Times New Roman" w:hAnsi="Times New Roman" w:cs="Times New Roman"/>
          <w:spacing w:val="1"/>
          <w:sz w:val="24"/>
          <w:szCs w:val="24"/>
        </w:rPr>
        <w:t xml:space="preserve"> </w:t>
      </w:r>
      <w:r w:rsidRPr="004F5D61">
        <w:rPr>
          <w:rFonts w:ascii="Times New Roman" w:hAnsi="Times New Roman" w:cs="Times New Roman"/>
          <w:sz w:val="24"/>
          <w:szCs w:val="24"/>
        </w:rPr>
        <w:t>for</w:t>
      </w:r>
      <w:r w:rsidRPr="004F5D61">
        <w:rPr>
          <w:rFonts w:ascii="Times New Roman" w:hAnsi="Times New Roman" w:cs="Times New Roman"/>
          <w:spacing w:val="-3"/>
          <w:sz w:val="24"/>
          <w:szCs w:val="24"/>
        </w:rPr>
        <w:t xml:space="preserve"> </w:t>
      </w:r>
      <w:r w:rsidRPr="004F5D61">
        <w:rPr>
          <w:rFonts w:ascii="Times New Roman" w:hAnsi="Times New Roman" w:cs="Times New Roman"/>
          <w:sz w:val="24"/>
          <w:szCs w:val="24"/>
        </w:rPr>
        <w:t>the</w:t>
      </w:r>
      <w:r w:rsidRPr="004F5D61">
        <w:rPr>
          <w:rFonts w:ascii="Times New Roman" w:hAnsi="Times New Roman" w:cs="Times New Roman"/>
          <w:spacing w:val="-5"/>
          <w:sz w:val="24"/>
          <w:szCs w:val="24"/>
        </w:rPr>
        <w:t xml:space="preserve"> </w:t>
      </w:r>
      <w:r w:rsidRPr="004F5D61" w:rsidR="00D97B13">
        <w:rPr>
          <w:rFonts w:ascii="Times New Roman" w:hAnsi="Times New Roman" w:cs="Times New Roman"/>
          <w:spacing w:val="-5"/>
          <w:sz w:val="24"/>
          <w:szCs w:val="24"/>
        </w:rPr>
        <w:t>Medicare</w:t>
      </w:r>
      <w:r w:rsidRPr="004F5D61" w:rsidR="00D97B13">
        <w:rPr>
          <w:rFonts w:ascii="Times New Roman" w:hAnsi="Times New Roman" w:cs="Times New Roman"/>
          <w:spacing w:val="-5"/>
          <w:sz w:val="24"/>
          <w:szCs w:val="24"/>
        </w:rPr>
        <w:t xml:space="preserve"> DMEPOS CBP</w:t>
      </w:r>
      <w:r w:rsidRPr="004F5D61">
        <w:rPr>
          <w:rFonts w:ascii="Times New Roman" w:hAnsi="Times New Roman" w:cs="Times New Roman"/>
          <w:sz w:val="24"/>
          <w:szCs w:val="24"/>
        </w:rPr>
        <w:t>.</w:t>
      </w:r>
    </w:p>
    <w:p w:rsidR="00A914EE" w:rsidRPr="004F5D61" w:rsidP="007E23FD" w14:paraId="5624D7EE" w14:textId="77777777">
      <w:pPr>
        <w:rPr>
          <w:rFonts w:ascii="Times New Roman" w:eastAsia="Calibri" w:hAnsi="Times New Roman" w:cs="Times New Roman"/>
          <w:sz w:val="24"/>
          <w:szCs w:val="24"/>
        </w:rPr>
      </w:pPr>
    </w:p>
    <w:p w:rsidR="00A914EE" w:rsidRPr="004F5D61" w:rsidP="000D3BF8" w14:paraId="70114A72" w14:textId="212D28CF">
      <w:pPr>
        <w:pStyle w:val="Heading2"/>
        <w:numPr>
          <w:ilvl w:val="1"/>
          <w:numId w:val="1"/>
        </w:numPr>
        <w:ind w:left="0" w:firstLine="0"/>
        <w:jc w:val="left"/>
        <w:rPr>
          <w:rFonts w:ascii="Times New Roman" w:hAnsi="Times New Roman" w:cs="Times New Roman"/>
          <w:b w:val="0"/>
          <w:bCs w:val="0"/>
          <w:sz w:val="24"/>
          <w:szCs w:val="24"/>
          <w:u w:val="single"/>
        </w:rPr>
      </w:pPr>
      <w:r w:rsidRPr="004F5D61">
        <w:rPr>
          <w:rFonts w:ascii="Times New Roman" w:hAnsi="Times New Roman" w:cs="Times New Roman"/>
          <w:b w:val="0"/>
          <w:bCs w:val="0"/>
          <w:sz w:val="24"/>
          <w:szCs w:val="24"/>
          <w:u w:val="single"/>
        </w:rPr>
        <w:t>Federal Register/Outside</w:t>
      </w:r>
      <w:r w:rsidRPr="004F5D61">
        <w:rPr>
          <w:rFonts w:ascii="Times New Roman" w:hAnsi="Times New Roman" w:cs="Times New Roman"/>
          <w:b w:val="0"/>
          <w:bCs w:val="0"/>
          <w:spacing w:val="-3"/>
          <w:sz w:val="24"/>
          <w:szCs w:val="24"/>
          <w:u w:val="single"/>
        </w:rPr>
        <w:t xml:space="preserve"> </w:t>
      </w:r>
      <w:r w:rsidRPr="004F5D61">
        <w:rPr>
          <w:rFonts w:ascii="Times New Roman" w:hAnsi="Times New Roman" w:cs="Times New Roman"/>
          <w:b w:val="0"/>
          <w:bCs w:val="0"/>
          <w:sz w:val="24"/>
          <w:szCs w:val="24"/>
          <w:u w:val="single"/>
        </w:rPr>
        <w:t>Consultation</w:t>
      </w:r>
    </w:p>
    <w:p w:rsidR="00A914EE" w:rsidRPr="004F5D61" w:rsidP="007E23FD" w14:paraId="6261F1B2" w14:textId="77777777">
      <w:pPr>
        <w:rPr>
          <w:rFonts w:ascii="Times New Roman" w:eastAsia="Calibri" w:hAnsi="Times New Roman" w:cs="Times New Roman"/>
          <w:b/>
          <w:bCs/>
          <w:sz w:val="24"/>
          <w:szCs w:val="24"/>
        </w:rPr>
      </w:pPr>
    </w:p>
    <w:p w:rsidR="00A914EE" w:rsidRPr="006420FA" w:rsidP="000D3BF8" w14:paraId="62822449" w14:textId="77777777">
      <w:pPr>
        <w:rPr>
          <w:rFonts w:ascii="Times New Roman" w:eastAsia="Calibri" w:hAnsi="Times New Roman" w:cs="Times New Roman"/>
          <w:sz w:val="24"/>
          <w:szCs w:val="24"/>
        </w:rPr>
      </w:pPr>
      <w:r w:rsidRPr="006420FA">
        <w:rPr>
          <w:rFonts w:ascii="Times New Roman" w:hAnsi="Times New Roman" w:cs="Times New Roman"/>
          <w:i/>
          <w:sz w:val="24"/>
          <w:szCs w:val="24"/>
        </w:rPr>
        <w:t>Federal</w:t>
      </w:r>
      <w:r w:rsidRPr="006420FA">
        <w:rPr>
          <w:rFonts w:ascii="Times New Roman" w:hAnsi="Times New Roman" w:cs="Times New Roman"/>
          <w:i/>
          <w:spacing w:val="-10"/>
          <w:sz w:val="24"/>
          <w:szCs w:val="24"/>
        </w:rPr>
        <w:t xml:space="preserve"> </w:t>
      </w:r>
      <w:r w:rsidRPr="006420FA">
        <w:rPr>
          <w:rFonts w:ascii="Times New Roman" w:hAnsi="Times New Roman" w:cs="Times New Roman"/>
          <w:i/>
          <w:sz w:val="24"/>
          <w:szCs w:val="24"/>
        </w:rPr>
        <w:t>Register</w:t>
      </w:r>
    </w:p>
    <w:p w:rsidR="00A914EE" w:rsidRPr="006420FA" w:rsidP="0094525E" w14:paraId="35B6F091" w14:textId="77777777">
      <w:pPr>
        <w:rPr>
          <w:rFonts w:ascii="Times New Roman" w:eastAsia="Calibri" w:hAnsi="Times New Roman" w:cs="Times New Roman"/>
          <w:i/>
          <w:sz w:val="24"/>
          <w:szCs w:val="24"/>
        </w:rPr>
      </w:pPr>
    </w:p>
    <w:p w:rsidR="006420FA" w:rsidRPr="006420FA" w:rsidP="000D3BF8" w14:paraId="21BCC8B0" w14:textId="1273A036">
      <w:pPr>
        <w:pStyle w:val="BodyText"/>
        <w:ind w:left="0"/>
        <w:rPr>
          <w:rFonts w:ascii="Times New Roman" w:hAnsi="Times New Roman" w:cs="Times New Roman"/>
          <w:iCs/>
          <w:sz w:val="24"/>
          <w:szCs w:val="24"/>
        </w:rPr>
      </w:pPr>
      <w:r w:rsidRPr="006420FA">
        <w:rPr>
          <w:rFonts w:ascii="Times New Roman" w:hAnsi="Times New Roman" w:cs="Times New Roman"/>
          <w:sz w:val="24"/>
          <w:szCs w:val="24"/>
        </w:rPr>
        <w:t xml:space="preserve">Serving as the 60-day notice, the NPRM (CMS-1828-P, RIN 0938–AV53) published in the Federal Register on July 2, 2025 (90 FR 29108). </w:t>
      </w:r>
      <w:r w:rsidRPr="006420FA">
        <w:rPr>
          <w:rFonts w:ascii="Times New Roman" w:hAnsi="Times New Roman" w:cs="Times New Roman"/>
          <w:sz w:val="24"/>
          <w:szCs w:val="24"/>
        </w:rPr>
        <w:t xml:space="preserve">The rule </w:t>
      </w:r>
      <w:r w:rsidRPr="006420FA">
        <w:rPr>
          <w:rFonts w:ascii="Times New Roman" w:hAnsi="Times New Roman" w:cs="Times New Roman"/>
          <w:iCs/>
          <w:sz w:val="24"/>
          <w:szCs w:val="24"/>
        </w:rPr>
        <w:t>did not receive PRA-related comments from the public.</w:t>
      </w:r>
    </w:p>
    <w:p w:rsidR="006420FA" w:rsidP="000D3BF8" w14:paraId="5E76CFD6" w14:textId="77777777">
      <w:pPr>
        <w:pStyle w:val="BodyText"/>
        <w:ind w:left="0"/>
        <w:rPr>
          <w:rFonts w:ascii="Times New Roman" w:hAnsi="Times New Roman" w:cs="Times New Roman"/>
          <w:i/>
          <w:sz w:val="24"/>
          <w:szCs w:val="24"/>
        </w:rPr>
      </w:pPr>
    </w:p>
    <w:p w:rsidR="00C24795" w:rsidRPr="00C24795" w:rsidP="00C24795" w14:paraId="25CC5676" w14:textId="69EB3662">
      <w:pPr>
        <w:pStyle w:val="BodyText"/>
        <w:ind w:left="0"/>
        <w:rPr>
          <w:rFonts w:ascii="Times New Roman" w:hAnsi="Times New Roman" w:cs="Times New Roman"/>
          <w:sz w:val="24"/>
          <w:szCs w:val="24"/>
        </w:rPr>
      </w:pPr>
      <w:r w:rsidRPr="00C24795">
        <w:rPr>
          <w:rFonts w:ascii="Times New Roman" w:hAnsi="Times New Roman" w:cs="Times New Roman"/>
          <w:sz w:val="24"/>
          <w:szCs w:val="24"/>
        </w:rPr>
        <w:t>Our subsequent final rule (CMS-1828-F, RIN 0938–AV53) published in the Federal Register on December 2, 2025 (90 FR 55342).</w:t>
      </w:r>
    </w:p>
    <w:p w:rsidR="00AD7F5A" w:rsidRPr="000C4E83" w:rsidP="000D3BF8" w14:paraId="569D1052" w14:textId="77777777">
      <w:pPr>
        <w:pStyle w:val="BodyText"/>
        <w:ind w:left="0"/>
        <w:rPr>
          <w:rFonts w:ascii="Times New Roman" w:hAnsi="Times New Roman" w:cs="Times New Roman"/>
          <w:i/>
          <w:sz w:val="24"/>
          <w:szCs w:val="24"/>
        </w:rPr>
      </w:pPr>
    </w:p>
    <w:p w:rsidR="00A914EE" w:rsidRPr="004F5D61" w:rsidP="000D3BF8" w14:paraId="29DDA495" w14:textId="77777777">
      <w:pPr>
        <w:rPr>
          <w:rFonts w:ascii="Times New Roman" w:eastAsia="Calibri" w:hAnsi="Times New Roman" w:cs="Times New Roman"/>
          <w:sz w:val="24"/>
          <w:szCs w:val="24"/>
        </w:rPr>
      </w:pPr>
      <w:r w:rsidRPr="000C4E83">
        <w:rPr>
          <w:rFonts w:ascii="Times New Roman" w:hAnsi="Times New Roman" w:cs="Times New Roman"/>
          <w:i/>
          <w:sz w:val="24"/>
          <w:szCs w:val="24"/>
        </w:rPr>
        <w:t>Outside</w:t>
      </w:r>
      <w:r w:rsidRPr="000C4E83">
        <w:rPr>
          <w:rFonts w:ascii="Times New Roman" w:hAnsi="Times New Roman" w:cs="Times New Roman"/>
          <w:i/>
          <w:spacing w:val="-11"/>
          <w:sz w:val="24"/>
          <w:szCs w:val="24"/>
        </w:rPr>
        <w:t xml:space="preserve"> </w:t>
      </w:r>
      <w:r w:rsidRPr="000C4E83">
        <w:rPr>
          <w:rFonts w:ascii="Times New Roman" w:hAnsi="Times New Roman" w:cs="Times New Roman"/>
          <w:i/>
          <w:sz w:val="24"/>
          <w:szCs w:val="24"/>
        </w:rPr>
        <w:t>Consultation</w:t>
      </w:r>
    </w:p>
    <w:p w:rsidR="00A914EE" w:rsidRPr="004F5D61" w:rsidP="0094525E" w14:paraId="08B36775" w14:textId="77777777">
      <w:pPr>
        <w:rPr>
          <w:rFonts w:ascii="Times New Roman" w:eastAsia="Calibri" w:hAnsi="Times New Roman" w:cs="Times New Roman"/>
          <w:i/>
          <w:sz w:val="24"/>
          <w:szCs w:val="24"/>
        </w:rPr>
      </w:pPr>
    </w:p>
    <w:p w:rsidR="007D51BC" w:rsidRPr="004F5D61" w:rsidP="000D3BF8" w14:paraId="102D9981" w14:textId="4F616893">
      <w:pPr>
        <w:pStyle w:val="BodyText"/>
        <w:ind w:left="0"/>
        <w:rPr>
          <w:rFonts w:ascii="Times New Roman" w:hAnsi="Times New Roman" w:cs="Times New Roman"/>
          <w:sz w:val="24"/>
          <w:szCs w:val="24"/>
        </w:rPr>
      </w:pPr>
      <w:r w:rsidRPr="004F5D61">
        <w:rPr>
          <w:rFonts w:ascii="Times New Roman" w:hAnsi="Times New Roman" w:cs="Times New Roman"/>
          <w:sz w:val="24"/>
          <w:szCs w:val="24"/>
        </w:rPr>
        <w:t>There</w:t>
      </w:r>
      <w:r w:rsidRPr="004F5D61">
        <w:rPr>
          <w:rFonts w:ascii="Times New Roman" w:hAnsi="Times New Roman" w:cs="Times New Roman"/>
          <w:spacing w:val="-2"/>
          <w:sz w:val="24"/>
          <w:szCs w:val="24"/>
        </w:rPr>
        <w:t xml:space="preserve"> </w:t>
      </w:r>
      <w:r w:rsidRPr="004F5D61">
        <w:rPr>
          <w:rFonts w:ascii="Times New Roman" w:hAnsi="Times New Roman" w:cs="Times New Roman"/>
          <w:sz w:val="24"/>
          <w:szCs w:val="24"/>
        </w:rPr>
        <w:t>was</w:t>
      </w:r>
      <w:r w:rsidRPr="004F5D61">
        <w:rPr>
          <w:rFonts w:ascii="Times New Roman" w:hAnsi="Times New Roman" w:cs="Times New Roman"/>
          <w:spacing w:val="-2"/>
          <w:sz w:val="24"/>
          <w:szCs w:val="24"/>
        </w:rPr>
        <w:t xml:space="preserve"> </w:t>
      </w:r>
      <w:r w:rsidRPr="004F5D61">
        <w:rPr>
          <w:rFonts w:ascii="Times New Roman" w:hAnsi="Times New Roman" w:cs="Times New Roman"/>
          <w:sz w:val="24"/>
          <w:szCs w:val="24"/>
        </w:rPr>
        <w:t>no</w:t>
      </w:r>
      <w:r w:rsidRPr="004F5D61">
        <w:rPr>
          <w:rFonts w:ascii="Times New Roman" w:hAnsi="Times New Roman" w:cs="Times New Roman"/>
          <w:spacing w:val="-2"/>
          <w:sz w:val="24"/>
          <w:szCs w:val="24"/>
        </w:rPr>
        <w:t xml:space="preserve"> </w:t>
      </w:r>
      <w:r w:rsidRPr="004F5D61">
        <w:rPr>
          <w:rFonts w:ascii="Times New Roman" w:hAnsi="Times New Roman" w:cs="Times New Roman"/>
          <w:sz w:val="24"/>
          <w:szCs w:val="24"/>
        </w:rPr>
        <w:t>outside consultation</w:t>
      </w:r>
      <w:r w:rsidRPr="004F5D61">
        <w:rPr>
          <w:rFonts w:ascii="Times New Roman" w:hAnsi="Times New Roman" w:cs="Times New Roman"/>
          <w:spacing w:val="-2"/>
          <w:sz w:val="24"/>
          <w:szCs w:val="24"/>
        </w:rPr>
        <w:t xml:space="preserve"> </w:t>
      </w:r>
      <w:r w:rsidRPr="004F5D61">
        <w:rPr>
          <w:rFonts w:ascii="Times New Roman" w:hAnsi="Times New Roman" w:cs="Times New Roman"/>
          <w:sz w:val="24"/>
          <w:szCs w:val="24"/>
        </w:rPr>
        <w:t>related</w:t>
      </w:r>
      <w:r w:rsidRPr="004F5D61">
        <w:rPr>
          <w:rFonts w:ascii="Times New Roman" w:hAnsi="Times New Roman" w:cs="Times New Roman"/>
          <w:spacing w:val="-8"/>
          <w:sz w:val="24"/>
          <w:szCs w:val="24"/>
        </w:rPr>
        <w:t xml:space="preserve"> </w:t>
      </w:r>
      <w:r w:rsidRPr="004F5D61">
        <w:rPr>
          <w:rFonts w:ascii="Times New Roman" w:hAnsi="Times New Roman" w:cs="Times New Roman"/>
          <w:sz w:val="24"/>
          <w:szCs w:val="24"/>
        </w:rPr>
        <w:t>to</w:t>
      </w:r>
      <w:r w:rsidRPr="004F5D61">
        <w:rPr>
          <w:rFonts w:ascii="Times New Roman" w:hAnsi="Times New Roman" w:cs="Times New Roman"/>
          <w:spacing w:val="-9"/>
          <w:sz w:val="24"/>
          <w:szCs w:val="24"/>
        </w:rPr>
        <w:t xml:space="preserve"> </w:t>
      </w:r>
      <w:r w:rsidRPr="004F5D61">
        <w:rPr>
          <w:rFonts w:ascii="Times New Roman" w:hAnsi="Times New Roman" w:cs="Times New Roman"/>
          <w:sz w:val="24"/>
          <w:szCs w:val="24"/>
        </w:rPr>
        <w:t>the</w:t>
      </w:r>
      <w:r w:rsidRPr="004F5D61">
        <w:rPr>
          <w:rFonts w:ascii="Times New Roman" w:hAnsi="Times New Roman" w:cs="Times New Roman"/>
          <w:spacing w:val="-2"/>
          <w:sz w:val="24"/>
          <w:szCs w:val="24"/>
        </w:rPr>
        <w:t xml:space="preserve"> </w:t>
      </w:r>
      <w:r w:rsidRPr="004F5D61">
        <w:rPr>
          <w:rFonts w:ascii="Times New Roman" w:hAnsi="Times New Roman" w:cs="Times New Roman"/>
          <w:sz w:val="24"/>
          <w:szCs w:val="24"/>
        </w:rPr>
        <w:t>collection</w:t>
      </w:r>
      <w:r w:rsidRPr="004F5D61">
        <w:rPr>
          <w:rFonts w:ascii="Times New Roman" w:hAnsi="Times New Roman" w:cs="Times New Roman"/>
          <w:spacing w:val="-8"/>
          <w:sz w:val="24"/>
          <w:szCs w:val="24"/>
        </w:rPr>
        <w:t xml:space="preserve"> </w:t>
      </w:r>
      <w:r w:rsidRPr="004F5D61">
        <w:rPr>
          <w:rFonts w:ascii="Times New Roman" w:hAnsi="Times New Roman" w:cs="Times New Roman"/>
          <w:sz w:val="24"/>
          <w:szCs w:val="24"/>
        </w:rPr>
        <w:t>of</w:t>
      </w:r>
      <w:r w:rsidRPr="004F5D61">
        <w:rPr>
          <w:rFonts w:ascii="Times New Roman" w:hAnsi="Times New Roman" w:cs="Times New Roman"/>
          <w:spacing w:val="-3"/>
          <w:sz w:val="24"/>
          <w:szCs w:val="24"/>
        </w:rPr>
        <w:t xml:space="preserve"> </w:t>
      </w:r>
      <w:r w:rsidRPr="004F5D61">
        <w:rPr>
          <w:rFonts w:ascii="Times New Roman" w:hAnsi="Times New Roman" w:cs="Times New Roman"/>
          <w:sz w:val="24"/>
          <w:szCs w:val="24"/>
        </w:rPr>
        <w:t>information</w:t>
      </w:r>
      <w:r w:rsidRPr="004F5D61">
        <w:rPr>
          <w:rFonts w:ascii="Times New Roman" w:hAnsi="Times New Roman" w:cs="Times New Roman"/>
          <w:spacing w:val="1"/>
          <w:sz w:val="24"/>
          <w:szCs w:val="24"/>
        </w:rPr>
        <w:t xml:space="preserve"> </w:t>
      </w:r>
      <w:r w:rsidRPr="004F5D61">
        <w:rPr>
          <w:rFonts w:ascii="Times New Roman" w:hAnsi="Times New Roman" w:cs="Times New Roman"/>
          <w:sz w:val="24"/>
          <w:szCs w:val="24"/>
        </w:rPr>
        <w:t>for</w:t>
      </w:r>
      <w:r w:rsidRPr="004F5D61">
        <w:rPr>
          <w:rFonts w:ascii="Times New Roman" w:hAnsi="Times New Roman" w:cs="Times New Roman"/>
          <w:spacing w:val="-3"/>
          <w:sz w:val="24"/>
          <w:szCs w:val="24"/>
        </w:rPr>
        <w:t xml:space="preserve"> </w:t>
      </w:r>
      <w:r w:rsidRPr="004F5D61">
        <w:rPr>
          <w:rFonts w:ascii="Times New Roman" w:hAnsi="Times New Roman" w:cs="Times New Roman"/>
          <w:sz w:val="24"/>
          <w:szCs w:val="24"/>
        </w:rPr>
        <w:t>the</w:t>
      </w:r>
      <w:r w:rsidRPr="004F5D61">
        <w:rPr>
          <w:rFonts w:ascii="Times New Roman" w:hAnsi="Times New Roman" w:cs="Times New Roman"/>
          <w:spacing w:val="-5"/>
          <w:sz w:val="24"/>
          <w:szCs w:val="24"/>
        </w:rPr>
        <w:t xml:space="preserve"> </w:t>
      </w:r>
      <w:r w:rsidRPr="004F5D61" w:rsidR="00936A1A">
        <w:rPr>
          <w:rFonts w:ascii="Times New Roman" w:hAnsi="Times New Roman" w:cs="Times New Roman"/>
          <w:spacing w:val="-5"/>
          <w:sz w:val="24"/>
          <w:szCs w:val="24"/>
        </w:rPr>
        <w:t>Medicare DMEPOS CBP</w:t>
      </w:r>
      <w:r w:rsidRPr="004F5D61">
        <w:rPr>
          <w:rFonts w:ascii="Times New Roman" w:hAnsi="Times New Roman" w:cs="Times New Roman"/>
          <w:sz w:val="24"/>
          <w:szCs w:val="24"/>
        </w:rPr>
        <w:t>.</w:t>
      </w:r>
    </w:p>
    <w:p w:rsidR="00A914EE" w:rsidRPr="004F5D61" w:rsidP="000D3BF8" w14:paraId="60BFAA13" w14:textId="77777777">
      <w:pPr>
        <w:rPr>
          <w:rFonts w:ascii="Times New Roman" w:eastAsia="Times New Roman" w:hAnsi="Times New Roman" w:cs="Times New Roman"/>
          <w:sz w:val="24"/>
          <w:szCs w:val="24"/>
        </w:rPr>
      </w:pPr>
    </w:p>
    <w:p w:rsidR="00A914EE" w:rsidRPr="0094525E" w:rsidP="000D3BF8" w14:paraId="33EC84C7" w14:textId="77777777">
      <w:pPr>
        <w:pStyle w:val="Heading2"/>
        <w:numPr>
          <w:ilvl w:val="1"/>
          <w:numId w:val="1"/>
        </w:numPr>
        <w:ind w:left="0" w:firstLine="0"/>
        <w:jc w:val="left"/>
        <w:rPr>
          <w:rFonts w:ascii="Times New Roman" w:hAnsi="Times New Roman" w:cs="Times New Roman"/>
          <w:b w:val="0"/>
          <w:bCs w:val="0"/>
          <w:sz w:val="24"/>
          <w:szCs w:val="24"/>
          <w:u w:val="single"/>
        </w:rPr>
      </w:pPr>
      <w:r w:rsidRPr="0094525E">
        <w:rPr>
          <w:rFonts w:ascii="Times New Roman" w:hAnsi="Times New Roman" w:cs="Times New Roman"/>
          <w:b w:val="0"/>
          <w:bCs w:val="0"/>
          <w:sz w:val="24"/>
          <w:szCs w:val="24"/>
          <w:u w:val="single"/>
        </w:rPr>
        <w:t>Payments/Gifts to</w:t>
      </w:r>
      <w:r w:rsidRPr="0094525E">
        <w:rPr>
          <w:rFonts w:ascii="Times New Roman" w:hAnsi="Times New Roman" w:cs="Times New Roman"/>
          <w:b w:val="0"/>
          <w:bCs w:val="0"/>
          <w:spacing w:val="-1"/>
          <w:sz w:val="24"/>
          <w:szCs w:val="24"/>
          <w:u w:val="single"/>
        </w:rPr>
        <w:t xml:space="preserve"> </w:t>
      </w:r>
      <w:r w:rsidRPr="0094525E">
        <w:rPr>
          <w:rFonts w:ascii="Times New Roman" w:hAnsi="Times New Roman" w:cs="Times New Roman"/>
          <w:b w:val="0"/>
          <w:bCs w:val="0"/>
          <w:sz w:val="24"/>
          <w:szCs w:val="24"/>
          <w:u w:val="single"/>
        </w:rPr>
        <w:t>Respondents</w:t>
      </w:r>
    </w:p>
    <w:p w:rsidR="00A914EE" w:rsidRPr="007E23FD" w:rsidP="000D3BF8" w14:paraId="13AE9306" w14:textId="77777777">
      <w:pPr>
        <w:rPr>
          <w:rFonts w:ascii="Times New Roman" w:eastAsia="Calibri" w:hAnsi="Times New Roman" w:cs="Times New Roman"/>
          <w:b/>
          <w:bCs/>
          <w:sz w:val="24"/>
          <w:szCs w:val="24"/>
        </w:rPr>
      </w:pPr>
    </w:p>
    <w:p w:rsidR="00A914EE" w:rsidRPr="004067DA" w:rsidP="000D3BF8" w14:paraId="2B4B00A8" w14:textId="40EBC02E">
      <w:pPr>
        <w:pStyle w:val="BodyText"/>
        <w:ind w:left="0"/>
        <w:rPr>
          <w:rFonts w:ascii="Times New Roman" w:hAnsi="Times New Roman" w:cs="Times New Roman"/>
          <w:sz w:val="24"/>
          <w:szCs w:val="24"/>
        </w:rPr>
      </w:pPr>
      <w:r w:rsidRPr="004067DA">
        <w:rPr>
          <w:rFonts w:ascii="Times New Roman" w:hAnsi="Times New Roman" w:cs="Times New Roman"/>
          <w:sz w:val="24"/>
          <w:szCs w:val="24"/>
        </w:rPr>
        <w:t>We</w:t>
      </w:r>
      <w:r w:rsidRPr="004067DA">
        <w:rPr>
          <w:rFonts w:ascii="Times New Roman" w:hAnsi="Times New Roman" w:cs="Times New Roman"/>
          <w:spacing w:val="-6"/>
          <w:sz w:val="24"/>
          <w:szCs w:val="24"/>
        </w:rPr>
        <w:t xml:space="preserve"> </w:t>
      </w:r>
      <w:r w:rsidRPr="004067DA">
        <w:rPr>
          <w:rFonts w:ascii="Times New Roman" w:hAnsi="Times New Roman" w:cs="Times New Roman"/>
          <w:sz w:val="24"/>
          <w:szCs w:val="24"/>
        </w:rPr>
        <w:t>will</w:t>
      </w:r>
      <w:r w:rsidRPr="004067DA">
        <w:rPr>
          <w:rFonts w:ascii="Times New Roman" w:hAnsi="Times New Roman" w:cs="Times New Roman"/>
          <w:spacing w:val="-4"/>
          <w:sz w:val="24"/>
          <w:szCs w:val="24"/>
        </w:rPr>
        <w:t xml:space="preserve"> </w:t>
      </w:r>
      <w:r w:rsidRPr="004067DA">
        <w:rPr>
          <w:rFonts w:ascii="Times New Roman" w:hAnsi="Times New Roman" w:cs="Times New Roman"/>
          <w:sz w:val="24"/>
          <w:szCs w:val="24"/>
        </w:rPr>
        <w:t>not</w:t>
      </w:r>
      <w:r w:rsidRPr="004067DA">
        <w:rPr>
          <w:rFonts w:ascii="Times New Roman" w:hAnsi="Times New Roman" w:cs="Times New Roman"/>
          <w:spacing w:val="-3"/>
          <w:sz w:val="24"/>
          <w:szCs w:val="24"/>
        </w:rPr>
        <w:t xml:space="preserve"> </w:t>
      </w:r>
      <w:r w:rsidRPr="004067DA">
        <w:rPr>
          <w:rFonts w:ascii="Times New Roman" w:hAnsi="Times New Roman" w:cs="Times New Roman"/>
          <w:sz w:val="24"/>
          <w:szCs w:val="24"/>
        </w:rPr>
        <w:t>be</w:t>
      </w:r>
      <w:r w:rsidRPr="004067DA">
        <w:rPr>
          <w:rFonts w:ascii="Times New Roman" w:hAnsi="Times New Roman" w:cs="Times New Roman"/>
          <w:spacing w:val="-3"/>
          <w:sz w:val="24"/>
          <w:szCs w:val="24"/>
        </w:rPr>
        <w:t xml:space="preserve"> </w:t>
      </w:r>
      <w:r w:rsidRPr="004067DA">
        <w:rPr>
          <w:rFonts w:ascii="Times New Roman" w:hAnsi="Times New Roman" w:cs="Times New Roman"/>
          <w:sz w:val="24"/>
          <w:szCs w:val="24"/>
        </w:rPr>
        <w:t>providing</w:t>
      </w:r>
      <w:r w:rsidRPr="004067DA">
        <w:rPr>
          <w:rFonts w:ascii="Times New Roman" w:hAnsi="Times New Roman" w:cs="Times New Roman"/>
          <w:spacing w:val="-7"/>
          <w:sz w:val="24"/>
          <w:szCs w:val="24"/>
        </w:rPr>
        <w:t xml:space="preserve"> </w:t>
      </w:r>
      <w:r w:rsidRPr="004067DA">
        <w:rPr>
          <w:rFonts w:ascii="Times New Roman" w:hAnsi="Times New Roman" w:cs="Times New Roman"/>
          <w:sz w:val="24"/>
          <w:szCs w:val="24"/>
        </w:rPr>
        <w:t>gifts</w:t>
      </w:r>
      <w:r w:rsidRPr="004067DA">
        <w:rPr>
          <w:rFonts w:ascii="Times New Roman" w:hAnsi="Times New Roman" w:cs="Times New Roman"/>
          <w:spacing w:val="-4"/>
          <w:sz w:val="24"/>
          <w:szCs w:val="24"/>
        </w:rPr>
        <w:t xml:space="preserve"> </w:t>
      </w:r>
      <w:r w:rsidRPr="004067DA">
        <w:rPr>
          <w:rFonts w:ascii="Times New Roman" w:hAnsi="Times New Roman" w:cs="Times New Roman"/>
          <w:sz w:val="24"/>
          <w:szCs w:val="24"/>
        </w:rPr>
        <w:t>or</w:t>
      </w:r>
      <w:r w:rsidRPr="004067DA">
        <w:rPr>
          <w:rFonts w:ascii="Times New Roman" w:hAnsi="Times New Roman" w:cs="Times New Roman"/>
          <w:spacing w:val="-6"/>
          <w:sz w:val="24"/>
          <w:szCs w:val="24"/>
        </w:rPr>
        <w:t xml:space="preserve"> </w:t>
      </w:r>
      <w:r w:rsidRPr="004067DA">
        <w:rPr>
          <w:rFonts w:ascii="Times New Roman" w:hAnsi="Times New Roman" w:cs="Times New Roman"/>
          <w:sz w:val="24"/>
          <w:szCs w:val="24"/>
        </w:rPr>
        <w:t>any</w:t>
      </w:r>
      <w:r w:rsidRPr="004067DA">
        <w:rPr>
          <w:rFonts w:ascii="Times New Roman" w:hAnsi="Times New Roman" w:cs="Times New Roman"/>
          <w:spacing w:val="-3"/>
          <w:sz w:val="24"/>
          <w:szCs w:val="24"/>
        </w:rPr>
        <w:t xml:space="preserve"> </w:t>
      </w:r>
      <w:r w:rsidRPr="004067DA">
        <w:rPr>
          <w:rFonts w:ascii="Times New Roman" w:hAnsi="Times New Roman" w:cs="Times New Roman"/>
          <w:sz w:val="24"/>
          <w:szCs w:val="24"/>
        </w:rPr>
        <w:t>payments</w:t>
      </w:r>
      <w:r w:rsidRPr="004067DA">
        <w:rPr>
          <w:rFonts w:ascii="Times New Roman" w:hAnsi="Times New Roman" w:cs="Times New Roman"/>
          <w:spacing w:val="-9"/>
          <w:sz w:val="24"/>
          <w:szCs w:val="24"/>
        </w:rPr>
        <w:t xml:space="preserve"> </w:t>
      </w:r>
      <w:r w:rsidRPr="004067DA">
        <w:rPr>
          <w:rFonts w:ascii="Times New Roman" w:hAnsi="Times New Roman" w:cs="Times New Roman"/>
          <w:sz w:val="24"/>
          <w:szCs w:val="24"/>
        </w:rPr>
        <w:t>(other</w:t>
      </w:r>
      <w:r w:rsidRPr="004067DA">
        <w:rPr>
          <w:rFonts w:ascii="Times New Roman" w:hAnsi="Times New Roman" w:cs="Times New Roman"/>
          <w:spacing w:val="-6"/>
          <w:sz w:val="24"/>
          <w:szCs w:val="24"/>
        </w:rPr>
        <w:t xml:space="preserve"> </w:t>
      </w:r>
      <w:r w:rsidRPr="004067DA">
        <w:rPr>
          <w:rFonts w:ascii="Times New Roman" w:hAnsi="Times New Roman" w:cs="Times New Roman"/>
          <w:sz w:val="24"/>
          <w:szCs w:val="24"/>
        </w:rPr>
        <w:t>than</w:t>
      </w:r>
      <w:r w:rsidRPr="004067DA">
        <w:rPr>
          <w:rFonts w:ascii="Times New Roman" w:hAnsi="Times New Roman" w:cs="Times New Roman"/>
          <w:spacing w:val="-5"/>
          <w:sz w:val="24"/>
          <w:szCs w:val="24"/>
        </w:rPr>
        <w:t xml:space="preserve"> </w:t>
      </w:r>
      <w:r w:rsidRPr="004067DA">
        <w:rPr>
          <w:rFonts w:ascii="Times New Roman" w:hAnsi="Times New Roman" w:cs="Times New Roman"/>
          <w:sz w:val="24"/>
          <w:szCs w:val="24"/>
        </w:rPr>
        <w:t>remuneration</w:t>
      </w:r>
      <w:r w:rsidRPr="004067DA">
        <w:rPr>
          <w:rFonts w:ascii="Times New Roman" w:hAnsi="Times New Roman" w:cs="Times New Roman"/>
          <w:spacing w:val="-7"/>
          <w:sz w:val="24"/>
          <w:szCs w:val="24"/>
        </w:rPr>
        <w:t xml:space="preserve"> </w:t>
      </w:r>
      <w:r w:rsidRPr="004067DA">
        <w:rPr>
          <w:rFonts w:ascii="Times New Roman" w:hAnsi="Times New Roman" w:cs="Times New Roman"/>
          <w:sz w:val="24"/>
          <w:szCs w:val="24"/>
        </w:rPr>
        <w:t>under</w:t>
      </w:r>
      <w:r w:rsidRPr="004067DA">
        <w:rPr>
          <w:rFonts w:ascii="Times New Roman" w:hAnsi="Times New Roman" w:cs="Times New Roman"/>
          <w:spacing w:val="-4"/>
          <w:sz w:val="24"/>
          <w:szCs w:val="24"/>
        </w:rPr>
        <w:t xml:space="preserve"> </w:t>
      </w:r>
      <w:r w:rsidRPr="004067DA">
        <w:rPr>
          <w:rFonts w:ascii="Times New Roman" w:hAnsi="Times New Roman" w:cs="Times New Roman"/>
          <w:spacing w:val="-2"/>
          <w:sz w:val="24"/>
          <w:szCs w:val="24"/>
        </w:rPr>
        <w:t>the</w:t>
      </w:r>
      <w:r w:rsidRPr="004067DA">
        <w:rPr>
          <w:rFonts w:ascii="Times New Roman" w:hAnsi="Times New Roman" w:cs="Times New Roman"/>
          <w:spacing w:val="-3"/>
          <w:sz w:val="24"/>
          <w:szCs w:val="24"/>
        </w:rPr>
        <w:t xml:space="preserve"> </w:t>
      </w:r>
      <w:r w:rsidRPr="004067DA">
        <w:rPr>
          <w:rFonts w:ascii="Times New Roman" w:hAnsi="Times New Roman" w:cs="Times New Roman"/>
          <w:sz w:val="24"/>
          <w:szCs w:val="24"/>
        </w:rPr>
        <w:t>contract)</w:t>
      </w:r>
      <w:r w:rsidRPr="004067DA">
        <w:rPr>
          <w:rFonts w:ascii="Times New Roman" w:hAnsi="Times New Roman" w:cs="Times New Roman"/>
          <w:spacing w:val="-6"/>
          <w:sz w:val="24"/>
          <w:szCs w:val="24"/>
        </w:rPr>
        <w:t xml:space="preserve"> </w:t>
      </w:r>
      <w:r w:rsidRPr="004067DA">
        <w:rPr>
          <w:rFonts w:ascii="Times New Roman" w:hAnsi="Times New Roman" w:cs="Times New Roman"/>
          <w:sz w:val="24"/>
          <w:szCs w:val="24"/>
        </w:rPr>
        <w:t>to</w:t>
      </w:r>
      <w:r w:rsidRPr="004067DA">
        <w:rPr>
          <w:rFonts w:ascii="Times New Roman" w:hAnsi="Times New Roman" w:cs="Times New Roman"/>
          <w:spacing w:val="2"/>
          <w:sz w:val="24"/>
          <w:szCs w:val="24"/>
        </w:rPr>
        <w:t xml:space="preserve"> </w:t>
      </w:r>
      <w:r w:rsidRPr="004067DA" w:rsidR="00D97B13">
        <w:rPr>
          <w:rFonts w:ascii="Times New Roman" w:hAnsi="Times New Roman" w:cs="Times New Roman"/>
          <w:spacing w:val="2"/>
          <w:sz w:val="24"/>
          <w:szCs w:val="24"/>
        </w:rPr>
        <w:t>bidders</w:t>
      </w:r>
      <w:r w:rsidRPr="004067DA">
        <w:rPr>
          <w:rFonts w:ascii="Times New Roman" w:hAnsi="Times New Roman" w:cs="Times New Roman"/>
          <w:sz w:val="24"/>
          <w:szCs w:val="24"/>
        </w:rPr>
        <w:t>.</w:t>
      </w:r>
    </w:p>
    <w:p w:rsidR="00A914EE" w:rsidRPr="004067DA" w:rsidP="000D3BF8" w14:paraId="788C18C7" w14:textId="766922C3">
      <w:pPr>
        <w:rPr>
          <w:rFonts w:ascii="Times New Roman" w:eastAsia="Calibri" w:hAnsi="Times New Roman" w:cs="Times New Roman"/>
          <w:sz w:val="24"/>
          <w:szCs w:val="24"/>
        </w:rPr>
      </w:pPr>
    </w:p>
    <w:p w:rsidR="00A914EE" w:rsidRPr="004067DA" w:rsidP="000D3BF8" w14:paraId="7F8952BE" w14:textId="77777777">
      <w:pPr>
        <w:pStyle w:val="Heading2"/>
        <w:numPr>
          <w:ilvl w:val="1"/>
          <w:numId w:val="1"/>
        </w:numPr>
        <w:ind w:left="0" w:firstLine="0"/>
        <w:jc w:val="left"/>
        <w:rPr>
          <w:rFonts w:ascii="Times New Roman" w:hAnsi="Times New Roman" w:cs="Times New Roman"/>
          <w:b w:val="0"/>
          <w:bCs w:val="0"/>
          <w:sz w:val="24"/>
          <w:szCs w:val="24"/>
          <w:u w:val="single"/>
        </w:rPr>
      </w:pPr>
      <w:r w:rsidRPr="004067DA">
        <w:rPr>
          <w:rFonts w:ascii="Times New Roman" w:hAnsi="Times New Roman" w:cs="Times New Roman"/>
          <w:b w:val="0"/>
          <w:bCs w:val="0"/>
          <w:sz w:val="24"/>
          <w:szCs w:val="24"/>
          <w:u w:val="single"/>
        </w:rPr>
        <w:t>Privacy</w:t>
      </w:r>
    </w:p>
    <w:p w:rsidR="00A914EE" w:rsidRPr="004067DA" w:rsidP="000D3BF8" w14:paraId="52383AC2" w14:textId="77777777">
      <w:pPr>
        <w:rPr>
          <w:rFonts w:ascii="Times New Roman" w:eastAsia="Calibri" w:hAnsi="Times New Roman" w:cs="Times New Roman"/>
          <w:b/>
          <w:bCs/>
          <w:sz w:val="24"/>
          <w:szCs w:val="24"/>
        </w:rPr>
      </w:pPr>
    </w:p>
    <w:p w:rsidR="00A914EE" w:rsidRPr="004067DA" w:rsidP="000D3BF8" w14:paraId="6E774899" w14:textId="69650DC8">
      <w:pPr>
        <w:pStyle w:val="BodyText"/>
        <w:ind w:left="0"/>
        <w:rPr>
          <w:rFonts w:ascii="Times New Roman" w:hAnsi="Times New Roman" w:cs="Times New Roman"/>
          <w:sz w:val="24"/>
          <w:szCs w:val="24"/>
        </w:rPr>
      </w:pPr>
      <w:r w:rsidRPr="004067DA">
        <w:rPr>
          <w:rFonts w:ascii="Times New Roman" w:hAnsi="Times New Roman" w:cs="Times New Roman"/>
          <w:sz w:val="24"/>
          <w:szCs w:val="24"/>
        </w:rPr>
        <w:t>CMS</w:t>
      </w:r>
      <w:r w:rsidRPr="004067DA">
        <w:rPr>
          <w:rFonts w:ascii="Times New Roman" w:hAnsi="Times New Roman" w:cs="Times New Roman"/>
          <w:spacing w:val="-2"/>
          <w:sz w:val="24"/>
          <w:szCs w:val="24"/>
        </w:rPr>
        <w:t xml:space="preserve"> </w:t>
      </w:r>
      <w:r w:rsidRPr="004067DA">
        <w:rPr>
          <w:rFonts w:ascii="Times New Roman" w:hAnsi="Times New Roman" w:cs="Times New Roman"/>
          <w:sz w:val="24"/>
          <w:szCs w:val="24"/>
        </w:rPr>
        <w:t>will</w:t>
      </w:r>
      <w:r w:rsidRPr="004067DA">
        <w:rPr>
          <w:rFonts w:ascii="Times New Roman" w:hAnsi="Times New Roman" w:cs="Times New Roman"/>
          <w:spacing w:val="-9"/>
          <w:sz w:val="24"/>
          <w:szCs w:val="24"/>
        </w:rPr>
        <w:t xml:space="preserve"> </w:t>
      </w:r>
      <w:r w:rsidRPr="004067DA">
        <w:rPr>
          <w:rFonts w:ascii="Times New Roman" w:hAnsi="Times New Roman" w:cs="Times New Roman"/>
          <w:sz w:val="24"/>
          <w:szCs w:val="24"/>
        </w:rPr>
        <w:t>maintain</w:t>
      </w:r>
      <w:r w:rsidRPr="004067DA">
        <w:rPr>
          <w:rFonts w:ascii="Times New Roman" w:hAnsi="Times New Roman" w:cs="Times New Roman"/>
          <w:spacing w:val="-5"/>
          <w:sz w:val="24"/>
          <w:szCs w:val="24"/>
        </w:rPr>
        <w:t xml:space="preserve"> </w:t>
      </w:r>
      <w:r w:rsidRPr="004067DA">
        <w:rPr>
          <w:rFonts w:ascii="Times New Roman" w:hAnsi="Times New Roman" w:cs="Times New Roman"/>
          <w:sz w:val="24"/>
          <w:szCs w:val="24"/>
        </w:rPr>
        <w:t>the</w:t>
      </w:r>
      <w:r w:rsidRPr="004067DA">
        <w:rPr>
          <w:rFonts w:ascii="Times New Roman" w:hAnsi="Times New Roman" w:cs="Times New Roman"/>
          <w:spacing w:val="-4"/>
          <w:sz w:val="24"/>
          <w:szCs w:val="24"/>
        </w:rPr>
        <w:t xml:space="preserve"> </w:t>
      </w:r>
      <w:r w:rsidRPr="004067DA">
        <w:rPr>
          <w:rFonts w:ascii="Times New Roman" w:hAnsi="Times New Roman" w:cs="Times New Roman"/>
          <w:sz w:val="24"/>
          <w:szCs w:val="24"/>
        </w:rPr>
        <w:t>confidentiality</w:t>
      </w:r>
      <w:r w:rsidRPr="004067DA">
        <w:rPr>
          <w:rFonts w:ascii="Times New Roman" w:hAnsi="Times New Roman" w:cs="Times New Roman"/>
          <w:spacing w:val="-3"/>
          <w:sz w:val="24"/>
          <w:szCs w:val="24"/>
        </w:rPr>
        <w:t xml:space="preserve"> </w:t>
      </w:r>
      <w:r w:rsidRPr="004067DA">
        <w:rPr>
          <w:rFonts w:ascii="Times New Roman" w:hAnsi="Times New Roman" w:cs="Times New Roman"/>
          <w:sz w:val="24"/>
          <w:szCs w:val="24"/>
        </w:rPr>
        <w:t>of</w:t>
      </w:r>
      <w:r w:rsidRPr="004067DA">
        <w:rPr>
          <w:rFonts w:ascii="Times New Roman" w:hAnsi="Times New Roman" w:cs="Times New Roman"/>
          <w:spacing w:val="-2"/>
          <w:sz w:val="24"/>
          <w:szCs w:val="24"/>
        </w:rPr>
        <w:t xml:space="preserve"> </w:t>
      </w:r>
      <w:r w:rsidRPr="004067DA">
        <w:rPr>
          <w:rFonts w:ascii="Times New Roman" w:hAnsi="Times New Roman" w:cs="Times New Roman"/>
          <w:sz w:val="24"/>
          <w:szCs w:val="24"/>
        </w:rPr>
        <w:t>proprietary</w:t>
      </w:r>
      <w:r w:rsidRPr="004067DA">
        <w:rPr>
          <w:rFonts w:ascii="Times New Roman" w:hAnsi="Times New Roman" w:cs="Times New Roman"/>
          <w:spacing w:val="-1"/>
          <w:sz w:val="24"/>
          <w:szCs w:val="24"/>
        </w:rPr>
        <w:t xml:space="preserve"> </w:t>
      </w:r>
      <w:r w:rsidRPr="004067DA">
        <w:rPr>
          <w:rFonts w:ascii="Times New Roman" w:hAnsi="Times New Roman" w:cs="Times New Roman"/>
          <w:spacing w:val="-3"/>
          <w:sz w:val="24"/>
          <w:szCs w:val="24"/>
        </w:rPr>
        <w:t xml:space="preserve">and </w:t>
      </w:r>
      <w:r w:rsidRPr="004067DA">
        <w:rPr>
          <w:rFonts w:ascii="Times New Roman" w:hAnsi="Times New Roman" w:cs="Times New Roman"/>
          <w:sz w:val="24"/>
          <w:szCs w:val="24"/>
        </w:rPr>
        <w:t>financial</w:t>
      </w:r>
      <w:r w:rsidRPr="004067DA">
        <w:rPr>
          <w:rFonts w:ascii="Times New Roman" w:hAnsi="Times New Roman" w:cs="Times New Roman"/>
          <w:spacing w:val="-4"/>
          <w:sz w:val="24"/>
          <w:szCs w:val="24"/>
        </w:rPr>
        <w:t xml:space="preserve"> </w:t>
      </w:r>
      <w:r w:rsidRPr="004067DA">
        <w:rPr>
          <w:rFonts w:ascii="Times New Roman" w:hAnsi="Times New Roman" w:cs="Times New Roman"/>
          <w:sz w:val="24"/>
          <w:szCs w:val="24"/>
        </w:rPr>
        <w:t>information</w:t>
      </w:r>
      <w:r w:rsidRPr="004067DA">
        <w:rPr>
          <w:rFonts w:ascii="Times New Roman" w:hAnsi="Times New Roman" w:cs="Times New Roman"/>
          <w:spacing w:val="-5"/>
          <w:sz w:val="24"/>
          <w:szCs w:val="24"/>
        </w:rPr>
        <w:t xml:space="preserve"> </w:t>
      </w:r>
      <w:r w:rsidRPr="004067DA">
        <w:rPr>
          <w:rFonts w:ascii="Times New Roman" w:hAnsi="Times New Roman" w:cs="Times New Roman"/>
          <w:sz w:val="24"/>
          <w:szCs w:val="24"/>
        </w:rPr>
        <w:t>to</w:t>
      </w:r>
      <w:r w:rsidRPr="004067DA">
        <w:rPr>
          <w:rFonts w:ascii="Times New Roman" w:hAnsi="Times New Roman" w:cs="Times New Roman"/>
          <w:spacing w:val="-1"/>
          <w:sz w:val="24"/>
          <w:szCs w:val="24"/>
        </w:rPr>
        <w:t xml:space="preserve"> </w:t>
      </w:r>
      <w:r w:rsidRPr="004067DA">
        <w:rPr>
          <w:rFonts w:ascii="Times New Roman" w:hAnsi="Times New Roman" w:cs="Times New Roman"/>
          <w:sz w:val="24"/>
          <w:szCs w:val="24"/>
        </w:rPr>
        <w:t>the</w:t>
      </w:r>
      <w:r w:rsidRPr="004067DA">
        <w:rPr>
          <w:rFonts w:ascii="Times New Roman" w:hAnsi="Times New Roman" w:cs="Times New Roman"/>
          <w:spacing w:val="-1"/>
          <w:sz w:val="24"/>
          <w:szCs w:val="24"/>
        </w:rPr>
        <w:t xml:space="preserve"> </w:t>
      </w:r>
      <w:r w:rsidRPr="004067DA">
        <w:rPr>
          <w:rFonts w:ascii="Times New Roman" w:hAnsi="Times New Roman" w:cs="Times New Roman"/>
          <w:sz w:val="24"/>
          <w:szCs w:val="24"/>
        </w:rPr>
        <w:t>extent</w:t>
      </w:r>
      <w:r w:rsidRPr="004067DA">
        <w:rPr>
          <w:rFonts w:ascii="Times New Roman" w:hAnsi="Times New Roman" w:cs="Times New Roman"/>
          <w:spacing w:val="-4"/>
          <w:sz w:val="24"/>
          <w:szCs w:val="24"/>
        </w:rPr>
        <w:t xml:space="preserve"> </w:t>
      </w:r>
      <w:r w:rsidRPr="004067DA">
        <w:rPr>
          <w:rFonts w:ascii="Times New Roman" w:hAnsi="Times New Roman" w:cs="Times New Roman"/>
          <w:sz w:val="24"/>
          <w:szCs w:val="24"/>
        </w:rPr>
        <w:t>provided</w:t>
      </w:r>
      <w:r w:rsidRPr="004067DA">
        <w:rPr>
          <w:rFonts w:ascii="Times New Roman" w:hAnsi="Times New Roman" w:cs="Times New Roman"/>
          <w:spacing w:val="-3"/>
          <w:sz w:val="24"/>
          <w:szCs w:val="24"/>
        </w:rPr>
        <w:t xml:space="preserve"> </w:t>
      </w:r>
      <w:r w:rsidRPr="004067DA">
        <w:rPr>
          <w:rFonts w:ascii="Times New Roman" w:hAnsi="Times New Roman" w:cs="Times New Roman"/>
          <w:sz w:val="24"/>
          <w:szCs w:val="24"/>
        </w:rPr>
        <w:t>by</w:t>
      </w:r>
      <w:r w:rsidRPr="004067DA">
        <w:rPr>
          <w:rFonts w:ascii="Times New Roman" w:hAnsi="Times New Roman" w:cs="Times New Roman"/>
          <w:spacing w:val="-1"/>
          <w:sz w:val="24"/>
          <w:szCs w:val="24"/>
        </w:rPr>
        <w:t xml:space="preserve"> </w:t>
      </w:r>
      <w:r w:rsidRPr="004067DA">
        <w:rPr>
          <w:rFonts w:ascii="Times New Roman" w:hAnsi="Times New Roman" w:cs="Times New Roman"/>
          <w:sz w:val="24"/>
          <w:szCs w:val="24"/>
        </w:rPr>
        <w:t>law</w:t>
      </w:r>
      <w:r w:rsidRPr="004067DA">
        <w:rPr>
          <w:rFonts w:ascii="Times New Roman" w:hAnsi="Times New Roman" w:cs="Times New Roman"/>
          <w:spacing w:val="7"/>
          <w:sz w:val="24"/>
          <w:szCs w:val="24"/>
        </w:rPr>
        <w:t xml:space="preserve"> </w:t>
      </w:r>
      <w:r w:rsidRPr="004067DA">
        <w:rPr>
          <w:rFonts w:ascii="Times New Roman" w:hAnsi="Times New Roman" w:cs="Times New Roman"/>
          <w:sz w:val="24"/>
          <w:szCs w:val="24"/>
        </w:rPr>
        <w:t>and</w:t>
      </w:r>
      <w:r w:rsidRPr="004067DA">
        <w:rPr>
          <w:rFonts w:ascii="Times New Roman" w:hAnsi="Times New Roman" w:cs="Times New Roman"/>
          <w:spacing w:val="-3"/>
          <w:sz w:val="24"/>
          <w:szCs w:val="24"/>
        </w:rPr>
        <w:t xml:space="preserve"> </w:t>
      </w:r>
      <w:r w:rsidRPr="004067DA">
        <w:rPr>
          <w:rFonts w:ascii="Times New Roman" w:hAnsi="Times New Roman" w:cs="Times New Roman"/>
          <w:sz w:val="24"/>
          <w:szCs w:val="24"/>
        </w:rPr>
        <w:t>will</w:t>
      </w:r>
      <w:r w:rsidRPr="004067DA">
        <w:rPr>
          <w:rFonts w:ascii="Times New Roman" w:hAnsi="Times New Roman" w:cs="Times New Roman"/>
          <w:spacing w:val="-1"/>
          <w:sz w:val="24"/>
          <w:szCs w:val="24"/>
        </w:rPr>
        <w:t xml:space="preserve"> </w:t>
      </w:r>
      <w:r w:rsidRPr="004067DA">
        <w:rPr>
          <w:rFonts w:ascii="Times New Roman" w:hAnsi="Times New Roman" w:cs="Times New Roman"/>
          <w:sz w:val="24"/>
          <w:szCs w:val="24"/>
        </w:rPr>
        <w:t xml:space="preserve">follow </w:t>
      </w:r>
      <w:r w:rsidRPr="004067DA">
        <w:rPr>
          <w:rFonts w:ascii="Times New Roman" w:hAnsi="Times New Roman" w:cs="Times New Roman"/>
          <w:spacing w:val="-2"/>
          <w:sz w:val="24"/>
          <w:szCs w:val="24"/>
        </w:rPr>
        <w:t xml:space="preserve">the </w:t>
      </w:r>
      <w:r w:rsidRPr="004067DA">
        <w:rPr>
          <w:rFonts w:ascii="Times New Roman" w:hAnsi="Times New Roman" w:cs="Times New Roman"/>
          <w:sz w:val="24"/>
          <w:szCs w:val="24"/>
        </w:rPr>
        <w:t xml:space="preserve">procedure </w:t>
      </w:r>
      <w:r w:rsidRPr="004067DA">
        <w:rPr>
          <w:rFonts w:ascii="Times New Roman" w:hAnsi="Times New Roman" w:cs="Times New Roman"/>
          <w:spacing w:val="-3"/>
          <w:sz w:val="24"/>
          <w:szCs w:val="24"/>
        </w:rPr>
        <w:t xml:space="preserve">stated </w:t>
      </w:r>
      <w:r w:rsidRPr="004067DA">
        <w:rPr>
          <w:rFonts w:ascii="Times New Roman" w:hAnsi="Times New Roman" w:cs="Times New Roman"/>
          <w:sz w:val="24"/>
          <w:szCs w:val="24"/>
        </w:rPr>
        <w:t xml:space="preserve">in 45 CFR 5.65. CMS will not share information about any </w:t>
      </w:r>
      <w:r w:rsidRPr="004067DA" w:rsidR="00914C9D">
        <w:rPr>
          <w:rFonts w:ascii="Times New Roman" w:hAnsi="Times New Roman" w:cs="Times New Roman"/>
          <w:sz w:val="24"/>
          <w:szCs w:val="24"/>
        </w:rPr>
        <w:t xml:space="preserve">bidder </w:t>
      </w:r>
      <w:r w:rsidRPr="004067DA">
        <w:rPr>
          <w:rFonts w:ascii="Times New Roman" w:hAnsi="Times New Roman" w:cs="Times New Roman"/>
          <w:sz w:val="24"/>
          <w:szCs w:val="24"/>
        </w:rPr>
        <w:t>with other</w:t>
      </w:r>
      <w:r w:rsidRPr="004067DA">
        <w:rPr>
          <w:rFonts w:ascii="Times New Roman" w:hAnsi="Times New Roman" w:cs="Times New Roman"/>
          <w:spacing w:val="5"/>
          <w:sz w:val="24"/>
          <w:szCs w:val="24"/>
        </w:rPr>
        <w:t xml:space="preserve"> </w:t>
      </w:r>
      <w:r w:rsidRPr="004067DA" w:rsidR="00914C9D">
        <w:rPr>
          <w:rFonts w:ascii="Times New Roman" w:hAnsi="Times New Roman" w:cs="Times New Roman"/>
          <w:sz w:val="24"/>
          <w:szCs w:val="24"/>
        </w:rPr>
        <w:t xml:space="preserve">entities. </w:t>
      </w:r>
      <w:r w:rsidRPr="004067DA">
        <w:rPr>
          <w:rFonts w:ascii="Times New Roman" w:hAnsi="Times New Roman" w:cs="Times New Roman"/>
          <w:sz w:val="24"/>
          <w:szCs w:val="24"/>
        </w:rPr>
        <w:t>However,</w:t>
      </w:r>
      <w:r w:rsidRPr="004067DA">
        <w:rPr>
          <w:rFonts w:ascii="Times New Roman" w:hAnsi="Times New Roman" w:cs="Times New Roman"/>
          <w:spacing w:val="-6"/>
          <w:sz w:val="24"/>
          <w:szCs w:val="24"/>
        </w:rPr>
        <w:t xml:space="preserve"> </w:t>
      </w:r>
      <w:r w:rsidRPr="004067DA">
        <w:rPr>
          <w:rFonts w:ascii="Times New Roman" w:hAnsi="Times New Roman" w:cs="Times New Roman"/>
          <w:sz w:val="24"/>
          <w:szCs w:val="24"/>
        </w:rPr>
        <w:t>an</w:t>
      </w:r>
      <w:r w:rsidRPr="004067DA">
        <w:rPr>
          <w:rFonts w:ascii="Times New Roman" w:hAnsi="Times New Roman" w:cs="Times New Roman"/>
          <w:spacing w:val="-5"/>
          <w:sz w:val="24"/>
          <w:szCs w:val="24"/>
        </w:rPr>
        <w:t xml:space="preserve"> </w:t>
      </w:r>
      <w:r w:rsidRPr="004067DA">
        <w:rPr>
          <w:rFonts w:ascii="Times New Roman" w:hAnsi="Times New Roman" w:cs="Times New Roman"/>
          <w:sz w:val="24"/>
          <w:szCs w:val="24"/>
        </w:rPr>
        <w:t>independent</w:t>
      </w:r>
      <w:r w:rsidRPr="004067DA">
        <w:rPr>
          <w:rFonts w:ascii="Times New Roman" w:hAnsi="Times New Roman" w:cs="Times New Roman"/>
          <w:spacing w:val="-7"/>
          <w:sz w:val="24"/>
          <w:szCs w:val="24"/>
        </w:rPr>
        <w:t xml:space="preserve"> </w:t>
      </w:r>
      <w:r w:rsidRPr="004067DA">
        <w:rPr>
          <w:rFonts w:ascii="Times New Roman" w:hAnsi="Times New Roman" w:cs="Times New Roman"/>
          <w:sz w:val="24"/>
          <w:szCs w:val="24"/>
        </w:rPr>
        <w:t>evaluator</w:t>
      </w:r>
      <w:r w:rsidRPr="004067DA">
        <w:rPr>
          <w:rFonts w:ascii="Times New Roman" w:hAnsi="Times New Roman" w:cs="Times New Roman"/>
          <w:spacing w:val="-8"/>
          <w:sz w:val="24"/>
          <w:szCs w:val="24"/>
        </w:rPr>
        <w:t xml:space="preserve"> </w:t>
      </w:r>
      <w:r w:rsidRPr="004067DA">
        <w:rPr>
          <w:rFonts w:ascii="Times New Roman" w:hAnsi="Times New Roman" w:cs="Times New Roman"/>
          <w:sz w:val="24"/>
          <w:szCs w:val="24"/>
        </w:rPr>
        <w:t>may</w:t>
      </w:r>
      <w:r w:rsidRPr="004067DA">
        <w:rPr>
          <w:rFonts w:ascii="Times New Roman" w:hAnsi="Times New Roman" w:cs="Times New Roman"/>
          <w:spacing w:val="-3"/>
          <w:sz w:val="24"/>
          <w:szCs w:val="24"/>
        </w:rPr>
        <w:t xml:space="preserve"> </w:t>
      </w:r>
      <w:r w:rsidRPr="004067DA">
        <w:rPr>
          <w:rFonts w:ascii="Times New Roman" w:hAnsi="Times New Roman" w:cs="Times New Roman"/>
          <w:sz w:val="24"/>
          <w:szCs w:val="24"/>
        </w:rPr>
        <w:t>be</w:t>
      </w:r>
      <w:r w:rsidRPr="004067DA">
        <w:rPr>
          <w:rFonts w:ascii="Times New Roman" w:hAnsi="Times New Roman" w:cs="Times New Roman"/>
          <w:spacing w:val="-3"/>
          <w:sz w:val="24"/>
          <w:szCs w:val="24"/>
        </w:rPr>
        <w:t xml:space="preserve"> </w:t>
      </w:r>
      <w:r w:rsidRPr="004067DA">
        <w:rPr>
          <w:rFonts w:ascii="Times New Roman" w:hAnsi="Times New Roman" w:cs="Times New Roman"/>
          <w:sz w:val="24"/>
          <w:szCs w:val="24"/>
        </w:rPr>
        <w:t>granted</w:t>
      </w:r>
      <w:r w:rsidRPr="004067DA">
        <w:rPr>
          <w:rFonts w:ascii="Times New Roman" w:hAnsi="Times New Roman" w:cs="Times New Roman"/>
          <w:spacing w:val="-7"/>
          <w:sz w:val="24"/>
          <w:szCs w:val="24"/>
        </w:rPr>
        <w:t xml:space="preserve"> </w:t>
      </w:r>
      <w:r w:rsidRPr="004067DA">
        <w:rPr>
          <w:rFonts w:ascii="Times New Roman" w:hAnsi="Times New Roman" w:cs="Times New Roman"/>
          <w:sz w:val="24"/>
          <w:szCs w:val="24"/>
        </w:rPr>
        <w:t>access</w:t>
      </w:r>
      <w:r w:rsidRPr="004067DA">
        <w:rPr>
          <w:rFonts w:ascii="Times New Roman" w:hAnsi="Times New Roman" w:cs="Times New Roman"/>
          <w:spacing w:val="-6"/>
          <w:sz w:val="24"/>
          <w:szCs w:val="24"/>
        </w:rPr>
        <w:t xml:space="preserve"> </w:t>
      </w:r>
      <w:r w:rsidRPr="004067DA">
        <w:rPr>
          <w:rFonts w:ascii="Times New Roman" w:hAnsi="Times New Roman" w:cs="Times New Roman"/>
          <w:sz w:val="24"/>
          <w:szCs w:val="24"/>
        </w:rPr>
        <w:t>to</w:t>
      </w:r>
      <w:r w:rsidRPr="004067DA">
        <w:rPr>
          <w:rFonts w:ascii="Times New Roman" w:hAnsi="Times New Roman" w:cs="Times New Roman"/>
          <w:spacing w:val="-3"/>
          <w:sz w:val="24"/>
          <w:szCs w:val="24"/>
        </w:rPr>
        <w:t xml:space="preserve"> </w:t>
      </w:r>
      <w:r w:rsidRPr="004067DA">
        <w:rPr>
          <w:rFonts w:ascii="Times New Roman" w:hAnsi="Times New Roman" w:cs="Times New Roman"/>
          <w:sz w:val="24"/>
          <w:szCs w:val="24"/>
        </w:rPr>
        <w:t>a</w:t>
      </w:r>
      <w:r w:rsidRPr="004067DA">
        <w:rPr>
          <w:rFonts w:ascii="Times New Roman" w:hAnsi="Times New Roman" w:cs="Times New Roman"/>
          <w:spacing w:val="-4"/>
          <w:sz w:val="24"/>
          <w:szCs w:val="24"/>
        </w:rPr>
        <w:t xml:space="preserve"> </w:t>
      </w:r>
      <w:r w:rsidRPr="004067DA" w:rsidR="00EF3D6B">
        <w:rPr>
          <w:rFonts w:ascii="Times New Roman" w:hAnsi="Times New Roman" w:cs="Times New Roman"/>
          <w:sz w:val="24"/>
          <w:szCs w:val="24"/>
        </w:rPr>
        <w:t>bidder</w:t>
      </w:r>
      <w:r w:rsidRPr="004067DA">
        <w:rPr>
          <w:rFonts w:ascii="Times New Roman" w:hAnsi="Times New Roman" w:cs="Times New Roman"/>
          <w:sz w:val="24"/>
          <w:szCs w:val="24"/>
        </w:rPr>
        <w:t>’s</w:t>
      </w:r>
      <w:r w:rsidRPr="004067DA">
        <w:rPr>
          <w:rFonts w:ascii="Times New Roman" w:hAnsi="Times New Roman" w:cs="Times New Roman"/>
          <w:spacing w:val="-4"/>
          <w:sz w:val="24"/>
          <w:szCs w:val="24"/>
        </w:rPr>
        <w:t xml:space="preserve"> </w:t>
      </w:r>
      <w:r w:rsidRPr="004067DA">
        <w:rPr>
          <w:rFonts w:ascii="Times New Roman" w:hAnsi="Times New Roman" w:cs="Times New Roman"/>
          <w:sz w:val="24"/>
          <w:szCs w:val="24"/>
        </w:rPr>
        <w:t>information</w:t>
      </w:r>
      <w:r w:rsidRPr="004067DA">
        <w:rPr>
          <w:rFonts w:ascii="Times New Roman" w:hAnsi="Times New Roman" w:cs="Times New Roman"/>
          <w:spacing w:val="-5"/>
          <w:sz w:val="24"/>
          <w:szCs w:val="24"/>
        </w:rPr>
        <w:t xml:space="preserve"> </w:t>
      </w:r>
      <w:r w:rsidRPr="004067DA">
        <w:rPr>
          <w:rFonts w:ascii="Times New Roman" w:hAnsi="Times New Roman" w:cs="Times New Roman"/>
          <w:sz w:val="24"/>
          <w:szCs w:val="24"/>
        </w:rPr>
        <w:t>as</w:t>
      </w:r>
      <w:r w:rsidRPr="004067DA">
        <w:rPr>
          <w:rFonts w:ascii="Times New Roman" w:hAnsi="Times New Roman" w:cs="Times New Roman"/>
          <w:spacing w:val="-4"/>
          <w:sz w:val="24"/>
          <w:szCs w:val="24"/>
        </w:rPr>
        <w:t xml:space="preserve"> </w:t>
      </w:r>
      <w:r w:rsidRPr="004067DA">
        <w:rPr>
          <w:rFonts w:ascii="Times New Roman" w:hAnsi="Times New Roman" w:cs="Times New Roman"/>
          <w:sz w:val="24"/>
          <w:szCs w:val="24"/>
        </w:rPr>
        <w:t>permitted</w:t>
      </w:r>
      <w:r w:rsidRPr="004067DA">
        <w:rPr>
          <w:rFonts w:ascii="Times New Roman" w:hAnsi="Times New Roman" w:cs="Times New Roman"/>
          <w:spacing w:val="-5"/>
          <w:sz w:val="24"/>
          <w:szCs w:val="24"/>
        </w:rPr>
        <w:t xml:space="preserve"> </w:t>
      </w:r>
      <w:r w:rsidRPr="004067DA">
        <w:rPr>
          <w:rFonts w:ascii="Times New Roman" w:hAnsi="Times New Roman" w:cs="Times New Roman"/>
          <w:sz w:val="24"/>
          <w:szCs w:val="24"/>
        </w:rPr>
        <w:t>by</w:t>
      </w:r>
      <w:r w:rsidRPr="004067DA">
        <w:rPr>
          <w:rFonts w:ascii="Times New Roman" w:hAnsi="Times New Roman" w:cs="Times New Roman"/>
          <w:spacing w:val="-3"/>
          <w:sz w:val="24"/>
          <w:szCs w:val="24"/>
        </w:rPr>
        <w:t xml:space="preserve"> </w:t>
      </w:r>
      <w:r w:rsidRPr="004067DA">
        <w:rPr>
          <w:rFonts w:ascii="Times New Roman" w:hAnsi="Times New Roman" w:cs="Times New Roman"/>
          <w:sz w:val="24"/>
          <w:szCs w:val="24"/>
        </w:rPr>
        <w:t>law.</w:t>
      </w:r>
      <w:r w:rsidRPr="004067DA">
        <w:rPr>
          <w:rFonts w:ascii="Times New Roman" w:hAnsi="Times New Roman" w:cs="Times New Roman"/>
          <w:spacing w:val="-8"/>
          <w:sz w:val="24"/>
          <w:szCs w:val="24"/>
        </w:rPr>
        <w:t xml:space="preserve"> </w:t>
      </w:r>
      <w:r w:rsidRPr="004067DA">
        <w:rPr>
          <w:rFonts w:ascii="Times New Roman" w:hAnsi="Times New Roman" w:cs="Times New Roman"/>
          <w:sz w:val="24"/>
          <w:szCs w:val="24"/>
        </w:rPr>
        <w:t>Any</w:t>
      </w:r>
      <w:r w:rsidRPr="004067DA">
        <w:rPr>
          <w:rFonts w:ascii="Times New Roman" w:hAnsi="Times New Roman" w:cs="Times New Roman"/>
          <w:spacing w:val="-3"/>
          <w:sz w:val="24"/>
          <w:szCs w:val="24"/>
        </w:rPr>
        <w:t xml:space="preserve"> </w:t>
      </w:r>
      <w:r w:rsidRPr="004067DA">
        <w:rPr>
          <w:rFonts w:ascii="Times New Roman" w:hAnsi="Times New Roman" w:cs="Times New Roman"/>
          <w:sz w:val="24"/>
          <w:szCs w:val="24"/>
        </w:rPr>
        <w:t>reports that</w:t>
      </w:r>
      <w:r w:rsidRPr="004067DA">
        <w:rPr>
          <w:rFonts w:ascii="Times New Roman" w:hAnsi="Times New Roman" w:cs="Times New Roman"/>
          <w:spacing w:val="-3"/>
          <w:sz w:val="24"/>
          <w:szCs w:val="24"/>
        </w:rPr>
        <w:t xml:space="preserve"> </w:t>
      </w:r>
      <w:r w:rsidRPr="004067DA">
        <w:rPr>
          <w:rFonts w:ascii="Times New Roman" w:hAnsi="Times New Roman" w:cs="Times New Roman"/>
          <w:sz w:val="24"/>
          <w:szCs w:val="24"/>
        </w:rPr>
        <w:t>are</w:t>
      </w:r>
      <w:r w:rsidRPr="004067DA">
        <w:rPr>
          <w:rFonts w:ascii="Times New Roman" w:hAnsi="Times New Roman" w:cs="Times New Roman"/>
          <w:spacing w:val="-7"/>
          <w:sz w:val="24"/>
          <w:szCs w:val="24"/>
        </w:rPr>
        <w:t xml:space="preserve"> </w:t>
      </w:r>
      <w:r w:rsidRPr="004067DA">
        <w:rPr>
          <w:rFonts w:ascii="Times New Roman" w:hAnsi="Times New Roman" w:cs="Times New Roman"/>
          <w:sz w:val="24"/>
          <w:szCs w:val="24"/>
        </w:rPr>
        <w:t>created</w:t>
      </w:r>
      <w:r w:rsidRPr="004067DA">
        <w:rPr>
          <w:rFonts w:ascii="Times New Roman" w:hAnsi="Times New Roman" w:cs="Times New Roman"/>
          <w:spacing w:val="-6"/>
          <w:sz w:val="24"/>
          <w:szCs w:val="24"/>
        </w:rPr>
        <w:t xml:space="preserve"> </w:t>
      </w:r>
      <w:r w:rsidRPr="004067DA">
        <w:rPr>
          <w:rFonts w:ascii="Times New Roman" w:hAnsi="Times New Roman" w:cs="Times New Roman"/>
          <w:spacing w:val="-3"/>
          <w:sz w:val="24"/>
          <w:szCs w:val="24"/>
        </w:rPr>
        <w:t>to</w:t>
      </w:r>
      <w:r w:rsidRPr="004067DA">
        <w:rPr>
          <w:rFonts w:ascii="Times New Roman" w:hAnsi="Times New Roman" w:cs="Times New Roman"/>
          <w:spacing w:val="-4"/>
          <w:sz w:val="24"/>
          <w:szCs w:val="24"/>
        </w:rPr>
        <w:t xml:space="preserve"> </w:t>
      </w:r>
      <w:r w:rsidRPr="004067DA">
        <w:rPr>
          <w:rFonts w:ascii="Times New Roman" w:hAnsi="Times New Roman" w:cs="Times New Roman"/>
          <w:sz w:val="24"/>
          <w:szCs w:val="24"/>
        </w:rPr>
        <w:t>evaluate</w:t>
      </w:r>
      <w:r w:rsidRPr="004067DA">
        <w:rPr>
          <w:rFonts w:ascii="Times New Roman" w:hAnsi="Times New Roman" w:cs="Times New Roman"/>
          <w:spacing w:val="-3"/>
          <w:sz w:val="24"/>
          <w:szCs w:val="24"/>
        </w:rPr>
        <w:t xml:space="preserve"> </w:t>
      </w:r>
      <w:r w:rsidRPr="004067DA">
        <w:rPr>
          <w:rFonts w:ascii="Times New Roman" w:hAnsi="Times New Roman" w:cs="Times New Roman"/>
          <w:sz w:val="24"/>
          <w:szCs w:val="24"/>
        </w:rPr>
        <w:t>the</w:t>
      </w:r>
      <w:r w:rsidRPr="004067DA">
        <w:rPr>
          <w:rFonts w:ascii="Times New Roman" w:hAnsi="Times New Roman" w:cs="Times New Roman"/>
          <w:spacing w:val="-3"/>
          <w:sz w:val="24"/>
          <w:szCs w:val="24"/>
        </w:rPr>
        <w:t xml:space="preserve"> </w:t>
      </w:r>
      <w:r w:rsidRPr="004067DA" w:rsidR="00D97B13">
        <w:rPr>
          <w:rFonts w:ascii="Times New Roman" w:hAnsi="Times New Roman" w:cs="Times New Roman"/>
          <w:spacing w:val="-3"/>
          <w:sz w:val="24"/>
          <w:szCs w:val="24"/>
        </w:rPr>
        <w:t>Medicare DMEPOS CBP</w:t>
      </w:r>
      <w:r w:rsidRPr="004067DA">
        <w:rPr>
          <w:rFonts w:ascii="Times New Roman" w:hAnsi="Times New Roman" w:cs="Times New Roman"/>
          <w:spacing w:val="-3"/>
          <w:sz w:val="24"/>
          <w:szCs w:val="24"/>
        </w:rPr>
        <w:t xml:space="preserve"> </w:t>
      </w:r>
      <w:r w:rsidRPr="004067DA">
        <w:rPr>
          <w:rFonts w:ascii="Times New Roman" w:hAnsi="Times New Roman" w:cs="Times New Roman"/>
          <w:sz w:val="24"/>
          <w:szCs w:val="24"/>
        </w:rPr>
        <w:t>will</w:t>
      </w:r>
      <w:r w:rsidRPr="004067DA">
        <w:rPr>
          <w:rFonts w:ascii="Times New Roman" w:hAnsi="Times New Roman" w:cs="Times New Roman"/>
          <w:spacing w:val="-5"/>
          <w:sz w:val="24"/>
          <w:szCs w:val="24"/>
        </w:rPr>
        <w:t xml:space="preserve"> </w:t>
      </w:r>
      <w:r w:rsidRPr="004067DA">
        <w:rPr>
          <w:rFonts w:ascii="Times New Roman" w:hAnsi="Times New Roman" w:cs="Times New Roman"/>
          <w:sz w:val="24"/>
          <w:szCs w:val="24"/>
        </w:rPr>
        <w:t>be</w:t>
      </w:r>
      <w:r w:rsidRPr="004067DA">
        <w:rPr>
          <w:rFonts w:ascii="Times New Roman" w:hAnsi="Times New Roman" w:cs="Times New Roman"/>
          <w:spacing w:val="-3"/>
          <w:sz w:val="24"/>
          <w:szCs w:val="24"/>
        </w:rPr>
        <w:t xml:space="preserve"> </w:t>
      </w:r>
      <w:r w:rsidRPr="004067DA">
        <w:rPr>
          <w:rFonts w:ascii="Times New Roman" w:hAnsi="Times New Roman" w:cs="Times New Roman"/>
          <w:sz w:val="24"/>
          <w:szCs w:val="24"/>
        </w:rPr>
        <w:t>reported</w:t>
      </w:r>
      <w:r w:rsidRPr="004067DA">
        <w:rPr>
          <w:rFonts w:ascii="Times New Roman" w:hAnsi="Times New Roman" w:cs="Times New Roman"/>
          <w:spacing w:val="-4"/>
          <w:sz w:val="24"/>
          <w:szCs w:val="24"/>
        </w:rPr>
        <w:t xml:space="preserve"> </w:t>
      </w:r>
      <w:r w:rsidRPr="004067DA">
        <w:rPr>
          <w:rFonts w:ascii="Times New Roman" w:hAnsi="Times New Roman" w:cs="Times New Roman"/>
          <w:sz w:val="24"/>
          <w:szCs w:val="24"/>
        </w:rPr>
        <w:t>in</w:t>
      </w:r>
      <w:r w:rsidRPr="004067DA">
        <w:rPr>
          <w:rFonts w:ascii="Times New Roman" w:hAnsi="Times New Roman" w:cs="Times New Roman"/>
          <w:spacing w:val="-4"/>
          <w:sz w:val="24"/>
          <w:szCs w:val="24"/>
        </w:rPr>
        <w:t xml:space="preserve"> </w:t>
      </w:r>
      <w:r w:rsidRPr="004067DA">
        <w:rPr>
          <w:rFonts w:ascii="Times New Roman" w:hAnsi="Times New Roman" w:cs="Times New Roman"/>
          <w:sz w:val="24"/>
          <w:szCs w:val="24"/>
        </w:rPr>
        <w:t>an</w:t>
      </w:r>
      <w:r w:rsidRPr="004067DA">
        <w:rPr>
          <w:rFonts w:ascii="Times New Roman" w:hAnsi="Times New Roman" w:cs="Times New Roman"/>
          <w:spacing w:val="-6"/>
          <w:sz w:val="24"/>
          <w:szCs w:val="24"/>
        </w:rPr>
        <w:t xml:space="preserve"> </w:t>
      </w:r>
      <w:r w:rsidRPr="004067DA">
        <w:rPr>
          <w:rFonts w:ascii="Times New Roman" w:hAnsi="Times New Roman" w:cs="Times New Roman"/>
          <w:sz w:val="24"/>
          <w:szCs w:val="24"/>
        </w:rPr>
        <w:t>anonymous</w:t>
      </w:r>
      <w:r w:rsidRPr="004067DA">
        <w:rPr>
          <w:rFonts w:ascii="Times New Roman" w:hAnsi="Times New Roman" w:cs="Times New Roman"/>
          <w:spacing w:val="-5"/>
          <w:sz w:val="24"/>
          <w:szCs w:val="24"/>
        </w:rPr>
        <w:t xml:space="preserve"> </w:t>
      </w:r>
      <w:r w:rsidRPr="004067DA">
        <w:rPr>
          <w:rFonts w:ascii="Times New Roman" w:hAnsi="Times New Roman" w:cs="Times New Roman"/>
          <w:sz w:val="24"/>
          <w:szCs w:val="24"/>
        </w:rPr>
        <w:t>or</w:t>
      </w:r>
      <w:r w:rsidRPr="004067DA">
        <w:rPr>
          <w:rFonts w:ascii="Times New Roman" w:hAnsi="Times New Roman" w:cs="Times New Roman"/>
          <w:spacing w:val="-8"/>
          <w:sz w:val="24"/>
          <w:szCs w:val="24"/>
        </w:rPr>
        <w:t xml:space="preserve"> </w:t>
      </w:r>
      <w:r w:rsidRPr="004067DA">
        <w:rPr>
          <w:rFonts w:ascii="Times New Roman" w:hAnsi="Times New Roman" w:cs="Times New Roman"/>
          <w:sz w:val="24"/>
          <w:szCs w:val="24"/>
        </w:rPr>
        <w:t>aggregate</w:t>
      </w:r>
      <w:r w:rsidRPr="004067DA">
        <w:rPr>
          <w:rFonts w:ascii="Times New Roman" w:hAnsi="Times New Roman" w:cs="Times New Roman"/>
          <w:spacing w:val="-3"/>
          <w:sz w:val="24"/>
          <w:szCs w:val="24"/>
        </w:rPr>
        <w:t xml:space="preserve"> </w:t>
      </w:r>
      <w:r w:rsidRPr="004067DA">
        <w:rPr>
          <w:rFonts w:ascii="Times New Roman" w:hAnsi="Times New Roman" w:cs="Times New Roman"/>
          <w:sz w:val="24"/>
          <w:szCs w:val="24"/>
        </w:rPr>
        <w:t>format.</w:t>
      </w:r>
      <w:r w:rsidRPr="004067DA">
        <w:rPr>
          <w:rFonts w:ascii="Times New Roman" w:hAnsi="Times New Roman" w:cs="Times New Roman"/>
          <w:spacing w:val="3"/>
          <w:sz w:val="24"/>
          <w:szCs w:val="24"/>
        </w:rPr>
        <w:t xml:space="preserve"> </w:t>
      </w:r>
      <w:r w:rsidRPr="004067DA" w:rsidR="00EF3D6B">
        <w:rPr>
          <w:rFonts w:ascii="Times New Roman" w:hAnsi="Times New Roman" w:cs="Times New Roman"/>
          <w:sz w:val="24"/>
          <w:szCs w:val="24"/>
        </w:rPr>
        <w:t>Bidder</w:t>
      </w:r>
      <w:r w:rsidRPr="004067DA">
        <w:rPr>
          <w:rFonts w:ascii="Times New Roman" w:hAnsi="Times New Roman" w:cs="Times New Roman"/>
          <w:spacing w:val="-3"/>
          <w:sz w:val="24"/>
          <w:szCs w:val="24"/>
        </w:rPr>
        <w:t xml:space="preserve"> </w:t>
      </w:r>
      <w:r w:rsidRPr="004067DA">
        <w:rPr>
          <w:rFonts w:ascii="Times New Roman" w:hAnsi="Times New Roman" w:cs="Times New Roman"/>
          <w:sz w:val="24"/>
          <w:szCs w:val="24"/>
        </w:rPr>
        <w:t>information may</w:t>
      </w:r>
      <w:r w:rsidRPr="004067DA">
        <w:rPr>
          <w:rFonts w:ascii="Times New Roman" w:hAnsi="Times New Roman" w:cs="Times New Roman"/>
          <w:spacing w:val="-4"/>
          <w:sz w:val="24"/>
          <w:szCs w:val="24"/>
        </w:rPr>
        <w:t xml:space="preserve"> </w:t>
      </w:r>
      <w:r w:rsidRPr="004067DA">
        <w:rPr>
          <w:rFonts w:ascii="Times New Roman" w:hAnsi="Times New Roman" w:cs="Times New Roman"/>
          <w:sz w:val="24"/>
          <w:szCs w:val="24"/>
        </w:rPr>
        <w:t>be</w:t>
      </w:r>
      <w:r w:rsidRPr="004067DA">
        <w:rPr>
          <w:rFonts w:ascii="Times New Roman" w:hAnsi="Times New Roman" w:cs="Times New Roman"/>
          <w:spacing w:val="-2"/>
          <w:sz w:val="24"/>
          <w:szCs w:val="24"/>
        </w:rPr>
        <w:t xml:space="preserve"> </w:t>
      </w:r>
      <w:r w:rsidRPr="004067DA">
        <w:rPr>
          <w:rFonts w:ascii="Times New Roman" w:hAnsi="Times New Roman" w:cs="Times New Roman"/>
          <w:sz w:val="24"/>
          <w:szCs w:val="24"/>
        </w:rPr>
        <w:t>reviewed</w:t>
      </w:r>
      <w:r w:rsidRPr="004067DA">
        <w:rPr>
          <w:rFonts w:ascii="Times New Roman" w:hAnsi="Times New Roman" w:cs="Times New Roman"/>
          <w:spacing w:val="-6"/>
          <w:sz w:val="24"/>
          <w:szCs w:val="24"/>
        </w:rPr>
        <w:t xml:space="preserve"> </w:t>
      </w:r>
      <w:r w:rsidRPr="004067DA">
        <w:rPr>
          <w:rFonts w:ascii="Times New Roman" w:hAnsi="Times New Roman" w:cs="Times New Roman"/>
          <w:sz w:val="24"/>
          <w:szCs w:val="24"/>
        </w:rPr>
        <w:t>as</w:t>
      </w:r>
      <w:r w:rsidRPr="004067DA">
        <w:rPr>
          <w:rFonts w:ascii="Times New Roman" w:hAnsi="Times New Roman" w:cs="Times New Roman"/>
          <w:spacing w:val="-5"/>
          <w:sz w:val="24"/>
          <w:szCs w:val="24"/>
        </w:rPr>
        <w:t xml:space="preserve"> </w:t>
      </w:r>
      <w:r w:rsidRPr="004067DA">
        <w:rPr>
          <w:rFonts w:ascii="Times New Roman" w:hAnsi="Times New Roman" w:cs="Times New Roman"/>
          <w:sz w:val="24"/>
          <w:szCs w:val="24"/>
        </w:rPr>
        <w:t>required</w:t>
      </w:r>
      <w:r w:rsidRPr="004067DA">
        <w:rPr>
          <w:rFonts w:ascii="Times New Roman" w:hAnsi="Times New Roman" w:cs="Times New Roman"/>
          <w:spacing w:val="-4"/>
          <w:sz w:val="24"/>
          <w:szCs w:val="24"/>
        </w:rPr>
        <w:t xml:space="preserve"> </w:t>
      </w:r>
      <w:r w:rsidRPr="004067DA">
        <w:rPr>
          <w:rFonts w:ascii="Times New Roman" w:hAnsi="Times New Roman" w:cs="Times New Roman"/>
          <w:sz w:val="24"/>
          <w:szCs w:val="24"/>
        </w:rPr>
        <w:t>by</w:t>
      </w:r>
      <w:r w:rsidRPr="004067DA">
        <w:rPr>
          <w:rFonts w:ascii="Times New Roman" w:hAnsi="Times New Roman" w:cs="Times New Roman"/>
          <w:spacing w:val="-2"/>
          <w:sz w:val="24"/>
          <w:szCs w:val="24"/>
        </w:rPr>
        <w:t xml:space="preserve"> </w:t>
      </w:r>
      <w:r w:rsidRPr="004067DA">
        <w:rPr>
          <w:rFonts w:ascii="Times New Roman" w:hAnsi="Times New Roman" w:cs="Times New Roman"/>
          <w:sz w:val="24"/>
          <w:szCs w:val="24"/>
        </w:rPr>
        <w:t>law</w:t>
      </w:r>
      <w:r w:rsidRPr="004067DA">
        <w:rPr>
          <w:rFonts w:ascii="Times New Roman" w:hAnsi="Times New Roman" w:cs="Times New Roman"/>
          <w:spacing w:val="-5"/>
          <w:sz w:val="24"/>
          <w:szCs w:val="24"/>
        </w:rPr>
        <w:t xml:space="preserve"> </w:t>
      </w:r>
      <w:r w:rsidRPr="004067DA">
        <w:rPr>
          <w:rFonts w:ascii="Times New Roman" w:hAnsi="Times New Roman" w:cs="Times New Roman"/>
          <w:sz w:val="24"/>
          <w:szCs w:val="24"/>
        </w:rPr>
        <w:t>by</w:t>
      </w:r>
      <w:r w:rsidRPr="004067DA">
        <w:rPr>
          <w:rFonts w:ascii="Times New Roman" w:hAnsi="Times New Roman" w:cs="Times New Roman"/>
          <w:spacing w:val="-4"/>
          <w:sz w:val="24"/>
          <w:szCs w:val="24"/>
        </w:rPr>
        <w:t xml:space="preserve"> </w:t>
      </w:r>
      <w:r w:rsidRPr="004067DA">
        <w:rPr>
          <w:rFonts w:ascii="Times New Roman" w:hAnsi="Times New Roman" w:cs="Times New Roman"/>
          <w:sz w:val="24"/>
          <w:szCs w:val="24"/>
        </w:rPr>
        <w:t>the</w:t>
      </w:r>
      <w:r w:rsidRPr="004067DA">
        <w:rPr>
          <w:rFonts w:ascii="Times New Roman" w:hAnsi="Times New Roman" w:cs="Times New Roman"/>
          <w:spacing w:val="-2"/>
          <w:sz w:val="24"/>
          <w:szCs w:val="24"/>
        </w:rPr>
        <w:t xml:space="preserve"> </w:t>
      </w:r>
      <w:r w:rsidRPr="004067DA">
        <w:rPr>
          <w:rFonts w:ascii="Times New Roman" w:hAnsi="Times New Roman" w:cs="Times New Roman"/>
          <w:sz w:val="24"/>
          <w:szCs w:val="24"/>
        </w:rPr>
        <w:t>GAO</w:t>
      </w:r>
      <w:r w:rsidRPr="004067DA">
        <w:rPr>
          <w:rFonts w:ascii="Times New Roman" w:hAnsi="Times New Roman" w:cs="Times New Roman"/>
          <w:spacing w:val="-2"/>
          <w:sz w:val="24"/>
          <w:szCs w:val="24"/>
        </w:rPr>
        <w:t xml:space="preserve"> </w:t>
      </w:r>
      <w:r w:rsidRPr="004067DA">
        <w:rPr>
          <w:rFonts w:ascii="Times New Roman" w:hAnsi="Times New Roman" w:cs="Times New Roman"/>
          <w:sz w:val="24"/>
          <w:szCs w:val="24"/>
        </w:rPr>
        <w:t>and</w:t>
      </w:r>
      <w:r w:rsidRPr="004067DA">
        <w:rPr>
          <w:rFonts w:ascii="Times New Roman" w:hAnsi="Times New Roman" w:cs="Times New Roman"/>
          <w:spacing w:val="-4"/>
          <w:sz w:val="24"/>
          <w:szCs w:val="24"/>
        </w:rPr>
        <w:t xml:space="preserve"> </w:t>
      </w:r>
      <w:r w:rsidRPr="004067DA">
        <w:rPr>
          <w:rFonts w:ascii="Times New Roman" w:hAnsi="Times New Roman" w:cs="Times New Roman"/>
          <w:sz w:val="24"/>
          <w:szCs w:val="24"/>
        </w:rPr>
        <w:t>the</w:t>
      </w:r>
      <w:r w:rsidRPr="004067DA">
        <w:rPr>
          <w:rFonts w:ascii="Times New Roman" w:hAnsi="Times New Roman" w:cs="Times New Roman"/>
          <w:spacing w:val="-5"/>
          <w:sz w:val="24"/>
          <w:szCs w:val="24"/>
        </w:rPr>
        <w:t xml:space="preserve"> </w:t>
      </w:r>
      <w:r w:rsidRPr="004067DA">
        <w:rPr>
          <w:rFonts w:ascii="Times New Roman" w:hAnsi="Times New Roman" w:cs="Times New Roman"/>
          <w:sz w:val="24"/>
          <w:szCs w:val="24"/>
        </w:rPr>
        <w:t>DHHS</w:t>
      </w:r>
      <w:r w:rsidRPr="004067DA">
        <w:rPr>
          <w:rFonts w:ascii="Times New Roman" w:hAnsi="Times New Roman" w:cs="Times New Roman"/>
          <w:spacing w:val="-2"/>
          <w:sz w:val="24"/>
          <w:szCs w:val="24"/>
        </w:rPr>
        <w:t xml:space="preserve"> </w:t>
      </w:r>
      <w:r w:rsidRPr="004067DA">
        <w:rPr>
          <w:rFonts w:ascii="Times New Roman" w:hAnsi="Times New Roman" w:cs="Times New Roman"/>
          <w:sz w:val="24"/>
          <w:szCs w:val="24"/>
        </w:rPr>
        <w:t>OIG,</w:t>
      </w:r>
      <w:r w:rsidRPr="004067DA">
        <w:rPr>
          <w:rFonts w:ascii="Times New Roman" w:hAnsi="Times New Roman" w:cs="Times New Roman"/>
          <w:spacing w:val="-4"/>
          <w:sz w:val="24"/>
          <w:szCs w:val="24"/>
        </w:rPr>
        <w:t xml:space="preserve"> </w:t>
      </w:r>
      <w:r w:rsidRPr="004067DA">
        <w:rPr>
          <w:rFonts w:ascii="Times New Roman" w:hAnsi="Times New Roman" w:cs="Times New Roman"/>
          <w:sz w:val="24"/>
          <w:szCs w:val="24"/>
        </w:rPr>
        <w:t>and</w:t>
      </w:r>
      <w:r w:rsidRPr="004067DA">
        <w:rPr>
          <w:rFonts w:ascii="Times New Roman" w:hAnsi="Times New Roman" w:cs="Times New Roman"/>
          <w:spacing w:val="-5"/>
          <w:sz w:val="24"/>
          <w:szCs w:val="24"/>
        </w:rPr>
        <w:t xml:space="preserve"> </w:t>
      </w:r>
      <w:r w:rsidRPr="004067DA">
        <w:rPr>
          <w:rFonts w:ascii="Times New Roman" w:hAnsi="Times New Roman" w:cs="Times New Roman"/>
          <w:sz w:val="24"/>
          <w:szCs w:val="24"/>
        </w:rPr>
        <w:t>by</w:t>
      </w:r>
      <w:r w:rsidRPr="004067DA">
        <w:rPr>
          <w:rFonts w:ascii="Times New Roman" w:hAnsi="Times New Roman" w:cs="Times New Roman"/>
          <w:spacing w:val="-2"/>
          <w:sz w:val="24"/>
          <w:szCs w:val="24"/>
        </w:rPr>
        <w:t xml:space="preserve"> </w:t>
      </w:r>
      <w:r w:rsidRPr="004067DA">
        <w:rPr>
          <w:rFonts w:ascii="Times New Roman" w:hAnsi="Times New Roman" w:cs="Times New Roman"/>
          <w:sz w:val="24"/>
          <w:szCs w:val="24"/>
        </w:rPr>
        <w:t>the</w:t>
      </w:r>
      <w:r w:rsidRPr="004067DA">
        <w:rPr>
          <w:rFonts w:ascii="Times New Roman" w:hAnsi="Times New Roman" w:cs="Times New Roman"/>
          <w:spacing w:val="-4"/>
          <w:sz w:val="24"/>
          <w:szCs w:val="24"/>
        </w:rPr>
        <w:t xml:space="preserve"> </w:t>
      </w:r>
      <w:r w:rsidRPr="004067DA">
        <w:rPr>
          <w:rFonts w:ascii="Times New Roman" w:hAnsi="Times New Roman" w:cs="Times New Roman"/>
          <w:sz w:val="24"/>
          <w:szCs w:val="24"/>
        </w:rPr>
        <w:t>Department</w:t>
      </w:r>
      <w:r w:rsidRPr="004067DA">
        <w:rPr>
          <w:rFonts w:ascii="Times New Roman" w:hAnsi="Times New Roman" w:cs="Times New Roman"/>
          <w:spacing w:val="-4"/>
          <w:sz w:val="24"/>
          <w:szCs w:val="24"/>
        </w:rPr>
        <w:t xml:space="preserve"> </w:t>
      </w:r>
      <w:r w:rsidRPr="004067DA">
        <w:rPr>
          <w:rFonts w:ascii="Times New Roman" w:hAnsi="Times New Roman" w:cs="Times New Roman"/>
          <w:sz w:val="24"/>
          <w:szCs w:val="24"/>
        </w:rPr>
        <w:t>of</w:t>
      </w:r>
      <w:r w:rsidRPr="004067DA">
        <w:rPr>
          <w:rFonts w:ascii="Times New Roman" w:hAnsi="Times New Roman" w:cs="Times New Roman"/>
          <w:spacing w:val="-7"/>
          <w:sz w:val="24"/>
          <w:szCs w:val="24"/>
        </w:rPr>
        <w:t xml:space="preserve"> </w:t>
      </w:r>
      <w:r w:rsidRPr="004067DA">
        <w:rPr>
          <w:rFonts w:ascii="Times New Roman" w:hAnsi="Times New Roman" w:cs="Times New Roman"/>
          <w:sz w:val="24"/>
          <w:szCs w:val="24"/>
        </w:rPr>
        <w:t>Justice</w:t>
      </w:r>
      <w:r w:rsidRPr="004067DA">
        <w:rPr>
          <w:rFonts w:ascii="Times New Roman" w:hAnsi="Times New Roman" w:cs="Times New Roman"/>
          <w:spacing w:val="-4"/>
          <w:sz w:val="24"/>
          <w:szCs w:val="24"/>
        </w:rPr>
        <w:t xml:space="preserve"> </w:t>
      </w:r>
      <w:r w:rsidRPr="004067DA">
        <w:rPr>
          <w:rFonts w:ascii="Times New Roman" w:hAnsi="Times New Roman" w:cs="Times New Roman"/>
          <w:sz w:val="24"/>
          <w:szCs w:val="24"/>
        </w:rPr>
        <w:t>(DOJ).</w:t>
      </w:r>
      <w:r w:rsidRPr="004067DA">
        <w:rPr>
          <w:rFonts w:ascii="Times New Roman" w:hAnsi="Times New Roman" w:cs="Times New Roman"/>
          <w:spacing w:val="-2"/>
          <w:sz w:val="24"/>
          <w:szCs w:val="24"/>
        </w:rPr>
        <w:t xml:space="preserve"> </w:t>
      </w:r>
      <w:r w:rsidRPr="004067DA">
        <w:rPr>
          <w:rFonts w:ascii="Times New Roman" w:hAnsi="Times New Roman" w:cs="Times New Roman"/>
          <w:sz w:val="24"/>
          <w:szCs w:val="24"/>
        </w:rPr>
        <w:t>CMS</w:t>
      </w:r>
      <w:r w:rsidRPr="004067DA">
        <w:rPr>
          <w:rFonts w:ascii="Times New Roman" w:hAnsi="Times New Roman" w:cs="Times New Roman"/>
          <w:spacing w:val="-7"/>
          <w:sz w:val="24"/>
          <w:szCs w:val="24"/>
        </w:rPr>
        <w:t xml:space="preserve"> </w:t>
      </w:r>
      <w:r w:rsidRPr="004067DA">
        <w:rPr>
          <w:rFonts w:ascii="Times New Roman" w:hAnsi="Times New Roman" w:cs="Times New Roman"/>
          <w:sz w:val="24"/>
          <w:szCs w:val="24"/>
        </w:rPr>
        <w:t>will</w:t>
      </w:r>
      <w:r w:rsidRPr="004067DA">
        <w:rPr>
          <w:rFonts w:ascii="Times New Roman" w:hAnsi="Times New Roman" w:cs="Times New Roman"/>
          <w:spacing w:val="-2"/>
          <w:sz w:val="24"/>
          <w:szCs w:val="24"/>
        </w:rPr>
        <w:t xml:space="preserve"> </w:t>
      </w:r>
      <w:r w:rsidRPr="004067DA">
        <w:rPr>
          <w:rFonts w:ascii="Times New Roman" w:hAnsi="Times New Roman" w:cs="Times New Roman"/>
          <w:sz w:val="24"/>
          <w:szCs w:val="24"/>
        </w:rPr>
        <w:t>request</w:t>
      </w:r>
      <w:r w:rsidRPr="004067DA">
        <w:rPr>
          <w:rFonts w:ascii="Times New Roman" w:hAnsi="Times New Roman" w:cs="Times New Roman"/>
          <w:spacing w:val="-4"/>
          <w:sz w:val="24"/>
          <w:szCs w:val="24"/>
        </w:rPr>
        <w:t xml:space="preserve"> </w:t>
      </w:r>
      <w:r w:rsidRPr="004067DA">
        <w:rPr>
          <w:rFonts w:ascii="Times New Roman" w:hAnsi="Times New Roman" w:cs="Times New Roman"/>
          <w:sz w:val="24"/>
          <w:szCs w:val="24"/>
        </w:rPr>
        <w:t>that</w:t>
      </w:r>
      <w:r w:rsidRPr="004067DA">
        <w:rPr>
          <w:rFonts w:ascii="Times New Roman" w:hAnsi="Times New Roman" w:cs="Times New Roman"/>
          <w:spacing w:val="-6"/>
          <w:sz w:val="24"/>
          <w:szCs w:val="24"/>
        </w:rPr>
        <w:t xml:space="preserve"> </w:t>
      </w:r>
      <w:r w:rsidRPr="004067DA">
        <w:rPr>
          <w:rFonts w:ascii="Times New Roman" w:hAnsi="Times New Roman" w:cs="Times New Roman"/>
          <w:sz w:val="24"/>
          <w:szCs w:val="24"/>
        </w:rPr>
        <w:t>any</w:t>
      </w:r>
      <w:r w:rsidRPr="004067DA">
        <w:rPr>
          <w:rFonts w:ascii="Times New Roman" w:hAnsi="Times New Roman" w:cs="Times New Roman"/>
          <w:spacing w:val="-1"/>
          <w:sz w:val="24"/>
          <w:szCs w:val="24"/>
        </w:rPr>
        <w:t xml:space="preserve"> </w:t>
      </w:r>
      <w:r w:rsidRPr="004067DA">
        <w:rPr>
          <w:rFonts w:ascii="Times New Roman" w:hAnsi="Times New Roman" w:cs="Times New Roman"/>
          <w:sz w:val="24"/>
          <w:szCs w:val="24"/>
        </w:rPr>
        <w:t>reports</w:t>
      </w:r>
      <w:r w:rsidRPr="004067DA">
        <w:rPr>
          <w:rFonts w:ascii="Times New Roman" w:hAnsi="Times New Roman" w:cs="Times New Roman"/>
          <w:spacing w:val="-4"/>
          <w:sz w:val="24"/>
          <w:szCs w:val="24"/>
        </w:rPr>
        <w:t xml:space="preserve"> </w:t>
      </w:r>
      <w:r w:rsidRPr="004067DA">
        <w:rPr>
          <w:rFonts w:ascii="Times New Roman" w:hAnsi="Times New Roman" w:cs="Times New Roman"/>
          <w:sz w:val="24"/>
          <w:szCs w:val="24"/>
        </w:rPr>
        <w:t>created</w:t>
      </w:r>
      <w:r w:rsidRPr="004067DA">
        <w:rPr>
          <w:rFonts w:ascii="Times New Roman" w:hAnsi="Times New Roman" w:cs="Times New Roman"/>
          <w:spacing w:val="-3"/>
          <w:sz w:val="24"/>
          <w:szCs w:val="24"/>
        </w:rPr>
        <w:t xml:space="preserve"> </w:t>
      </w:r>
      <w:r w:rsidRPr="004067DA">
        <w:rPr>
          <w:rFonts w:ascii="Times New Roman" w:hAnsi="Times New Roman" w:cs="Times New Roman"/>
          <w:sz w:val="24"/>
          <w:szCs w:val="24"/>
        </w:rPr>
        <w:t>to</w:t>
      </w:r>
      <w:r w:rsidRPr="004067DA">
        <w:rPr>
          <w:rFonts w:ascii="Times New Roman" w:hAnsi="Times New Roman" w:cs="Times New Roman"/>
          <w:spacing w:val="-3"/>
          <w:sz w:val="24"/>
          <w:szCs w:val="24"/>
        </w:rPr>
        <w:t xml:space="preserve"> </w:t>
      </w:r>
      <w:r w:rsidRPr="004067DA">
        <w:rPr>
          <w:rFonts w:ascii="Times New Roman" w:hAnsi="Times New Roman" w:cs="Times New Roman"/>
          <w:sz w:val="24"/>
          <w:szCs w:val="24"/>
        </w:rPr>
        <w:t>evaluate</w:t>
      </w:r>
      <w:r w:rsidRPr="004067DA">
        <w:rPr>
          <w:rFonts w:ascii="Times New Roman" w:hAnsi="Times New Roman" w:cs="Times New Roman"/>
          <w:spacing w:val="-1"/>
          <w:sz w:val="24"/>
          <w:szCs w:val="24"/>
        </w:rPr>
        <w:t xml:space="preserve"> </w:t>
      </w:r>
      <w:r w:rsidRPr="004067DA">
        <w:rPr>
          <w:rFonts w:ascii="Times New Roman" w:hAnsi="Times New Roman" w:cs="Times New Roman"/>
          <w:sz w:val="24"/>
          <w:szCs w:val="24"/>
        </w:rPr>
        <w:t>the</w:t>
      </w:r>
      <w:r w:rsidRPr="004067DA">
        <w:rPr>
          <w:rFonts w:ascii="Times New Roman" w:hAnsi="Times New Roman" w:cs="Times New Roman"/>
          <w:spacing w:val="-6"/>
          <w:sz w:val="24"/>
          <w:szCs w:val="24"/>
        </w:rPr>
        <w:t xml:space="preserve"> </w:t>
      </w:r>
      <w:r w:rsidRPr="004067DA" w:rsidR="00D97B13">
        <w:rPr>
          <w:rFonts w:ascii="Times New Roman" w:hAnsi="Times New Roman" w:cs="Times New Roman"/>
          <w:spacing w:val="-6"/>
          <w:sz w:val="24"/>
          <w:szCs w:val="24"/>
        </w:rPr>
        <w:t>Medicare DMEPOS CBP</w:t>
      </w:r>
      <w:r w:rsidRPr="004067DA">
        <w:rPr>
          <w:rFonts w:ascii="Times New Roman" w:hAnsi="Times New Roman" w:cs="Times New Roman"/>
          <w:spacing w:val="-1"/>
          <w:sz w:val="24"/>
          <w:szCs w:val="24"/>
        </w:rPr>
        <w:t xml:space="preserve"> </w:t>
      </w:r>
      <w:r w:rsidRPr="004067DA">
        <w:rPr>
          <w:rFonts w:ascii="Times New Roman" w:hAnsi="Times New Roman" w:cs="Times New Roman"/>
          <w:spacing w:val="-3"/>
          <w:sz w:val="24"/>
          <w:szCs w:val="24"/>
        </w:rPr>
        <w:t>by</w:t>
      </w:r>
      <w:r w:rsidRPr="004067DA">
        <w:rPr>
          <w:rFonts w:ascii="Times New Roman" w:hAnsi="Times New Roman" w:cs="Times New Roman"/>
          <w:spacing w:val="-1"/>
          <w:sz w:val="24"/>
          <w:szCs w:val="24"/>
        </w:rPr>
        <w:t xml:space="preserve"> </w:t>
      </w:r>
      <w:r w:rsidRPr="004067DA">
        <w:rPr>
          <w:rFonts w:ascii="Times New Roman" w:hAnsi="Times New Roman" w:cs="Times New Roman"/>
          <w:sz w:val="24"/>
          <w:szCs w:val="24"/>
        </w:rPr>
        <w:t>the</w:t>
      </w:r>
      <w:r w:rsidRPr="004067DA">
        <w:rPr>
          <w:rFonts w:ascii="Times New Roman" w:hAnsi="Times New Roman" w:cs="Times New Roman"/>
          <w:spacing w:val="-4"/>
          <w:sz w:val="24"/>
          <w:szCs w:val="24"/>
        </w:rPr>
        <w:t xml:space="preserve"> </w:t>
      </w:r>
      <w:r w:rsidRPr="004067DA">
        <w:rPr>
          <w:rFonts w:ascii="Times New Roman" w:hAnsi="Times New Roman" w:cs="Times New Roman"/>
          <w:sz w:val="24"/>
          <w:szCs w:val="24"/>
        </w:rPr>
        <w:t>GAO</w:t>
      </w:r>
      <w:r w:rsidRPr="004067DA">
        <w:rPr>
          <w:rFonts w:ascii="Times New Roman" w:hAnsi="Times New Roman" w:cs="Times New Roman"/>
          <w:spacing w:val="-2"/>
          <w:sz w:val="24"/>
          <w:szCs w:val="24"/>
        </w:rPr>
        <w:t xml:space="preserve"> </w:t>
      </w:r>
      <w:r w:rsidRPr="004067DA">
        <w:rPr>
          <w:rFonts w:ascii="Times New Roman" w:hAnsi="Times New Roman" w:cs="Times New Roman"/>
          <w:sz w:val="24"/>
          <w:szCs w:val="24"/>
        </w:rPr>
        <w:t>and</w:t>
      </w:r>
      <w:r w:rsidRPr="004067DA">
        <w:rPr>
          <w:rFonts w:ascii="Times New Roman" w:hAnsi="Times New Roman" w:cs="Times New Roman"/>
          <w:spacing w:val="-5"/>
          <w:sz w:val="24"/>
          <w:szCs w:val="24"/>
        </w:rPr>
        <w:t xml:space="preserve"> </w:t>
      </w:r>
      <w:r w:rsidRPr="004067DA">
        <w:rPr>
          <w:rFonts w:ascii="Times New Roman" w:hAnsi="Times New Roman" w:cs="Times New Roman"/>
          <w:sz w:val="24"/>
          <w:szCs w:val="24"/>
        </w:rPr>
        <w:t>DHHS/OIG</w:t>
      </w:r>
      <w:r w:rsidRPr="004067DA">
        <w:rPr>
          <w:rFonts w:ascii="Times New Roman" w:hAnsi="Times New Roman" w:cs="Times New Roman"/>
          <w:spacing w:val="-4"/>
          <w:sz w:val="24"/>
          <w:szCs w:val="24"/>
        </w:rPr>
        <w:t xml:space="preserve"> </w:t>
      </w:r>
      <w:r w:rsidRPr="004067DA">
        <w:rPr>
          <w:rFonts w:ascii="Times New Roman" w:hAnsi="Times New Roman" w:cs="Times New Roman"/>
          <w:sz w:val="24"/>
          <w:szCs w:val="24"/>
        </w:rPr>
        <w:t>will</w:t>
      </w:r>
      <w:r w:rsidRPr="004067DA">
        <w:rPr>
          <w:rFonts w:ascii="Times New Roman" w:hAnsi="Times New Roman" w:cs="Times New Roman"/>
          <w:spacing w:val="-2"/>
          <w:sz w:val="24"/>
          <w:szCs w:val="24"/>
        </w:rPr>
        <w:t xml:space="preserve"> </w:t>
      </w:r>
      <w:r w:rsidRPr="004067DA">
        <w:rPr>
          <w:rFonts w:ascii="Times New Roman" w:hAnsi="Times New Roman" w:cs="Times New Roman"/>
          <w:sz w:val="24"/>
          <w:szCs w:val="24"/>
        </w:rPr>
        <w:t>report</w:t>
      </w:r>
      <w:r w:rsidRPr="004067DA">
        <w:rPr>
          <w:rFonts w:ascii="Times New Roman" w:hAnsi="Times New Roman" w:cs="Times New Roman"/>
          <w:spacing w:val="-1"/>
          <w:sz w:val="24"/>
          <w:szCs w:val="24"/>
        </w:rPr>
        <w:t xml:space="preserve"> </w:t>
      </w:r>
      <w:r w:rsidRPr="004067DA">
        <w:rPr>
          <w:rFonts w:ascii="Times New Roman" w:hAnsi="Times New Roman" w:cs="Times New Roman"/>
          <w:sz w:val="24"/>
          <w:szCs w:val="24"/>
        </w:rPr>
        <w:t>information in an anonymous or aggregate</w:t>
      </w:r>
      <w:r w:rsidRPr="004067DA">
        <w:rPr>
          <w:rFonts w:ascii="Times New Roman" w:hAnsi="Times New Roman" w:cs="Times New Roman"/>
          <w:spacing w:val="-31"/>
          <w:sz w:val="24"/>
          <w:szCs w:val="24"/>
        </w:rPr>
        <w:t xml:space="preserve"> </w:t>
      </w:r>
      <w:r w:rsidRPr="004067DA">
        <w:rPr>
          <w:rFonts w:ascii="Times New Roman" w:hAnsi="Times New Roman" w:cs="Times New Roman"/>
          <w:sz w:val="24"/>
          <w:szCs w:val="24"/>
        </w:rPr>
        <w:t>format.</w:t>
      </w:r>
    </w:p>
    <w:p w:rsidR="00A914EE" w:rsidRPr="004067DA" w:rsidP="000D3BF8" w14:paraId="712916C1" w14:textId="77777777">
      <w:pPr>
        <w:rPr>
          <w:rFonts w:ascii="Times New Roman" w:eastAsia="Calibri" w:hAnsi="Times New Roman" w:cs="Times New Roman"/>
          <w:sz w:val="24"/>
          <w:szCs w:val="24"/>
        </w:rPr>
      </w:pPr>
    </w:p>
    <w:p w:rsidR="00A914EE" w:rsidRPr="004067DA" w:rsidP="000D3BF8" w14:paraId="505AF002" w14:textId="4310955E">
      <w:pPr>
        <w:pStyle w:val="BodyText"/>
        <w:ind w:left="0" w:firstLine="1"/>
        <w:rPr>
          <w:rFonts w:ascii="Times New Roman" w:hAnsi="Times New Roman" w:cs="Times New Roman"/>
          <w:sz w:val="24"/>
          <w:szCs w:val="24"/>
        </w:rPr>
      </w:pPr>
      <w:r w:rsidRPr="004067DA">
        <w:rPr>
          <w:rFonts w:ascii="Times New Roman" w:hAnsi="Times New Roman" w:cs="Times New Roman"/>
          <w:sz w:val="24"/>
          <w:szCs w:val="24"/>
        </w:rPr>
        <w:t>All</w:t>
      </w:r>
      <w:r w:rsidRPr="004067DA">
        <w:rPr>
          <w:rFonts w:ascii="Times New Roman" w:hAnsi="Times New Roman" w:cs="Times New Roman"/>
          <w:spacing w:val="-3"/>
          <w:sz w:val="24"/>
          <w:szCs w:val="24"/>
        </w:rPr>
        <w:t xml:space="preserve"> </w:t>
      </w:r>
      <w:r w:rsidRPr="004067DA" w:rsidR="00744881">
        <w:rPr>
          <w:rFonts w:ascii="Times New Roman" w:hAnsi="Times New Roman" w:cs="Times New Roman"/>
          <w:spacing w:val="-3"/>
          <w:sz w:val="24"/>
          <w:szCs w:val="24"/>
        </w:rPr>
        <w:t xml:space="preserve">U.S. Federal Government </w:t>
      </w:r>
      <w:r w:rsidRPr="004067DA">
        <w:rPr>
          <w:rFonts w:ascii="Times New Roman" w:hAnsi="Times New Roman" w:cs="Times New Roman"/>
          <w:sz w:val="24"/>
          <w:szCs w:val="24"/>
        </w:rPr>
        <w:t>contractor</w:t>
      </w:r>
      <w:r w:rsidRPr="004067DA">
        <w:rPr>
          <w:rFonts w:ascii="Times New Roman" w:hAnsi="Times New Roman" w:cs="Times New Roman"/>
          <w:spacing w:val="-6"/>
          <w:sz w:val="24"/>
          <w:szCs w:val="24"/>
        </w:rPr>
        <w:t xml:space="preserve"> </w:t>
      </w:r>
      <w:r w:rsidRPr="004067DA">
        <w:rPr>
          <w:rFonts w:ascii="Times New Roman" w:hAnsi="Times New Roman" w:cs="Times New Roman"/>
          <w:sz w:val="24"/>
          <w:szCs w:val="24"/>
        </w:rPr>
        <w:t>staff</w:t>
      </w:r>
      <w:r w:rsidRPr="004067DA">
        <w:rPr>
          <w:rFonts w:ascii="Times New Roman" w:hAnsi="Times New Roman" w:cs="Times New Roman"/>
          <w:spacing w:val="-5"/>
          <w:sz w:val="24"/>
          <w:szCs w:val="24"/>
        </w:rPr>
        <w:t xml:space="preserve"> </w:t>
      </w:r>
      <w:r w:rsidRPr="004067DA">
        <w:rPr>
          <w:rFonts w:ascii="Times New Roman" w:hAnsi="Times New Roman" w:cs="Times New Roman"/>
          <w:sz w:val="24"/>
          <w:szCs w:val="24"/>
        </w:rPr>
        <w:t>with</w:t>
      </w:r>
      <w:r w:rsidRPr="004067DA">
        <w:rPr>
          <w:rFonts w:ascii="Times New Roman" w:hAnsi="Times New Roman" w:cs="Times New Roman"/>
          <w:spacing w:val="-6"/>
          <w:sz w:val="24"/>
          <w:szCs w:val="24"/>
        </w:rPr>
        <w:t xml:space="preserve"> </w:t>
      </w:r>
      <w:r w:rsidRPr="004067DA">
        <w:rPr>
          <w:rFonts w:ascii="Times New Roman" w:hAnsi="Times New Roman" w:cs="Times New Roman"/>
          <w:sz w:val="24"/>
          <w:szCs w:val="24"/>
        </w:rPr>
        <w:t>access</w:t>
      </w:r>
      <w:r w:rsidRPr="004067DA">
        <w:rPr>
          <w:rFonts w:ascii="Times New Roman" w:hAnsi="Times New Roman" w:cs="Times New Roman"/>
          <w:spacing w:val="-3"/>
          <w:sz w:val="24"/>
          <w:szCs w:val="24"/>
        </w:rPr>
        <w:t xml:space="preserve"> </w:t>
      </w:r>
      <w:r w:rsidRPr="004067DA">
        <w:rPr>
          <w:rFonts w:ascii="Times New Roman" w:hAnsi="Times New Roman" w:cs="Times New Roman"/>
          <w:sz w:val="24"/>
          <w:szCs w:val="24"/>
        </w:rPr>
        <w:t>to</w:t>
      </w:r>
      <w:r w:rsidRPr="004067DA">
        <w:rPr>
          <w:rFonts w:ascii="Times New Roman" w:hAnsi="Times New Roman" w:cs="Times New Roman"/>
          <w:spacing w:val="1"/>
          <w:sz w:val="24"/>
          <w:szCs w:val="24"/>
        </w:rPr>
        <w:t xml:space="preserve"> </w:t>
      </w:r>
      <w:r w:rsidRPr="004067DA" w:rsidR="00EF3D6B">
        <w:rPr>
          <w:rFonts w:ascii="Times New Roman" w:hAnsi="Times New Roman" w:cs="Times New Roman"/>
          <w:sz w:val="24"/>
          <w:szCs w:val="24"/>
        </w:rPr>
        <w:t>bidder</w:t>
      </w:r>
      <w:r w:rsidRPr="004067DA">
        <w:rPr>
          <w:rFonts w:ascii="Times New Roman" w:hAnsi="Times New Roman" w:cs="Times New Roman"/>
          <w:sz w:val="24"/>
          <w:szCs w:val="24"/>
        </w:rPr>
        <w:t>’s</w:t>
      </w:r>
      <w:r w:rsidRPr="004067DA">
        <w:rPr>
          <w:rFonts w:ascii="Times New Roman" w:hAnsi="Times New Roman" w:cs="Times New Roman"/>
          <w:spacing w:val="-5"/>
          <w:sz w:val="24"/>
          <w:szCs w:val="24"/>
        </w:rPr>
        <w:t xml:space="preserve"> </w:t>
      </w:r>
      <w:r w:rsidRPr="004067DA">
        <w:rPr>
          <w:rFonts w:ascii="Times New Roman" w:hAnsi="Times New Roman" w:cs="Times New Roman"/>
          <w:sz w:val="24"/>
          <w:szCs w:val="24"/>
        </w:rPr>
        <w:t>information</w:t>
      </w:r>
      <w:r w:rsidRPr="004067DA">
        <w:rPr>
          <w:rFonts w:ascii="Times New Roman" w:hAnsi="Times New Roman" w:cs="Times New Roman"/>
          <w:spacing w:val="-4"/>
          <w:sz w:val="24"/>
          <w:szCs w:val="24"/>
        </w:rPr>
        <w:t xml:space="preserve"> </w:t>
      </w:r>
      <w:r w:rsidRPr="004067DA">
        <w:rPr>
          <w:rFonts w:ascii="Times New Roman" w:hAnsi="Times New Roman" w:cs="Times New Roman"/>
          <w:sz w:val="24"/>
          <w:szCs w:val="24"/>
        </w:rPr>
        <w:t>will</w:t>
      </w:r>
      <w:r w:rsidRPr="004067DA">
        <w:rPr>
          <w:rFonts w:ascii="Times New Roman" w:hAnsi="Times New Roman" w:cs="Times New Roman"/>
          <w:spacing w:val="-3"/>
          <w:sz w:val="24"/>
          <w:szCs w:val="24"/>
        </w:rPr>
        <w:t xml:space="preserve"> </w:t>
      </w:r>
      <w:r w:rsidRPr="004067DA">
        <w:rPr>
          <w:rFonts w:ascii="Times New Roman" w:hAnsi="Times New Roman" w:cs="Times New Roman"/>
          <w:sz w:val="24"/>
          <w:szCs w:val="24"/>
        </w:rPr>
        <w:t>be</w:t>
      </w:r>
      <w:r w:rsidRPr="004067DA">
        <w:rPr>
          <w:rFonts w:ascii="Times New Roman" w:hAnsi="Times New Roman" w:cs="Times New Roman"/>
          <w:spacing w:val="-2"/>
          <w:sz w:val="24"/>
          <w:szCs w:val="24"/>
        </w:rPr>
        <w:t xml:space="preserve"> </w:t>
      </w:r>
      <w:r w:rsidRPr="004067DA">
        <w:rPr>
          <w:rFonts w:ascii="Times New Roman" w:hAnsi="Times New Roman" w:cs="Times New Roman"/>
          <w:sz w:val="24"/>
          <w:szCs w:val="24"/>
        </w:rPr>
        <w:t>required</w:t>
      </w:r>
      <w:r w:rsidRPr="004067DA">
        <w:rPr>
          <w:rFonts w:ascii="Times New Roman" w:hAnsi="Times New Roman" w:cs="Times New Roman"/>
          <w:spacing w:val="-4"/>
          <w:sz w:val="24"/>
          <w:szCs w:val="24"/>
        </w:rPr>
        <w:t xml:space="preserve"> </w:t>
      </w:r>
      <w:r w:rsidRPr="004067DA">
        <w:rPr>
          <w:rFonts w:ascii="Times New Roman" w:hAnsi="Times New Roman" w:cs="Times New Roman"/>
          <w:spacing w:val="-3"/>
          <w:sz w:val="24"/>
          <w:szCs w:val="24"/>
        </w:rPr>
        <w:t>to</w:t>
      </w:r>
      <w:r w:rsidRPr="004067DA">
        <w:rPr>
          <w:rFonts w:ascii="Times New Roman" w:hAnsi="Times New Roman" w:cs="Times New Roman"/>
          <w:spacing w:val="-2"/>
          <w:sz w:val="24"/>
          <w:szCs w:val="24"/>
        </w:rPr>
        <w:t xml:space="preserve"> </w:t>
      </w:r>
      <w:r w:rsidRPr="004067DA">
        <w:rPr>
          <w:rFonts w:ascii="Times New Roman" w:hAnsi="Times New Roman" w:cs="Times New Roman"/>
          <w:sz w:val="24"/>
          <w:szCs w:val="24"/>
        </w:rPr>
        <w:t>sign</w:t>
      </w:r>
      <w:r w:rsidRPr="004067DA">
        <w:rPr>
          <w:rFonts w:ascii="Times New Roman" w:hAnsi="Times New Roman" w:cs="Times New Roman"/>
          <w:spacing w:val="-4"/>
          <w:sz w:val="24"/>
          <w:szCs w:val="24"/>
        </w:rPr>
        <w:t xml:space="preserve"> </w:t>
      </w:r>
      <w:r w:rsidRPr="004067DA">
        <w:rPr>
          <w:rFonts w:ascii="Times New Roman" w:hAnsi="Times New Roman" w:cs="Times New Roman"/>
          <w:sz w:val="24"/>
          <w:szCs w:val="24"/>
        </w:rPr>
        <w:t>a</w:t>
      </w:r>
      <w:r w:rsidRPr="004067DA">
        <w:rPr>
          <w:rFonts w:ascii="Times New Roman" w:hAnsi="Times New Roman" w:cs="Times New Roman"/>
          <w:spacing w:val="-8"/>
          <w:sz w:val="24"/>
          <w:szCs w:val="24"/>
        </w:rPr>
        <w:t xml:space="preserve"> </w:t>
      </w:r>
      <w:r w:rsidRPr="004067DA">
        <w:rPr>
          <w:rFonts w:ascii="Times New Roman" w:hAnsi="Times New Roman" w:cs="Times New Roman"/>
          <w:sz w:val="24"/>
          <w:szCs w:val="24"/>
        </w:rPr>
        <w:t>statement</w:t>
      </w:r>
      <w:r w:rsidRPr="004067DA">
        <w:rPr>
          <w:rFonts w:ascii="Times New Roman" w:hAnsi="Times New Roman" w:cs="Times New Roman"/>
          <w:spacing w:val="-5"/>
          <w:sz w:val="24"/>
          <w:szCs w:val="24"/>
        </w:rPr>
        <w:t xml:space="preserve"> </w:t>
      </w:r>
      <w:r w:rsidRPr="004067DA">
        <w:rPr>
          <w:rFonts w:ascii="Times New Roman" w:hAnsi="Times New Roman" w:cs="Times New Roman"/>
          <w:sz w:val="24"/>
          <w:szCs w:val="24"/>
        </w:rPr>
        <w:t>agreeing</w:t>
      </w:r>
      <w:r w:rsidRPr="004067DA">
        <w:rPr>
          <w:rFonts w:ascii="Times New Roman" w:hAnsi="Times New Roman" w:cs="Times New Roman"/>
          <w:spacing w:val="-6"/>
          <w:sz w:val="24"/>
          <w:szCs w:val="24"/>
        </w:rPr>
        <w:t xml:space="preserve"> </w:t>
      </w:r>
      <w:r w:rsidRPr="004067DA">
        <w:rPr>
          <w:rFonts w:ascii="Times New Roman" w:hAnsi="Times New Roman" w:cs="Times New Roman"/>
          <w:sz w:val="24"/>
          <w:szCs w:val="24"/>
        </w:rPr>
        <w:t>to</w:t>
      </w:r>
      <w:r w:rsidRPr="004067DA">
        <w:rPr>
          <w:rFonts w:ascii="Times New Roman" w:hAnsi="Times New Roman" w:cs="Times New Roman"/>
          <w:spacing w:val="-6"/>
          <w:sz w:val="24"/>
          <w:szCs w:val="24"/>
        </w:rPr>
        <w:t xml:space="preserve"> </w:t>
      </w:r>
      <w:r w:rsidRPr="004067DA">
        <w:rPr>
          <w:rFonts w:ascii="Times New Roman" w:hAnsi="Times New Roman" w:cs="Times New Roman"/>
          <w:sz w:val="24"/>
          <w:szCs w:val="24"/>
        </w:rPr>
        <w:t>maintain</w:t>
      </w:r>
      <w:r w:rsidRPr="004067DA">
        <w:rPr>
          <w:rFonts w:ascii="Times New Roman" w:hAnsi="Times New Roman" w:cs="Times New Roman"/>
          <w:spacing w:val="-1"/>
          <w:sz w:val="24"/>
          <w:szCs w:val="24"/>
        </w:rPr>
        <w:t xml:space="preserve"> </w:t>
      </w:r>
      <w:r w:rsidRPr="004067DA">
        <w:rPr>
          <w:rFonts w:ascii="Times New Roman" w:hAnsi="Times New Roman" w:cs="Times New Roman"/>
          <w:sz w:val="24"/>
          <w:szCs w:val="24"/>
        </w:rPr>
        <w:t xml:space="preserve">the confidentiality of each </w:t>
      </w:r>
      <w:r w:rsidRPr="004067DA" w:rsidR="00EF3D6B">
        <w:rPr>
          <w:rFonts w:ascii="Times New Roman" w:hAnsi="Times New Roman" w:cs="Times New Roman"/>
          <w:sz w:val="24"/>
          <w:szCs w:val="24"/>
        </w:rPr>
        <w:t>bidder</w:t>
      </w:r>
      <w:r w:rsidRPr="004067DA">
        <w:rPr>
          <w:rFonts w:ascii="Times New Roman" w:hAnsi="Times New Roman" w:cs="Times New Roman"/>
          <w:sz w:val="24"/>
          <w:szCs w:val="24"/>
        </w:rPr>
        <w:t>’s</w:t>
      </w:r>
      <w:r w:rsidRPr="004067DA">
        <w:rPr>
          <w:rFonts w:ascii="Times New Roman" w:hAnsi="Times New Roman" w:cs="Times New Roman"/>
          <w:spacing w:val="-30"/>
          <w:sz w:val="24"/>
          <w:szCs w:val="24"/>
        </w:rPr>
        <w:t xml:space="preserve"> </w:t>
      </w:r>
      <w:r w:rsidRPr="004067DA">
        <w:rPr>
          <w:rFonts w:ascii="Times New Roman" w:hAnsi="Times New Roman" w:cs="Times New Roman"/>
          <w:sz w:val="24"/>
          <w:szCs w:val="24"/>
        </w:rPr>
        <w:t>information.</w:t>
      </w:r>
    </w:p>
    <w:p w:rsidR="00A914EE" w:rsidRPr="004067DA" w:rsidP="000D3BF8" w14:paraId="54807212" w14:textId="4F14874A">
      <w:pPr>
        <w:rPr>
          <w:rFonts w:ascii="Times New Roman" w:eastAsia="Calibri" w:hAnsi="Times New Roman" w:cs="Times New Roman"/>
          <w:sz w:val="24"/>
          <w:szCs w:val="24"/>
        </w:rPr>
      </w:pPr>
    </w:p>
    <w:p w:rsidR="00A914EE" w:rsidRPr="004067DA" w:rsidP="000D3BF8" w14:paraId="78B95EFF" w14:textId="77777777">
      <w:pPr>
        <w:pStyle w:val="Heading2"/>
        <w:numPr>
          <w:ilvl w:val="1"/>
          <w:numId w:val="1"/>
        </w:numPr>
        <w:ind w:left="0" w:firstLine="0"/>
        <w:jc w:val="left"/>
        <w:rPr>
          <w:rFonts w:ascii="Times New Roman" w:hAnsi="Times New Roman" w:cs="Times New Roman"/>
          <w:b w:val="0"/>
          <w:bCs w:val="0"/>
          <w:sz w:val="24"/>
          <w:szCs w:val="24"/>
          <w:u w:val="single"/>
        </w:rPr>
      </w:pPr>
      <w:r w:rsidRPr="004067DA">
        <w:rPr>
          <w:rFonts w:ascii="Times New Roman" w:hAnsi="Times New Roman" w:cs="Times New Roman"/>
          <w:b w:val="0"/>
          <w:bCs w:val="0"/>
          <w:sz w:val="24"/>
          <w:szCs w:val="24"/>
          <w:u w:val="single"/>
        </w:rPr>
        <w:t>Sensitive Questions</w:t>
      </w:r>
    </w:p>
    <w:p w:rsidR="00A914EE" w:rsidRPr="007E23FD" w:rsidP="007E23FD" w14:paraId="7A7E5006" w14:textId="77777777">
      <w:pPr>
        <w:rPr>
          <w:rFonts w:ascii="Times New Roman" w:eastAsia="Calibri" w:hAnsi="Times New Roman" w:cs="Times New Roman"/>
          <w:b/>
          <w:bCs/>
          <w:sz w:val="24"/>
          <w:szCs w:val="24"/>
        </w:rPr>
      </w:pPr>
    </w:p>
    <w:p w:rsidR="00A914EE" w:rsidP="000D3BF8" w14:paraId="5AD0EBE4" w14:textId="64CEAF3C">
      <w:pPr>
        <w:pStyle w:val="BodyText"/>
        <w:ind w:left="0"/>
        <w:rPr>
          <w:rFonts w:ascii="Times New Roman" w:hAnsi="Times New Roman" w:cs="Times New Roman"/>
          <w:sz w:val="24"/>
          <w:szCs w:val="24"/>
        </w:rPr>
      </w:pPr>
      <w:r w:rsidRPr="007E23FD">
        <w:rPr>
          <w:rFonts w:ascii="Times New Roman" w:hAnsi="Times New Roman" w:cs="Times New Roman"/>
          <w:sz w:val="24"/>
          <w:szCs w:val="24"/>
        </w:rPr>
        <w:t>There</w:t>
      </w:r>
      <w:r w:rsidRPr="007E23FD">
        <w:rPr>
          <w:rFonts w:ascii="Times New Roman" w:hAnsi="Times New Roman" w:cs="Times New Roman"/>
          <w:spacing w:val="-2"/>
          <w:sz w:val="24"/>
          <w:szCs w:val="24"/>
        </w:rPr>
        <w:t xml:space="preserve"> </w:t>
      </w:r>
      <w:r w:rsidRPr="007E23FD">
        <w:rPr>
          <w:rFonts w:ascii="Times New Roman" w:hAnsi="Times New Roman" w:cs="Times New Roman"/>
          <w:sz w:val="24"/>
          <w:szCs w:val="24"/>
        </w:rPr>
        <w:t>are</w:t>
      </w:r>
      <w:r w:rsidRPr="007E23FD">
        <w:rPr>
          <w:rFonts w:ascii="Times New Roman" w:hAnsi="Times New Roman" w:cs="Times New Roman"/>
          <w:spacing w:val="-2"/>
          <w:sz w:val="24"/>
          <w:szCs w:val="24"/>
        </w:rPr>
        <w:t xml:space="preserve"> </w:t>
      </w:r>
      <w:r w:rsidRPr="007E23FD">
        <w:rPr>
          <w:rFonts w:ascii="Times New Roman" w:hAnsi="Times New Roman" w:cs="Times New Roman"/>
          <w:sz w:val="24"/>
          <w:szCs w:val="24"/>
        </w:rPr>
        <w:t>no</w:t>
      </w:r>
      <w:r w:rsidRPr="007E23FD">
        <w:rPr>
          <w:rFonts w:ascii="Times New Roman" w:hAnsi="Times New Roman" w:cs="Times New Roman"/>
          <w:spacing w:val="-2"/>
          <w:sz w:val="24"/>
          <w:szCs w:val="24"/>
        </w:rPr>
        <w:t xml:space="preserve"> </w:t>
      </w:r>
      <w:r w:rsidRPr="007E23FD">
        <w:rPr>
          <w:rFonts w:ascii="Times New Roman" w:hAnsi="Times New Roman" w:cs="Times New Roman"/>
          <w:sz w:val="24"/>
          <w:szCs w:val="24"/>
        </w:rPr>
        <w:t>questions</w:t>
      </w:r>
      <w:r w:rsidRPr="007E23FD">
        <w:rPr>
          <w:rFonts w:ascii="Times New Roman" w:hAnsi="Times New Roman" w:cs="Times New Roman"/>
          <w:spacing w:val="-8"/>
          <w:sz w:val="24"/>
          <w:szCs w:val="24"/>
        </w:rPr>
        <w:t xml:space="preserve"> </w:t>
      </w:r>
      <w:r w:rsidRPr="007E23FD">
        <w:rPr>
          <w:rFonts w:ascii="Times New Roman" w:hAnsi="Times New Roman" w:cs="Times New Roman"/>
          <w:sz w:val="24"/>
          <w:szCs w:val="24"/>
        </w:rPr>
        <w:t>of</w:t>
      </w:r>
      <w:r w:rsidRPr="007E23FD">
        <w:rPr>
          <w:rFonts w:ascii="Times New Roman" w:hAnsi="Times New Roman" w:cs="Times New Roman"/>
          <w:spacing w:val="-3"/>
          <w:sz w:val="24"/>
          <w:szCs w:val="24"/>
        </w:rPr>
        <w:t xml:space="preserve"> </w:t>
      </w:r>
      <w:r w:rsidRPr="007E23FD">
        <w:rPr>
          <w:rFonts w:ascii="Times New Roman" w:hAnsi="Times New Roman" w:cs="Times New Roman"/>
          <w:sz w:val="24"/>
          <w:szCs w:val="24"/>
        </w:rPr>
        <w:t>a</w:t>
      </w:r>
      <w:r w:rsidRPr="007E23FD">
        <w:rPr>
          <w:rFonts w:ascii="Times New Roman" w:hAnsi="Times New Roman" w:cs="Times New Roman"/>
          <w:spacing w:val="-8"/>
          <w:sz w:val="24"/>
          <w:szCs w:val="24"/>
        </w:rPr>
        <w:t xml:space="preserve"> </w:t>
      </w:r>
      <w:r w:rsidRPr="007E23FD">
        <w:rPr>
          <w:rFonts w:ascii="Times New Roman" w:hAnsi="Times New Roman" w:cs="Times New Roman"/>
          <w:sz w:val="24"/>
          <w:szCs w:val="24"/>
        </w:rPr>
        <w:t>sensitive</w:t>
      </w:r>
      <w:r w:rsidRPr="007E23FD">
        <w:rPr>
          <w:rFonts w:ascii="Times New Roman" w:hAnsi="Times New Roman" w:cs="Times New Roman"/>
          <w:spacing w:val="-2"/>
          <w:sz w:val="24"/>
          <w:szCs w:val="24"/>
        </w:rPr>
        <w:t xml:space="preserve"> </w:t>
      </w:r>
      <w:r w:rsidRPr="007E23FD">
        <w:rPr>
          <w:rFonts w:ascii="Times New Roman" w:hAnsi="Times New Roman" w:cs="Times New Roman"/>
          <w:sz w:val="24"/>
          <w:szCs w:val="24"/>
        </w:rPr>
        <w:t>nature</w:t>
      </w:r>
      <w:r w:rsidRPr="007E23FD">
        <w:rPr>
          <w:rFonts w:ascii="Times New Roman" w:hAnsi="Times New Roman" w:cs="Times New Roman"/>
          <w:spacing w:val="-2"/>
          <w:sz w:val="24"/>
          <w:szCs w:val="24"/>
        </w:rPr>
        <w:t xml:space="preserve"> </w:t>
      </w:r>
      <w:r w:rsidRPr="007E23FD">
        <w:rPr>
          <w:rFonts w:ascii="Times New Roman" w:hAnsi="Times New Roman" w:cs="Times New Roman"/>
          <w:sz w:val="24"/>
          <w:szCs w:val="24"/>
        </w:rPr>
        <w:t>related</w:t>
      </w:r>
      <w:r w:rsidRPr="007E23FD">
        <w:rPr>
          <w:rFonts w:ascii="Times New Roman" w:hAnsi="Times New Roman" w:cs="Times New Roman"/>
          <w:spacing w:val="-8"/>
          <w:sz w:val="24"/>
          <w:szCs w:val="24"/>
        </w:rPr>
        <w:t xml:space="preserve"> </w:t>
      </w:r>
      <w:r w:rsidRPr="007E23FD">
        <w:rPr>
          <w:rFonts w:ascii="Times New Roman" w:hAnsi="Times New Roman" w:cs="Times New Roman"/>
          <w:sz w:val="24"/>
          <w:szCs w:val="24"/>
        </w:rPr>
        <w:t>to</w:t>
      </w:r>
      <w:r w:rsidRPr="007E23FD">
        <w:rPr>
          <w:rFonts w:ascii="Times New Roman" w:hAnsi="Times New Roman" w:cs="Times New Roman"/>
          <w:spacing w:val="-9"/>
          <w:sz w:val="24"/>
          <w:szCs w:val="24"/>
        </w:rPr>
        <w:t xml:space="preserve"> </w:t>
      </w:r>
      <w:r w:rsidRPr="007E23FD">
        <w:rPr>
          <w:rFonts w:ascii="Times New Roman" w:hAnsi="Times New Roman" w:cs="Times New Roman"/>
          <w:sz w:val="24"/>
          <w:szCs w:val="24"/>
        </w:rPr>
        <w:t>the</w:t>
      </w:r>
      <w:r w:rsidRPr="007E23FD">
        <w:rPr>
          <w:rFonts w:ascii="Times New Roman" w:hAnsi="Times New Roman" w:cs="Times New Roman"/>
          <w:spacing w:val="-2"/>
          <w:sz w:val="24"/>
          <w:szCs w:val="24"/>
        </w:rPr>
        <w:t xml:space="preserve"> </w:t>
      </w:r>
      <w:r w:rsidRPr="007E23FD">
        <w:rPr>
          <w:rFonts w:ascii="Times New Roman" w:hAnsi="Times New Roman" w:cs="Times New Roman"/>
          <w:sz w:val="24"/>
          <w:szCs w:val="24"/>
        </w:rPr>
        <w:t>collection</w:t>
      </w:r>
      <w:r w:rsidRPr="007E23FD">
        <w:rPr>
          <w:rFonts w:ascii="Times New Roman" w:hAnsi="Times New Roman" w:cs="Times New Roman"/>
          <w:spacing w:val="-8"/>
          <w:sz w:val="24"/>
          <w:szCs w:val="24"/>
        </w:rPr>
        <w:t xml:space="preserve"> </w:t>
      </w:r>
      <w:r w:rsidRPr="007E23FD">
        <w:rPr>
          <w:rFonts w:ascii="Times New Roman" w:hAnsi="Times New Roman" w:cs="Times New Roman"/>
          <w:sz w:val="24"/>
          <w:szCs w:val="24"/>
        </w:rPr>
        <w:t>of</w:t>
      </w:r>
      <w:r w:rsidRPr="007E23FD">
        <w:rPr>
          <w:rFonts w:ascii="Times New Roman" w:hAnsi="Times New Roman" w:cs="Times New Roman"/>
          <w:spacing w:val="-3"/>
          <w:sz w:val="24"/>
          <w:szCs w:val="24"/>
        </w:rPr>
        <w:t xml:space="preserve"> </w:t>
      </w:r>
      <w:r w:rsidRPr="007E23FD">
        <w:rPr>
          <w:rFonts w:ascii="Times New Roman" w:hAnsi="Times New Roman" w:cs="Times New Roman"/>
          <w:sz w:val="24"/>
          <w:szCs w:val="24"/>
        </w:rPr>
        <w:t>information</w:t>
      </w:r>
      <w:r w:rsidRPr="007E23FD">
        <w:rPr>
          <w:rFonts w:ascii="Times New Roman" w:hAnsi="Times New Roman" w:cs="Times New Roman"/>
          <w:spacing w:val="1"/>
          <w:sz w:val="24"/>
          <w:szCs w:val="24"/>
        </w:rPr>
        <w:t xml:space="preserve"> </w:t>
      </w:r>
      <w:r w:rsidRPr="007E23FD">
        <w:rPr>
          <w:rFonts w:ascii="Times New Roman" w:hAnsi="Times New Roman" w:cs="Times New Roman"/>
          <w:sz w:val="24"/>
          <w:szCs w:val="24"/>
        </w:rPr>
        <w:t>for</w:t>
      </w:r>
      <w:r w:rsidRPr="007E23FD">
        <w:rPr>
          <w:rFonts w:ascii="Times New Roman" w:hAnsi="Times New Roman" w:cs="Times New Roman"/>
          <w:spacing w:val="-3"/>
          <w:sz w:val="24"/>
          <w:szCs w:val="24"/>
        </w:rPr>
        <w:t xml:space="preserve"> </w:t>
      </w:r>
      <w:r w:rsidRPr="007E23FD">
        <w:rPr>
          <w:rFonts w:ascii="Times New Roman" w:hAnsi="Times New Roman" w:cs="Times New Roman"/>
          <w:sz w:val="24"/>
          <w:szCs w:val="24"/>
        </w:rPr>
        <w:t>the</w:t>
      </w:r>
      <w:r w:rsidRPr="007E23FD">
        <w:rPr>
          <w:rFonts w:ascii="Times New Roman" w:hAnsi="Times New Roman" w:cs="Times New Roman"/>
          <w:spacing w:val="-5"/>
          <w:sz w:val="24"/>
          <w:szCs w:val="24"/>
        </w:rPr>
        <w:t xml:space="preserve"> </w:t>
      </w:r>
      <w:r w:rsidRPr="007E23FD" w:rsidR="00936A1A">
        <w:rPr>
          <w:rFonts w:ascii="Times New Roman" w:hAnsi="Times New Roman" w:cs="Times New Roman"/>
          <w:spacing w:val="-5"/>
          <w:sz w:val="24"/>
          <w:szCs w:val="24"/>
        </w:rPr>
        <w:t>DMEPOS</w:t>
      </w:r>
      <w:r w:rsidRPr="007E23FD" w:rsidR="00936A1A">
        <w:rPr>
          <w:rFonts w:ascii="Times New Roman" w:hAnsi="Times New Roman" w:cs="Times New Roman"/>
          <w:spacing w:val="-5"/>
          <w:sz w:val="24"/>
          <w:szCs w:val="24"/>
        </w:rPr>
        <w:t xml:space="preserve"> CBP</w:t>
      </w:r>
      <w:r w:rsidRPr="007E23FD">
        <w:rPr>
          <w:rFonts w:ascii="Times New Roman" w:hAnsi="Times New Roman" w:cs="Times New Roman"/>
          <w:sz w:val="24"/>
          <w:szCs w:val="24"/>
        </w:rPr>
        <w:t>.</w:t>
      </w:r>
    </w:p>
    <w:p w:rsidR="00A914EE" w:rsidRPr="0094525E" w:rsidP="0094525E" w14:paraId="280F2905" w14:textId="77777777">
      <w:pPr>
        <w:rPr>
          <w:rFonts w:ascii="Times New Roman" w:eastAsia="Calibri" w:hAnsi="Times New Roman" w:cs="Times New Roman"/>
          <w:bCs/>
          <w:sz w:val="24"/>
          <w:szCs w:val="24"/>
        </w:rPr>
      </w:pPr>
    </w:p>
    <w:p w:rsidR="00F12EE8" w:rsidRPr="001F564B" w:rsidP="000D3BF8" w14:paraId="67631733" w14:textId="3E0F9DCD">
      <w:pPr>
        <w:pStyle w:val="Heading2"/>
        <w:ind w:left="0"/>
        <w:rPr>
          <w:rFonts w:ascii="Times New Roman" w:hAnsi="Times New Roman" w:cs="Times New Roman"/>
          <w:b w:val="0"/>
          <w:sz w:val="24"/>
          <w:szCs w:val="24"/>
          <w:u w:val="single"/>
        </w:rPr>
      </w:pPr>
      <w:r w:rsidRPr="00684C38">
        <w:rPr>
          <w:rFonts w:ascii="Times New Roman" w:hAnsi="Times New Roman" w:cs="Times New Roman"/>
          <w:b w:val="0"/>
          <w:sz w:val="24"/>
          <w:szCs w:val="24"/>
        </w:rPr>
        <w:t xml:space="preserve">12. </w:t>
      </w:r>
      <w:r w:rsidRPr="00684C38">
        <w:rPr>
          <w:rFonts w:ascii="Times New Roman" w:hAnsi="Times New Roman" w:cs="Times New Roman"/>
          <w:b w:val="0"/>
          <w:sz w:val="24"/>
          <w:szCs w:val="24"/>
        </w:rPr>
        <w:tab/>
      </w:r>
      <w:r w:rsidRPr="00684C38">
        <w:rPr>
          <w:rFonts w:ascii="Times New Roman" w:hAnsi="Times New Roman" w:cs="Times New Roman"/>
          <w:b w:val="0"/>
          <w:sz w:val="24"/>
          <w:szCs w:val="24"/>
          <w:u w:val="single"/>
        </w:rPr>
        <w:t>Burden</w:t>
      </w:r>
      <w:r w:rsidRPr="001F564B">
        <w:rPr>
          <w:rFonts w:ascii="Times New Roman" w:hAnsi="Times New Roman" w:cs="Times New Roman"/>
          <w:b w:val="0"/>
          <w:sz w:val="24"/>
          <w:szCs w:val="24"/>
          <w:u w:val="single"/>
        </w:rPr>
        <w:t xml:space="preserve"> Estimates</w:t>
      </w:r>
    </w:p>
    <w:p w:rsidR="00143C21" w:rsidRPr="001F564B" w:rsidP="0094525E" w14:paraId="4E84B10A" w14:textId="77777777">
      <w:pPr>
        <w:pStyle w:val="Heading2"/>
        <w:tabs>
          <w:tab w:val="left" w:pos="861"/>
        </w:tabs>
        <w:ind w:left="0"/>
        <w:rPr>
          <w:rFonts w:ascii="Times New Roman" w:hAnsi="Times New Roman" w:cs="Times New Roman"/>
          <w:b w:val="0"/>
          <w:i/>
          <w:iCs/>
          <w:sz w:val="24"/>
          <w:szCs w:val="24"/>
        </w:rPr>
      </w:pPr>
    </w:p>
    <w:p w:rsidR="00BB7C57" w:rsidRPr="00F86FA6" w:rsidP="000D3BF8" w14:paraId="17DA2F69" w14:textId="1A3A7CE9">
      <w:pPr>
        <w:pStyle w:val="Heading2"/>
        <w:ind w:left="0"/>
        <w:rPr>
          <w:rFonts w:ascii="Times New Roman" w:hAnsi="Times New Roman" w:eastAsiaTheme="minorHAnsi" w:cs="Times New Roman"/>
          <w:b w:val="0"/>
          <w:i/>
          <w:iCs/>
          <w:sz w:val="24"/>
          <w:szCs w:val="24"/>
        </w:rPr>
      </w:pPr>
      <w:bookmarkStart w:id="0" w:name="Wage_Estimates"/>
      <w:bookmarkEnd w:id="0"/>
      <w:r w:rsidRPr="00516EE5">
        <w:rPr>
          <w:rFonts w:ascii="Times New Roman" w:hAnsi="Times New Roman" w:eastAsiaTheme="minorHAnsi" w:cs="Times New Roman"/>
          <w:b w:val="0"/>
          <w:i/>
          <w:iCs/>
          <w:sz w:val="24"/>
          <w:szCs w:val="24"/>
        </w:rPr>
        <w:t>Wage Estimates</w:t>
      </w:r>
    </w:p>
    <w:p w:rsidR="00BB7C57" w:rsidRPr="00F86FA6" w:rsidP="0094525E" w14:paraId="500D64D2" w14:textId="77777777">
      <w:pPr>
        <w:snapToGrid w:val="0"/>
        <w:rPr>
          <w:rFonts w:ascii="Times New Roman" w:hAnsi="Times New Roman" w:cs="Times New Roman"/>
          <w:bCs/>
          <w:sz w:val="24"/>
          <w:szCs w:val="24"/>
        </w:rPr>
      </w:pPr>
    </w:p>
    <w:p w:rsidR="001F564B" w:rsidRPr="00F86FA6" w:rsidP="001F564B" w14:paraId="33DB81E7" w14:textId="179E4C51">
      <w:pPr>
        <w:rPr>
          <w:rFonts w:ascii="Times New Roman" w:hAnsi="Times New Roman" w:cs="Times New Roman"/>
          <w:sz w:val="24"/>
          <w:szCs w:val="24"/>
        </w:rPr>
      </w:pPr>
      <w:r w:rsidRPr="00F86FA6">
        <w:rPr>
          <w:rFonts w:ascii="Times New Roman" w:hAnsi="Times New Roman" w:cs="Times New Roman"/>
          <w:sz w:val="24"/>
          <w:szCs w:val="24"/>
        </w:rPr>
        <w:t>To derive average costs, we are using data from the U.S. Bureau of Labor Statistics’ May 2024 National Occupational Employment and Wage Statistics for all salary estimates (</w:t>
      </w:r>
      <w:hyperlink r:id="rId5" w:history="1">
        <w:r w:rsidRPr="00F86FA6">
          <w:rPr>
            <w:rStyle w:val="Hyperlink"/>
            <w:rFonts w:ascii="Times New Roman" w:hAnsi="Times New Roman" w:cs="Times New Roman"/>
            <w:sz w:val="24"/>
            <w:szCs w:val="24"/>
          </w:rPr>
          <w:t>https://www.bls.gov/oes/tables.htm</w:t>
        </w:r>
      </w:hyperlink>
      <w:r w:rsidRPr="00F86FA6">
        <w:rPr>
          <w:rFonts w:ascii="Times New Roman" w:hAnsi="Times New Roman" w:cs="Times New Roman"/>
          <w:sz w:val="24"/>
          <w:szCs w:val="24"/>
        </w:rPr>
        <w:t>). In this regard, the following table presents BLS’</w:t>
      </w:r>
      <w:r w:rsidR="000A32B8">
        <w:rPr>
          <w:rFonts w:ascii="Times New Roman" w:hAnsi="Times New Roman" w:cs="Times New Roman"/>
          <w:sz w:val="24"/>
          <w:szCs w:val="24"/>
        </w:rPr>
        <w:t>s</w:t>
      </w:r>
      <w:r w:rsidRPr="00F86FA6">
        <w:rPr>
          <w:rFonts w:ascii="Times New Roman" w:hAnsi="Times New Roman" w:cs="Times New Roman"/>
          <w:sz w:val="24"/>
          <w:szCs w:val="24"/>
        </w:rPr>
        <w:t xml:space="preserve"> mean hourly wage, our estimated cost of fringe benefits and other indirect costs (calculated at 100 percent of salary), and our adjusted hourly wage.</w:t>
      </w:r>
    </w:p>
    <w:p w:rsidR="00BB7C57" w:rsidRPr="00F86FA6" w:rsidP="007E23FD" w14:paraId="2203E134" w14:textId="77777777">
      <w:pPr>
        <w:snapToGrid w:val="0"/>
        <w:rPr>
          <w:rFonts w:ascii="Times New Roman" w:eastAsia="Times New Roman" w:hAnsi="Times New Roman" w:cs="Times New Roman"/>
          <w:sz w:val="24"/>
          <w:szCs w:val="24"/>
        </w:rPr>
      </w:pPr>
    </w:p>
    <w:p w:rsidR="00BB7C57" w:rsidRPr="009F7D31" w:rsidP="007E23FD" w14:paraId="3F678E2E" w14:textId="52F91308">
      <w:pPr>
        <w:snapToGrid w:val="0"/>
        <w:jc w:val="center"/>
        <w:rPr>
          <w:rFonts w:ascii="Times New Roman" w:eastAsia="Times New Roman" w:hAnsi="Times New Roman" w:cs="Times New Roman"/>
          <w:bCs/>
        </w:rPr>
      </w:pPr>
      <w:r w:rsidRPr="009F7D31">
        <w:rPr>
          <w:rFonts w:ascii="Times New Roman" w:eastAsia="Times New Roman" w:hAnsi="Times New Roman" w:cs="Times New Roman"/>
          <w:bCs/>
        </w:rPr>
        <w:t xml:space="preserve">National Occupational Employment </w:t>
      </w:r>
      <w:r w:rsidRPr="009F7D31" w:rsidR="00E96392">
        <w:rPr>
          <w:rFonts w:ascii="Times New Roman" w:eastAsia="Times New Roman" w:hAnsi="Times New Roman" w:cs="Times New Roman"/>
          <w:bCs/>
        </w:rPr>
        <w:t>a</w:t>
      </w:r>
      <w:r w:rsidRPr="009F7D31">
        <w:rPr>
          <w:rFonts w:ascii="Times New Roman" w:eastAsia="Times New Roman" w:hAnsi="Times New Roman" w:cs="Times New Roman"/>
          <w:bCs/>
        </w:rPr>
        <w:t>nd Wage Estimates</w:t>
      </w:r>
      <w:sdt>
        <w:sdtPr>
          <w:rPr>
            <w:rFonts w:ascii="Times New Roman" w:eastAsia="Times New Roman" w:hAnsi="Times New Roman" w:cs="Times New Roman"/>
            <w:bCs/>
          </w:rPr>
          <w:alias w:val=" "/>
          <w:tag w:val="NAV_SWIFT_add99684-d43b-4929-bf3f-61dd6ac000b0"/>
          <w:id w:val="1232352713"/>
          <w:placeholder>
            <w:docPart w:val="1B5791F0D18D4C7BA1C596923D32723A"/>
          </w:placeholder>
          <w:showingPlcHdr/>
          <w:richText/>
          <w15:appearance w15:val="hidden"/>
        </w:sdtPr>
        <w:sdtContent/>
      </w:sdt>
    </w:p>
    <w:tbl>
      <w:tblPr>
        <w:tblW w:w="9455" w:type="dxa"/>
        <w:jc w:val="center"/>
        <w:tblLayout w:type="fixed"/>
        <w:tblLook w:val="04A0"/>
      </w:tblPr>
      <w:tblGrid>
        <w:gridCol w:w="4225"/>
        <w:gridCol w:w="1357"/>
        <w:gridCol w:w="1171"/>
        <w:gridCol w:w="1261"/>
        <w:gridCol w:w="1441"/>
      </w:tblGrid>
      <w:tr w14:paraId="797C4F4C" w14:textId="77777777" w:rsidTr="00936A1A">
        <w:tblPrEx>
          <w:tblW w:w="9455" w:type="dxa"/>
          <w:jc w:val="center"/>
          <w:tblLayout w:type="fixed"/>
          <w:tblLook w:val="04A0"/>
        </w:tblPrEx>
        <w:trPr>
          <w:cantSplit/>
          <w:tblHeader/>
          <w:jc w:val="center"/>
        </w:trPr>
        <w:tc>
          <w:tcPr>
            <w:tcW w:w="4225" w:type="dxa"/>
            <w:tcBorders>
              <w:top w:val="single" w:sz="4" w:space="0" w:color="auto"/>
              <w:left w:val="single" w:sz="4" w:space="0" w:color="auto"/>
              <w:bottom w:val="single" w:sz="4" w:space="0" w:color="auto"/>
              <w:right w:val="single" w:sz="4" w:space="0" w:color="auto"/>
            </w:tcBorders>
            <w:vAlign w:val="bottom"/>
          </w:tcPr>
          <w:p w:rsidR="00BB7C57" w:rsidRPr="00F86FA6" w:rsidP="007E23FD" w14:paraId="0CEE7F2D" w14:textId="77777777">
            <w:pPr>
              <w:snapToGrid w:val="0"/>
              <w:rPr>
                <w:rFonts w:ascii="Times New Roman" w:eastAsia="Times New Roman" w:hAnsi="Times New Roman" w:cs="Times New Roman"/>
                <w:bCs/>
                <w:sz w:val="20"/>
                <w:szCs w:val="20"/>
              </w:rPr>
            </w:pPr>
            <w:r w:rsidRPr="00F86FA6">
              <w:rPr>
                <w:rFonts w:ascii="Times New Roman" w:eastAsia="Times New Roman" w:hAnsi="Times New Roman" w:cs="Times New Roman"/>
                <w:bCs/>
                <w:sz w:val="20"/>
                <w:szCs w:val="20"/>
              </w:rPr>
              <w:t>Occupation Title</w:t>
            </w:r>
          </w:p>
        </w:tc>
        <w:tc>
          <w:tcPr>
            <w:tcW w:w="1357" w:type="dxa"/>
            <w:tcBorders>
              <w:top w:val="single" w:sz="4" w:space="0" w:color="auto"/>
              <w:left w:val="single" w:sz="4" w:space="0" w:color="auto"/>
              <w:bottom w:val="single" w:sz="4" w:space="0" w:color="auto"/>
              <w:right w:val="single" w:sz="4" w:space="0" w:color="auto"/>
            </w:tcBorders>
            <w:vAlign w:val="bottom"/>
          </w:tcPr>
          <w:p w:rsidR="00BB7C57" w:rsidRPr="00F86FA6" w:rsidP="007E23FD" w14:paraId="34918F95" w14:textId="77777777">
            <w:pPr>
              <w:snapToGrid w:val="0"/>
              <w:jc w:val="center"/>
              <w:rPr>
                <w:rFonts w:ascii="Times New Roman" w:eastAsia="Times New Roman" w:hAnsi="Times New Roman" w:cs="Times New Roman"/>
                <w:bCs/>
                <w:sz w:val="20"/>
                <w:szCs w:val="20"/>
              </w:rPr>
            </w:pPr>
            <w:r w:rsidRPr="00F86FA6">
              <w:rPr>
                <w:rFonts w:ascii="Times New Roman" w:eastAsia="Times New Roman" w:hAnsi="Times New Roman" w:cs="Times New Roman"/>
                <w:bCs/>
                <w:sz w:val="20"/>
                <w:szCs w:val="20"/>
              </w:rPr>
              <w:t>Occupation Code</w:t>
            </w:r>
          </w:p>
        </w:tc>
        <w:tc>
          <w:tcPr>
            <w:tcW w:w="1171" w:type="dxa"/>
            <w:tcBorders>
              <w:top w:val="single" w:sz="4" w:space="0" w:color="auto"/>
              <w:left w:val="nil"/>
              <w:bottom w:val="single" w:sz="4" w:space="0" w:color="auto"/>
              <w:right w:val="single" w:sz="4" w:space="0" w:color="auto"/>
            </w:tcBorders>
            <w:vAlign w:val="bottom"/>
          </w:tcPr>
          <w:p w:rsidR="00BB7C57" w:rsidRPr="00F86FA6" w:rsidP="007E23FD" w14:paraId="4F3E145F" w14:textId="208C219B">
            <w:pPr>
              <w:snapToGrid w:val="0"/>
              <w:jc w:val="center"/>
              <w:rPr>
                <w:rFonts w:ascii="Times New Roman" w:eastAsia="Times New Roman" w:hAnsi="Times New Roman" w:cs="Times New Roman"/>
                <w:bCs/>
                <w:sz w:val="20"/>
                <w:szCs w:val="20"/>
              </w:rPr>
            </w:pPr>
            <w:sdt>
              <w:sdtPr>
                <w:rPr>
                  <w:rFonts w:ascii="Times New Roman" w:eastAsia="Times New Roman" w:hAnsi="Times New Roman" w:cs="Times New Roman"/>
                  <w:bCs/>
                  <w:sz w:val="20"/>
                  <w:szCs w:val="20"/>
                </w:rPr>
                <w:alias w:val=" "/>
                <w:tag w:val="NAV_SWIFT_4cd3c648-836b-4645-8ba1-c25f0c65c1e8"/>
                <w:id w:val="1555505086"/>
                <w:placeholder>
                  <w:docPart w:val="C1CBA851B8734753AD312867EE5068C0"/>
                </w:placeholder>
                <w:showingPlcHdr/>
                <w:richText/>
                <w15:appearance w15:val="hidden"/>
              </w:sdtPr>
              <w:sdtContent/>
            </w:sdt>
            <w:r w:rsidRPr="00F86FA6">
              <w:rPr>
                <w:rFonts w:ascii="Times New Roman" w:eastAsia="Times New Roman" w:hAnsi="Times New Roman" w:cs="Times New Roman"/>
                <w:bCs/>
                <w:sz w:val="20"/>
                <w:szCs w:val="20"/>
              </w:rPr>
              <w:t>Me</w:t>
            </w:r>
            <w:r w:rsidRPr="00F86FA6" w:rsidR="00A5132A">
              <w:rPr>
                <w:rFonts w:ascii="Times New Roman" w:eastAsia="Times New Roman" w:hAnsi="Times New Roman" w:cs="Times New Roman"/>
                <w:bCs/>
                <w:sz w:val="20"/>
                <w:szCs w:val="20"/>
              </w:rPr>
              <w:t>a</w:t>
            </w:r>
            <w:r w:rsidRPr="00F86FA6">
              <w:rPr>
                <w:rFonts w:ascii="Times New Roman" w:eastAsia="Times New Roman" w:hAnsi="Times New Roman" w:cs="Times New Roman"/>
                <w:bCs/>
                <w:sz w:val="20"/>
                <w:szCs w:val="20"/>
              </w:rPr>
              <w:t>n Hourly Wage ($/</w:t>
            </w:r>
            <w:r w:rsidRPr="00F86FA6">
              <w:rPr>
                <w:rFonts w:ascii="Times New Roman" w:eastAsia="Times New Roman" w:hAnsi="Times New Roman" w:cs="Times New Roman"/>
                <w:bCs/>
                <w:sz w:val="20"/>
                <w:szCs w:val="20"/>
              </w:rPr>
              <w:t>hr</w:t>
            </w:r>
            <w:r w:rsidRPr="00F86FA6">
              <w:rPr>
                <w:rFonts w:ascii="Times New Roman" w:eastAsia="Times New Roman" w:hAnsi="Times New Roman" w:cs="Times New Roman"/>
                <w:bCs/>
                <w:sz w:val="20"/>
                <w:szCs w:val="20"/>
              </w:rPr>
              <w:t>)</w:t>
            </w:r>
          </w:p>
        </w:tc>
        <w:tc>
          <w:tcPr>
            <w:tcW w:w="1261" w:type="dxa"/>
            <w:tcBorders>
              <w:top w:val="single" w:sz="4" w:space="0" w:color="auto"/>
              <w:left w:val="nil"/>
              <w:bottom w:val="single" w:sz="4" w:space="0" w:color="auto"/>
              <w:right w:val="single" w:sz="4" w:space="0" w:color="auto"/>
            </w:tcBorders>
            <w:vAlign w:val="bottom"/>
          </w:tcPr>
          <w:p w:rsidR="00BB7C57" w:rsidRPr="00F86FA6" w:rsidP="007E23FD" w14:paraId="1BA05585" w14:textId="39B7B42C">
            <w:pPr>
              <w:snapToGrid w:val="0"/>
              <w:jc w:val="center"/>
              <w:rPr>
                <w:rFonts w:ascii="Times New Roman" w:eastAsia="Times New Roman" w:hAnsi="Times New Roman" w:cs="Times New Roman"/>
                <w:bCs/>
                <w:sz w:val="20"/>
                <w:szCs w:val="20"/>
              </w:rPr>
            </w:pPr>
            <w:r w:rsidRPr="00F86FA6">
              <w:rPr>
                <w:rFonts w:ascii="Times New Roman" w:eastAsia="Times New Roman" w:hAnsi="Times New Roman" w:cs="Times New Roman"/>
                <w:bCs/>
                <w:sz w:val="20"/>
                <w:szCs w:val="20"/>
              </w:rPr>
              <w:t>Fringe Benefit</w:t>
            </w:r>
            <w:r w:rsidRPr="00F86FA6" w:rsidR="001F564B">
              <w:rPr>
                <w:rFonts w:ascii="Times New Roman" w:eastAsia="Times New Roman" w:hAnsi="Times New Roman" w:cs="Times New Roman"/>
                <w:bCs/>
                <w:sz w:val="20"/>
                <w:szCs w:val="20"/>
              </w:rPr>
              <w:t xml:space="preserve">s and </w:t>
            </w:r>
            <w:r w:rsidRPr="00F86FA6" w:rsidR="00A5132A">
              <w:rPr>
                <w:rFonts w:ascii="Times New Roman" w:eastAsia="Times New Roman" w:hAnsi="Times New Roman" w:cs="Times New Roman"/>
                <w:bCs/>
                <w:sz w:val="20"/>
                <w:szCs w:val="20"/>
              </w:rPr>
              <w:t>O</w:t>
            </w:r>
            <w:r w:rsidRPr="00F86FA6" w:rsidR="001F564B">
              <w:rPr>
                <w:rFonts w:ascii="Times New Roman" w:eastAsia="Times New Roman" w:hAnsi="Times New Roman" w:cs="Times New Roman"/>
                <w:bCs/>
                <w:sz w:val="20"/>
                <w:szCs w:val="20"/>
              </w:rPr>
              <w:t>ther Indirect Costs</w:t>
            </w:r>
            <w:r w:rsidR="008072E7">
              <w:rPr>
                <w:spacing w:val="-2"/>
                <w:sz w:val="20"/>
              </w:rPr>
              <w:t xml:space="preserve"> (100%)</w:t>
            </w:r>
          </w:p>
          <w:p w:rsidR="00BB7C57" w:rsidRPr="00F86FA6" w:rsidP="007E23FD" w14:paraId="70FD98BE" w14:textId="77777777">
            <w:pPr>
              <w:snapToGrid w:val="0"/>
              <w:jc w:val="center"/>
              <w:rPr>
                <w:rFonts w:ascii="Times New Roman" w:eastAsia="Times New Roman" w:hAnsi="Times New Roman" w:cs="Times New Roman"/>
                <w:bCs/>
                <w:sz w:val="20"/>
                <w:szCs w:val="20"/>
              </w:rPr>
            </w:pPr>
            <w:r w:rsidRPr="00F86FA6">
              <w:rPr>
                <w:rFonts w:ascii="Times New Roman" w:eastAsia="Times New Roman" w:hAnsi="Times New Roman" w:cs="Times New Roman"/>
                <w:bCs/>
                <w:sz w:val="20"/>
                <w:szCs w:val="20"/>
              </w:rPr>
              <w:t>($/</w:t>
            </w:r>
            <w:r w:rsidRPr="00F86FA6">
              <w:rPr>
                <w:rFonts w:ascii="Times New Roman" w:eastAsia="Times New Roman" w:hAnsi="Times New Roman" w:cs="Times New Roman"/>
                <w:bCs/>
                <w:sz w:val="20"/>
                <w:szCs w:val="20"/>
              </w:rPr>
              <w:t>hr</w:t>
            </w:r>
            <w:r w:rsidRPr="00F86FA6">
              <w:rPr>
                <w:rFonts w:ascii="Times New Roman" w:eastAsia="Times New Roman" w:hAnsi="Times New Roman" w:cs="Times New Roman"/>
                <w:bCs/>
                <w:sz w:val="20"/>
                <w:szCs w:val="20"/>
              </w:rPr>
              <w:t>)</w:t>
            </w:r>
          </w:p>
        </w:tc>
        <w:tc>
          <w:tcPr>
            <w:tcW w:w="1441" w:type="dxa"/>
            <w:tcBorders>
              <w:top w:val="single" w:sz="4" w:space="0" w:color="auto"/>
              <w:left w:val="nil"/>
              <w:bottom w:val="single" w:sz="4" w:space="0" w:color="auto"/>
              <w:right w:val="single" w:sz="4" w:space="0" w:color="auto"/>
            </w:tcBorders>
            <w:vAlign w:val="bottom"/>
          </w:tcPr>
          <w:p w:rsidR="00BB7C57" w:rsidRPr="00F86FA6" w:rsidP="007E23FD" w14:paraId="4BD9B186" w14:textId="77777777">
            <w:pPr>
              <w:snapToGrid w:val="0"/>
              <w:jc w:val="center"/>
              <w:rPr>
                <w:rFonts w:ascii="Times New Roman" w:eastAsia="Times New Roman" w:hAnsi="Times New Roman" w:cs="Times New Roman"/>
                <w:bCs/>
                <w:sz w:val="20"/>
                <w:szCs w:val="20"/>
              </w:rPr>
            </w:pPr>
            <w:r w:rsidRPr="00F86FA6">
              <w:rPr>
                <w:rFonts w:ascii="Times New Roman" w:eastAsia="Times New Roman" w:hAnsi="Times New Roman" w:cs="Times New Roman"/>
                <w:bCs/>
                <w:sz w:val="20"/>
                <w:szCs w:val="20"/>
              </w:rPr>
              <w:t>Adjusted Hourly Wage ($/</w:t>
            </w:r>
            <w:r w:rsidRPr="00F86FA6">
              <w:rPr>
                <w:rFonts w:ascii="Times New Roman" w:eastAsia="Times New Roman" w:hAnsi="Times New Roman" w:cs="Times New Roman"/>
                <w:bCs/>
                <w:sz w:val="20"/>
                <w:szCs w:val="20"/>
              </w:rPr>
              <w:t>hr</w:t>
            </w:r>
            <w:r w:rsidRPr="00F86FA6">
              <w:rPr>
                <w:rFonts w:ascii="Times New Roman" w:eastAsia="Times New Roman" w:hAnsi="Times New Roman" w:cs="Times New Roman"/>
                <w:bCs/>
                <w:sz w:val="20"/>
                <w:szCs w:val="20"/>
              </w:rPr>
              <w:t>)</w:t>
            </w:r>
          </w:p>
        </w:tc>
      </w:tr>
      <w:tr w14:paraId="5C149F9E" w14:textId="77777777" w:rsidTr="00936A1A">
        <w:tblPrEx>
          <w:tblW w:w="9455" w:type="dxa"/>
          <w:jc w:val="center"/>
          <w:tblLayout w:type="fixed"/>
          <w:tblLook w:val="04A0"/>
        </w:tblPrEx>
        <w:trPr>
          <w:cantSplit/>
          <w:tblHeader/>
          <w:jc w:val="center"/>
        </w:trPr>
        <w:tc>
          <w:tcPr>
            <w:tcW w:w="4225" w:type="dxa"/>
            <w:tcBorders>
              <w:top w:val="single" w:sz="4" w:space="0" w:color="auto"/>
              <w:left w:val="single" w:sz="4" w:space="0" w:color="auto"/>
              <w:bottom w:val="single" w:sz="4" w:space="0" w:color="auto"/>
              <w:right w:val="single" w:sz="4" w:space="0" w:color="auto"/>
            </w:tcBorders>
            <w:vAlign w:val="bottom"/>
            <w:hideMark/>
          </w:tcPr>
          <w:p w:rsidR="00BB7C57" w:rsidRPr="00F86FA6" w:rsidP="007E23FD" w14:paraId="30FB0CD9" w14:textId="77777777">
            <w:pPr>
              <w:snapToGrid w:val="0"/>
              <w:rPr>
                <w:rFonts w:ascii="Times New Roman" w:eastAsia="Times New Roman" w:hAnsi="Times New Roman" w:cs="Times New Roman"/>
                <w:bCs/>
                <w:kern w:val="2"/>
                <w:sz w:val="20"/>
                <w:szCs w:val="20"/>
                <w14:ligatures w14:val="standardContextual"/>
              </w:rPr>
            </w:pPr>
            <w:r w:rsidRPr="00F86FA6">
              <w:rPr>
                <w:rFonts w:ascii="Times New Roman" w:eastAsia="Times New Roman" w:hAnsi="Times New Roman" w:cs="Times New Roman"/>
                <w:bCs/>
                <w:kern w:val="2"/>
                <w:sz w:val="20"/>
                <w:szCs w:val="20"/>
                <w14:ligatures w14:val="standardContextual"/>
              </w:rPr>
              <w:t>Administrative Services Manager</w:t>
            </w:r>
          </w:p>
        </w:tc>
        <w:tc>
          <w:tcPr>
            <w:tcW w:w="1357" w:type="dxa"/>
            <w:tcBorders>
              <w:top w:val="single" w:sz="4" w:space="0" w:color="auto"/>
              <w:left w:val="single" w:sz="4" w:space="0" w:color="auto"/>
              <w:bottom w:val="single" w:sz="4" w:space="0" w:color="auto"/>
              <w:right w:val="single" w:sz="4" w:space="0" w:color="auto"/>
            </w:tcBorders>
            <w:vAlign w:val="bottom"/>
            <w:hideMark/>
          </w:tcPr>
          <w:p w:rsidR="00BB7C57" w:rsidRPr="00F86FA6" w:rsidP="007E23FD" w14:paraId="2A28AC96" w14:textId="77777777">
            <w:pPr>
              <w:snapToGrid w:val="0"/>
              <w:jc w:val="center"/>
              <w:rPr>
                <w:rFonts w:ascii="Times New Roman" w:eastAsia="Times New Roman" w:hAnsi="Times New Roman" w:cs="Times New Roman"/>
                <w:bCs/>
                <w:kern w:val="2"/>
                <w:sz w:val="20"/>
                <w:szCs w:val="20"/>
                <w14:ligatures w14:val="standardContextual"/>
              </w:rPr>
            </w:pPr>
            <w:r w:rsidRPr="00F86FA6">
              <w:rPr>
                <w:rFonts w:ascii="Times New Roman" w:eastAsia="Times New Roman" w:hAnsi="Times New Roman" w:cs="Times New Roman"/>
                <w:bCs/>
                <w:kern w:val="2"/>
                <w:sz w:val="20"/>
                <w:szCs w:val="20"/>
                <w14:ligatures w14:val="standardContextual"/>
              </w:rPr>
              <w:t>11-3012</w:t>
            </w:r>
          </w:p>
        </w:tc>
        <w:tc>
          <w:tcPr>
            <w:tcW w:w="1171" w:type="dxa"/>
            <w:tcBorders>
              <w:top w:val="single" w:sz="4" w:space="0" w:color="auto"/>
              <w:left w:val="nil"/>
              <w:bottom w:val="single" w:sz="4" w:space="0" w:color="auto"/>
              <w:right w:val="single" w:sz="4" w:space="0" w:color="auto"/>
            </w:tcBorders>
            <w:vAlign w:val="bottom"/>
            <w:hideMark/>
          </w:tcPr>
          <w:p w:rsidR="00BB7C57" w:rsidRPr="00F86FA6" w:rsidP="007E23FD" w14:paraId="7571C277" w14:textId="24AA55E4">
            <w:pPr>
              <w:snapToGrid w:val="0"/>
              <w:jc w:val="center"/>
              <w:rPr>
                <w:rFonts w:ascii="Times New Roman" w:eastAsia="Times New Roman" w:hAnsi="Times New Roman" w:cs="Times New Roman"/>
                <w:bCs/>
                <w:kern w:val="2"/>
                <w:sz w:val="20"/>
                <w:szCs w:val="20"/>
                <w14:ligatures w14:val="standardContextual"/>
              </w:rPr>
            </w:pPr>
            <w:r w:rsidRPr="00F86FA6">
              <w:rPr>
                <w:rFonts w:ascii="Times New Roman" w:eastAsia="Times New Roman" w:hAnsi="Times New Roman" w:cs="Times New Roman"/>
                <w:bCs/>
                <w:kern w:val="2"/>
                <w:sz w:val="20"/>
                <w:szCs w:val="20"/>
                <w14:ligatures w14:val="standardContextual"/>
              </w:rPr>
              <w:t>52.11</w:t>
            </w:r>
          </w:p>
        </w:tc>
        <w:tc>
          <w:tcPr>
            <w:tcW w:w="1261" w:type="dxa"/>
            <w:tcBorders>
              <w:top w:val="single" w:sz="4" w:space="0" w:color="auto"/>
              <w:left w:val="nil"/>
              <w:bottom w:val="single" w:sz="4" w:space="0" w:color="auto"/>
              <w:right w:val="single" w:sz="4" w:space="0" w:color="auto"/>
            </w:tcBorders>
            <w:vAlign w:val="bottom"/>
            <w:hideMark/>
          </w:tcPr>
          <w:p w:rsidR="00BB7C57" w:rsidRPr="00F86FA6" w:rsidP="007E23FD" w14:paraId="283E567A" w14:textId="51AD9DF4">
            <w:pPr>
              <w:snapToGrid w:val="0"/>
              <w:jc w:val="center"/>
              <w:rPr>
                <w:rFonts w:ascii="Times New Roman" w:eastAsia="Times New Roman" w:hAnsi="Times New Roman" w:cs="Times New Roman"/>
                <w:bCs/>
                <w:kern w:val="2"/>
                <w:sz w:val="20"/>
                <w:szCs w:val="20"/>
                <w14:ligatures w14:val="standardContextual"/>
              </w:rPr>
            </w:pPr>
            <w:r w:rsidRPr="00F86FA6">
              <w:rPr>
                <w:rFonts w:ascii="Times New Roman" w:eastAsia="Times New Roman" w:hAnsi="Times New Roman" w:cs="Times New Roman"/>
                <w:bCs/>
                <w:kern w:val="2"/>
                <w:sz w:val="20"/>
                <w:szCs w:val="20"/>
                <w14:ligatures w14:val="standardContextual"/>
              </w:rPr>
              <w:t>52.11</w:t>
            </w:r>
          </w:p>
        </w:tc>
        <w:tc>
          <w:tcPr>
            <w:tcW w:w="1441" w:type="dxa"/>
            <w:tcBorders>
              <w:top w:val="single" w:sz="4" w:space="0" w:color="auto"/>
              <w:left w:val="nil"/>
              <w:bottom w:val="single" w:sz="4" w:space="0" w:color="auto"/>
              <w:right w:val="single" w:sz="4" w:space="0" w:color="auto"/>
            </w:tcBorders>
            <w:vAlign w:val="bottom"/>
            <w:hideMark/>
          </w:tcPr>
          <w:p w:rsidR="00BB7C57" w:rsidRPr="00F86FA6" w:rsidP="007E23FD" w14:paraId="7A885AE9" w14:textId="77777777">
            <w:pPr>
              <w:snapToGrid w:val="0"/>
              <w:jc w:val="center"/>
              <w:rPr>
                <w:rFonts w:ascii="Times New Roman" w:eastAsia="Times New Roman" w:hAnsi="Times New Roman" w:cs="Times New Roman"/>
                <w:bCs/>
                <w:kern w:val="2"/>
                <w:sz w:val="20"/>
                <w:szCs w:val="20"/>
                <w14:ligatures w14:val="standardContextual"/>
              </w:rPr>
            </w:pPr>
            <w:r w:rsidRPr="00F86FA6">
              <w:rPr>
                <w:rFonts w:ascii="Times New Roman" w:eastAsia="Times New Roman" w:hAnsi="Times New Roman" w:cs="Times New Roman"/>
                <w:bCs/>
                <w:kern w:val="2"/>
                <w:sz w:val="20"/>
                <w:szCs w:val="20"/>
                <w14:ligatures w14:val="standardContextual"/>
              </w:rPr>
              <w:t>104.22</w:t>
            </w:r>
          </w:p>
        </w:tc>
      </w:tr>
    </w:tbl>
    <w:p w:rsidR="00BB7C57" w:rsidRPr="00F86FA6" w:rsidP="007E23FD" w14:paraId="6D135F7E" w14:textId="77777777">
      <w:pPr>
        <w:pStyle w:val="Heading2"/>
        <w:tabs>
          <w:tab w:val="left" w:pos="861"/>
        </w:tabs>
        <w:ind w:left="0"/>
        <w:rPr>
          <w:rFonts w:ascii="Times New Roman" w:hAnsi="Times New Roman" w:cs="Times New Roman"/>
          <w:b w:val="0"/>
          <w:bCs w:val="0"/>
          <w:i/>
          <w:iCs/>
          <w:sz w:val="24"/>
          <w:szCs w:val="24"/>
        </w:rPr>
      </w:pPr>
    </w:p>
    <w:p w:rsidR="001F564B" w:rsidRPr="00F86FA6" w:rsidP="001F564B" w14:paraId="279C80EB" w14:textId="77777777">
      <w:pPr>
        <w:rPr>
          <w:rFonts w:ascii="Times New Roman" w:hAnsi="Times New Roman" w:cs="Times New Roman"/>
          <w:sz w:val="24"/>
          <w:szCs w:val="24"/>
        </w:rPr>
      </w:pPr>
      <w:r w:rsidRPr="00F86FA6">
        <w:rPr>
          <w:rFonts w:ascii="Times New Roman" w:hAnsi="Times New Roman" w:cs="Times New Roman"/>
          <w:sz w:val="24"/>
          <w:szCs w:val="24"/>
        </w:rPr>
        <w:t xml:space="preserve">As indicated, we are adjusting our employee hourly wage estimates by a factor of 100 percent. This is necessarily a rough adjustment, both because fringe benefits and other indirect costs vary significantly from employer to employer, and because methods of estimating these costs vary widely from study to study. Nonetheless, we believe that doubling the hourly wage to estimate total cost is a reasonably </w:t>
      </w:r>
      <w:r w:rsidRPr="00F86FA6">
        <w:rPr>
          <w:rFonts w:ascii="Times New Roman" w:hAnsi="Times New Roman" w:cs="Times New Roman"/>
          <w:sz w:val="24"/>
          <w:szCs w:val="24"/>
        </w:rPr>
        <w:t>accurate estimation</w:t>
      </w:r>
      <w:r w:rsidRPr="00F86FA6">
        <w:rPr>
          <w:rFonts w:ascii="Times New Roman" w:hAnsi="Times New Roman" w:cs="Times New Roman"/>
          <w:sz w:val="24"/>
          <w:szCs w:val="24"/>
        </w:rPr>
        <w:t xml:space="preserve"> method.</w:t>
      </w:r>
    </w:p>
    <w:p w:rsidR="001F564B" w:rsidRPr="00F86FA6" w:rsidP="007E23FD" w14:paraId="07B0E060" w14:textId="77777777">
      <w:pPr>
        <w:pStyle w:val="Heading2"/>
        <w:tabs>
          <w:tab w:val="left" w:pos="861"/>
        </w:tabs>
        <w:ind w:left="0"/>
        <w:rPr>
          <w:rFonts w:ascii="Times New Roman" w:hAnsi="Times New Roman" w:cs="Times New Roman"/>
          <w:b w:val="0"/>
          <w:bCs w:val="0"/>
          <w:i/>
          <w:iCs/>
          <w:sz w:val="24"/>
          <w:szCs w:val="24"/>
        </w:rPr>
      </w:pPr>
    </w:p>
    <w:p w:rsidR="00BB7C57" w:rsidRPr="00F86FA6" w:rsidP="0094525E" w14:paraId="31110173" w14:textId="4CD69587">
      <w:pPr>
        <w:pStyle w:val="Heading2"/>
        <w:ind w:left="0"/>
        <w:rPr>
          <w:rFonts w:ascii="Times New Roman" w:hAnsi="Times New Roman" w:cs="Times New Roman"/>
          <w:b w:val="0"/>
          <w:bCs w:val="0"/>
          <w:i/>
          <w:iCs/>
          <w:sz w:val="24"/>
          <w:szCs w:val="24"/>
        </w:rPr>
      </w:pPr>
      <w:bookmarkStart w:id="1" w:name="Collection_of_Information_Requirements_a"/>
      <w:bookmarkEnd w:id="1"/>
      <w:r w:rsidRPr="009F7D31">
        <w:rPr>
          <w:rFonts w:ascii="Times New Roman" w:hAnsi="Times New Roman" w:cs="Times New Roman"/>
          <w:b w:val="0"/>
          <w:bCs w:val="0"/>
          <w:i/>
          <w:iCs/>
          <w:sz w:val="24"/>
          <w:szCs w:val="24"/>
        </w:rPr>
        <w:t xml:space="preserve">Collection of </w:t>
      </w:r>
      <w:r w:rsidRPr="009F7D31" w:rsidR="0094525E">
        <w:rPr>
          <w:rFonts w:ascii="Times New Roman" w:hAnsi="Times New Roman" w:cs="Times New Roman"/>
          <w:b w:val="0"/>
          <w:bCs w:val="0"/>
          <w:i/>
          <w:iCs/>
          <w:sz w:val="24"/>
          <w:szCs w:val="24"/>
        </w:rPr>
        <w:t>I</w:t>
      </w:r>
      <w:r w:rsidRPr="009F7D31">
        <w:rPr>
          <w:rFonts w:ascii="Times New Roman" w:hAnsi="Times New Roman" w:cs="Times New Roman"/>
          <w:b w:val="0"/>
          <w:bCs w:val="0"/>
          <w:i/>
          <w:iCs/>
          <w:sz w:val="24"/>
          <w:szCs w:val="24"/>
        </w:rPr>
        <w:t xml:space="preserve">nformation </w:t>
      </w:r>
      <w:r w:rsidRPr="009F7D31" w:rsidR="00842AF4">
        <w:rPr>
          <w:rFonts w:ascii="Times New Roman" w:hAnsi="Times New Roman" w:cs="Times New Roman"/>
          <w:b w:val="0"/>
          <w:bCs w:val="0"/>
          <w:i/>
          <w:iCs/>
          <w:sz w:val="24"/>
          <w:szCs w:val="24"/>
        </w:rPr>
        <w:t>R</w:t>
      </w:r>
      <w:r w:rsidRPr="009F7D31">
        <w:rPr>
          <w:rFonts w:ascii="Times New Roman" w:hAnsi="Times New Roman" w:cs="Times New Roman"/>
          <w:b w:val="0"/>
          <w:bCs w:val="0"/>
          <w:i/>
          <w:iCs/>
          <w:sz w:val="24"/>
          <w:szCs w:val="24"/>
        </w:rPr>
        <w:t>equirements and Associated Burden Estimates</w:t>
      </w:r>
    </w:p>
    <w:p w:rsidR="0094525E" w:rsidRPr="00591B0B" w:rsidP="007E23FD" w14:paraId="0AC4F3A7" w14:textId="77777777">
      <w:pPr>
        <w:pStyle w:val="Heading2"/>
        <w:ind w:left="0" w:firstLine="180"/>
        <w:rPr>
          <w:rFonts w:ascii="Times New Roman" w:hAnsi="Times New Roman" w:cs="Times New Roman"/>
          <w:b w:val="0"/>
          <w:bCs w:val="0"/>
          <w:i/>
          <w:iCs/>
          <w:sz w:val="24"/>
          <w:szCs w:val="24"/>
        </w:rPr>
      </w:pPr>
    </w:p>
    <w:p w:rsidR="00A914EE" w:rsidRPr="009F7D31" w:rsidP="00365211" w14:paraId="2D104633" w14:textId="72E0B1C7">
      <w:pPr>
        <w:pStyle w:val="Heading2"/>
        <w:tabs>
          <w:tab w:val="left" w:pos="861"/>
        </w:tabs>
        <w:ind w:left="180"/>
        <w:rPr>
          <w:rFonts w:ascii="Times New Roman" w:hAnsi="Times New Roman" w:cs="Times New Roman"/>
          <w:b w:val="0"/>
          <w:bCs w:val="0"/>
          <w:sz w:val="24"/>
          <w:szCs w:val="24"/>
          <w:u w:val="single"/>
        </w:rPr>
      </w:pPr>
      <w:bookmarkStart w:id="2" w:name="Bidding_Form_A"/>
      <w:bookmarkEnd w:id="2"/>
      <w:r w:rsidRPr="009F7D31">
        <w:rPr>
          <w:rFonts w:ascii="Times New Roman" w:hAnsi="Times New Roman" w:cs="Times New Roman"/>
          <w:b w:val="0"/>
          <w:bCs w:val="0"/>
          <w:sz w:val="24"/>
          <w:szCs w:val="24"/>
          <w:u w:val="single"/>
        </w:rPr>
        <w:t>Bidding Form</w:t>
      </w:r>
      <w:r w:rsidRPr="009F7D31">
        <w:rPr>
          <w:rFonts w:ascii="Times New Roman" w:hAnsi="Times New Roman" w:cs="Times New Roman"/>
          <w:b w:val="0"/>
          <w:bCs w:val="0"/>
          <w:spacing w:val="-2"/>
          <w:sz w:val="24"/>
          <w:szCs w:val="24"/>
          <w:u w:val="single"/>
        </w:rPr>
        <w:t xml:space="preserve"> </w:t>
      </w:r>
      <w:r w:rsidRPr="009F7D31">
        <w:rPr>
          <w:rFonts w:ascii="Times New Roman" w:hAnsi="Times New Roman" w:cs="Times New Roman"/>
          <w:b w:val="0"/>
          <w:bCs w:val="0"/>
          <w:sz w:val="24"/>
          <w:szCs w:val="24"/>
          <w:u w:val="single"/>
        </w:rPr>
        <w:t>A</w:t>
      </w:r>
    </w:p>
    <w:p w:rsidR="0032491F" w:rsidRPr="00591B0B" w:rsidP="00365211" w14:paraId="56787432" w14:textId="77777777">
      <w:pPr>
        <w:pStyle w:val="Heading2"/>
        <w:tabs>
          <w:tab w:val="left" w:pos="861"/>
        </w:tabs>
        <w:ind w:left="180"/>
        <w:rPr>
          <w:rFonts w:ascii="Times New Roman" w:hAnsi="Times New Roman" w:cs="Times New Roman"/>
          <w:b w:val="0"/>
          <w:bCs w:val="0"/>
          <w:sz w:val="24"/>
          <w:szCs w:val="24"/>
        </w:rPr>
      </w:pPr>
    </w:p>
    <w:p w:rsidR="00CC1932" w:rsidP="00365211" w14:paraId="39AD241A" w14:textId="1A990548">
      <w:pPr>
        <w:pStyle w:val="Heading2"/>
        <w:ind w:left="180"/>
        <w:rPr>
          <w:rFonts w:ascii="Times New Roman" w:hAnsi="Times New Roman" w:cs="Times New Roman"/>
          <w:b w:val="0"/>
          <w:bCs w:val="0"/>
          <w:sz w:val="24"/>
          <w:szCs w:val="24"/>
        </w:rPr>
      </w:pPr>
      <w:r w:rsidRPr="00591B0B">
        <w:rPr>
          <w:rFonts w:ascii="Times New Roman" w:hAnsi="Times New Roman" w:cs="Times New Roman"/>
          <w:b w:val="0"/>
          <w:bCs w:val="0"/>
          <w:sz w:val="24"/>
          <w:szCs w:val="24"/>
        </w:rPr>
        <w:t xml:space="preserve">Form A is used to identify the bidder. This form includes information for all locations that will be included with the bid(s). </w:t>
      </w:r>
      <w:r w:rsidR="00977397">
        <w:rPr>
          <w:rFonts w:ascii="Times New Roman" w:hAnsi="Times New Roman" w:cs="Times New Roman"/>
          <w:b w:val="0"/>
          <w:bCs w:val="0"/>
          <w:sz w:val="24"/>
          <w:szCs w:val="24"/>
        </w:rPr>
        <w:t xml:space="preserve">We are </w:t>
      </w:r>
      <w:r w:rsidRPr="00977397" w:rsidR="00977397">
        <w:rPr>
          <w:rFonts w:ascii="Times New Roman" w:hAnsi="Times New Roman" w:cs="Times New Roman"/>
          <w:b w:val="0"/>
          <w:bCs w:val="0"/>
          <w:sz w:val="24"/>
          <w:szCs w:val="24"/>
        </w:rPr>
        <w:t>streamlin</w:t>
      </w:r>
      <w:r w:rsidR="00977397">
        <w:rPr>
          <w:rFonts w:ascii="Times New Roman" w:hAnsi="Times New Roman" w:cs="Times New Roman"/>
          <w:b w:val="0"/>
          <w:bCs w:val="0"/>
          <w:sz w:val="24"/>
          <w:szCs w:val="24"/>
        </w:rPr>
        <w:t>ing</w:t>
      </w:r>
      <w:r w:rsidRPr="00977397" w:rsidR="00977397">
        <w:rPr>
          <w:rFonts w:ascii="Times New Roman" w:hAnsi="Times New Roman" w:cs="Times New Roman"/>
          <w:b w:val="0"/>
          <w:bCs w:val="0"/>
          <w:sz w:val="24"/>
          <w:szCs w:val="24"/>
        </w:rPr>
        <w:t xml:space="preserve"> the requirements and evaluation of the DMEPOS CBP financial standards, while still ensuring that suppliers offered contracts are financially stable enough to participate in the Medicare DMEPOS CBP for the duration of the contract performance period. Specifically, CMS </w:t>
      </w:r>
      <w:r w:rsidR="00977397">
        <w:rPr>
          <w:rFonts w:ascii="Times New Roman" w:hAnsi="Times New Roman" w:cs="Times New Roman"/>
          <w:b w:val="0"/>
          <w:bCs w:val="0"/>
          <w:sz w:val="24"/>
          <w:szCs w:val="24"/>
        </w:rPr>
        <w:t xml:space="preserve">will </w:t>
      </w:r>
      <w:r w:rsidRPr="00977397" w:rsidR="00977397">
        <w:rPr>
          <w:rFonts w:ascii="Times New Roman" w:hAnsi="Times New Roman" w:cs="Times New Roman"/>
          <w:b w:val="0"/>
          <w:bCs w:val="0"/>
          <w:sz w:val="24"/>
          <w:szCs w:val="24"/>
        </w:rPr>
        <w:t xml:space="preserve">require bidding entities to submit as part of its financial document submission requirements only a credit report with a numerical credit score or rating during the bid window. The submission of a tax return extract, income statement, balance sheet, and statement of cash flows would no longer be required, which would significantly reduce the time it takes a bidding entity’s Administrative Services Manager to assemble and upload financial documents during the bidding process by minus 5 hours and </w:t>
      </w:r>
      <w:r w:rsidR="00FF0E74">
        <w:rPr>
          <w:rFonts w:ascii="Times New Roman" w:hAnsi="Times New Roman" w:cs="Times New Roman"/>
          <w:b w:val="0"/>
          <w:bCs w:val="0"/>
          <w:sz w:val="24"/>
          <w:szCs w:val="24"/>
        </w:rPr>
        <w:t>21</w:t>
      </w:r>
      <w:r w:rsidRPr="00977397" w:rsidR="00977397">
        <w:rPr>
          <w:rFonts w:ascii="Times New Roman" w:hAnsi="Times New Roman" w:cs="Times New Roman"/>
          <w:b w:val="0"/>
          <w:bCs w:val="0"/>
          <w:sz w:val="24"/>
          <w:szCs w:val="24"/>
        </w:rPr>
        <w:t xml:space="preserve"> minutes</w:t>
      </w:r>
      <w:r w:rsidR="00977397">
        <w:rPr>
          <w:rFonts w:ascii="Times New Roman" w:hAnsi="Times New Roman" w:cs="Times New Roman"/>
          <w:b w:val="0"/>
          <w:bCs w:val="0"/>
          <w:sz w:val="24"/>
          <w:szCs w:val="24"/>
        </w:rPr>
        <w:t>.</w:t>
      </w:r>
    </w:p>
    <w:p w:rsidR="00977397" w:rsidP="00365211" w14:paraId="4F54C5FA" w14:textId="77777777">
      <w:pPr>
        <w:pStyle w:val="Heading2"/>
        <w:tabs>
          <w:tab w:val="left" w:pos="861"/>
        </w:tabs>
        <w:ind w:left="180"/>
        <w:rPr>
          <w:rFonts w:ascii="Times New Roman" w:hAnsi="Times New Roman" w:cs="Times New Roman"/>
          <w:b w:val="0"/>
          <w:bCs w:val="0"/>
          <w:sz w:val="24"/>
          <w:szCs w:val="24"/>
        </w:rPr>
      </w:pPr>
    </w:p>
    <w:p w:rsidR="00977397" w:rsidRPr="00977397" w:rsidP="00365211" w14:paraId="2081F9EC" w14:textId="1284B3D3">
      <w:pPr>
        <w:ind w:left="180"/>
        <w:rPr>
          <w:rFonts w:ascii="Times New Roman" w:hAnsi="Times New Roman" w:cs="Times New Roman"/>
          <w:sz w:val="24"/>
          <w:szCs w:val="24"/>
        </w:rPr>
      </w:pPr>
      <w:r w:rsidRPr="009F7D31">
        <w:rPr>
          <w:rFonts w:ascii="Times New Roman" w:eastAsia="Calibri" w:hAnsi="Times New Roman" w:cs="Times New Roman"/>
          <w:sz w:val="24"/>
          <w:szCs w:val="24"/>
        </w:rPr>
        <w:t xml:space="preserve">As a result of the decreased </w:t>
      </w:r>
      <w:r w:rsidR="00852D7E">
        <w:rPr>
          <w:rFonts w:ascii="Times New Roman" w:eastAsia="Calibri" w:hAnsi="Times New Roman" w:cs="Times New Roman"/>
          <w:sz w:val="24"/>
          <w:szCs w:val="24"/>
        </w:rPr>
        <w:t>financial</w:t>
      </w:r>
      <w:r w:rsidRPr="009F7D31">
        <w:rPr>
          <w:rFonts w:ascii="Times New Roman" w:eastAsia="Calibri" w:hAnsi="Times New Roman" w:cs="Times New Roman"/>
          <w:sz w:val="24"/>
          <w:szCs w:val="24"/>
        </w:rPr>
        <w:t xml:space="preserve"> document submission requirement</w:t>
      </w:r>
      <w:r w:rsidR="00852D7E">
        <w:rPr>
          <w:rFonts w:ascii="Times New Roman" w:eastAsia="Calibri" w:hAnsi="Times New Roman" w:cs="Times New Roman"/>
          <w:sz w:val="24"/>
          <w:szCs w:val="24"/>
        </w:rPr>
        <w:t>,</w:t>
      </w:r>
      <w:r w:rsidRPr="009F7D31">
        <w:rPr>
          <w:rFonts w:ascii="Times New Roman" w:eastAsia="Calibri" w:hAnsi="Times New Roman" w:cs="Times New Roman"/>
          <w:sz w:val="24"/>
          <w:szCs w:val="24"/>
        </w:rPr>
        <w:t xml:space="preserve"> CMS would no longer be able to utilize revenue data from the bidding entity’s tax return to determine if it meets the definition of a “small supplier” in the DMEPOS CBP (that is, a bidding entity that generates gross revenue of $3.5 million or less in annual receipts including Medicare and non-Medicare revenue). To address this, CMS is add</w:t>
      </w:r>
      <w:r>
        <w:rPr>
          <w:rFonts w:ascii="Times New Roman" w:eastAsia="Calibri" w:hAnsi="Times New Roman" w:cs="Times New Roman"/>
          <w:sz w:val="24"/>
          <w:szCs w:val="24"/>
        </w:rPr>
        <w:t>ing</w:t>
      </w:r>
      <w:r w:rsidRPr="009F7D31">
        <w:rPr>
          <w:rFonts w:ascii="Times New Roman" w:eastAsia="Calibri" w:hAnsi="Times New Roman" w:cs="Times New Roman"/>
          <w:sz w:val="24"/>
          <w:szCs w:val="24"/>
        </w:rPr>
        <w:t xml:space="preserve"> a question to Form A (Application for DMEPOS </w:t>
      </w:r>
      <w:r>
        <w:rPr>
          <w:rFonts w:ascii="Times New Roman" w:eastAsia="Calibri" w:hAnsi="Times New Roman" w:cs="Times New Roman"/>
          <w:sz w:val="24"/>
          <w:szCs w:val="24"/>
        </w:rPr>
        <w:t>CBP</w:t>
      </w:r>
      <w:r w:rsidRPr="009F7D31">
        <w:rPr>
          <w:rFonts w:ascii="Times New Roman" w:eastAsia="Calibri" w:hAnsi="Times New Roman" w:cs="Times New Roman"/>
          <w:sz w:val="24"/>
          <w:szCs w:val="24"/>
        </w:rPr>
        <w:t>) that would allow a bidding entity to attest whether it meets the definition of a small supplier. We</w:t>
      </w:r>
      <w:r>
        <w:rPr>
          <w:rFonts w:ascii="Times New Roman" w:eastAsia="Calibri" w:hAnsi="Times New Roman" w:cs="Times New Roman"/>
          <w:sz w:val="24"/>
          <w:szCs w:val="24"/>
        </w:rPr>
        <w:t xml:space="preserve"> </w:t>
      </w:r>
      <w:r w:rsidRPr="009F7D31">
        <w:rPr>
          <w:rFonts w:ascii="Times New Roman" w:eastAsia="Calibri" w:hAnsi="Times New Roman" w:cs="Times New Roman"/>
          <w:sz w:val="24"/>
          <w:szCs w:val="24"/>
        </w:rPr>
        <w:t xml:space="preserve">estimate that it would take (on average) 6 minutes (0.1 </w:t>
      </w:r>
      <w:r w:rsidRPr="009F7D31">
        <w:rPr>
          <w:rFonts w:ascii="Times New Roman" w:eastAsia="Calibri" w:hAnsi="Times New Roman" w:cs="Times New Roman"/>
          <w:sz w:val="24"/>
          <w:szCs w:val="24"/>
        </w:rPr>
        <w:t>hr</w:t>
      </w:r>
      <w:r w:rsidRPr="009F7D31">
        <w:rPr>
          <w:rFonts w:ascii="Times New Roman" w:eastAsia="Calibri" w:hAnsi="Times New Roman" w:cs="Times New Roman"/>
          <w:sz w:val="24"/>
          <w:szCs w:val="24"/>
        </w:rPr>
        <w:t>) at $104.22/</w:t>
      </w:r>
      <w:r w:rsidRPr="009F7D31">
        <w:rPr>
          <w:rFonts w:ascii="Times New Roman" w:eastAsia="Calibri" w:hAnsi="Times New Roman" w:cs="Times New Roman"/>
          <w:sz w:val="24"/>
          <w:szCs w:val="24"/>
        </w:rPr>
        <w:t>hr</w:t>
      </w:r>
      <w:r w:rsidRPr="009F7D31">
        <w:rPr>
          <w:rFonts w:ascii="Times New Roman" w:eastAsia="Calibri" w:hAnsi="Times New Roman" w:cs="Times New Roman"/>
          <w:sz w:val="24"/>
          <w:szCs w:val="24"/>
        </w:rPr>
        <w:t xml:space="preserve"> for a bidding entity’s Administrative Services Manager to complete the attestation question. In aggregate, we estimate an additional annual burden of </w:t>
      </w:r>
      <w:r w:rsidR="00625A91">
        <w:rPr>
          <w:rFonts w:ascii="Times New Roman" w:eastAsia="Calibri" w:hAnsi="Times New Roman" w:cs="Times New Roman"/>
          <w:sz w:val="24"/>
          <w:szCs w:val="24"/>
        </w:rPr>
        <w:t>50</w:t>
      </w:r>
      <w:r w:rsidRPr="009F7D31">
        <w:rPr>
          <w:rFonts w:ascii="Times New Roman" w:eastAsia="Calibri" w:hAnsi="Times New Roman" w:cs="Times New Roman"/>
          <w:sz w:val="24"/>
          <w:szCs w:val="24"/>
        </w:rPr>
        <w:t xml:space="preserve"> hours (</w:t>
      </w:r>
      <w:r>
        <w:rPr>
          <w:rFonts w:ascii="Times New Roman" w:eastAsia="Calibri" w:hAnsi="Times New Roman" w:cs="Times New Roman"/>
          <w:sz w:val="24"/>
          <w:szCs w:val="24"/>
        </w:rPr>
        <w:t>500</w:t>
      </w:r>
      <w:r w:rsidRPr="009F7D31">
        <w:rPr>
          <w:rFonts w:ascii="Times New Roman" w:eastAsia="Calibri" w:hAnsi="Times New Roman" w:cs="Times New Roman"/>
          <w:sz w:val="24"/>
          <w:szCs w:val="24"/>
        </w:rPr>
        <w:t xml:space="preserve"> bids/year x 0.1 </w:t>
      </w:r>
      <w:r w:rsidRPr="009F7D31">
        <w:rPr>
          <w:rFonts w:ascii="Times New Roman" w:eastAsia="Calibri" w:hAnsi="Times New Roman" w:cs="Times New Roman"/>
          <w:sz w:val="24"/>
          <w:szCs w:val="24"/>
        </w:rPr>
        <w:t>hr</w:t>
      </w:r>
      <w:r w:rsidRPr="009F7D31">
        <w:rPr>
          <w:rFonts w:ascii="Times New Roman" w:eastAsia="Calibri" w:hAnsi="Times New Roman" w:cs="Times New Roman"/>
          <w:sz w:val="24"/>
          <w:szCs w:val="24"/>
        </w:rPr>
        <w:t>/bid) at a cost of $</w:t>
      </w:r>
      <w:r w:rsidR="00625A91">
        <w:rPr>
          <w:rFonts w:ascii="Times New Roman" w:eastAsia="Calibri" w:hAnsi="Times New Roman" w:cs="Times New Roman"/>
          <w:sz w:val="24"/>
          <w:szCs w:val="24"/>
        </w:rPr>
        <w:t>5,211</w:t>
      </w:r>
      <w:r w:rsidRPr="009F7D31">
        <w:rPr>
          <w:rFonts w:ascii="Times New Roman" w:eastAsia="Calibri" w:hAnsi="Times New Roman" w:cs="Times New Roman"/>
          <w:sz w:val="24"/>
          <w:szCs w:val="24"/>
        </w:rPr>
        <w:t xml:space="preserve"> (</w:t>
      </w:r>
      <w:r w:rsidR="00625A91">
        <w:rPr>
          <w:rFonts w:ascii="Times New Roman" w:eastAsia="Calibri" w:hAnsi="Times New Roman" w:cs="Times New Roman"/>
          <w:sz w:val="24"/>
          <w:szCs w:val="24"/>
        </w:rPr>
        <w:t>50</w:t>
      </w:r>
      <w:r w:rsidRPr="009F7D31">
        <w:rPr>
          <w:rFonts w:ascii="Times New Roman" w:eastAsia="Calibri" w:hAnsi="Times New Roman" w:cs="Times New Roman"/>
          <w:sz w:val="24"/>
          <w:szCs w:val="24"/>
        </w:rPr>
        <w:t xml:space="preserve"> </w:t>
      </w:r>
      <w:r w:rsidRPr="009F7D31">
        <w:rPr>
          <w:rFonts w:ascii="Times New Roman" w:eastAsia="Calibri" w:hAnsi="Times New Roman" w:cs="Times New Roman"/>
          <w:sz w:val="24"/>
          <w:szCs w:val="24"/>
        </w:rPr>
        <w:t>hr</w:t>
      </w:r>
      <w:r w:rsidRPr="009F7D31">
        <w:rPr>
          <w:rFonts w:ascii="Times New Roman" w:eastAsia="Calibri" w:hAnsi="Times New Roman" w:cs="Times New Roman"/>
          <w:sz w:val="24"/>
          <w:szCs w:val="24"/>
        </w:rPr>
        <w:t xml:space="preserve"> x $104.22/</w:t>
      </w:r>
      <w:r w:rsidRPr="009F7D31">
        <w:rPr>
          <w:rFonts w:ascii="Times New Roman" w:eastAsia="Calibri" w:hAnsi="Times New Roman" w:cs="Times New Roman"/>
          <w:sz w:val="24"/>
          <w:szCs w:val="24"/>
        </w:rPr>
        <w:t>hr</w:t>
      </w:r>
      <w:r w:rsidRPr="009F7D31">
        <w:rPr>
          <w:rFonts w:ascii="Times New Roman" w:eastAsia="Calibri" w:hAnsi="Times New Roman" w:cs="Times New Roman"/>
          <w:sz w:val="24"/>
          <w:szCs w:val="24"/>
        </w:rPr>
        <w:t>) for completing the attestation in Form A.</w:t>
      </w:r>
    </w:p>
    <w:p w:rsidR="0076761D" w:rsidRPr="00591B0B" w:rsidP="00365211" w14:paraId="56C7B91D" w14:textId="77777777">
      <w:pPr>
        <w:pStyle w:val="Heading2"/>
        <w:tabs>
          <w:tab w:val="left" w:pos="861"/>
        </w:tabs>
        <w:ind w:left="0"/>
        <w:rPr>
          <w:rFonts w:ascii="Times New Roman" w:hAnsi="Times New Roman" w:cs="Times New Roman"/>
          <w:b w:val="0"/>
          <w:bCs w:val="0"/>
          <w:sz w:val="24"/>
          <w:szCs w:val="24"/>
        </w:rPr>
      </w:pPr>
    </w:p>
    <w:p w:rsidR="00F945A5" w:rsidRPr="00591B0B" w:rsidP="00365211" w14:paraId="7971B3F8" w14:textId="50C3DAAE">
      <w:pPr>
        <w:pStyle w:val="Heading2"/>
        <w:tabs>
          <w:tab w:val="left" w:pos="861"/>
        </w:tabs>
        <w:ind w:left="180"/>
        <w:rPr>
          <w:rFonts w:ascii="Times New Roman" w:hAnsi="Times New Roman" w:cs="Times New Roman"/>
          <w:b w:val="0"/>
          <w:bCs w:val="0"/>
          <w:sz w:val="24"/>
          <w:szCs w:val="24"/>
        </w:rPr>
      </w:pPr>
      <w:r w:rsidRPr="00591B0B">
        <w:rPr>
          <w:rFonts w:ascii="Times New Roman" w:hAnsi="Times New Roman" w:cs="Times New Roman"/>
          <w:b w:val="0"/>
          <w:bCs w:val="0"/>
          <w:sz w:val="24"/>
          <w:szCs w:val="24"/>
        </w:rPr>
        <w:t>Therefore, the total time to comp</w:t>
      </w:r>
      <w:r w:rsidR="00725BFB">
        <w:rPr>
          <w:rFonts w:ascii="Times New Roman" w:hAnsi="Times New Roman" w:cs="Times New Roman"/>
          <w:b w:val="0"/>
          <w:bCs w:val="0"/>
          <w:sz w:val="24"/>
          <w:szCs w:val="24"/>
        </w:rPr>
        <w:t>l</w:t>
      </w:r>
      <w:r w:rsidRPr="00591B0B">
        <w:rPr>
          <w:rFonts w:ascii="Times New Roman" w:hAnsi="Times New Roman" w:cs="Times New Roman"/>
          <w:b w:val="0"/>
          <w:bCs w:val="0"/>
          <w:sz w:val="24"/>
          <w:szCs w:val="24"/>
        </w:rPr>
        <w:t xml:space="preserve">ete Form A </w:t>
      </w:r>
      <w:r w:rsidRPr="00591B0B" w:rsidR="0076761D">
        <w:rPr>
          <w:rFonts w:ascii="Times New Roman" w:hAnsi="Times New Roman" w:cs="Times New Roman"/>
          <w:b w:val="0"/>
          <w:bCs w:val="0"/>
          <w:sz w:val="24"/>
          <w:szCs w:val="24"/>
        </w:rPr>
        <w:t xml:space="preserve">is </w:t>
      </w:r>
      <w:r w:rsidR="00191B9F">
        <w:rPr>
          <w:rFonts w:ascii="Times New Roman" w:hAnsi="Times New Roman" w:cs="Times New Roman"/>
          <w:b w:val="0"/>
          <w:bCs w:val="0"/>
          <w:sz w:val="24"/>
          <w:szCs w:val="24"/>
        </w:rPr>
        <w:t>3</w:t>
      </w:r>
      <w:r w:rsidRPr="00591B0B">
        <w:rPr>
          <w:rFonts w:ascii="Times New Roman" w:hAnsi="Times New Roman" w:cs="Times New Roman"/>
          <w:b w:val="0"/>
          <w:bCs w:val="0"/>
          <w:sz w:val="24"/>
          <w:szCs w:val="24"/>
        </w:rPr>
        <w:t xml:space="preserve"> hours and </w:t>
      </w:r>
      <w:r w:rsidR="003F2514">
        <w:rPr>
          <w:rFonts w:ascii="Times New Roman" w:hAnsi="Times New Roman" w:cs="Times New Roman"/>
          <w:b w:val="0"/>
          <w:bCs w:val="0"/>
          <w:sz w:val="24"/>
          <w:szCs w:val="24"/>
        </w:rPr>
        <w:t>6</w:t>
      </w:r>
      <w:r w:rsidRPr="00591B0B">
        <w:rPr>
          <w:rFonts w:ascii="Times New Roman" w:hAnsi="Times New Roman" w:cs="Times New Roman"/>
          <w:b w:val="0"/>
          <w:bCs w:val="0"/>
          <w:sz w:val="24"/>
          <w:szCs w:val="24"/>
        </w:rPr>
        <w:t xml:space="preserve"> minutes</w:t>
      </w:r>
      <w:r w:rsidRPr="00591B0B" w:rsidR="0076761D">
        <w:rPr>
          <w:rFonts w:ascii="Times New Roman" w:hAnsi="Times New Roman" w:cs="Times New Roman"/>
          <w:b w:val="0"/>
          <w:bCs w:val="0"/>
          <w:sz w:val="24"/>
          <w:szCs w:val="24"/>
        </w:rPr>
        <w:t xml:space="preserve"> (</w:t>
      </w:r>
      <w:r w:rsidR="00191B9F">
        <w:rPr>
          <w:rFonts w:ascii="Times New Roman" w:hAnsi="Times New Roman" w:cs="Times New Roman"/>
          <w:b w:val="0"/>
          <w:bCs w:val="0"/>
          <w:sz w:val="24"/>
          <w:szCs w:val="24"/>
        </w:rPr>
        <w:t>3.</w:t>
      </w:r>
      <w:r w:rsidR="00F26B33">
        <w:rPr>
          <w:rFonts w:ascii="Times New Roman" w:hAnsi="Times New Roman" w:cs="Times New Roman"/>
          <w:b w:val="0"/>
          <w:bCs w:val="0"/>
          <w:sz w:val="24"/>
          <w:szCs w:val="24"/>
        </w:rPr>
        <w:t>1</w:t>
      </w:r>
      <w:r w:rsidRPr="00591B0B" w:rsidR="0076761D">
        <w:rPr>
          <w:rFonts w:ascii="Times New Roman" w:hAnsi="Times New Roman" w:cs="Times New Roman"/>
          <w:b w:val="0"/>
          <w:bCs w:val="0"/>
          <w:sz w:val="24"/>
          <w:szCs w:val="24"/>
        </w:rPr>
        <w:t xml:space="preserve"> </w:t>
      </w:r>
      <w:r w:rsidR="00E90E52">
        <w:rPr>
          <w:rFonts w:ascii="Times New Roman" w:hAnsi="Times New Roman" w:cs="Times New Roman"/>
          <w:b w:val="0"/>
          <w:bCs w:val="0"/>
          <w:sz w:val="24"/>
          <w:szCs w:val="24"/>
        </w:rPr>
        <w:t>hr</w:t>
      </w:r>
      <w:r w:rsidRPr="00591B0B" w:rsidR="0076761D">
        <w:rPr>
          <w:rFonts w:ascii="Times New Roman" w:hAnsi="Times New Roman" w:cs="Times New Roman"/>
          <w:b w:val="0"/>
          <w:bCs w:val="0"/>
          <w:sz w:val="24"/>
          <w:szCs w:val="24"/>
        </w:rPr>
        <w:t>)</w:t>
      </w:r>
      <w:r w:rsidR="00B42674">
        <w:rPr>
          <w:rFonts w:ascii="Times New Roman" w:hAnsi="Times New Roman" w:cs="Times New Roman"/>
          <w:b w:val="0"/>
          <w:bCs w:val="0"/>
          <w:sz w:val="24"/>
          <w:szCs w:val="24"/>
        </w:rPr>
        <w:t xml:space="preserve"> (previously 8 hr. and 21 minutes)</w:t>
      </w:r>
      <w:r w:rsidRPr="00591B0B">
        <w:rPr>
          <w:rFonts w:ascii="Times New Roman" w:hAnsi="Times New Roman" w:cs="Times New Roman"/>
          <w:b w:val="0"/>
          <w:bCs w:val="0"/>
          <w:sz w:val="24"/>
          <w:szCs w:val="24"/>
        </w:rPr>
        <w:t xml:space="preserve">. We have estimated the number of respondents (bidders) for the next round based on our experience from prior rounds of competition. Each bidder will be required to complete one Form A for each round in which it bids. </w:t>
      </w:r>
      <w:r w:rsidRPr="00591B0B" w:rsidR="003B0E3E">
        <w:rPr>
          <w:rFonts w:ascii="Times New Roman" w:hAnsi="Times New Roman" w:cs="Times New Roman"/>
          <w:b w:val="0"/>
          <w:bCs w:val="0"/>
          <w:sz w:val="24"/>
          <w:szCs w:val="24"/>
        </w:rPr>
        <w:t>This estimate is based on the time it takes a bidder to develop their business strategy on which CBAs and product categories to bid; obtain their bid surety bond(s); gather the required documents; and enter and review their information.</w:t>
      </w:r>
      <w:bookmarkStart w:id="3" w:name="Bidding_Form_B"/>
      <w:bookmarkEnd w:id="3"/>
      <w:r w:rsidRPr="00591B0B" w:rsidR="003B0E3E">
        <w:rPr>
          <w:rFonts w:ascii="Times New Roman" w:hAnsi="Times New Roman" w:cs="Times New Roman"/>
          <w:b w:val="0"/>
          <w:bCs w:val="0"/>
          <w:sz w:val="24"/>
          <w:szCs w:val="24"/>
        </w:rPr>
        <w:t xml:space="preserve"> </w:t>
      </w:r>
      <w:r w:rsidRPr="00591B0B">
        <w:rPr>
          <w:rFonts w:ascii="Times New Roman" w:hAnsi="Times New Roman" w:cs="Times New Roman"/>
          <w:b w:val="0"/>
          <w:bCs w:val="0"/>
          <w:sz w:val="24"/>
          <w:szCs w:val="24"/>
        </w:rPr>
        <w:t xml:space="preserve">It is anticipated that an Administrative Services Manager would have the requisite knowledge, access to information, and </w:t>
      </w:r>
      <w:r w:rsidRPr="00591B0B">
        <w:rPr>
          <w:rFonts w:ascii="Times New Roman" w:hAnsi="Times New Roman" w:cs="Times New Roman"/>
          <w:b w:val="0"/>
          <w:bCs w:val="0"/>
          <w:sz w:val="24"/>
          <w:szCs w:val="24"/>
        </w:rPr>
        <w:t>decision making</w:t>
      </w:r>
      <w:r w:rsidRPr="00591B0B">
        <w:rPr>
          <w:rFonts w:ascii="Times New Roman" w:hAnsi="Times New Roman" w:cs="Times New Roman"/>
          <w:b w:val="0"/>
          <w:bCs w:val="0"/>
          <w:sz w:val="24"/>
          <w:szCs w:val="24"/>
        </w:rPr>
        <w:t xml:space="preserve"> authority related to a bidder’s business operations necessary to formulate a bid.  </w:t>
      </w:r>
    </w:p>
    <w:p w:rsidR="00F945A5" w:rsidRPr="00591B0B" w:rsidP="00365211" w14:paraId="1B5A4643" w14:textId="77777777">
      <w:pPr>
        <w:pStyle w:val="Heading2"/>
        <w:tabs>
          <w:tab w:val="left" w:pos="861"/>
        </w:tabs>
        <w:ind w:left="180"/>
        <w:rPr>
          <w:rFonts w:ascii="Times New Roman" w:hAnsi="Times New Roman" w:cs="Times New Roman"/>
          <w:b w:val="0"/>
          <w:bCs w:val="0"/>
          <w:sz w:val="24"/>
          <w:szCs w:val="24"/>
        </w:rPr>
      </w:pPr>
    </w:p>
    <w:p w:rsidR="00B22090" w:rsidRPr="00591B0B" w:rsidP="009D743A" w14:paraId="550DC5EC" w14:textId="1EEFE2E1">
      <w:pPr>
        <w:ind w:left="180"/>
        <w:rPr>
          <w:rFonts w:ascii="Times New Roman" w:hAnsi="Times New Roman" w:cs="Times New Roman"/>
          <w:b/>
          <w:bCs/>
          <w:sz w:val="24"/>
          <w:szCs w:val="24"/>
        </w:rPr>
      </w:pPr>
      <w:r w:rsidRPr="00117EF7">
        <w:rPr>
          <w:rFonts w:ascii="Times New Roman" w:hAnsi="Times New Roman" w:cs="Times New Roman"/>
          <w:sz w:val="24"/>
          <w:szCs w:val="24"/>
        </w:rPr>
        <w:t>While we don't know exactly how many bidders will participate in the next round, we estimate the number will stay at 1,500 bidders for the purpose of assessing the PRA-related impact of these changes.</w:t>
      </w:r>
      <w:r>
        <w:rPr>
          <w:rFonts w:ascii="Times New Roman" w:hAnsi="Times New Roman" w:cs="Times New Roman"/>
          <w:sz w:val="24"/>
          <w:szCs w:val="24"/>
        </w:rPr>
        <w:t xml:space="preserve"> </w:t>
      </w:r>
      <w:r w:rsidRPr="00117EF7">
        <w:rPr>
          <w:rFonts w:ascii="Times New Roman" w:hAnsi="Times New Roman" w:cs="Times New Roman"/>
          <w:sz w:val="24"/>
          <w:szCs w:val="24"/>
        </w:rPr>
        <w:t xml:space="preserve">Although we will be </w:t>
      </w:r>
      <w:r w:rsidR="000D0D59">
        <w:rPr>
          <w:rFonts w:ascii="Times New Roman" w:hAnsi="Times New Roman" w:cs="Times New Roman"/>
          <w:sz w:val="24"/>
          <w:szCs w:val="24"/>
        </w:rPr>
        <w:t>bidding</w:t>
      </w:r>
      <w:r w:rsidRPr="00117EF7">
        <w:rPr>
          <w:rFonts w:ascii="Times New Roman" w:hAnsi="Times New Roman" w:cs="Times New Roman"/>
          <w:sz w:val="24"/>
          <w:szCs w:val="24"/>
        </w:rPr>
        <w:t xml:space="preserve"> fewer competitions </w:t>
      </w:r>
      <w:r>
        <w:rPr>
          <w:rFonts w:ascii="Times New Roman" w:hAnsi="Times New Roman" w:cs="Times New Roman"/>
          <w:sz w:val="24"/>
          <w:szCs w:val="24"/>
        </w:rPr>
        <w:t xml:space="preserve">– </w:t>
      </w:r>
      <w:r w:rsidRPr="00117EF7">
        <w:rPr>
          <w:rFonts w:ascii="Times New Roman" w:hAnsi="Times New Roman" w:cs="Times New Roman"/>
          <w:sz w:val="24"/>
          <w:szCs w:val="24"/>
        </w:rPr>
        <w:t xml:space="preserve">covering fewer combinations of competitive bidding areas and product categories than in the past </w:t>
      </w:r>
      <w:r>
        <w:rPr>
          <w:rFonts w:ascii="Times New Roman" w:hAnsi="Times New Roman" w:cs="Times New Roman"/>
          <w:sz w:val="24"/>
          <w:szCs w:val="24"/>
        </w:rPr>
        <w:t xml:space="preserve">– </w:t>
      </w:r>
      <w:r w:rsidRPr="00117EF7">
        <w:rPr>
          <w:rFonts w:ascii="Times New Roman" w:hAnsi="Times New Roman" w:cs="Times New Roman"/>
          <w:sz w:val="24"/>
          <w:szCs w:val="24"/>
        </w:rPr>
        <w:t>we expect to be bidding on mostly new products that haven't been bid before. This should generate strong competition and attract many bidders, which we believe will offset the reduction in the number of competitions.</w:t>
      </w:r>
      <w:r>
        <w:rPr>
          <w:rFonts w:ascii="Times New Roman" w:hAnsi="Times New Roman" w:cs="Times New Roman"/>
          <w:sz w:val="24"/>
          <w:szCs w:val="24"/>
        </w:rPr>
        <w:t xml:space="preserve"> </w:t>
      </w:r>
      <w:r w:rsidRPr="00725BFB" w:rsidR="00725BFB">
        <w:rPr>
          <w:rFonts w:ascii="Times New Roman" w:hAnsi="Times New Roman" w:cs="Times New Roman"/>
          <w:sz w:val="24"/>
          <w:szCs w:val="24"/>
        </w:rPr>
        <w:t xml:space="preserve">As a result, we estimate there would be </w:t>
      </w:r>
      <w:r w:rsidRPr="00117EF7" w:rsidR="00725BFB">
        <w:rPr>
          <w:rFonts w:ascii="Times New Roman" w:hAnsi="Times New Roman" w:cs="Times New Roman"/>
          <w:sz w:val="24"/>
          <w:szCs w:val="24"/>
        </w:rPr>
        <w:t xml:space="preserve">approximately </w:t>
      </w:r>
      <w:r w:rsidR="00B42674">
        <w:rPr>
          <w:rFonts w:ascii="Times New Roman" w:hAnsi="Times New Roman" w:cs="Times New Roman"/>
          <w:sz w:val="24"/>
          <w:szCs w:val="24"/>
        </w:rPr>
        <w:t>1,500</w:t>
      </w:r>
      <w:r w:rsidRPr="00117EF7" w:rsidR="00725BFB">
        <w:rPr>
          <w:rFonts w:ascii="Times New Roman" w:hAnsi="Times New Roman" w:cs="Times New Roman"/>
          <w:sz w:val="24"/>
          <w:szCs w:val="24"/>
        </w:rPr>
        <w:t xml:space="preserve"> bidders </w:t>
      </w:r>
      <w:r w:rsidR="00B42674">
        <w:rPr>
          <w:rFonts w:ascii="Times New Roman" w:hAnsi="Times New Roman" w:cs="Times New Roman"/>
          <w:sz w:val="24"/>
          <w:szCs w:val="24"/>
        </w:rPr>
        <w:t xml:space="preserve">in Round </w:t>
      </w:r>
      <w:r w:rsidR="00B42674">
        <w:rPr>
          <w:rFonts w:ascii="Times New Roman" w:hAnsi="Times New Roman" w:cs="Times New Roman"/>
          <w:sz w:val="24"/>
          <w:szCs w:val="24"/>
        </w:rPr>
        <w:t>2028</w:t>
      </w:r>
      <w:r w:rsidR="00B42674">
        <w:rPr>
          <w:rFonts w:ascii="Times New Roman" w:hAnsi="Times New Roman" w:cs="Times New Roman"/>
          <w:sz w:val="24"/>
          <w:szCs w:val="24"/>
        </w:rPr>
        <w:t xml:space="preserve"> </w:t>
      </w:r>
      <w:r w:rsidRPr="00117EF7" w:rsidR="00725BFB">
        <w:rPr>
          <w:rFonts w:ascii="Times New Roman" w:hAnsi="Times New Roman" w:cs="Times New Roman"/>
          <w:sz w:val="24"/>
          <w:szCs w:val="24"/>
        </w:rPr>
        <w:t>and each bidder would c</w:t>
      </w:r>
      <w:r w:rsidRPr="00725BFB" w:rsidR="00725BFB">
        <w:rPr>
          <w:rFonts w:ascii="Times New Roman" w:hAnsi="Times New Roman" w:cs="Times New Roman"/>
          <w:sz w:val="24"/>
          <w:szCs w:val="24"/>
        </w:rPr>
        <w:t>omplete Form A</w:t>
      </w:r>
      <w:r w:rsidRPr="00591B0B">
        <w:rPr>
          <w:rFonts w:ascii="Times New Roman" w:hAnsi="Times New Roman" w:cs="Times New Roman"/>
          <w:sz w:val="24"/>
          <w:szCs w:val="24"/>
        </w:rPr>
        <w:t xml:space="preserve"> for a total of </w:t>
      </w:r>
      <w:r w:rsidR="00AB3B3B">
        <w:rPr>
          <w:rFonts w:ascii="Times New Roman" w:hAnsi="Times New Roman" w:cs="Times New Roman"/>
          <w:sz w:val="24"/>
          <w:szCs w:val="24"/>
        </w:rPr>
        <w:t>4,</w:t>
      </w:r>
      <w:r w:rsidR="003F2514">
        <w:rPr>
          <w:rFonts w:ascii="Times New Roman" w:hAnsi="Times New Roman" w:cs="Times New Roman"/>
          <w:sz w:val="24"/>
          <w:szCs w:val="24"/>
        </w:rPr>
        <w:t>650</w:t>
      </w:r>
      <w:r w:rsidRPr="00591B0B">
        <w:rPr>
          <w:rFonts w:ascii="Times New Roman" w:hAnsi="Times New Roman" w:cs="Times New Roman"/>
          <w:sz w:val="24"/>
          <w:szCs w:val="24"/>
        </w:rPr>
        <w:t xml:space="preserve"> hours </w:t>
      </w:r>
      <w:r w:rsidRPr="00591B0B" w:rsidR="00161A82">
        <w:rPr>
          <w:rFonts w:ascii="Times New Roman" w:hAnsi="Times New Roman" w:cs="Times New Roman"/>
          <w:sz w:val="24"/>
          <w:szCs w:val="24"/>
        </w:rPr>
        <w:t xml:space="preserve">(1,500 respondents x </w:t>
      </w:r>
      <w:r w:rsidR="00AB3B3B">
        <w:rPr>
          <w:rFonts w:ascii="Times New Roman" w:hAnsi="Times New Roman" w:cs="Times New Roman"/>
          <w:sz w:val="24"/>
          <w:szCs w:val="24"/>
        </w:rPr>
        <w:t>3.1</w:t>
      </w:r>
      <w:r w:rsidRPr="00591B0B" w:rsidR="00161A82">
        <w:rPr>
          <w:rFonts w:ascii="Times New Roman" w:hAnsi="Times New Roman" w:cs="Times New Roman"/>
          <w:sz w:val="24"/>
          <w:szCs w:val="24"/>
        </w:rPr>
        <w:t xml:space="preserve"> </w:t>
      </w:r>
      <w:r w:rsidRPr="00591B0B" w:rsidR="00161A82">
        <w:rPr>
          <w:rFonts w:ascii="Times New Roman" w:hAnsi="Times New Roman" w:cs="Times New Roman"/>
          <w:sz w:val="24"/>
          <w:szCs w:val="24"/>
        </w:rPr>
        <w:t>hr</w:t>
      </w:r>
      <w:r w:rsidRPr="00591B0B" w:rsidR="00161A82">
        <w:rPr>
          <w:rFonts w:ascii="Times New Roman" w:hAnsi="Times New Roman" w:cs="Times New Roman"/>
          <w:sz w:val="24"/>
          <w:szCs w:val="24"/>
        </w:rPr>
        <w:t xml:space="preserve">/response) </w:t>
      </w:r>
      <w:r w:rsidRPr="00591B0B" w:rsidR="0032702C">
        <w:rPr>
          <w:rFonts w:ascii="Times New Roman" w:hAnsi="Times New Roman" w:cs="Times New Roman"/>
          <w:sz w:val="24"/>
          <w:szCs w:val="24"/>
        </w:rPr>
        <w:t xml:space="preserve">at </w:t>
      </w:r>
      <w:r w:rsidRPr="00591B0B">
        <w:rPr>
          <w:rFonts w:ascii="Times New Roman" w:hAnsi="Times New Roman" w:cs="Times New Roman"/>
          <w:sz w:val="24"/>
          <w:szCs w:val="24"/>
        </w:rPr>
        <w:t>a cost of $</w:t>
      </w:r>
      <w:r w:rsidR="00AB3B3B">
        <w:rPr>
          <w:rFonts w:ascii="Times New Roman" w:hAnsi="Times New Roman" w:cs="Times New Roman"/>
          <w:sz w:val="24"/>
          <w:szCs w:val="24"/>
        </w:rPr>
        <w:t>4</w:t>
      </w:r>
      <w:r w:rsidR="003F2514">
        <w:rPr>
          <w:rFonts w:ascii="Times New Roman" w:hAnsi="Times New Roman" w:cs="Times New Roman"/>
          <w:sz w:val="24"/>
          <w:szCs w:val="24"/>
        </w:rPr>
        <w:t>84</w:t>
      </w:r>
      <w:r w:rsidR="00AB3B3B">
        <w:rPr>
          <w:rFonts w:ascii="Times New Roman" w:hAnsi="Times New Roman" w:cs="Times New Roman"/>
          <w:sz w:val="24"/>
          <w:szCs w:val="24"/>
        </w:rPr>
        <w:t>,</w:t>
      </w:r>
      <w:r w:rsidR="003F2514">
        <w:rPr>
          <w:rFonts w:ascii="Times New Roman" w:hAnsi="Times New Roman" w:cs="Times New Roman"/>
          <w:sz w:val="24"/>
          <w:szCs w:val="24"/>
        </w:rPr>
        <w:t>623</w:t>
      </w:r>
      <w:r w:rsidRPr="00591B0B" w:rsidR="006410AA">
        <w:rPr>
          <w:rFonts w:ascii="Times New Roman" w:hAnsi="Times New Roman" w:cs="Times New Roman"/>
          <w:sz w:val="24"/>
          <w:szCs w:val="24"/>
        </w:rPr>
        <w:t xml:space="preserve"> (</w:t>
      </w:r>
      <w:r w:rsidR="00AB3B3B">
        <w:rPr>
          <w:rFonts w:ascii="Times New Roman" w:hAnsi="Times New Roman" w:cs="Times New Roman"/>
          <w:sz w:val="24"/>
          <w:szCs w:val="24"/>
        </w:rPr>
        <w:t>4,</w:t>
      </w:r>
      <w:r w:rsidR="003F2514">
        <w:rPr>
          <w:rFonts w:ascii="Times New Roman" w:hAnsi="Times New Roman" w:cs="Times New Roman"/>
          <w:sz w:val="24"/>
          <w:szCs w:val="24"/>
        </w:rPr>
        <w:t>650</w:t>
      </w:r>
      <w:r w:rsidRPr="00591B0B" w:rsidR="006410AA">
        <w:rPr>
          <w:rFonts w:ascii="Times New Roman" w:hAnsi="Times New Roman" w:cs="Times New Roman"/>
          <w:sz w:val="24"/>
          <w:szCs w:val="24"/>
        </w:rPr>
        <w:t xml:space="preserve"> </w:t>
      </w:r>
      <w:r w:rsidRPr="00591B0B" w:rsidR="006410AA">
        <w:rPr>
          <w:rFonts w:ascii="Times New Roman" w:hAnsi="Times New Roman" w:cs="Times New Roman"/>
          <w:sz w:val="24"/>
          <w:szCs w:val="24"/>
        </w:rPr>
        <w:t>hr</w:t>
      </w:r>
      <w:r w:rsidRPr="00591B0B" w:rsidR="006410AA">
        <w:rPr>
          <w:rFonts w:ascii="Times New Roman" w:hAnsi="Times New Roman" w:cs="Times New Roman"/>
          <w:sz w:val="24"/>
          <w:szCs w:val="24"/>
        </w:rPr>
        <w:t xml:space="preserve"> x </w:t>
      </w:r>
      <w:r w:rsidRPr="00591B0B" w:rsidR="00171268">
        <w:rPr>
          <w:rFonts w:ascii="Times New Roman" w:hAnsi="Times New Roman" w:cs="Times New Roman"/>
          <w:sz w:val="24"/>
          <w:szCs w:val="24"/>
        </w:rPr>
        <w:t>$104.22/</w:t>
      </w:r>
      <w:r w:rsidRPr="00591B0B" w:rsidR="00171268">
        <w:rPr>
          <w:rFonts w:ascii="Times New Roman" w:hAnsi="Times New Roman" w:cs="Times New Roman"/>
          <w:sz w:val="24"/>
          <w:szCs w:val="24"/>
        </w:rPr>
        <w:t>hr</w:t>
      </w:r>
      <w:r w:rsidRPr="00591B0B" w:rsidR="006410AA">
        <w:rPr>
          <w:rFonts w:ascii="Times New Roman" w:hAnsi="Times New Roman" w:cs="Times New Roman"/>
          <w:sz w:val="24"/>
          <w:szCs w:val="24"/>
        </w:rPr>
        <w:t>)</w:t>
      </w:r>
      <w:r w:rsidRPr="00591B0B">
        <w:rPr>
          <w:rFonts w:ascii="Times New Roman" w:hAnsi="Times New Roman" w:cs="Times New Roman"/>
          <w:sz w:val="24"/>
          <w:szCs w:val="24"/>
        </w:rPr>
        <w:t>.</w:t>
      </w:r>
      <w:r w:rsidRPr="00591B0B" w:rsidR="00577E5C">
        <w:rPr>
          <w:rFonts w:ascii="Times New Roman" w:hAnsi="Times New Roman" w:cs="Times New Roman"/>
          <w:sz w:val="24"/>
          <w:szCs w:val="24"/>
        </w:rPr>
        <w:t xml:space="preserve"> </w:t>
      </w:r>
      <w:r w:rsidRPr="00591B0B" w:rsidR="00EC4BE5">
        <w:rPr>
          <w:rFonts w:ascii="Times New Roman" w:hAnsi="Times New Roman" w:cs="Times New Roman"/>
          <w:sz w:val="24"/>
          <w:szCs w:val="24"/>
        </w:rPr>
        <w:t xml:space="preserve">When annualized over OMB’s three-year approval period we estimate </w:t>
      </w:r>
      <w:r w:rsidR="00B42674">
        <w:rPr>
          <w:rFonts w:ascii="Times New Roman" w:hAnsi="Times New Roman" w:cs="Times New Roman"/>
          <w:sz w:val="24"/>
          <w:szCs w:val="24"/>
        </w:rPr>
        <w:t xml:space="preserve">500 bidders annually (1,500 bidders/3 years) with </w:t>
      </w:r>
      <w:r w:rsidRPr="00591B0B" w:rsidR="00EC4BE5">
        <w:rPr>
          <w:rFonts w:ascii="Times New Roman" w:hAnsi="Times New Roman" w:cs="Times New Roman"/>
          <w:sz w:val="24"/>
          <w:szCs w:val="24"/>
        </w:rPr>
        <w:t xml:space="preserve">an annual burden of </w:t>
      </w:r>
      <w:r w:rsidR="00AB3B3B">
        <w:rPr>
          <w:rFonts w:ascii="Times New Roman" w:hAnsi="Times New Roman" w:cs="Times New Roman"/>
          <w:sz w:val="24"/>
          <w:szCs w:val="24"/>
        </w:rPr>
        <w:t>1,5</w:t>
      </w:r>
      <w:r w:rsidR="003F2514">
        <w:rPr>
          <w:rFonts w:ascii="Times New Roman" w:hAnsi="Times New Roman" w:cs="Times New Roman"/>
          <w:sz w:val="24"/>
          <w:szCs w:val="24"/>
        </w:rPr>
        <w:t>50</w:t>
      </w:r>
      <w:r w:rsidRPr="00591B0B" w:rsidR="00EC4BE5">
        <w:rPr>
          <w:rFonts w:ascii="Times New Roman" w:hAnsi="Times New Roman" w:cs="Times New Roman"/>
          <w:sz w:val="24"/>
          <w:szCs w:val="24"/>
        </w:rPr>
        <w:t xml:space="preserve"> </w:t>
      </w:r>
      <w:r w:rsidRPr="00591B0B" w:rsidR="00EC4BE5">
        <w:rPr>
          <w:rFonts w:ascii="Times New Roman" w:hAnsi="Times New Roman" w:cs="Times New Roman"/>
          <w:sz w:val="24"/>
          <w:szCs w:val="24"/>
        </w:rPr>
        <w:t>hr</w:t>
      </w:r>
      <w:r w:rsidRPr="00591B0B" w:rsidR="00EC4BE5">
        <w:rPr>
          <w:rFonts w:ascii="Times New Roman" w:hAnsi="Times New Roman" w:cs="Times New Roman"/>
          <w:sz w:val="24"/>
          <w:szCs w:val="24"/>
        </w:rPr>
        <w:t xml:space="preserve"> (</w:t>
      </w:r>
      <w:r w:rsidR="00AB3B3B">
        <w:rPr>
          <w:rFonts w:ascii="Times New Roman" w:hAnsi="Times New Roman" w:cs="Times New Roman"/>
          <w:sz w:val="24"/>
          <w:szCs w:val="24"/>
        </w:rPr>
        <w:t>4,</w:t>
      </w:r>
      <w:r w:rsidR="003F2514">
        <w:rPr>
          <w:rFonts w:ascii="Times New Roman" w:hAnsi="Times New Roman" w:cs="Times New Roman"/>
          <w:sz w:val="24"/>
          <w:szCs w:val="24"/>
        </w:rPr>
        <w:t>650</w:t>
      </w:r>
      <w:r w:rsidRPr="00591B0B" w:rsidR="00EC4BE5">
        <w:rPr>
          <w:rFonts w:ascii="Times New Roman" w:hAnsi="Times New Roman" w:cs="Times New Roman"/>
          <w:sz w:val="24"/>
          <w:szCs w:val="24"/>
        </w:rPr>
        <w:t xml:space="preserve"> </w:t>
      </w:r>
      <w:r w:rsidRPr="00591B0B" w:rsidR="00EC4BE5">
        <w:rPr>
          <w:rFonts w:ascii="Times New Roman" w:hAnsi="Times New Roman" w:cs="Times New Roman"/>
          <w:sz w:val="24"/>
          <w:szCs w:val="24"/>
        </w:rPr>
        <w:t>hr</w:t>
      </w:r>
      <w:r w:rsidRPr="00591B0B" w:rsidR="00EC4BE5">
        <w:rPr>
          <w:rFonts w:ascii="Times New Roman" w:hAnsi="Times New Roman" w:cs="Times New Roman"/>
          <w:sz w:val="24"/>
          <w:szCs w:val="24"/>
        </w:rPr>
        <w:t>/3 years) and $</w:t>
      </w:r>
      <w:r w:rsidR="002D193F">
        <w:rPr>
          <w:rFonts w:ascii="Times New Roman" w:hAnsi="Times New Roman" w:cs="Times New Roman"/>
          <w:sz w:val="24"/>
          <w:szCs w:val="24"/>
        </w:rPr>
        <w:t>16</w:t>
      </w:r>
      <w:r w:rsidR="003F2514">
        <w:rPr>
          <w:rFonts w:ascii="Times New Roman" w:hAnsi="Times New Roman" w:cs="Times New Roman"/>
          <w:sz w:val="24"/>
          <w:szCs w:val="24"/>
        </w:rPr>
        <w:t>1,541</w:t>
      </w:r>
      <w:r w:rsidRPr="00591B0B" w:rsidR="00822CED">
        <w:rPr>
          <w:rFonts w:ascii="Times New Roman" w:hAnsi="Times New Roman" w:cs="Times New Roman"/>
          <w:sz w:val="24"/>
          <w:szCs w:val="24"/>
        </w:rPr>
        <w:t xml:space="preserve"> </w:t>
      </w:r>
      <w:r w:rsidRPr="00591B0B" w:rsidR="006410AA">
        <w:rPr>
          <w:rFonts w:ascii="Times New Roman" w:hAnsi="Times New Roman" w:cs="Times New Roman"/>
          <w:sz w:val="24"/>
          <w:szCs w:val="24"/>
        </w:rPr>
        <w:t>($</w:t>
      </w:r>
      <w:r w:rsidR="002D193F">
        <w:rPr>
          <w:rFonts w:ascii="Times New Roman" w:hAnsi="Times New Roman" w:cs="Times New Roman"/>
          <w:sz w:val="24"/>
          <w:szCs w:val="24"/>
        </w:rPr>
        <w:t>4</w:t>
      </w:r>
      <w:r w:rsidR="003F2514">
        <w:rPr>
          <w:rFonts w:ascii="Times New Roman" w:hAnsi="Times New Roman" w:cs="Times New Roman"/>
          <w:sz w:val="24"/>
          <w:szCs w:val="24"/>
        </w:rPr>
        <w:t>84,623</w:t>
      </w:r>
      <w:r w:rsidRPr="00591B0B" w:rsidR="006410AA">
        <w:rPr>
          <w:rFonts w:ascii="Times New Roman" w:hAnsi="Times New Roman" w:cs="Times New Roman"/>
          <w:sz w:val="24"/>
          <w:szCs w:val="24"/>
        </w:rPr>
        <w:t>/3 years).</w:t>
      </w:r>
    </w:p>
    <w:p w:rsidR="00917F4A" w:rsidRPr="00C22D69" w:rsidP="00B22090" w14:paraId="22933E7E" w14:textId="77777777">
      <w:pPr>
        <w:pStyle w:val="Heading2"/>
        <w:tabs>
          <w:tab w:val="left" w:pos="861"/>
        </w:tabs>
        <w:rPr>
          <w:rFonts w:ascii="Times New Roman" w:hAnsi="Times New Roman" w:cs="Times New Roman"/>
          <w:b w:val="0"/>
          <w:bCs w:val="0"/>
          <w:sz w:val="24"/>
          <w:szCs w:val="24"/>
        </w:rPr>
      </w:pPr>
    </w:p>
    <w:tbl>
      <w:tblPr>
        <w:tblStyle w:val="TableGrid"/>
        <w:tblDescription w:val="Form A"/>
        <w:tblW w:w="9995" w:type="dxa"/>
        <w:jc w:val="center"/>
        <w:tblLook w:val="04A0"/>
      </w:tblPr>
      <w:tblGrid>
        <w:gridCol w:w="2581"/>
        <w:gridCol w:w="2476"/>
        <w:gridCol w:w="2439"/>
        <w:gridCol w:w="2499"/>
      </w:tblGrid>
      <w:tr w14:paraId="4B2FCFF6" w14:textId="77777777" w:rsidTr="00B12BAE">
        <w:tblPrEx>
          <w:tblW w:w="9995" w:type="dxa"/>
          <w:jc w:val="center"/>
          <w:tblLook w:val="04A0"/>
        </w:tblPrEx>
        <w:trPr>
          <w:cantSplit/>
          <w:trHeight w:val="359"/>
          <w:tblHeader/>
          <w:jc w:val="center"/>
        </w:trPr>
        <w:tc>
          <w:tcPr>
            <w:tcW w:w="9995" w:type="dxa"/>
            <w:gridSpan w:val="4"/>
          </w:tcPr>
          <w:p w:rsidR="00B22090" w:rsidRPr="00503F70" w:rsidP="00B12BAE" w14:paraId="49A7F35B" w14:textId="77777777">
            <w:pPr>
              <w:spacing w:before="1"/>
              <w:jc w:val="center"/>
              <w:rPr>
                <w:rFonts w:ascii="Times New Roman" w:eastAsia="Calibri" w:hAnsi="Times New Roman" w:cs="Times New Roman"/>
                <w:bCs/>
                <w:sz w:val="20"/>
                <w:szCs w:val="20"/>
              </w:rPr>
            </w:pPr>
            <w:r w:rsidRPr="00503F70">
              <w:rPr>
                <w:rFonts w:ascii="Times New Roman" w:eastAsia="Calibri" w:hAnsi="Times New Roman" w:cs="Times New Roman"/>
                <w:bCs/>
                <w:sz w:val="20"/>
                <w:szCs w:val="20"/>
              </w:rPr>
              <w:t>Form A</w:t>
            </w:r>
          </w:p>
        </w:tc>
      </w:tr>
      <w:tr w14:paraId="21154CE0" w14:textId="77777777" w:rsidTr="00B12BAE">
        <w:tblPrEx>
          <w:tblW w:w="9995" w:type="dxa"/>
          <w:jc w:val="center"/>
          <w:tblLook w:val="04A0"/>
        </w:tblPrEx>
        <w:trPr>
          <w:cantSplit/>
          <w:trHeight w:val="359"/>
          <w:tblHeader/>
          <w:jc w:val="center"/>
        </w:trPr>
        <w:tc>
          <w:tcPr>
            <w:tcW w:w="2581" w:type="dxa"/>
          </w:tcPr>
          <w:p w:rsidR="00B22090" w:rsidRPr="00503F70" w:rsidP="00B12BAE" w14:paraId="0449EB69" w14:textId="77777777">
            <w:pPr>
              <w:tabs>
                <w:tab w:val="left" w:pos="285"/>
                <w:tab w:val="center" w:pos="1182"/>
              </w:tabs>
              <w:spacing w:before="1"/>
              <w:rPr>
                <w:rFonts w:ascii="Times New Roman" w:eastAsia="Calibri" w:hAnsi="Times New Roman" w:cs="Times New Roman"/>
                <w:bCs/>
                <w:sz w:val="20"/>
                <w:szCs w:val="20"/>
              </w:rPr>
            </w:pPr>
            <w:r w:rsidRPr="00503F70">
              <w:rPr>
                <w:rFonts w:ascii="Times New Roman" w:eastAsia="Calibri" w:hAnsi="Times New Roman" w:cs="Times New Roman"/>
                <w:bCs/>
                <w:sz w:val="20"/>
                <w:szCs w:val="20"/>
              </w:rPr>
              <w:tab/>
            </w:r>
            <w:r w:rsidRPr="00503F70">
              <w:rPr>
                <w:rFonts w:ascii="Times New Roman" w:eastAsia="Calibri" w:hAnsi="Times New Roman" w:cs="Times New Roman"/>
                <w:bCs/>
                <w:sz w:val="20"/>
                <w:szCs w:val="20"/>
              </w:rPr>
              <w:tab/>
              <w:t xml:space="preserve">Round </w:t>
            </w:r>
          </w:p>
        </w:tc>
        <w:tc>
          <w:tcPr>
            <w:tcW w:w="2476" w:type="dxa"/>
          </w:tcPr>
          <w:p w:rsidR="00B22090" w:rsidRPr="00503F70" w:rsidP="00B12BAE" w14:paraId="22D8C2DC" w14:textId="76AA4728">
            <w:pPr>
              <w:spacing w:before="1"/>
              <w:jc w:val="center"/>
              <w:rPr>
                <w:rFonts w:ascii="Times New Roman" w:eastAsia="Calibri" w:hAnsi="Times New Roman" w:cs="Times New Roman"/>
                <w:bCs/>
                <w:sz w:val="20"/>
                <w:szCs w:val="20"/>
              </w:rPr>
            </w:pPr>
            <w:r w:rsidRPr="00503F70">
              <w:rPr>
                <w:rFonts w:ascii="Times New Roman" w:eastAsia="Calibri" w:hAnsi="Times New Roman" w:cs="Times New Roman"/>
                <w:bCs/>
                <w:sz w:val="20"/>
                <w:szCs w:val="20"/>
              </w:rPr>
              <w:t>Total Number of Bidders</w:t>
            </w:r>
            <w:r w:rsidRPr="00503F70" w:rsidR="00516DC4">
              <w:rPr>
                <w:rFonts w:ascii="Times New Roman" w:eastAsia="Calibri" w:hAnsi="Times New Roman" w:cs="Times New Roman"/>
                <w:bCs/>
                <w:sz w:val="20"/>
                <w:szCs w:val="20"/>
              </w:rPr>
              <w:t>*</w:t>
            </w:r>
          </w:p>
        </w:tc>
        <w:tc>
          <w:tcPr>
            <w:tcW w:w="2439" w:type="dxa"/>
          </w:tcPr>
          <w:p w:rsidR="00B22090" w:rsidRPr="00503F70" w:rsidP="00B12BAE" w14:paraId="70B82FBC" w14:textId="11401E4D">
            <w:pPr>
              <w:spacing w:before="1"/>
              <w:jc w:val="center"/>
              <w:rPr>
                <w:rFonts w:ascii="Times New Roman" w:eastAsia="Calibri" w:hAnsi="Times New Roman" w:cs="Times New Roman"/>
                <w:bCs/>
                <w:sz w:val="20"/>
                <w:szCs w:val="20"/>
              </w:rPr>
            </w:pPr>
            <w:r w:rsidRPr="00503F70">
              <w:rPr>
                <w:rFonts w:ascii="Times New Roman" w:eastAsia="Calibri" w:hAnsi="Times New Roman" w:cs="Times New Roman"/>
                <w:bCs/>
                <w:sz w:val="20"/>
                <w:szCs w:val="20"/>
              </w:rPr>
              <w:t xml:space="preserve">Total </w:t>
            </w:r>
            <w:r w:rsidRPr="00503F70" w:rsidR="004B77AA">
              <w:rPr>
                <w:rFonts w:ascii="Times New Roman" w:eastAsia="Calibri" w:hAnsi="Times New Roman" w:cs="Times New Roman"/>
                <w:bCs/>
                <w:sz w:val="20"/>
                <w:szCs w:val="20"/>
              </w:rPr>
              <w:t>Time (</w:t>
            </w:r>
            <w:r w:rsidRPr="00503F70" w:rsidR="004B77AA">
              <w:rPr>
                <w:rFonts w:ascii="Times New Roman" w:eastAsia="Calibri" w:hAnsi="Times New Roman" w:cs="Times New Roman"/>
                <w:bCs/>
                <w:sz w:val="20"/>
                <w:szCs w:val="20"/>
              </w:rPr>
              <w:t>hr</w:t>
            </w:r>
            <w:r w:rsidRPr="00503F70" w:rsidR="004B77AA">
              <w:rPr>
                <w:rFonts w:ascii="Times New Roman" w:eastAsia="Calibri" w:hAnsi="Times New Roman" w:cs="Times New Roman"/>
                <w:bCs/>
                <w:sz w:val="20"/>
                <w:szCs w:val="20"/>
              </w:rPr>
              <w:t>)</w:t>
            </w:r>
            <w:r w:rsidRPr="00503F70" w:rsidR="00F3449D">
              <w:rPr>
                <w:rFonts w:ascii="Times New Roman" w:eastAsia="Calibri" w:hAnsi="Times New Roman" w:cs="Times New Roman"/>
                <w:bCs/>
                <w:sz w:val="20"/>
                <w:szCs w:val="20"/>
              </w:rPr>
              <w:t xml:space="preserve"> Based on </w:t>
            </w:r>
            <w:r w:rsidR="00977397">
              <w:rPr>
                <w:rFonts w:ascii="Times New Roman" w:eastAsia="Calibri" w:hAnsi="Times New Roman" w:cs="Times New Roman"/>
                <w:bCs/>
                <w:sz w:val="20"/>
                <w:szCs w:val="20"/>
              </w:rPr>
              <w:t>3.</w:t>
            </w:r>
            <w:r w:rsidR="003F2514">
              <w:rPr>
                <w:rFonts w:ascii="Times New Roman" w:eastAsia="Calibri" w:hAnsi="Times New Roman" w:cs="Times New Roman"/>
                <w:bCs/>
                <w:sz w:val="20"/>
                <w:szCs w:val="20"/>
              </w:rPr>
              <w:t>1</w:t>
            </w:r>
            <w:r w:rsidRPr="00503F70" w:rsidR="00F3449D">
              <w:rPr>
                <w:rFonts w:ascii="Times New Roman" w:eastAsia="Calibri" w:hAnsi="Times New Roman" w:cs="Times New Roman"/>
                <w:bCs/>
                <w:sz w:val="20"/>
                <w:szCs w:val="20"/>
              </w:rPr>
              <w:t xml:space="preserve"> </w:t>
            </w:r>
            <w:r w:rsidRPr="00503F70" w:rsidR="00F3449D">
              <w:rPr>
                <w:rFonts w:ascii="Times New Roman" w:eastAsia="Calibri" w:hAnsi="Times New Roman" w:cs="Times New Roman"/>
                <w:bCs/>
                <w:sz w:val="20"/>
                <w:szCs w:val="20"/>
              </w:rPr>
              <w:t>hr</w:t>
            </w:r>
            <w:r w:rsidRPr="00503F70" w:rsidR="00F3449D">
              <w:rPr>
                <w:rFonts w:ascii="Times New Roman" w:eastAsia="Calibri" w:hAnsi="Times New Roman" w:cs="Times New Roman"/>
                <w:bCs/>
                <w:sz w:val="20"/>
                <w:szCs w:val="20"/>
              </w:rPr>
              <w:t xml:space="preserve"> Per Bid</w:t>
            </w:r>
          </w:p>
        </w:tc>
        <w:tc>
          <w:tcPr>
            <w:tcW w:w="2499" w:type="dxa"/>
          </w:tcPr>
          <w:p w:rsidR="00B22090" w:rsidRPr="00503F70" w:rsidP="00B12BAE" w14:paraId="650C39E1" w14:textId="06F74B26">
            <w:pPr>
              <w:spacing w:before="1"/>
              <w:jc w:val="center"/>
              <w:rPr>
                <w:rFonts w:ascii="Times New Roman" w:eastAsia="Calibri" w:hAnsi="Times New Roman" w:cs="Times New Roman"/>
                <w:bCs/>
                <w:sz w:val="20"/>
                <w:szCs w:val="20"/>
              </w:rPr>
            </w:pPr>
            <w:r w:rsidRPr="00503F70">
              <w:rPr>
                <w:rFonts w:ascii="Times New Roman" w:eastAsia="Calibri" w:hAnsi="Times New Roman" w:cs="Times New Roman"/>
                <w:bCs/>
                <w:sz w:val="20"/>
                <w:szCs w:val="20"/>
              </w:rPr>
              <w:t>Total Cost ($) Based on $104.22/</w:t>
            </w:r>
            <w:r w:rsidRPr="00503F70">
              <w:rPr>
                <w:rFonts w:ascii="Times New Roman" w:eastAsia="Calibri" w:hAnsi="Times New Roman" w:cs="Times New Roman"/>
                <w:bCs/>
                <w:sz w:val="20"/>
                <w:szCs w:val="20"/>
              </w:rPr>
              <w:t>hr</w:t>
            </w:r>
          </w:p>
        </w:tc>
      </w:tr>
      <w:tr w14:paraId="6C08F029" w14:textId="77777777" w:rsidTr="00B12BAE">
        <w:tblPrEx>
          <w:tblW w:w="9995" w:type="dxa"/>
          <w:jc w:val="center"/>
          <w:tblLook w:val="04A0"/>
        </w:tblPrEx>
        <w:trPr>
          <w:cantSplit/>
          <w:trHeight w:val="241"/>
          <w:tblHeader/>
          <w:jc w:val="center"/>
        </w:trPr>
        <w:tc>
          <w:tcPr>
            <w:tcW w:w="2581" w:type="dxa"/>
          </w:tcPr>
          <w:p w:rsidR="00B22090" w:rsidRPr="00503F70" w:rsidP="00B12BAE" w14:paraId="4932E293" w14:textId="77777777">
            <w:pPr>
              <w:spacing w:before="1"/>
              <w:rPr>
                <w:rFonts w:ascii="Times New Roman" w:eastAsia="Calibri" w:hAnsi="Times New Roman" w:cs="Times New Roman"/>
                <w:bCs/>
                <w:sz w:val="20"/>
                <w:szCs w:val="20"/>
              </w:rPr>
            </w:pPr>
            <w:r w:rsidRPr="00503F70">
              <w:rPr>
                <w:rFonts w:ascii="Times New Roman" w:eastAsia="Calibri" w:hAnsi="Times New Roman" w:cs="Times New Roman"/>
                <w:bCs/>
                <w:sz w:val="20"/>
                <w:szCs w:val="20"/>
              </w:rPr>
              <w:t>Next round</w:t>
            </w:r>
          </w:p>
        </w:tc>
        <w:tc>
          <w:tcPr>
            <w:tcW w:w="2476" w:type="dxa"/>
          </w:tcPr>
          <w:p w:rsidR="00B22090" w:rsidRPr="00503F70" w:rsidP="00B12BAE" w14:paraId="402AF9E5" w14:textId="060A818A">
            <w:pPr>
              <w:spacing w:before="1"/>
              <w:jc w:val="center"/>
              <w:rPr>
                <w:rFonts w:ascii="Times New Roman" w:eastAsia="Calibri" w:hAnsi="Times New Roman" w:cs="Times New Roman"/>
                <w:bCs/>
                <w:sz w:val="20"/>
                <w:szCs w:val="20"/>
              </w:rPr>
            </w:pPr>
            <w:r>
              <w:rPr>
                <w:rFonts w:ascii="Times New Roman" w:eastAsia="Calibri" w:hAnsi="Times New Roman" w:cs="Times New Roman"/>
                <w:bCs/>
                <w:sz w:val="20"/>
                <w:szCs w:val="20"/>
              </w:rPr>
              <w:t>1</w:t>
            </w:r>
            <w:r w:rsidRPr="00503F70">
              <w:rPr>
                <w:rFonts w:ascii="Times New Roman" w:eastAsia="Calibri" w:hAnsi="Times New Roman" w:cs="Times New Roman"/>
                <w:bCs/>
                <w:sz w:val="20"/>
                <w:szCs w:val="20"/>
              </w:rPr>
              <w:t>,500</w:t>
            </w:r>
          </w:p>
        </w:tc>
        <w:tc>
          <w:tcPr>
            <w:tcW w:w="2439" w:type="dxa"/>
          </w:tcPr>
          <w:p w:rsidR="00B22090" w:rsidRPr="00503F70" w:rsidP="00B12BAE" w14:paraId="4BC18D86" w14:textId="63D71EF3">
            <w:pPr>
              <w:spacing w:before="1"/>
              <w:jc w:val="center"/>
              <w:rPr>
                <w:rFonts w:ascii="Times New Roman" w:eastAsia="Calibri" w:hAnsi="Times New Roman" w:cs="Times New Roman"/>
                <w:bCs/>
                <w:sz w:val="20"/>
                <w:szCs w:val="20"/>
              </w:rPr>
            </w:pPr>
            <w:r>
              <w:rPr>
                <w:rFonts w:ascii="Times New Roman" w:eastAsia="Calibri" w:hAnsi="Times New Roman" w:cs="Times New Roman"/>
                <w:bCs/>
                <w:sz w:val="20"/>
                <w:szCs w:val="20"/>
              </w:rPr>
              <w:t>4,</w:t>
            </w:r>
            <w:r w:rsidR="003F2514">
              <w:rPr>
                <w:rFonts w:ascii="Times New Roman" w:eastAsia="Calibri" w:hAnsi="Times New Roman" w:cs="Times New Roman"/>
                <w:bCs/>
                <w:sz w:val="20"/>
                <w:szCs w:val="20"/>
              </w:rPr>
              <w:t>650</w:t>
            </w:r>
          </w:p>
        </w:tc>
        <w:tc>
          <w:tcPr>
            <w:tcW w:w="2499" w:type="dxa"/>
          </w:tcPr>
          <w:p w:rsidR="00B22090" w:rsidRPr="00503F70" w:rsidP="00B12BAE" w14:paraId="5B5F2485" w14:textId="4ECB4C35">
            <w:pPr>
              <w:spacing w:before="1"/>
              <w:jc w:val="center"/>
              <w:rPr>
                <w:rFonts w:ascii="Times New Roman" w:eastAsia="Calibri" w:hAnsi="Times New Roman" w:cs="Times New Roman"/>
                <w:bCs/>
                <w:sz w:val="20"/>
                <w:szCs w:val="20"/>
              </w:rPr>
            </w:pPr>
            <w:r>
              <w:rPr>
                <w:rFonts w:ascii="Times New Roman" w:eastAsia="Calibri" w:hAnsi="Times New Roman" w:cs="Times New Roman"/>
                <w:bCs/>
                <w:sz w:val="20"/>
                <w:szCs w:val="20"/>
              </w:rPr>
              <w:t>4</w:t>
            </w:r>
            <w:r w:rsidR="003F2514">
              <w:rPr>
                <w:rFonts w:ascii="Times New Roman" w:eastAsia="Calibri" w:hAnsi="Times New Roman" w:cs="Times New Roman"/>
                <w:bCs/>
                <w:sz w:val="20"/>
                <w:szCs w:val="20"/>
              </w:rPr>
              <w:t>84,623</w:t>
            </w:r>
          </w:p>
        </w:tc>
      </w:tr>
      <w:tr w14:paraId="34613E42" w14:textId="77777777" w:rsidTr="00F86FA6">
        <w:tblPrEx>
          <w:tblW w:w="9995" w:type="dxa"/>
          <w:jc w:val="center"/>
          <w:tblLook w:val="04A0"/>
        </w:tblPrEx>
        <w:trPr>
          <w:cantSplit/>
          <w:trHeight w:val="241"/>
          <w:tblHeader/>
          <w:jc w:val="center"/>
        </w:trPr>
        <w:tc>
          <w:tcPr>
            <w:tcW w:w="2581" w:type="dxa"/>
          </w:tcPr>
          <w:p w:rsidR="00B22090" w:rsidRPr="00503F70" w:rsidP="00B12BAE" w14:paraId="2DF239AD" w14:textId="77777777">
            <w:pPr>
              <w:spacing w:before="1"/>
              <w:rPr>
                <w:rFonts w:ascii="Times New Roman" w:eastAsia="Calibri" w:hAnsi="Times New Roman" w:cs="Times New Roman"/>
                <w:bCs/>
                <w:sz w:val="20"/>
                <w:szCs w:val="20"/>
              </w:rPr>
            </w:pPr>
            <w:r w:rsidRPr="00503F70">
              <w:rPr>
                <w:rFonts w:ascii="Times New Roman" w:eastAsia="Calibri" w:hAnsi="Times New Roman" w:cs="Times New Roman"/>
                <w:bCs/>
                <w:sz w:val="20"/>
                <w:szCs w:val="20"/>
              </w:rPr>
              <w:t>Annualized Total</w:t>
            </w:r>
          </w:p>
        </w:tc>
        <w:tc>
          <w:tcPr>
            <w:tcW w:w="2476" w:type="dxa"/>
          </w:tcPr>
          <w:p w:rsidR="00B22090" w:rsidRPr="00503F70" w:rsidP="00B12BAE" w14:paraId="409B612A" w14:textId="6178B2DA">
            <w:pPr>
              <w:spacing w:before="1"/>
              <w:jc w:val="center"/>
              <w:rPr>
                <w:rFonts w:ascii="Times New Roman" w:eastAsia="Calibri" w:hAnsi="Times New Roman" w:cs="Times New Roman"/>
                <w:bCs/>
                <w:sz w:val="20"/>
                <w:szCs w:val="20"/>
              </w:rPr>
            </w:pPr>
            <w:r>
              <w:rPr>
                <w:rFonts w:ascii="Times New Roman" w:eastAsia="Calibri" w:hAnsi="Times New Roman" w:cs="Times New Roman"/>
                <w:bCs/>
                <w:sz w:val="20"/>
                <w:szCs w:val="20"/>
              </w:rPr>
              <w:t>500</w:t>
            </w:r>
          </w:p>
        </w:tc>
        <w:tc>
          <w:tcPr>
            <w:tcW w:w="2439" w:type="dxa"/>
          </w:tcPr>
          <w:p w:rsidR="00B22090" w:rsidRPr="00503F70" w:rsidP="00B12BAE" w14:paraId="23EB4E65" w14:textId="683777BA">
            <w:pPr>
              <w:spacing w:before="1"/>
              <w:jc w:val="center"/>
              <w:rPr>
                <w:rFonts w:ascii="Times New Roman" w:eastAsia="Calibri" w:hAnsi="Times New Roman" w:cs="Times New Roman"/>
                <w:bCs/>
                <w:sz w:val="20"/>
                <w:szCs w:val="20"/>
              </w:rPr>
            </w:pPr>
            <w:r>
              <w:rPr>
                <w:rFonts w:ascii="Times New Roman" w:eastAsia="Calibri" w:hAnsi="Times New Roman" w:cs="Times New Roman"/>
                <w:bCs/>
                <w:sz w:val="20"/>
                <w:szCs w:val="20"/>
              </w:rPr>
              <w:t>1,</w:t>
            </w:r>
            <w:r w:rsidR="003F2514">
              <w:rPr>
                <w:rFonts w:ascii="Times New Roman" w:eastAsia="Calibri" w:hAnsi="Times New Roman" w:cs="Times New Roman"/>
                <w:bCs/>
                <w:sz w:val="20"/>
                <w:szCs w:val="20"/>
              </w:rPr>
              <w:t>550</w:t>
            </w:r>
          </w:p>
        </w:tc>
        <w:tc>
          <w:tcPr>
            <w:tcW w:w="2499" w:type="dxa"/>
          </w:tcPr>
          <w:p w:rsidR="00B22090" w:rsidRPr="00503F70" w:rsidP="00B12BAE" w14:paraId="152B2CC5" w14:textId="32F8F8AE">
            <w:pPr>
              <w:spacing w:before="1"/>
              <w:jc w:val="center"/>
              <w:rPr>
                <w:rFonts w:ascii="Times New Roman" w:eastAsia="Calibri" w:hAnsi="Times New Roman" w:cs="Times New Roman"/>
                <w:bCs/>
                <w:sz w:val="20"/>
                <w:szCs w:val="20"/>
              </w:rPr>
            </w:pPr>
            <w:r>
              <w:rPr>
                <w:rFonts w:ascii="Times New Roman" w:eastAsia="Calibri" w:hAnsi="Times New Roman" w:cs="Times New Roman"/>
                <w:bCs/>
                <w:sz w:val="20"/>
                <w:szCs w:val="20"/>
              </w:rPr>
              <w:t>16</w:t>
            </w:r>
            <w:r w:rsidR="003F2514">
              <w:rPr>
                <w:rFonts w:ascii="Times New Roman" w:eastAsia="Calibri" w:hAnsi="Times New Roman" w:cs="Times New Roman"/>
                <w:bCs/>
                <w:sz w:val="20"/>
                <w:szCs w:val="20"/>
              </w:rPr>
              <w:t>1,541</w:t>
            </w:r>
          </w:p>
        </w:tc>
      </w:tr>
    </w:tbl>
    <w:p w:rsidR="00B8064F" w:rsidRPr="00503F70" w:rsidP="00365211" w14:paraId="5208EE0A" w14:textId="14690A73">
      <w:pPr>
        <w:ind w:firstLine="360"/>
        <w:rPr>
          <w:rFonts w:ascii="Times New Roman" w:eastAsia="Calibri" w:hAnsi="Times New Roman" w:cs="Times New Roman"/>
          <w:sz w:val="20"/>
          <w:szCs w:val="20"/>
        </w:rPr>
      </w:pPr>
      <w:r w:rsidRPr="00503F70">
        <w:rPr>
          <w:rFonts w:ascii="Times New Roman" w:eastAsia="Calibri" w:hAnsi="Times New Roman" w:cs="Times New Roman"/>
          <w:sz w:val="20"/>
          <w:szCs w:val="20"/>
        </w:rPr>
        <w:t xml:space="preserve">*Also, total estimated number of </w:t>
      </w:r>
      <w:r w:rsidR="00B73481">
        <w:rPr>
          <w:rFonts w:ascii="Times New Roman" w:eastAsia="Calibri" w:hAnsi="Times New Roman" w:cs="Times New Roman"/>
          <w:sz w:val="20"/>
          <w:szCs w:val="20"/>
        </w:rPr>
        <w:t>Form A’s</w:t>
      </w:r>
      <w:r w:rsidRPr="00503F70">
        <w:rPr>
          <w:rFonts w:ascii="Times New Roman" w:eastAsia="Calibri" w:hAnsi="Times New Roman" w:cs="Times New Roman"/>
          <w:sz w:val="20"/>
          <w:szCs w:val="20"/>
        </w:rPr>
        <w:t xml:space="preserve"> based on one submission per bidder.</w:t>
      </w:r>
    </w:p>
    <w:p w:rsidR="00516DC4" w:rsidRPr="00F86FA6" w:rsidP="000D3BF8" w14:paraId="064A0884" w14:textId="77777777">
      <w:pPr>
        <w:rPr>
          <w:rFonts w:ascii="Times New Roman" w:eastAsia="Calibri" w:hAnsi="Times New Roman" w:cs="Times New Roman"/>
          <w:sz w:val="24"/>
          <w:szCs w:val="24"/>
        </w:rPr>
      </w:pPr>
    </w:p>
    <w:p w:rsidR="00A914EE" w:rsidRPr="009F7D31" w:rsidP="000D3BF8" w14:paraId="36DB3454" w14:textId="77777777">
      <w:pPr>
        <w:pStyle w:val="Heading2"/>
        <w:ind w:left="0"/>
        <w:rPr>
          <w:rFonts w:ascii="Times New Roman" w:hAnsi="Times New Roman" w:cs="Times New Roman"/>
          <w:b w:val="0"/>
          <w:bCs w:val="0"/>
          <w:sz w:val="24"/>
          <w:szCs w:val="24"/>
          <w:u w:val="single"/>
        </w:rPr>
      </w:pPr>
      <w:r w:rsidRPr="009F7D31">
        <w:rPr>
          <w:rFonts w:ascii="Times New Roman" w:hAnsi="Times New Roman" w:cs="Times New Roman"/>
          <w:b w:val="0"/>
          <w:bCs w:val="0"/>
          <w:sz w:val="24"/>
          <w:szCs w:val="24"/>
          <w:u w:val="single"/>
        </w:rPr>
        <w:t>Bidding Form B</w:t>
      </w:r>
    </w:p>
    <w:p w:rsidR="00E176F7" w:rsidRPr="000F0CCA" w:rsidP="000D3BF8" w14:paraId="1C6257FA" w14:textId="77777777">
      <w:pPr>
        <w:pStyle w:val="Heading2"/>
        <w:ind w:left="0"/>
        <w:rPr>
          <w:rFonts w:ascii="Times New Roman" w:hAnsi="Times New Roman" w:cs="Times New Roman"/>
          <w:b w:val="0"/>
          <w:bCs w:val="0"/>
          <w:sz w:val="24"/>
          <w:szCs w:val="24"/>
        </w:rPr>
      </w:pPr>
    </w:p>
    <w:p w:rsidR="007003A8" w:rsidP="000D3BF8" w14:paraId="7E011E63" w14:textId="77777777">
      <w:pPr>
        <w:pStyle w:val="Heading2"/>
        <w:ind w:left="0"/>
        <w:rPr>
          <w:rFonts w:ascii="Times New Roman" w:hAnsi="Times New Roman" w:cs="Times New Roman"/>
          <w:b w:val="0"/>
          <w:bCs w:val="0"/>
          <w:sz w:val="24"/>
          <w:szCs w:val="24"/>
        </w:rPr>
      </w:pPr>
      <w:r w:rsidRPr="000F0CCA">
        <w:rPr>
          <w:rFonts w:ascii="Times New Roman" w:hAnsi="Times New Roman" w:cs="Times New Roman"/>
          <w:b w:val="0"/>
          <w:bCs w:val="0"/>
          <w:sz w:val="24"/>
          <w:szCs w:val="24"/>
        </w:rPr>
        <w:t xml:space="preserve">Bidders will use Form B to submit bids for items included in </w:t>
      </w:r>
      <w:r w:rsidRPr="000F0CCA">
        <w:rPr>
          <w:rFonts w:ascii="Times New Roman" w:hAnsi="Times New Roman" w:cs="Times New Roman"/>
          <w:b w:val="0"/>
          <w:bCs w:val="0"/>
          <w:sz w:val="24"/>
          <w:szCs w:val="24"/>
        </w:rPr>
        <w:t xml:space="preserve">the </w:t>
      </w:r>
      <w:r w:rsidR="00E07722">
        <w:rPr>
          <w:rFonts w:ascii="Times New Roman" w:hAnsi="Times New Roman" w:cs="Times New Roman"/>
          <w:b w:val="0"/>
          <w:bCs w:val="0"/>
          <w:sz w:val="24"/>
          <w:szCs w:val="24"/>
        </w:rPr>
        <w:t>DMEPOS</w:t>
      </w:r>
      <w:r w:rsidR="00E07722">
        <w:rPr>
          <w:rFonts w:ascii="Times New Roman" w:hAnsi="Times New Roman" w:cs="Times New Roman"/>
          <w:b w:val="0"/>
          <w:bCs w:val="0"/>
          <w:sz w:val="24"/>
          <w:szCs w:val="24"/>
        </w:rPr>
        <w:t xml:space="preserve"> CBP</w:t>
      </w:r>
      <w:r w:rsidRPr="000F0CCA">
        <w:rPr>
          <w:rFonts w:ascii="Times New Roman" w:hAnsi="Times New Roman" w:cs="Times New Roman"/>
          <w:b w:val="0"/>
          <w:bCs w:val="0"/>
          <w:sz w:val="24"/>
          <w:szCs w:val="24"/>
        </w:rPr>
        <w:t xml:space="preserve">. This form will be completed once for each CBA and product category combination </w:t>
      </w:r>
      <w:r w:rsidR="00E07722">
        <w:rPr>
          <w:rFonts w:ascii="Times New Roman" w:hAnsi="Times New Roman" w:cs="Times New Roman"/>
          <w:b w:val="0"/>
          <w:bCs w:val="0"/>
          <w:sz w:val="24"/>
          <w:szCs w:val="24"/>
        </w:rPr>
        <w:t>(competition)</w:t>
      </w:r>
      <w:r>
        <w:rPr>
          <w:rFonts w:ascii="Times New Roman" w:hAnsi="Times New Roman" w:cs="Times New Roman"/>
          <w:b w:val="0"/>
          <w:bCs w:val="0"/>
          <w:sz w:val="24"/>
          <w:szCs w:val="24"/>
        </w:rPr>
        <w:t>.</w:t>
      </w:r>
    </w:p>
    <w:p w:rsidR="007003A8" w:rsidP="000D3BF8" w14:paraId="6868E718" w14:textId="77777777">
      <w:pPr>
        <w:pStyle w:val="Heading2"/>
        <w:ind w:left="0"/>
        <w:rPr>
          <w:rFonts w:ascii="Times New Roman" w:hAnsi="Times New Roman" w:cs="Times New Roman"/>
          <w:b w:val="0"/>
          <w:bCs w:val="0"/>
          <w:sz w:val="24"/>
          <w:szCs w:val="24"/>
        </w:rPr>
      </w:pPr>
    </w:p>
    <w:p w:rsidR="00610EC6" w:rsidP="00610EC6" w14:paraId="065A9893" w14:textId="1E8D33DB">
      <w:pPr>
        <w:pStyle w:val="Heading2"/>
        <w:ind w:left="0"/>
        <w:rPr>
          <w:rFonts w:ascii="Times New Roman" w:hAnsi="Times New Roman" w:cs="Times New Roman"/>
          <w:b w:val="0"/>
          <w:bCs w:val="0"/>
          <w:sz w:val="24"/>
          <w:szCs w:val="24"/>
        </w:rPr>
      </w:pPr>
      <w:r>
        <w:rPr>
          <w:rFonts w:ascii="Times New Roman" w:hAnsi="Times New Roman" w:cs="Times New Roman"/>
          <w:b w:val="0"/>
          <w:bCs w:val="0"/>
          <w:sz w:val="24"/>
          <w:szCs w:val="24"/>
        </w:rPr>
        <w:t xml:space="preserve">In the next round of the DMEPOS CBP, </w:t>
      </w:r>
      <w:r w:rsidR="007003A8">
        <w:rPr>
          <w:rFonts w:ascii="Times New Roman" w:hAnsi="Times New Roman" w:cs="Times New Roman"/>
          <w:b w:val="0"/>
          <w:bCs w:val="0"/>
          <w:sz w:val="24"/>
          <w:szCs w:val="24"/>
        </w:rPr>
        <w:t xml:space="preserve">CMS is applying an </w:t>
      </w:r>
      <w:r w:rsidRPr="007003A8" w:rsidR="007003A8">
        <w:rPr>
          <w:rFonts w:ascii="Times New Roman" w:hAnsi="Times New Roman" w:cs="Times New Roman"/>
          <w:b w:val="0"/>
          <w:bCs w:val="0"/>
          <w:sz w:val="24"/>
          <w:szCs w:val="24"/>
        </w:rPr>
        <w:t>annual update factor to adjust the SPAs for the second and third year of a DMEPOS CBP contract performance period by the same annual covered item update factors applied to the fee schedule amounts for the items in non-CBAs. Therefore, when a bidding entity is formulating its bid amounts at the time of bidding and entering it on Form B (Bidding Form), a bidder would no longer need to account for inflation and/or other potential future effects of price increases to provide certain DMEPOS.</w:t>
      </w:r>
      <w:r w:rsidR="007003A8">
        <w:rPr>
          <w:rFonts w:ascii="Times New Roman" w:hAnsi="Times New Roman" w:cs="Times New Roman"/>
          <w:b w:val="0"/>
          <w:bCs w:val="0"/>
          <w:sz w:val="24"/>
          <w:szCs w:val="24"/>
        </w:rPr>
        <w:t xml:space="preserve"> </w:t>
      </w:r>
      <w:r w:rsidRPr="007003A8" w:rsidR="007003A8">
        <w:rPr>
          <w:rFonts w:ascii="Times New Roman" w:hAnsi="Times New Roman" w:cs="Times New Roman"/>
          <w:b w:val="0"/>
          <w:bCs w:val="0"/>
          <w:sz w:val="24"/>
          <w:szCs w:val="24"/>
        </w:rPr>
        <w:t xml:space="preserve">We </w:t>
      </w:r>
      <w:r w:rsidR="00CA3421">
        <w:rPr>
          <w:rFonts w:ascii="Times New Roman" w:hAnsi="Times New Roman" w:cs="Times New Roman"/>
          <w:b w:val="0"/>
          <w:bCs w:val="0"/>
          <w:sz w:val="24"/>
          <w:szCs w:val="24"/>
        </w:rPr>
        <w:t xml:space="preserve">estimate </w:t>
      </w:r>
      <w:r w:rsidRPr="007003A8" w:rsidR="007003A8">
        <w:rPr>
          <w:rFonts w:ascii="Times New Roman" w:hAnsi="Times New Roman" w:cs="Times New Roman"/>
          <w:b w:val="0"/>
          <w:bCs w:val="0"/>
          <w:sz w:val="24"/>
          <w:szCs w:val="24"/>
        </w:rPr>
        <w:t>that th</w:t>
      </w:r>
      <w:r w:rsidR="00CA3421">
        <w:rPr>
          <w:rFonts w:ascii="Times New Roman" w:hAnsi="Times New Roman" w:cs="Times New Roman"/>
          <w:b w:val="0"/>
          <w:bCs w:val="0"/>
          <w:sz w:val="24"/>
          <w:szCs w:val="24"/>
        </w:rPr>
        <w:t>is</w:t>
      </w:r>
      <w:r w:rsidRPr="007003A8" w:rsidR="007003A8">
        <w:rPr>
          <w:rFonts w:ascii="Times New Roman" w:hAnsi="Times New Roman" w:cs="Times New Roman"/>
          <w:b w:val="0"/>
          <w:bCs w:val="0"/>
          <w:sz w:val="24"/>
          <w:szCs w:val="24"/>
        </w:rPr>
        <w:t xml:space="preserve"> change would reduce the amount of time for an Administrative Services Manager to complete Form B by approximately 24 minutes</w:t>
      </w:r>
      <w:r>
        <w:rPr>
          <w:rFonts w:ascii="Times New Roman" w:hAnsi="Times New Roman" w:cs="Times New Roman"/>
          <w:b w:val="0"/>
          <w:bCs w:val="0"/>
          <w:sz w:val="24"/>
          <w:szCs w:val="24"/>
        </w:rPr>
        <w:t xml:space="preserve"> (.4 </w:t>
      </w:r>
      <w:r>
        <w:rPr>
          <w:rFonts w:ascii="Times New Roman" w:hAnsi="Times New Roman" w:cs="Times New Roman"/>
          <w:b w:val="0"/>
          <w:bCs w:val="0"/>
          <w:sz w:val="24"/>
          <w:szCs w:val="24"/>
        </w:rPr>
        <w:t>hr</w:t>
      </w:r>
      <w:r>
        <w:rPr>
          <w:rFonts w:ascii="Times New Roman" w:hAnsi="Times New Roman" w:cs="Times New Roman"/>
          <w:b w:val="0"/>
          <w:bCs w:val="0"/>
          <w:sz w:val="24"/>
          <w:szCs w:val="24"/>
        </w:rPr>
        <w:t>)</w:t>
      </w:r>
      <w:r w:rsidR="0077224C">
        <w:rPr>
          <w:rFonts w:ascii="Times New Roman" w:hAnsi="Times New Roman" w:cs="Times New Roman"/>
          <w:b w:val="0"/>
          <w:bCs w:val="0"/>
          <w:sz w:val="24"/>
          <w:szCs w:val="24"/>
        </w:rPr>
        <w:t>.</w:t>
      </w:r>
      <w:r>
        <w:rPr>
          <w:rFonts w:ascii="Times New Roman" w:hAnsi="Times New Roman" w:cs="Times New Roman"/>
          <w:b w:val="0"/>
          <w:bCs w:val="0"/>
          <w:sz w:val="24"/>
          <w:szCs w:val="24"/>
        </w:rPr>
        <w:t xml:space="preserve"> </w:t>
      </w:r>
    </w:p>
    <w:p w:rsidR="00610EC6" w:rsidP="00610EC6" w14:paraId="656E1729" w14:textId="77777777">
      <w:pPr>
        <w:pStyle w:val="Heading2"/>
        <w:ind w:left="0"/>
        <w:rPr>
          <w:rFonts w:ascii="Times New Roman" w:hAnsi="Times New Roman" w:cs="Times New Roman"/>
          <w:b w:val="0"/>
          <w:bCs w:val="0"/>
          <w:sz w:val="24"/>
          <w:szCs w:val="24"/>
        </w:rPr>
      </w:pPr>
    </w:p>
    <w:p w:rsidR="00610EC6" w:rsidP="00610EC6" w14:paraId="76B5DA30" w14:textId="0085EAE5">
      <w:pPr>
        <w:pStyle w:val="Heading2"/>
        <w:ind w:left="0"/>
        <w:rPr>
          <w:rFonts w:ascii="Times New Roman" w:hAnsi="Times New Roman" w:cs="Times New Roman"/>
          <w:b w:val="0"/>
          <w:bCs w:val="0"/>
          <w:sz w:val="24"/>
          <w:szCs w:val="24"/>
        </w:rPr>
      </w:pPr>
      <w:r>
        <w:rPr>
          <w:rFonts w:ascii="Times New Roman" w:hAnsi="Times New Roman" w:cs="Times New Roman"/>
          <w:b w:val="0"/>
          <w:bCs w:val="0"/>
          <w:sz w:val="24"/>
          <w:szCs w:val="24"/>
        </w:rPr>
        <w:t>Additionally, t</w:t>
      </w:r>
      <w:r w:rsidRPr="00610EC6" w:rsidR="00CA3421">
        <w:rPr>
          <w:rFonts w:ascii="Times New Roman" w:hAnsi="Times New Roman" w:cs="Times New Roman"/>
          <w:b w:val="0"/>
          <w:bCs w:val="0"/>
          <w:sz w:val="24"/>
          <w:szCs w:val="24"/>
        </w:rPr>
        <w:t xml:space="preserve">o determine the number of contracts to </w:t>
      </w:r>
      <w:r w:rsidRPr="00610EC6" w:rsidR="00CA3421">
        <w:rPr>
          <w:rFonts w:ascii="Times New Roman" w:hAnsi="Times New Roman" w:cs="Times New Roman"/>
          <w:b w:val="0"/>
          <w:bCs w:val="0"/>
          <w:sz w:val="24"/>
          <w:szCs w:val="24"/>
        </w:rPr>
        <w:t>award</w:t>
      </w:r>
      <w:r w:rsidRPr="00610EC6" w:rsidR="00CA3421">
        <w:rPr>
          <w:rFonts w:ascii="Times New Roman" w:hAnsi="Times New Roman" w:cs="Times New Roman"/>
          <w:b w:val="0"/>
          <w:bCs w:val="0"/>
          <w:sz w:val="24"/>
          <w:szCs w:val="24"/>
        </w:rPr>
        <w:t xml:space="preserve">, we are using contract supplier utilization information from previous rounds of </w:t>
      </w:r>
      <w:r w:rsidRPr="00610EC6" w:rsidR="00CA3421">
        <w:rPr>
          <w:rFonts w:ascii="Times New Roman" w:hAnsi="Times New Roman" w:cs="Times New Roman"/>
          <w:b w:val="0"/>
          <w:bCs w:val="0"/>
          <w:sz w:val="24"/>
          <w:szCs w:val="24"/>
        </w:rPr>
        <w:t>the DMEPOS</w:t>
      </w:r>
      <w:r w:rsidRPr="00610EC6" w:rsidR="00CA3421">
        <w:rPr>
          <w:rFonts w:ascii="Times New Roman" w:hAnsi="Times New Roman" w:cs="Times New Roman"/>
          <w:b w:val="0"/>
          <w:bCs w:val="0"/>
          <w:sz w:val="24"/>
          <w:szCs w:val="24"/>
        </w:rPr>
        <w:t xml:space="preserve"> CBP for product categories previously included in </w:t>
      </w:r>
      <w:r w:rsidRPr="00610EC6" w:rsidR="00CA3421">
        <w:rPr>
          <w:rFonts w:ascii="Times New Roman" w:hAnsi="Times New Roman" w:cs="Times New Roman"/>
          <w:b w:val="0"/>
          <w:bCs w:val="0"/>
          <w:sz w:val="24"/>
          <w:szCs w:val="24"/>
        </w:rPr>
        <w:t>the DMEPOS</w:t>
      </w:r>
      <w:r w:rsidRPr="00610EC6" w:rsidR="00CA3421">
        <w:rPr>
          <w:rFonts w:ascii="Times New Roman" w:hAnsi="Times New Roman" w:cs="Times New Roman"/>
          <w:b w:val="0"/>
          <w:bCs w:val="0"/>
          <w:sz w:val="24"/>
          <w:szCs w:val="24"/>
        </w:rPr>
        <w:t xml:space="preserve"> CBP as well as information on current supplier utilization for new product categories. With this change, bidding entities would no longer have to determine the capacity that they could furnish in each competition and enter the applicable capacity estimate(s) on Form B of their bid submission. We estimate that this change would </w:t>
      </w:r>
      <w:r w:rsidRPr="00610EC6" w:rsidR="00CA3421">
        <w:rPr>
          <w:rFonts w:ascii="Times New Roman" w:hAnsi="Times New Roman" w:cs="Times New Roman"/>
          <w:b w:val="0"/>
          <w:bCs w:val="0"/>
          <w:sz w:val="24"/>
          <w:szCs w:val="24"/>
        </w:rPr>
        <w:t>reduce</w:t>
      </w:r>
      <w:r w:rsidRPr="00610EC6" w:rsidR="00CA3421">
        <w:rPr>
          <w:rFonts w:ascii="Times New Roman" w:hAnsi="Times New Roman" w:cs="Times New Roman"/>
          <w:b w:val="0"/>
          <w:bCs w:val="0"/>
          <w:sz w:val="24"/>
          <w:szCs w:val="24"/>
        </w:rPr>
        <w:t xml:space="preserve"> the amount </w:t>
      </w:r>
      <w:r w:rsidRPr="00610EC6">
        <w:rPr>
          <w:rFonts w:ascii="Times New Roman" w:hAnsi="Times New Roman" w:cs="Times New Roman"/>
          <w:b w:val="0"/>
          <w:bCs w:val="0"/>
          <w:sz w:val="24"/>
          <w:szCs w:val="24"/>
        </w:rPr>
        <w:t>of time for an</w:t>
      </w:r>
      <w:r w:rsidRPr="00610EC6" w:rsidR="00CA3421">
        <w:rPr>
          <w:rFonts w:ascii="Times New Roman" w:hAnsi="Times New Roman" w:cs="Times New Roman"/>
          <w:b w:val="0"/>
          <w:bCs w:val="0"/>
          <w:sz w:val="24"/>
          <w:szCs w:val="24"/>
        </w:rPr>
        <w:t xml:space="preserve"> Administrative Services Manager </w:t>
      </w:r>
      <w:r w:rsidRPr="00610EC6">
        <w:rPr>
          <w:rFonts w:ascii="Times New Roman" w:hAnsi="Times New Roman" w:cs="Times New Roman"/>
          <w:b w:val="0"/>
          <w:bCs w:val="0"/>
          <w:sz w:val="24"/>
          <w:szCs w:val="24"/>
        </w:rPr>
        <w:t xml:space="preserve">to complete Form B by </w:t>
      </w:r>
      <w:r w:rsidRPr="00610EC6" w:rsidR="00CA3421">
        <w:rPr>
          <w:rFonts w:ascii="Times New Roman" w:hAnsi="Times New Roman" w:cs="Times New Roman"/>
          <w:b w:val="0"/>
          <w:bCs w:val="0"/>
          <w:sz w:val="24"/>
          <w:szCs w:val="24"/>
        </w:rPr>
        <w:t xml:space="preserve">approximately </w:t>
      </w:r>
      <w:r w:rsidR="009C55DD">
        <w:rPr>
          <w:rFonts w:ascii="Times New Roman" w:hAnsi="Times New Roman" w:cs="Times New Roman"/>
          <w:b w:val="0"/>
          <w:bCs w:val="0"/>
          <w:sz w:val="24"/>
          <w:szCs w:val="24"/>
        </w:rPr>
        <w:t>84</w:t>
      </w:r>
      <w:r w:rsidRPr="00610EC6" w:rsidR="00CA3421">
        <w:rPr>
          <w:rFonts w:ascii="Times New Roman" w:hAnsi="Times New Roman" w:cs="Times New Roman"/>
          <w:b w:val="0"/>
          <w:bCs w:val="0"/>
          <w:sz w:val="24"/>
          <w:szCs w:val="24"/>
        </w:rPr>
        <w:t xml:space="preserve"> minutes</w:t>
      </w:r>
      <w:r w:rsidRPr="00610EC6">
        <w:rPr>
          <w:rFonts w:ascii="Times New Roman" w:hAnsi="Times New Roman" w:cs="Times New Roman"/>
          <w:b w:val="0"/>
          <w:bCs w:val="0"/>
          <w:sz w:val="24"/>
          <w:szCs w:val="24"/>
        </w:rPr>
        <w:t xml:space="preserve"> (1.</w:t>
      </w:r>
      <w:r w:rsidR="009C55DD">
        <w:rPr>
          <w:rFonts w:ascii="Times New Roman" w:hAnsi="Times New Roman" w:cs="Times New Roman"/>
          <w:b w:val="0"/>
          <w:bCs w:val="0"/>
          <w:sz w:val="24"/>
          <w:szCs w:val="24"/>
        </w:rPr>
        <w:t>4</w:t>
      </w:r>
      <w:r w:rsidRPr="00610EC6">
        <w:rPr>
          <w:rFonts w:ascii="Times New Roman" w:hAnsi="Times New Roman" w:cs="Times New Roman"/>
          <w:b w:val="0"/>
          <w:bCs w:val="0"/>
          <w:sz w:val="24"/>
          <w:szCs w:val="24"/>
        </w:rPr>
        <w:t xml:space="preserve"> </w:t>
      </w:r>
      <w:r w:rsidRPr="00610EC6">
        <w:rPr>
          <w:rFonts w:ascii="Times New Roman" w:hAnsi="Times New Roman" w:cs="Times New Roman"/>
          <w:b w:val="0"/>
          <w:bCs w:val="0"/>
          <w:sz w:val="24"/>
          <w:szCs w:val="24"/>
        </w:rPr>
        <w:t>hr</w:t>
      </w:r>
      <w:r w:rsidRPr="00610EC6">
        <w:rPr>
          <w:rFonts w:ascii="Times New Roman" w:hAnsi="Times New Roman" w:cs="Times New Roman"/>
          <w:b w:val="0"/>
          <w:bCs w:val="0"/>
          <w:sz w:val="24"/>
          <w:szCs w:val="24"/>
        </w:rPr>
        <w:t>).</w:t>
      </w:r>
    </w:p>
    <w:p w:rsidR="007815C2" w:rsidP="00610EC6" w14:paraId="0BA149A9" w14:textId="77777777">
      <w:pPr>
        <w:pStyle w:val="Heading2"/>
        <w:ind w:left="0"/>
        <w:rPr>
          <w:rFonts w:ascii="Times New Roman" w:hAnsi="Times New Roman" w:cs="Times New Roman"/>
          <w:b w:val="0"/>
          <w:bCs w:val="0"/>
          <w:sz w:val="24"/>
          <w:szCs w:val="24"/>
        </w:rPr>
      </w:pPr>
    </w:p>
    <w:p w:rsidR="00610EC6" w:rsidRPr="00F10D6F" w:rsidP="00F10D6F" w14:paraId="5F6F425E" w14:textId="01382C10">
      <w:pPr>
        <w:rPr>
          <w:rFonts w:ascii="Times New Roman" w:eastAsia="Calibri" w:hAnsi="Times New Roman" w:cs="Times New Roman"/>
          <w:sz w:val="24"/>
          <w:szCs w:val="24"/>
        </w:rPr>
      </w:pPr>
      <w:r w:rsidRPr="00610EC6">
        <w:rPr>
          <w:rFonts w:ascii="Times New Roman" w:hAnsi="Times New Roman" w:cs="Times New Roman"/>
          <w:sz w:val="24"/>
          <w:szCs w:val="24"/>
        </w:rPr>
        <w:t xml:space="preserve">Furthermore, </w:t>
      </w:r>
      <w:r w:rsidR="00F10D6F">
        <w:rPr>
          <w:rFonts w:ascii="Times New Roman" w:hAnsi="Times New Roman" w:cs="Times New Roman"/>
          <w:sz w:val="24"/>
          <w:szCs w:val="24"/>
        </w:rPr>
        <w:t xml:space="preserve">CMS </w:t>
      </w:r>
      <w:r w:rsidRPr="009F7D31" w:rsidR="00F10D6F">
        <w:rPr>
          <w:rFonts w:ascii="Times New Roman" w:eastAsia="Calibri" w:hAnsi="Times New Roman" w:cs="Times New Roman"/>
          <w:sz w:val="24"/>
          <w:szCs w:val="24"/>
        </w:rPr>
        <w:t>create</w:t>
      </w:r>
      <w:r w:rsidR="00F10D6F">
        <w:rPr>
          <w:rFonts w:ascii="Times New Roman" w:eastAsia="Calibri" w:hAnsi="Times New Roman" w:cs="Times New Roman"/>
          <w:sz w:val="24"/>
          <w:szCs w:val="24"/>
        </w:rPr>
        <w:t>d</w:t>
      </w:r>
      <w:r w:rsidRPr="009F7D31" w:rsidR="00F10D6F">
        <w:rPr>
          <w:rFonts w:ascii="Times New Roman" w:eastAsia="Calibri" w:hAnsi="Times New Roman" w:cs="Times New Roman"/>
          <w:sz w:val="24"/>
          <w:szCs w:val="24"/>
        </w:rPr>
        <w:t xml:space="preserve"> a new definition of </w:t>
      </w:r>
      <w:r w:rsidRPr="00EF621E" w:rsidR="00F10D6F">
        <w:rPr>
          <w:rFonts w:ascii="Times New Roman" w:hAnsi="Times New Roman" w:cs="Times New Roman"/>
          <w:sz w:val="24"/>
          <w:szCs w:val="24"/>
        </w:rPr>
        <w:t>definition for a RID CBA that could be one nationwide CBA and include product categories that have not yet been included in the DMEPOS CBP.</w:t>
      </w:r>
      <w:r w:rsidRPr="009F7D31" w:rsidR="00F10D6F">
        <w:rPr>
          <w:rFonts w:ascii="Times New Roman" w:eastAsia="Calibri" w:hAnsi="Times New Roman" w:cs="Times New Roman"/>
          <w:sz w:val="24"/>
          <w:szCs w:val="24"/>
        </w:rPr>
        <w:t xml:space="preserve"> </w:t>
      </w:r>
      <w:r w:rsidR="00F10D6F">
        <w:rPr>
          <w:rFonts w:ascii="Times New Roman" w:hAnsi="Times New Roman" w:cs="Times New Roman"/>
          <w:sz w:val="24"/>
          <w:szCs w:val="24"/>
        </w:rPr>
        <w:t>T</w:t>
      </w:r>
      <w:r w:rsidR="00555A57">
        <w:rPr>
          <w:rFonts w:ascii="Times New Roman" w:hAnsi="Times New Roman" w:cs="Times New Roman"/>
          <w:sz w:val="24"/>
          <w:szCs w:val="24"/>
        </w:rPr>
        <w:t>he final rule</w:t>
      </w:r>
      <w:r w:rsidR="00F10D6F">
        <w:rPr>
          <w:rFonts w:ascii="Times New Roman" w:hAnsi="Times New Roman" w:cs="Times New Roman"/>
          <w:sz w:val="24"/>
          <w:szCs w:val="24"/>
        </w:rPr>
        <w:t xml:space="preserve"> also</w:t>
      </w:r>
      <w:r w:rsidR="00555A57">
        <w:rPr>
          <w:rFonts w:ascii="Times New Roman" w:hAnsi="Times New Roman" w:cs="Times New Roman"/>
          <w:sz w:val="24"/>
          <w:szCs w:val="24"/>
        </w:rPr>
        <w:t xml:space="preserve"> </w:t>
      </w:r>
      <w:r w:rsidRPr="009F7D31" w:rsidR="00555A57">
        <w:rPr>
          <w:rFonts w:ascii="Times New Roman" w:eastAsia="Calibri" w:hAnsi="Times New Roman" w:cs="Times New Roman"/>
          <w:sz w:val="24"/>
          <w:szCs w:val="24"/>
        </w:rPr>
        <w:t>specif</w:t>
      </w:r>
      <w:r w:rsidR="00555A57">
        <w:rPr>
          <w:rFonts w:ascii="Times New Roman" w:eastAsia="Calibri" w:hAnsi="Times New Roman" w:cs="Times New Roman"/>
          <w:sz w:val="24"/>
          <w:szCs w:val="24"/>
        </w:rPr>
        <w:t>ied</w:t>
      </w:r>
      <w:r w:rsidRPr="009F7D31" w:rsidR="00555A57">
        <w:rPr>
          <w:rFonts w:ascii="Times New Roman" w:eastAsia="Calibri" w:hAnsi="Times New Roman" w:cs="Times New Roman"/>
          <w:sz w:val="24"/>
          <w:szCs w:val="24"/>
        </w:rPr>
        <w:t xml:space="preserve"> that ostomy, tracheostomy, and urological supplies are medical supplies mandated for inclusion under the DMEPOS CBP by section 1847(a)(2)(A) of the Act</w:t>
      </w:r>
      <w:r w:rsidR="00555A57">
        <w:rPr>
          <w:rFonts w:ascii="Times New Roman" w:eastAsia="Calibri" w:hAnsi="Times New Roman" w:cs="Times New Roman"/>
          <w:sz w:val="24"/>
          <w:szCs w:val="24"/>
        </w:rPr>
        <w:t xml:space="preserve">. As a result, CMS can include these product categories </w:t>
      </w:r>
      <w:r w:rsidR="00555A57">
        <w:rPr>
          <w:rFonts w:ascii="Times New Roman" w:eastAsia="Calibri" w:hAnsi="Times New Roman" w:cs="Times New Roman"/>
          <w:sz w:val="24"/>
          <w:szCs w:val="24"/>
        </w:rPr>
        <w:t>into</w:t>
      </w:r>
      <w:r w:rsidR="00555A57">
        <w:rPr>
          <w:rFonts w:ascii="Times New Roman" w:eastAsia="Calibri" w:hAnsi="Times New Roman" w:cs="Times New Roman"/>
          <w:sz w:val="24"/>
          <w:szCs w:val="24"/>
        </w:rPr>
        <w:t xml:space="preserve"> the next round of the </w:t>
      </w:r>
      <w:r w:rsidR="00F10D6F">
        <w:rPr>
          <w:rFonts w:ascii="Times New Roman" w:eastAsia="Calibri" w:hAnsi="Times New Roman" w:cs="Times New Roman"/>
          <w:sz w:val="24"/>
          <w:szCs w:val="24"/>
        </w:rPr>
        <w:t xml:space="preserve">DMEPOS CBP </w:t>
      </w:r>
      <w:r w:rsidR="00555A57">
        <w:rPr>
          <w:rFonts w:ascii="Times New Roman" w:eastAsia="Calibri" w:hAnsi="Times New Roman" w:cs="Times New Roman"/>
          <w:sz w:val="24"/>
          <w:szCs w:val="24"/>
        </w:rPr>
        <w:t>as well as the product categories tha</w:t>
      </w:r>
      <w:r w:rsidR="00F10D6F">
        <w:rPr>
          <w:rFonts w:ascii="Times New Roman" w:eastAsia="Calibri" w:hAnsi="Times New Roman" w:cs="Times New Roman"/>
          <w:sz w:val="24"/>
          <w:szCs w:val="24"/>
        </w:rPr>
        <w:t xml:space="preserve">t have previously been </w:t>
      </w:r>
      <w:r w:rsidR="00F10D6F">
        <w:rPr>
          <w:rFonts w:ascii="Times New Roman" w:eastAsia="Calibri" w:hAnsi="Times New Roman" w:cs="Times New Roman"/>
          <w:sz w:val="24"/>
          <w:szCs w:val="24"/>
        </w:rPr>
        <w:t>competed</w:t>
      </w:r>
      <w:r w:rsidR="00F10D6F">
        <w:rPr>
          <w:rFonts w:ascii="Times New Roman" w:eastAsia="Calibri" w:hAnsi="Times New Roman" w:cs="Times New Roman"/>
          <w:sz w:val="24"/>
          <w:szCs w:val="24"/>
        </w:rPr>
        <w:t>, however, CMS announced that the next round of the DMEPOS CBP will include seven product categories.</w:t>
      </w:r>
    </w:p>
    <w:p w:rsidR="007003A8" w:rsidP="000D3BF8" w14:paraId="2A32EAB6" w14:textId="77777777">
      <w:pPr>
        <w:pStyle w:val="Heading2"/>
        <w:ind w:left="0"/>
        <w:rPr>
          <w:rFonts w:ascii="Times New Roman" w:hAnsi="Times New Roman" w:cs="Times New Roman"/>
          <w:b w:val="0"/>
          <w:bCs w:val="0"/>
          <w:sz w:val="24"/>
          <w:szCs w:val="24"/>
        </w:rPr>
      </w:pPr>
    </w:p>
    <w:p w:rsidR="00577E5C" w:rsidRPr="000F0CCA" w:rsidP="000D3BF8" w14:paraId="21B1B12B" w14:textId="73DF8908">
      <w:pPr>
        <w:pStyle w:val="Heading2"/>
        <w:ind w:left="0"/>
        <w:rPr>
          <w:rFonts w:ascii="Times New Roman" w:hAnsi="Times New Roman" w:cs="Times New Roman"/>
          <w:b w:val="0"/>
          <w:bCs w:val="0"/>
          <w:sz w:val="24"/>
          <w:szCs w:val="24"/>
        </w:rPr>
      </w:pPr>
      <w:r>
        <w:rPr>
          <w:rFonts w:ascii="Times New Roman" w:hAnsi="Times New Roman" w:cs="Times New Roman"/>
          <w:b w:val="0"/>
          <w:bCs w:val="0"/>
          <w:sz w:val="24"/>
          <w:szCs w:val="24"/>
        </w:rPr>
        <w:t xml:space="preserve">Therefore, the total </w:t>
      </w:r>
      <w:r w:rsidRPr="000F0CCA" w:rsidR="00165D33">
        <w:rPr>
          <w:rFonts w:ascii="Times New Roman" w:hAnsi="Times New Roman" w:cs="Times New Roman"/>
          <w:b w:val="0"/>
          <w:bCs w:val="0"/>
          <w:sz w:val="24"/>
          <w:szCs w:val="24"/>
        </w:rPr>
        <w:t>estimated</w:t>
      </w:r>
      <w:r w:rsidR="007003A8">
        <w:rPr>
          <w:rFonts w:ascii="Times New Roman" w:hAnsi="Times New Roman" w:cs="Times New Roman"/>
          <w:b w:val="0"/>
          <w:bCs w:val="0"/>
          <w:sz w:val="24"/>
          <w:szCs w:val="24"/>
        </w:rPr>
        <w:t xml:space="preserve"> </w:t>
      </w:r>
      <w:r>
        <w:rPr>
          <w:rFonts w:ascii="Times New Roman" w:hAnsi="Times New Roman" w:cs="Times New Roman"/>
          <w:b w:val="0"/>
          <w:bCs w:val="0"/>
          <w:sz w:val="24"/>
          <w:szCs w:val="24"/>
        </w:rPr>
        <w:t xml:space="preserve">time to complete Form B is </w:t>
      </w:r>
      <w:r w:rsidR="002239BD">
        <w:rPr>
          <w:rFonts w:ascii="Times New Roman" w:hAnsi="Times New Roman" w:cs="Times New Roman"/>
          <w:b w:val="0"/>
          <w:bCs w:val="0"/>
          <w:sz w:val="24"/>
          <w:szCs w:val="24"/>
        </w:rPr>
        <w:t>1.20</w:t>
      </w:r>
      <w:r w:rsidRPr="000F0CCA" w:rsidR="00165D33">
        <w:rPr>
          <w:rFonts w:ascii="Times New Roman" w:hAnsi="Times New Roman" w:cs="Times New Roman"/>
          <w:b w:val="0"/>
          <w:bCs w:val="0"/>
          <w:sz w:val="24"/>
          <w:szCs w:val="24"/>
        </w:rPr>
        <w:t xml:space="preserve"> hours</w:t>
      </w:r>
      <w:r w:rsidR="002239BD">
        <w:rPr>
          <w:rFonts w:ascii="Times New Roman" w:hAnsi="Times New Roman" w:cs="Times New Roman"/>
          <w:b w:val="0"/>
          <w:bCs w:val="0"/>
          <w:sz w:val="24"/>
          <w:szCs w:val="24"/>
        </w:rPr>
        <w:t xml:space="preserve"> (1 </w:t>
      </w:r>
      <w:r w:rsidR="00E90E52">
        <w:rPr>
          <w:rFonts w:ascii="Times New Roman" w:hAnsi="Times New Roman" w:cs="Times New Roman"/>
          <w:b w:val="0"/>
          <w:bCs w:val="0"/>
          <w:sz w:val="24"/>
          <w:szCs w:val="24"/>
        </w:rPr>
        <w:t>hr</w:t>
      </w:r>
      <w:r w:rsidR="002239BD">
        <w:rPr>
          <w:rFonts w:ascii="Times New Roman" w:hAnsi="Times New Roman" w:cs="Times New Roman"/>
          <w:b w:val="0"/>
          <w:bCs w:val="0"/>
          <w:sz w:val="24"/>
          <w:szCs w:val="24"/>
        </w:rPr>
        <w:t xml:space="preserve"> and 12 minutes)</w:t>
      </w:r>
      <w:r w:rsidRPr="000F0CCA" w:rsidR="00165D33">
        <w:rPr>
          <w:rFonts w:ascii="Times New Roman" w:hAnsi="Times New Roman" w:cs="Times New Roman"/>
          <w:b w:val="0"/>
          <w:bCs w:val="0"/>
          <w:sz w:val="24"/>
          <w:szCs w:val="24"/>
        </w:rPr>
        <w:t>. Total completion time assumes the time it takes a bidder to develop their bid amount</w:t>
      </w:r>
      <w:r w:rsidR="002239BD">
        <w:rPr>
          <w:rFonts w:ascii="Times New Roman" w:hAnsi="Times New Roman" w:cs="Times New Roman"/>
          <w:b w:val="0"/>
          <w:bCs w:val="0"/>
          <w:sz w:val="24"/>
          <w:szCs w:val="24"/>
        </w:rPr>
        <w:t>, product information,</w:t>
      </w:r>
      <w:r w:rsidRPr="000F0CCA" w:rsidR="00165D33">
        <w:rPr>
          <w:rFonts w:ascii="Times New Roman" w:hAnsi="Times New Roman" w:cs="Times New Roman"/>
          <w:b w:val="0"/>
          <w:bCs w:val="0"/>
          <w:sz w:val="24"/>
          <w:szCs w:val="24"/>
        </w:rPr>
        <w:t xml:space="preserve"> and </w:t>
      </w:r>
      <w:r w:rsidR="002239BD">
        <w:rPr>
          <w:rFonts w:ascii="Times New Roman" w:hAnsi="Times New Roman" w:cs="Times New Roman"/>
          <w:b w:val="0"/>
          <w:bCs w:val="0"/>
          <w:sz w:val="24"/>
          <w:szCs w:val="24"/>
        </w:rPr>
        <w:t>t</w:t>
      </w:r>
      <w:r w:rsidR="007003A8">
        <w:rPr>
          <w:rFonts w:ascii="Times New Roman" w:hAnsi="Times New Roman" w:cs="Times New Roman"/>
          <w:b w:val="0"/>
          <w:bCs w:val="0"/>
          <w:sz w:val="24"/>
          <w:szCs w:val="24"/>
        </w:rPr>
        <w:t xml:space="preserve">he time to </w:t>
      </w:r>
      <w:r w:rsidRPr="000F0CCA" w:rsidR="00165D33">
        <w:rPr>
          <w:rFonts w:ascii="Times New Roman" w:hAnsi="Times New Roman" w:cs="Times New Roman"/>
          <w:b w:val="0"/>
          <w:bCs w:val="0"/>
          <w:sz w:val="24"/>
          <w:szCs w:val="24"/>
        </w:rPr>
        <w:t xml:space="preserve">enter the applicable information into Form B. For the next round, we do not know how many bids will be submitted; however, for purposes of this estimate, we would assume the average bidder would bid in </w:t>
      </w:r>
      <w:r w:rsidR="001D4F11">
        <w:rPr>
          <w:rFonts w:ascii="Times New Roman" w:hAnsi="Times New Roman" w:cs="Times New Roman"/>
          <w:b w:val="0"/>
          <w:bCs w:val="0"/>
          <w:sz w:val="24"/>
          <w:szCs w:val="24"/>
        </w:rPr>
        <w:t xml:space="preserve">2 </w:t>
      </w:r>
      <w:r w:rsidRPr="000F0CCA" w:rsidR="00165D33">
        <w:rPr>
          <w:rFonts w:ascii="Times New Roman" w:hAnsi="Times New Roman" w:cs="Times New Roman"/>
          <w:b w:val="0"/>
          <w:bCs w:val="0"/>
          <w:sz w:val="24"/>
          <w:szCs w:val="24"/>
        </w:rPr>
        <w:t xml:space="preserve">product categories for </w:t>
      </w:r>
      <w:r w:rsidR="001D4F11">
        <w:rPr>
          <w:rFonts w:ascii="Times New Roman" w:hAnsi="Times New Roman" w:cs="Times New Roman"/>
          <w:b w:val="0"/>
          <w:bCs w:val="0"/>
          <w:sz w:val="24"/>
          <w:szCs w:val="24"/>
        </w:rPr>
        <w:t xml:space="preserve">a Remote Item Delivery competitive bidding area (CBA) – </w:t>
      </w:r>
      <w:r w:rsidR="00B9798E">
        <w:rPr>
          <w:rFonts w:ascii="Times New Roman" w:hAnsi="Times New Roman" w:cs="Times New Roman"/>
          <w:b w:val="0"/>
          <w:bCs w:val="0"/>
          <w:sz w:val="24"/>
          <w:szCs w:val="24"/>
        </w:rPr>
        <w:t xml:space="preserve">for </w:t>
      </w:r>
      <w:r w:rsidRPr="000F0CCA" w:rsidR="00165D33">
        <w:rPr>
          <w:rFonts w:ascii="Times New Roman" w:hAnsi="Times New Roman" w:cs="Times New Roman"/>
          <w:b w:val="0"/>
          <w:bCs w:val="0"/>
          <w:sz w:val="24"/>
          <w:szCs w:val="24"/>
        </w:rPr>
        <w:t xml:space="preserve">an average of </w:t>
      </w:r>
      <w:r w:rsidR="001D4F11">
        <w:rPr>
          <w:rFonts w:ascii="Times New Roman" w:hAnsi="Times New Roman" w:cs="Times New Roman"/>
          <w:b w:val="0"/>
          <w:bCs w:val="0"/>
          <w:sz w:val="24"/>
          <w:szCs w:val="24"/>
        </w:rPr>
        <w:t>2</w:t>
      </w:r>
      <w:r w:rsidRPr="000F0CCA" w:rsidR="001D4F11">
        <w:rPr>
          <w:rFonts w:ascii="Times New Roman" w:hAnsi="Times New Roman" w:cs="Times New Roman"/>
          <w:b w:val="0"/>
          <w:bCs w:val="0"/>
          <w:sz w:val="24"/>
          <w:szCs w:val="24"/>
        </w:rPr>
        <w:t xml:space="preserve"> </w:t>
      </w:r>
      <w:r w:rsidRPr="000F0CCA" w:rsidR="00165D33">
        <w:rPr>
          <w:rFonts w:ascii="Times New Roman" w:hAnsi="Times New Roman" w:cs="Times New Roman"/>
          <w:b w:val="0"/>
          <w:bCs w:val="0"/>
          <w:sz w:val="24"/>
          <w:szCs w:val="24"/>
        </w:rPr>
        <w:t xml:space="preserve">Form Bs. </w:t>
      </w:r>
    </w:p>
    <w:p w:rsidR="00577E5C" w:rsidRPr="000F0CCA" w:rsidP="000D3BF8" w14:paraId="7F826EE9" w14:textId="77777777">
      <w:pPr>
        <w:pStyle w:val="Heading2"/>
        <w:ind w:left="0"/>
        <w:rPr>
          <w:rFonts w:ascii="Times New Roman" w:hAnsi="Times New Roman" w:cs="Times New Roman"/>
          <w:b w:val="0"/>
          <w:bCs w:val="0"/>
          <w:sz w:val="24"/>
          <w:szCs w:val="24"/>
        </w:rPr>
      </w:pPr>
    </w:p>
    <w:p w:rsidR="00165D33" w:rsidP="000D3BF8" w14:paraId="6118ED46" w14:textId="73B17736">
      <w:pPr>
        <w:pStyle w:val="Heading2"/>
        <w:ind w:left="0"/>
        <w:rPr>
          <w:rFonts w:ascii="Times New Roman" w:hAnsi="Times New Roman" w:cs="Times New Roman"/>
          <w:b w:val="0"/>
          <w:bCs w:val="0"/>
          <w:sz w:val="24"/>
          <w:szCs w:val="24"/>
        </w:rPr>
      </w:pPr>
      <w:r w:rsidRPr="000F0CCA">
        <w:rPr>
          <w:rFonts w:ascii="Times New Roman" w:hAnsi="Times New Roman" w:cs="Times New Roman"/>
          <w:b w:val="0"/>
          <w:bCs w:val="0"/>
          <w:sz w:val="24"/>
          <w:szCs w:val="24"/>
        </w:rPr>
        <w:t xml:space="preserve">It is anticipated that an Administrative Services Manager would have the requisite knowledge, access to information, and </w:t>
      </w:r>
      <w:r w:rsidRPr="000F0CCA">
        <w:rPr>
          <w:rFonts w:ascii="Times New Roman" w:hAnsi="Times New Roman" w:cs="Times New Roman"/>
          <w:b w:val="0"/>
          <w:bCs w:val="0"/>
          <w:sz w:val="24"/>
          <w:szCs w:val="24"/>
        </w:rPr>
        <w:t>decision making</w:t>
      </w:r>
      <w:r w:rsidRPr="000F0CCA">
        <w:rPr>
          <w:rFonts w:ascii="Times New Roman" w:hAnsi="Times New Roman" w:cs="Times New Roman"/>
          <w:b w:val="0"/>
          <w:bCs w:val="0"/>
          <w:sz w:val="24"/>
          <w:szCs w:val="24"/>
        </w:rPr>
        <w:t xml:space="preserve"> authority related to a bidder’s business operations necessary to formulate the bid. Assuming 1,500 bidders participate in the next round of the </w:t>
      </w:r>
      <w:r w:rsidR="00E07722">
        <w:rPr>
          <w:rFonts w:ascii="Times New Roman" w:hAnsi="Times New Roman" w:cs="Times New Roman"/>
          <w:b w:val="0"/>
          <w:bCs w:val="0"/>
          <w:sz w:val="24"/>
          <w:szCs w:val="24"/>
        </w:rPr>
        <w:t>DMEPOS CBP</w:t>
      </w:r>
      <w:r w:rsidRPr="000F0CCA">
        <w:rPr>
          <w:rFonts w:ascii="Times New Roman" w:hAnsi="Times New Roman" w:cs="Times New Roman"/>
          <w:b w:val="0"/>
          <w:bCs w:val="0"/>
          <w:sz w:val="24"/>
          <w:szCs w:val="24"/>
        </w:rPr>
        <w:t xml:space="preserve">, and each bidder completes </w:t>
      </w:r>
      <w:r w:rsidR="00DD35E6">
        <w:rPr>
          <w:rFonts w:ascii="Times New Roman" w:hAnsi="Times New Roman" w:cs="Times New Roman"/>
          <w:b w:val="0"/>
          <w:bCs w:val="0"/>
          <w:sz w:val="24"/>
          <w:szCs w:val="24"/>
        </w:rPr>
        <w:t>2</w:t>
      </w:r>
      <w:r w:rsidRPr="000F0CCA">
        <w:rPr>
          <w:rFonts w:ascii="Times New Roman" w:hAnsi="Times New Roman" w:cs="Times New Roman"/>
          <w:b w:val="0"/>
          <w:bCs w:val="0"/>
          <w:sz w:val="24"/>
          <w:szCs w:val="24"/>
        </w:rPr>
        <w:t xml:space="preserve"> Form Bs, there will be estimated </w:t>
      </w:r>
      <w:r w:rsidR="00DD35E6">
        <w:rPr>
          <w:rFonts w:ascii="Times New Roman" w:hAnsi="Times New Roman" w:cs="Times New Roman"/>
          <w:b w:val="0"/>
          <w:bCs w:val="0"/>
          <w:sz w:val="24"/>
          <w:szCs w:val="24"/>
        </w:rPr>
        <w:t>3,000</w:t>
      </w:r>
      <w:r w:rsidRPr="000F0CCA">
        <w:rPr>
          <w:rFonts w:ascii="Times New Roman" w:hAnsi="Times New Roman" w:cs="Times New Roman"/>
          <w:b w:val="0"/>
          <w:bCs w:val="0"/>
          <w:sz w:val="24"/>
          <w:szCs w:val="24"/>
        </w:rPr>
        <w:t xml:space="preserve"> Form Bs </w:t>
      </w:r>
      <w:r w:rsidRPr="000F0CCA" w:rsidR="00B42CDA">
        <w:rPr>
          <w:rFonts w:ascii="Times New Roman" w:hAnsi="Times New Roman" w:cs="Times New Roman"/>
          <w:b w:val="0"/>
          <w:bCs w:val="0"/>
          <w:sz w:val="24"/>
          <w:szCs w:val="24"/>
        </w:rPr>
        <w:t xml:space="preserve">(1,500 respondents x </w:t>
      </w:r>
      <w:r w:rsidR="00DD35E6">
        <w:rPr>
          <w:rFonts w:ascii="Times New Roman" w:hAnsi="Times New Roman" w:cs="Times New Roman"/>
          <w:b w:val="0"/>
          <w:bCs w:val="0"/>
          <w:sz w:val="24"/>
          <w:szCs w:val="24"/>
        </w:rPr>
        <w:t>2</w:t>
      </w:r>
      <w:r w:rsidRPr="000F0CCA" w:rsidR="00DD35E6">
        <w:rPr>
          <w:rFonts w:ascii="Times New Roman" w:hAnsi="Times New Roman" w:cs="Times New Roman"/>
          <w:b w:val="0"/>
          <w:bCs w:val="0"/>
          <w:sz w:val="24"/>
          <w:szCs w:val="24"/>
        </w:rPr>
        <w:t xml:space="preserve"> </w:t>
      </w:r>
      <w:r w:rsidRPr="000F0CCA" w:rsidR="00B42CDA">
        <w:rPr>
          <w:rFonts w:ascii="Times New Roman" w:hAnsi="Times New Roman" w:cs="Times New Roman"/>
          <w:b w:val="0"/>
          <w:bCs w:val="0"/>
          <w:sz w:val="24"/>
          <w:szCs w:val="24"/>
        </w:rPr>
        <w:t xml:space="preserve">forms/response) </w:t>
      </w:r>
      <w:r w:rsidRPr="000F0CCA">
        <w:rPr>
          <w:rFonts w:ascii="Times New Roman" w:hAnsi="Times New Roman" w:cs="Times New Roman"/>
          <w:b w:val="0"/>
          <w:bCs w:val="0"/>
          <w:sz w:val="24"/>
          <w:szCs w:val="24"/>
        </w:rPr>
        <w:t xml:space="preserve">submitted taking an estimated </w:t>
      </w:r>
      <w:r w:rsidR="00A96386">
        <w:rPr>
          <w:rFonts w:ascii="Times New Roman" w:hAnsi="Times New Roman" w:cs="Times New Roman"/>
          <w:b w:val="0"/>
          <w:bCs w:val="0"/>
          <w:sz w:val="24"/>
          <w:szCs w:val="24"/>
        </w:rPr>
        <w:t>3,600</w:t>
      </w:r>
      <w:r w:rsidRPr="000F0CCA">
        <w:rPr>
          <w:rFonts w:ascii="Times New Roman" w:hAnsi="Times New Roman" w:cs="Times New Roman"/>
          <w:b w:val="0"/>
          <w:bCs w:val="0"/>
          <w:sz w:val="24"/>
          <w:szCs w:val="24"/>
        </w:rPr>
        <w:t xml:space="preserve"> hours </w:t>
      </w:r>
      <w:r w:rsidRPr="000F0CCA" w:rsidR="00FF49BB">
        <w:rPr>
          <w:rFonts w:ascii="Times New Roman" w:hAnsi="Times New Roman" w:cs="Times New Roman"/>
          <w:b w:val="0"/>
          <w:bCs w:val="0"/>
          <w:sz w:val="24"/>
          <w:szCs w:val="24"/>
        </w:rPr>
        <w:t>(</w:t>
      </w:r>
      <w:r w:rsidR="00DD35E6">
        <w:rPr>
          <w:rFonts w:ascii="Times New Roman" w:hAnsi="Times New Roman" w:cs="Times New Roman"/>
          <w:b w:val="0"/>
          <w:bCs w:val="0"/>
          <w:sz w:val="24"/>
          <w:szCs w:val="24"/>
        </w:rPr>
        <w:t>3,000</w:t>
      </w:r>
      <w:r w:rsidRPr="000F0CCA" w:rsidR="00FF49BB">
        <w:rPr>
          <w:rFonts w:ascii="Times New Roman" w:hAnsi="Times New Roman" w:cs="Times New Roman"/>
          <w:b w:val="0"/>
          <w:bCs w:val="0"/>
          <w:sz w:val="24"/>
          <w:szCs w:val="24"/>
        </w:rPr>
        <w:t xml:space="preserve"> submissions x </w:t>
      </w:r>
      <w:r w:rsidR="007815C2">
        <w:rPr>
          <w:rFonts w:ascii="Times New Roman" w:hAnsi="Times New Roman" w:cs="Times New Roman"/>
          <w:b w:val="0"/>
          <w:bCs w:val="0"/>
          <w:sz w:val="24"/>
          <w:szCs w:val="24"/>
        </w:rPr>
        <w:t>1.20</w:t>
      </w:r>
      <w:r w:rsidRPr="000F0CCA" w:rsidR="00FF49BB">
        <w:rPr>
          <w:rFonts w:ascii="Times New Roman" w:hAnsi="Times New Roman" w:cs="Times New Roman"/>
          <w:b w:val="0"/>
          <w:bCs w:val="0"/>
          <w:sz w:val="24"/>
          <w:szCs w:val="24"/>
        </w:rPr>
        <w:t xml:space="preserve"> </w:t>
      </w:r>
      <w:r w:rsidRPr="000F0CCA" w:rsidR="00FF49BB">
        <w:rPr>
          <w:rFonts w:ascii="Times New Roman" w:hAnsi="Times New Roman" w:cs="Times New Roman"/>
          <w:b w:val="0"/>
          <w:bCs w:val="0"/>
          <w:sz w:val="24"/>
          <w:szCs w:val="24"/>
        </w:rPr>
        <w:t>hr</w:t>
      </w:r>
      <w:r w:rsidRPr="000F0CCA" w:rsidR="00FF49BB">
        <w:rPr>
          <w:rFonts w:ascii="Times New Roman" w:hAnsi="Times New Roman" w:cs="Times New Roman"/>
          <w:b w:val="0"/>
          <w:bCs w:val="0"/>
          <w:sz w:val="24"/>
          <w:szCs w:val="24"/>
        </w:rPr>
        <w:t xml:space="preserve">/submission) </w:t>
      </w:r>
      <w:r w:rsidRPr="000F0CCA" w:rsidR="00577E5C">
        <w:rPr>
          <w:rFonts w:ascii="Times New Roman" w:hAnsi="Times New Roman" w:cs="Times New Roman"/>
          <w:b w:val="0"/>
          <w:bCs w:val="0"/>
          <w:sz w:val="24"/>
          <w:szCs w:val="24"/>
        </w:rPr>
        <w:t xml:space="preserve">at a cost of </w:t>
      </w:r>
      <w:r w:rsidRPr="000F0CCA">
        <w:rPr>
          <w:rFonts w:ascii="Times New Roman" w:hAnsi="Times New Roman" w:cs="Times New Roman"/>
          <w:b w:val="0"/>
          <w:bCs w:val="0"/>
          <w:sz w:val="24"/>
          <w:szCs w:val="24"/>
        </w:rPr>
        <w:t>$</w:t>
      </w:r>
      <w:r w:rsidR="009C55DD">
        <w:rPr>
          <w:rFonts w:ascii="Times New Roman" w:hAnsi="Times New Roman" w:cs="Times New Roman"/>
          <w:b w:val="0"/>
          <w:bCs w:val="0"/>
          <w:sz w:val="24"/>
          <w:szCs w:val="24"/>
        </w:rPr>
        <w:t>375</w:t>
      </w:r>
      <w:r w:rsidR="008D23C5">
        <w:rPr>
          <w:rFonts w:ascii="Times New Roman" w:hAnsi="Times New Roman" w:cs="Times New Roman"/>
          <w:b w:val="0"/>
          <w:bCs w:val="0"/>
          <w:sz w:val="24"/>
          <w:szCs w:val="24"/>
        </w:rPr>
        <w:t>,</w:t>
      </w:r>
      <w:r w:rsidR="009C55DD">
        <w:rPr>
          <w:rFonts w:ascii="Times New Roman" w:hAnsi="Times New Roman" w:cs="Times New Roman"/>
          <w:b w:val="0"/>
          <w:bCs w:val="0"/>
          <w:sz w:val="24"/>
          <w:szCs w:val="24"/>
        </w:rPr>
        <w:t>192</w:t>
      </w:r>
      <w:r w:rsidRPr="000F0CCA" w:rsidR="00846522">
        <w:rPr>
          <w:rFonts w:ascii="Times New Roman" w:hAnsi="Times New Roman" w:cs="Times New Roman"/>
          <w:b w:val="0"/>
          <w:bCs w:val="0"/>
          <w:sz w:val="24"/>
          <w:szCs w:val="24"/>
        </w:rPr>
        <w:t xml:space="preserve"> (</w:t>
      </w:r>
      <w:r w:rsidR="009C55DD">
        <w:rPr>
          <w:rFonts w:ascii="Times New Roman" w:hAnsi="Times New Roman" w:cs="Times New Roman"/>
          <w:b w:val="0"/>
          <w:bCs w:val="0"/>
          <w:sz w:val="24"/>
          <w:szCs w:val="24"/>
        </w:rPr>
        <w:t>3,600</w:t>
      </w:r>
      <w:r w:rsidRPr="000F0CCA" w:rsidR="00846522">
        <w:rPr>
          <w:rFonts w:ascii="Times New Roman" w:hAnsi="Times New Roman" w:cs="Times New Roman"/>
          <w:b w:val="0"/>
          <w:bCs w:val="0"/>
          <w:sz w:val="24"/>
          <w:szCs w:val="24"/>
        </w:rPr>
        <w:t xml:space="preserve"> </w:t>
      </w:r>
      <w:r w:rsidRPr="000F0CCA" w:rsidR="00846522">
        <w:rPr>
          <w:rFonts w:ascii="Times New Roman" w:hAnsi="Times New Roman" w:cs="Times New Roman"/>
          <w:b w:val="0"/>
          <w:bCs w:val="0"/>
          <w:sz w:val="24"/>
          <w:szCs w:val="24"/>
        </w:rPr>
        <w:t>hr</w:t>
      </w:r>
      <w:r w:rsidRPr="000F0CCA" w:rsidR="00846522">
        <w:rPr>
          <w:rFonts w:ascii="Times New Roman" w:hAnsi="Times New Roman" w:cs="Times New Roman"/>
          <w:b w:val="0"/>
          <w:bCs w:val="0"/>
          <w:sz w:val="24"/>
          <w:szCs w:val="24"/>
        </w:rPr>
        <w:t xml:space="preserve"> x </w:t>
      </w:r>
      <w:r w:rsidRPr="000F0CCA" w:rsidR="00171268">
        <w:rPr>
          <w:rFonts w:ascii="Times New Roman" w:hAnsi="Times New Roman" w:cs="Times New Roman"/>
          <w:b w:val="0"/>
          <w:bCs w:val="0"/>
          <w:sz w:val="24"/>
          <w:szCs w:val="24"/>
        </w:rPr>
        <w:t>$104.22/</w:t>
      </w:r>
      <w:r w:rsidRPr="000F0CCA" w:rsidR="00171268">
        <w:rPr>
          <w:rFonts w:ascii="Times New Roman" w:hAnsi="Times New Roman" w:cs="Times New Roman"/>
          <w:b w:val="0"/>
          <w:bCs w:val="0"/>
          <w:sz w:val="24"/>
          <w:szCs w:val="24"/>
        </w:rPr>
        <w:t>hr</w:t>
      </w:r>
      <w:r w:rsidRPr="000F0CCA" w:rsidR="00846522">
        <w:rPr>
          <w:rFonts w:ascii="Times New Roman" w:hAnsi="Times New Roman" w:cs="Times New Roman"/>
          <w:b w:val="0"/>
          <w:bCs w:val="0"/>
          <w:sz w:val="24"/>
          <w:szCs w:val="24"/>
        </w:rPr>
        <w:t>)</w:t>
      </w:r>
      <w:r w:rsidRPr="000F0CCA">
        <w:rPr>
          <w:rFonts w:ascii="Times New Roman" w:hAnsi="Times New Roman" w:cs="Times New Roman"/>
          <w:b w:val="0"/>
          <w:bCs w:val="0"/>
          <w:sz w:val="24"/>
          <w:szCs w:val="24"/>
        </w:rPr>
        <w:t>.</w:t>
      </w:r>
      <w:r w:rsidRPr="000F0CCA" w:rsidR="00577E5C">
        <w:rPr>
          <w:rFonts w:ascii="Times New Roman" w:hAnsi="Times New Roman" w:cs="Times New Roman"/>
          <w:b w:val="0"/>
          <w:bCs w:val="0"/>
          <w:sz w:val="24"/>
          <w:szCs w:val="24"/>
        </w:rPr>
        <w:t xml:space="preserve"> </w:t>
      </w:r>
      <w:r w:rsidRPr="000F0CCA" w:rsidR="007743F8">
        <w:rPr>
          <w:rFonts w:ascii="Times New Roman" w:hAnsi="Times New Roman" w:cs="Times New Roman"/>
          <w:b w:val="0"/>
          <w:bCs w:val="0"/>
          <w:sz w:val="24"/>
          <w:szCs w:val="24"/>
        </w:rPr>
        <w:t xml:space="preserve">When annualized over OMB’s three-year approval period we estimate an annual burden of </w:t>
      </w:r>
      <w:r w:rsidR="009C55DD">
        <w:rPr>
          <w:rFonts w:ascii="Times New Roman" w:hAnsi="Times New Roman" w:cs="Times New Roman"/>
          <w:b w:val="0"/>
          <w:bCs w:val="0"/>
          <w:sz w:val="24"/>
          <w:szCs w:val="24"/>
        </w:rPr>
        <w:t>1,200</w:t>
      </w:r>
      <w:r w:rsidRPr="000F0CCA" w:rsidR="007743F8">
        <w:rPr>
          <w:rFonts w:ascii="Times New Roman" w:hAnsi="Times New Roman" w:cs="Times New Roman"/>
          <w:b w:val="0"/>
          <w:bCs w:val="0"/>
          <w:sz w:val="24"/>
          <w:szCs w:val="24"/>
        </w:rPr>
        <w:t xml:space="preserve"> </w:t>
      </w:r>
      <w:r w:rsidRPr="000F0CCA" w:rsidR="007743F8">
        <w:rPr>
          <w:rFonts w:ascii="Times New Roman" w:hAnsi="Times New Roman" w:cs="Times New Roman"/>
          <w:b w:val="0"/>
          <w:bCs w:val="0"/>
          <w:sz w:val="24"/>
          <w:szCs w:val="24"/>
        </w:rPr>
        <w:t>hr</w:t>
      </w:r>
      <w:r w:rsidRPr="000F0CCA" w:rsidR="007743F8">
        <w:rPr>
          <w:rFonts w:ascii="Times New Roman" w:hAnsi="Times New Roman" w:cs="Times New Roman"/>
          <w:b w:val="0"/>
          <w:bCs w:val="0"/>
          <w:sz w:val="24"/>
          <w:szCs w:val="24"/>
        </w:rPr>
        <w:t xml:space="preserve"> (</w:t>
      </w:r>
      <w:r w:rsidR="009C55DD">
        <w:rPr>
          <w:rFonts w:ascii="Times New Roman" w:hAnsi="Times New Roman" w:cs="Times New Roman"/>
          <w:b w:val="0"/>
          <w:bCs w:val="0"/>
          <w:sz w:val="24"/>
          <w:szCs w:val="24"/>
        </w:rPr>
        <w:t>3,600</w:t>
      </w:r>
      <w:r w:rsidRPr="000F0CCA" w:rsidR="007743F8">
        <w:rPr>
          <w:rFonts w:ascii="Times New Roman" w:hAnsi="Times New Roman" w:cs="Times New Roman"/>
          <w:b w:val="0"/>
          <w:bCs w:val="0"/>
          <w:sz w:val="24"/>
          <w:szCs w:val="24"/>
        </w:rPr>
        <w:t xml:space="preserve"> </w:t>
      </w:r>
      <w:r w:rsidRPr="000F0CCA" w:rsidR="007743F8">
        <w:rPr>
          <w:rFonts w:ascii="Times New Roman" w:hAnsi="Times New Roman" w:cs="Times New Roman"/>
          <w:b w:val="0"/>
          <w:bCs w:val="0"/>
          <w:sz w:val="24"/>
          <w:szCs w:val="24"/>
        </w:rPr>
        <w:t>hr</w:t>
      </w:r>
      <w:r w:rsidRPr="000F0CCA" w:rsidR="007743F8">
        <w:rPr>
          <w:rFonts w:ascii="Times New Roman" w:hAnsi="Times New Roman" w:cs="Times New Roman"/>
          <w:b w:val="0"/>
          <w:bCs w:val="0"/>
          <w:sz w:val="24"/>
          <w:szCs w:val="24"/>
        </w:rPr>
        <w:t>/3 years) and $</w:t>
      </w:r>
      <w:r w:rsidR="009C55DD">
        <w:rPr>
          <w:rFonts w:ascii="Times New Roman" w:hAnsi="Times New Roman" w:cs="Times New Roman"/>
          <w:b w:val="0"/>
          <w:bCs w:val="0"/>
          <w:sz w:val="24"/>
          <w:szCs w:val="24"/>
        </w:rPr>
        <w:t>125,064</w:t>
      </w:r>
      <w:r w:rsidRPr="000F0CCA" w:rsidR="00E17959">
        <w:rPr>
          <w:rFonts w:ascii="Times New Roman" w:hAnsi="Times New Roman" w:cs="Times New Roman"/>
          <w:b w:val="0"/>
          <w:bCs w:val="0"/>
          <w:sz w:val="24"/>
          <w:szCs w:val="24"/>
        </w:rPr>
        <w:t xml:space="preserve"> </w:t>
      </w:r>
      <w:r w:rsidRPr="000F0CCA" w:rsidR="007743F8">
        <w:rPr>
          <w:rFonts w:ascii="Times New Roman" w:hAnsi="Times New Roman" w:cs="Times New Roman"/>
          <w:b w:val="0"/>
          <w:bCs w:val="0"/>
          <w:sz w:val="24"/>
          <w:szCs w:val="24"/>
        </w:rPr>
        <w:t>($</w:t>
      </w:r>
      <w:r w:rsidR="009C55DD">
        <w:rPr>
          <w:rFonts w:ascii="Times New Roman" w:hAnsi="Times New Roman" w:cs="Times New Roman"/>
          <w:b w:val="0"/>
          <w:bCs w:val="0"/>
          <w:sz w:val="24"/>
          <w:szCs w:val="24"/>
        </w:rPr>
        <w:t>375,192</w:t>
      </w:r>
      <w:r w:rsidRPr="000F0CCA" w:rsidR="007743F8">
        <w:rPr>
          <w:rFonts w:ascii="Times New Roman" w:hAnsi="Times New Roman" w:cs="Times New Roman"/>
          <w:b w:val="0"/>
          <w:bCs w:val="0"/>
          <w:sz w:val="24"/>
          <w:szCs w:val="24"/>
        </w:rPr>
        <w:t>/3 years).</w:t>
      </w:r>
    </w:p>
    <w:p w:rsidR="006D0238" w:rsidP="000D3BF8" w14:paraId="4BD8ED14" w14:textId="77777777">
      <w:pPr>
        <w:rPr>
          <w:rFonts w:ascii="Times New Roman" w:eastAsia="Calibri" w:hAnsi="Times New Roman" w:cs="Times New Roman"/>
          <w:sz w:val="24"/>
          <w:szCs w:val="24"/>
        </w:rPr>
      </w:pPr>
    </w:p>
    <w:tbl>
      <w:tblPr>
        <w:tblStyle w:val="TableGrid"/>
        <w:tblpPr w:leftFromText="180" w:rightFromText="180" w:vertAnchor="text" w:horzAnchor="margin" w:tblpXSpec="center" w:tblpY="118"/>
        <w:tblW w:w="5000" w:type="pct"/>
        <w:tblLook w:val="04A0"/>
      </w:tblPr>
      <w:tblGrid>
        <w:gridCol w:w="1945"/>
        <w:gridCol w:w="1863"/>
        <w:gridCol w:w="1834"/>
        <w:gridCol w:w="1834"/>
        <w:gridCol w:w="1874"/>
      </w:tblGrid>
      <w:tr w14:paraId="0260023E" w14:textId="77777777" w:rsidTr="00376076">
        <w:tblPrEx>
          <w:tblW w:w="5000" w:type="pct"/>
          <w:tblLook w:val="04A0"/>
        </w:tblPrEx>
        <w:trPr>
          <w:cantSplit/>
          <w:trHeight w:val="359"/>
          <w:tblHeader/>
        </w:trPr>
        <w:tc>
          <w:tcPr>
            <w:tcW w:w="5000" w:type="pct"/>
            <w:gridSpan w:val="5"/>
          </w:tcPr>
          <w:p w:rsidR="007A5BFB" w:rsidRPr="00446520" w:rsidP="00B12BAE" w14:paraId="59829A22" w14:textId="77777777">
            <w:pPr>
              <w:spacing w:before="1"/>
              <w:jc w:val="center"/>
              <w:rPr>
                <w:rFonts w:ascii="Times New Roman" w:eastAsia="Calibri" w:hAnsi="Times New Roman" w:cs="Times New Roman"/>
                <w:bCs/>
                <w:sz w:val="20"/>
                <w:szCs w:val="20"/>
              </w:rPr>
            </w:pPr>
            <w:r w:rsidRPr="00446520">
              <w:rPr>
                <w:rFonts w:ascii="Times New Roman" w:eastAsia="Calibri" w:hAnsi="Times New Roman" w:cs="Times New Roman"/>
                <w:bCs/>
                <w:sz w:val="20"/>
                <w:szCs w:val="20"/>
              </w:rPr>
              <w:t>Form B</w:t>
            </w:r>
          </w:p>
        </w:tc>
      </w:tr>
      <w:tr w14:paraId="2A124D38" w14:textId="77777777" w:rsidTr="00376076">
        <w:tblPrEx>
          <w:tblW w:w="5000" w:type="pct"/>
          <w:tblLook w:val="04A0"/>
        </w:tblPrEx>
        <w:trPr>
          <w:cantSplit/>
          <w:trHeight w:val="359"/>
          <w:tblHeader/>
        </w:trPr>
        <w:tc>
          <w:tcPr>
            <w:tcW w:w="1040" w:type="pct"/>
          </w:tcPr>
          <w:p w:rsidR="007A5BFB" w:rsidRPr="00446520" w:rsidP="00B12BAE" w14:paraId="3842A99D" w14:textId="77777777">
            <w:pPr>
              <w:spacing w:before="1"/>
              <w:jc w:val="center"/>
              <w:rPr>
                <w:rFonts w:ascii="Times New Roman" w:eastAsia="Calibri" w:hAnsi="Times New Roman" w:cs="Times New Roman"/>
                <w:bCs/>
                <w:sz w:val="20"/>
                <w:szCs w:val="20"/>
              </w:rPr>
            </w:pPr>
            <w:r w:rsidRPr="00446520">
              <w:rPr>
                <w:rFonts w:ascii="Times New Roman" w:eastAsia="Calibri" w:hAnsi="Times New Roman" w:cs="Times New Roman"/>
                <w:bCs/>
                <w:sz w:val="20"/>
                <w:szCs w:val="20"/>
              </w:rPr>
              <w:t>Round</w:t>
            </w:r>
          </w:p>
        </w:tc>
        <w:tc>
          <w:tcPr>
            <w:tcW w:w="996" w:type="pct"/>
          </w:tcPr>
          <w:p w:rsidR="007A5BFB" w:rsidRPr="00446520" w:rsidP="00B12BAE" w14:paraId="7071C281" w14:textId="77777777">
            <w:pPr>
              <w:spacing w:before="1"/>
              <w:jc w:val="center"/>
              <w:rPr>
                <w:rFonts w:ascii="Times New Roman" w:eastAsia="Calibri" w:hAnsi="Times New Roman" w:cs="Times New Roman"/>
                <w:bCs/>
                <w:sz w:val="20"/>
                <w:szCs w:val="20"/>
              </w:rPr>
            </w:pPr>
            <w:r w:rsidRPr="00446520">
              <w:rPr>
                <w:rFonts w:ascii="Times New Roman" w:eastAsia="Calibri" w:hAnsi="Times New Roman" w:cs="Times New Roman"/>
                <w:bCs/>
                <w:sz w:val="20"/>
                <w:szCs w:val="20"/>
              </w:rPr>
              <w:t>Total Estimated Number of Bidders</w:t>
            </w:r>
          </w:p>
        </w:tc>
        <w:tc>
          <w:tcPr>
            <w:tcW w:w="981" w:type="pct"/>
          </w:tcPr>
          <w:p w:rsidR="007A5BFB" w:rsidRPr="00446520" w:rsidP="00B12BAE" w14:paraId="573FB0DE" w14:textId="17137728">
            <w:pPr>
              <w:spacing w:before="1"/>
              <w:jc w:val="center"/>
              <w:rPr>
                <w:rFonts w:ascii="Times New Roman" w:eastAsia="Calibri" w:hAnsi="Times New Roman" w:cs="Times New Roman"/>
                <w:bCs/>
                <w:sz w:val="20"/>
                <w:szCs w:val="20"/>
              </w:rPr>
            </w:pPr>
            <w:r w:rsidRPr="00446520">
              <w:rPr>
                <w:rFonts w:ascii="Times New Roman" w:eastAsia="Calibri" w:hAnsi="Times New Roman" w:cs="Times New Roman"/>
                <w:bCs/>
                <w:sz w:val="20"/>
                <w:szCs w:val="20"/>
              </w:rPr>
              <w:t xml:space="preserve">Total Estimated Number of Forms Based on </w:t>
            </w:r>
            <w:r w:rsidRPr="00446520" w:rsidR="005C69A9">
              <w:rPr>
                <w:rFonts w:ascii="Times New Roman" w:eastAsia="Calibri" w:hAnsi="Times New Roman" w:cs="Times New Roman"/>
                <w:bCs/>
                <w:sz w:val="20"/>
                <w:szCs w:val="20"/>
              </w:rPr>
              <w:t>2</w:t>
            </w:r>
            <w:r w:rsidRPr="00446520">
              <w:rPr>
                <w:rFonts w:ascii="Times New Roman" w:eastAsia="Calibri" w:hAnsi="Times New Roman" w:cs="Times New Roman"/>
                <w:bCs/>
                <w:sz w:val="20"/>
                <w:szCs w:val="20"/>
              </w:rPr>
              <w:t xml:space="preserve"> </w:t>
            </w:r>
            <w:r w:rsidRPr="00446520" w:rsidR="00516DC4">
              <w:rPr>
                <w:rFonts w:ascii="Times New Roman" w:eastAsia="Calibri" w:hAnsi="Times New Roman" w:cs="Times New Roman"/>
                <w:bCs/>
                <w:sz w:val="20"/>
                <w:szCs w:val="20"/>
              </w:rPr>
              <w:t xml:space="preserve">Submissions </w:t>
            </w:r>
            <w:r w:rsidRPr="00446520">
              <w:rPr>
                <w:rFonts w:ascii="Times New Roman" w:eastAsia="Calibri" w:hAnsi="Times New Roman" w:cs="Times New Roman"/>
                <w:bCs/>
                <w:sz w:val="20"/>
                <w:szCs w:val="20"/>
              </w:rPr>
              <w:t>Per Bidder</w:t>
            </w:r>
          </w:p>
        </w:tc>
        <w:tc>
          <w:tcPr>
            <w:tcW w:w="981" w:type="pct"/>
          </w:tcPr>
          <w:p w:rsidR="007A5BFB" w:rsidRPr="00446520" w:rsidP="00B12BAE" w14:paraId="417124F7" w14:textId="7A374794">
            <w:pPr>
              <w:spacing w:before="1"/>
              <w:jc w:val="center"/>
              <w:rPr>
                <w:rFonts w:ascii="Times New Roman" w:eastAsia="Calibri" w:hAnsi="Times New Roman" w:cs="Times New Roman"/>
                <w:bCs/>
                <w:sz w:val="20"/>
                <w:szCs w:val="20"/>
              </w:rPr>
            </w:pPr>
            <w:r w:rsidRPr="00446520">
              <w:rPr>
                <w:rFonts w:ascii="Times New Roman" w:eastAsia="Calibri" w:hAnsi="Times New Roman" w:cs="Times New Roman"/>
                <w:bCs/>
                <w:sz w:val="20"/>
                <w:szCs w:val="20"/>
              </w:rPr>
              <w:t>Total Time (</w:t>
            </w:r>
            <w:r w:rsidRPr="00446520">
              <w:rPr>
                <w:rFonts w:ascii="Times New Roman" w:eastAsia="Calibri" w:hAnsi="Times New Roman" w:cs="Times New Roman"/>
                <w:bCs/>
                <w:sz w:val="20"/>
                <w:szCs w:val="20"/>
              </w:rPr>
              <w:t>hr</w:t>
            </w:r>
            <w:r w:rsidRPr="00446520">
              <w:rPr>
                <w:rFonts w:ascii="Times New Roman" w:eastAsia="Calibri" w:hAnsi="Times New Roman" w:cs="Times New Roman"/>
                <w:bCs/>
                <w:sz w:val="20"/>
                <w:szCs w:val="20"/>
              </w:rPr>
              <w:t>)</w:t>
            </w:r>
            <w:r w:rsidRPr="00446520" w:rsidR="00D743F8">
              <w:rPr>
                <w:rFonts w:ascii="Times New Roman" w:eastAsia="Calibri" w:hAnsi="Times New Roman" w:cs="Times New Roman"/>
                <w:bCs/>
                <w:sz w:val="20"/>
                <w:szCs w:val="20"/>
              </w:rPr>
              <w:t xml:space="preserve"> Based on </w:t>
            </w:r>
            <w:r w:rsidR="008D23C5">
              <w:rPr>
                <w:rFonts w:ascii="Times New Roman" w:eastAsia="Calibri" w:hAnsi="Times New Roman" w:cs="Times New Roman"/>
                <w:bCs/>
                <w:sz w:val="20"/>
                <w:szCs w:val="20"/>
              </w:rPr>
              <w:t>1.2</w:t>
            </w:r>
            <w:r w:rsidRPr="00446520" w:rsidR="00D743F8">
              <w:rPr>
                <w:rFonts w:ascii="Times New Roman" w:eastAsia="Calibri" w:hAnsi="Times New Roman" w:cs="Times New Roman"/>
                <w:bCs/>
                <w:sz w:val="20"/>
                <w:szCs w:val="20"/>
              </w:rPr>
              <w:t xml:space="preserve"> </w:t>
            </w:r>
            <w:r w:rsidRPr="00446520" w:rsidR="00D743F8">
              <w:rPr>
                <w:rFonts w:ascii="Times New Roman" w:eastAsia="Calibri" w:hAnsi="Times New Roman" w:cs="Times New Roman"/>
                <w:bCs/>
                <w:sz w:val="20"/>
                <w:szCs w:val="20"/>
              </w:rPr>
              <w:t>hr</w:t>
            </w:r>
            <w:r w:rsidRPr="00446520" w:rsidR="00D743F8">
              <w:rPr>
                <w:rFonts w:ascii="Times New Roman" w:eastAsia="Calibri" w:hAnsi="Times New Roman" w:cs="Times New Roman"/>
                <w:bCs/>
                <w:sz w:val="20"/>
                <w:szCs w:val="20"/>
              </w:rPr>
              <w:t xml:space="preserve"> Per Bid</w:t>
            </w:r>
          </w:p>
        </w:tc>
        <w:tc>
          <w:tcPr>
            <w:tcW w:w="1002" w:type="pct"/>
          </w:tcPr>
          <w:p w:rsidR="007A5BFB" w:rsidRPr="00446520" w:rsidP="00B12BAE" w14:paraId="2CA3FC49" w14:textId="675C8095">
            <w:pPr>
              <w:spacing w:before="1"/>
              <w:jc w:val="center"/>
              <w:rPr>
                <w:rFonts w:ascii="Times New Roman" w:eastAsia="Calibri" w:hAnsi="Times New Roman" w:cs="Times New Roman"/>
                <w:bCs/>
                <w:sz w:val="20"/>
                <w:szCs w:val="20"/>
              </w:rPr>
            </w:pPr>
            <w:r w:rsidRPr="00446520">
              <w:rPr>
                <w:rFonts w:ascii="Times New Roman" w:eastAsia="Calibri" w:hAnsi="Times New Roman" w:cs="Times New Roman"/>
                <w:bCs/>
                <w:sz w:val="20"/>
                <w:szCs w:val="20"/>
              </w:rPr>
              <w:t>Total Cost ($)</w:t>
            </w:r>
            <w:r w:rsidRPr="00446520" w:rsidR="006874BB">
              <w:rPr>
                <w:rFonts w:ascii="Times New Roman" w:eastAsia="Calibri" w:hAnsi="Times New Roman" w:cs="Times New Roman"/>
                <w:bCs/>
                <w:sz w:val="20"/>
                <w:szCs w:val="20"/>
              </w:rPr>
              <w:t xml:space="preserve"> Based on $104.22/</w:t>
            </w:r>
            <w:r w:rsidRPr="00446520" w:rsidR="006874BB">
              <w:rPr>
                <w:rFonts w:ascii="Times New Roman" w:eastAsia="Calibri" w:hAnsi="Times New Roman" w:cs="Times New Roman"/>
                <w:bCs/>
                <w:sz w:val="20"/>
                <w:szCs w:val="20"/>
              </w:rPr>
              <w:t>hr</w:t>
            </w:r>
          </w:p>
        </w:tc>
      </w:tr>
      <w:tr w14:paraId="33B0A463" w14:textId="77777777" w:rsidTr="00376076">
        <w:tblPrEx>
          <w:tblW w:w="5000" w:type="pct"/>
          <w:tblLook w:val="04A0"/>
        </w:tblPrEx>
        <w:trPr>
          <w:cantSplit/>
          <w:trHeight w:val="241"/>
          <w:tblHeader/>
        </w:trPr>
        <w:tc>
          <w:tcPr>
            <w:tcW w:w="1040" w:type="pct"/>
          </w:tcPr>
          <w:p w:rsidR="007A5BFB" w:rsidRPr="00446520" w:rsidP="00B12BAE" w14:paraId="1B2928E0" w14:textId="77777777">
            <w:pPr>
              <w:spacing w:before="1"/>
              <w:rPr>
                <w:rFonts w:ascii="Times New Roman" w:eastAsia="Calibri" w:hAnsi="Times New Roman" w:cs="Times New Roman"/>
                <w:bCs/>
                <w:sz w:val="20"/>
                <w:szCs w:val="20"/>
              </w:rPr>
            </w:pPr>
            <w:r w:rsidRPr="00446520">
              <w:rPr>
                <w:rFonts w:ascii="Times New Roman" w:eastAsia="Calibri" w:hAnsi="Times New Roman" w:cs="Times New Roman"/>
                <w:bCs/>
                <w:sz w:val="20"/>
                <w:szCs w:val="20"/>
              </w:rPr>
              <w:t>Next round</w:t>
            </w:r>
          </w:p>
        </w:tc>
        <w:tc>
          <w:tcPr>
            <w:tcW w:w="996" w:type="pct"/>
          </w:tcPr>
          <w:p w:rsidR="007A5BFB" w:rsidRPr="00446520" w:rsidP="00B12BAE" w14:paraId="1511D073" w14:textId="012D0BF3">
            <w:pPr>
              <w:spacing w:before="1"/>
              <w:jc w:val="center"/>
              <w:rPr>
                <w:rFonts w:ascii="Times New Roman" w:eastAsia="Calibri" w:hAnsi="Times New Roman" w:cs="Times New Roman"/>
                <w:bCs/>
                <w:sz w:val="20"/>
                <w:szCs w:val="20"/>
              </w:rPr>
            </w:pPr>
            <w:r>
              <w:rPr>
                <w:rFonts w:ascii="Times New Roman" w:eastAsia="Calibri" w:hAnsi="Times New Roman" w:cs="Times New Roman"/>
                <w:bCs/>
                <w:sz w:val="20"/>
                <w:szCs w:val="20"/>
              </w:rPr>
              <w:t>1,500</w:t>
            </w:r>
          </w:p>
        </w:tc>
        <w:tc>
          <w:tcPr>
            <w:tcW w:w="981" w:type="pct"/>
          </w:tcPr>
          <w:p w:rsidR="007A5BFB" w:rsidRPr="00446520" w:rsidP="00B12BAE" w14:paraId="677692A8" w14:textId="6EFA52C6">
            <w:pPr>
              <w:spacing w:before="1"/>
              <w:jc w:val="center"/>
              <w:rPr>
                <w:rFonts w:ascii="Times New Roman" w:eastAsia="Calibri" w:hAnsi="Times New Roman" w:cs="Times New Roman"/>
                <w:bCs/>
                <w:sz w:val="20"/>
                <w:szCs w:val="20"/>
              </w:rPr>
            </w:pPr>
            <w:r>
              <w:rPr>
                <w:rFonts w:ascii="Times New Roman" w:eastAsia="Calibri" w:hAnsi="Times New Roman" w:cs="Times New Roman"/>
                <w:bCs/>
                <w:sz w:val="20"/>
                <w:szCs w:val="20"/>
              </w:rPr>
              <w:t>3,000</w:t>
            </w:r>
          </w:p>
        </w:tc>
        <w:tc>
          <w:tcPr>
            <w:tcW w:w="981" w:type="pct"/>
          </w:tcPr>
          <w:p w:rsidR="007A5BFB" w:rsidRPr="00446520" w:rsidP="00B12BAE" w14:paraId="4AE530CA" w14:textId="35C1E770">
            <w:pPr>
              <w:spacing w:before="1"/>
              <w:jc w:val="center"/>
              <w:rPr>
                <w:rFonts w:ascii="Times New Roman" w:eastAsia="Calibri" w:hAnsi="Times New Roman" w:cs="Times New Roman"/>
                <w:bCs/>
                <w:sz w:val="20"/>
                <w:szCs w:val="20"/>
              </w:rPr>
            </w:pPr>
            <w:r>
              <w:rPr>
                <w:rFonts w:ascii="Times New Roman" w:eastAsia="Calibri" w:hAnsi="Times New Roman" w:cs="Times New Roman"/>
                <w:bCs/>
                <w:sz w:val="20"/>
                <w:szCs w:val="20"/>
              </w:rPr>
              <w:t>3,600</w:t>
            </w:r>
          </w:p>
        </w:tc>
        <w:tc>
          <w:tcPr>
            <w:tcW w:w="1002" w:type="pct"/>
          </w:tcPr>
          <w:p w:rsidR="007A5BFB" w:rsidRPr="00446520" w:rsidP="00B12BAE" w14:paraId="558D9597" w14:textId="0C9E350D">
            <w:pPr>
              <w:spacing w:before="1"/>
              <w:jc w:val="center"/>
              <w:rPr>
                <w:rFonts w:ascii="Times New Roman" w:eastAsia="Calibri" w:hAnsi="Times New Roman" w:cs="Times New Roman"/>
                <w:bCs/>
                <w:sz w:val="20"/>
                <w:szCs w:val="20"/>
              </w:rPr>
            </w:pPr>
            <w:r w:rsidRPr="008D23C5">
              <w:rPr>
                <w:rFonts w:ascii="Times New Roman" w:eastAsia="Calibri" w:hAnsi="Times New Roman" w:cs="Times New Roman"/>
                <w:bCs/>
                <w:sz w:val="20"/>
                <w:szCs w:val="20"/>
              </w:rPr>
              <w:t>375,192</w:t>
            </w:r>
          </w:p>
        </w:tc>
      </w:tr>
      <w:tr w14:paraId="3776CE6B" w14:textId="77777777" w:rsidTr="00376076">
        <w:tblPrEx>
          <w:tblW w:w="5000" w:type="pct"/>
          <w:tblLook w:val="04A0"/>
        </w:tblPrEx>
        <w:trPr>
          <w:cantSplit/>
          <w:trHeight w:val="241"/>
          <w:tblHeader/>
        </w:trPr>
        <w:tc>
          <w:tcPr>
            <w:tcW w:w="1040" w:type="pct"/>
          </w:tcPr>
          <w:p w:rsidR="007A5BFB" w:rsidRPr="00446520" w:rsidP="00B12BAE" w14:paraId="1A9F3E56" w14:textId="77777777">
            <w:pPr>
              <w:spacing w:before="1"/>
              <w:rPr>
                <w:rFonts w:ascii="Times New Roman" w:eastAsia="Calibri" w:hAnsi="Times New Roman" w:cs="Times New Roman"/>
                <w:bCs/>
                <w:sz w:val="20"/>
                <w:szCs w:val="20"/>
              </w:rPr>
            </w:pPr>
            <w:r w:rsidRPr="00446520">
              <w:rPr>
                <w:rFonts w:ascii="Times New Roman" w:eastAsia="Calibri" w:hAnsi="Times New Roman" w:cs="Times New Roman"/>
                <w:bCs/>
                <w:sz w:val="20"/>
                <w:szCs w:val="20"/>
              </w:rPr>
              <w:t>Annualized Total</w:t>
            </w:r>
          </w:p>
        </w:tc>
        <w:tc>
          <w:tcPr>
            <w:tcW w:w="996" w:type="pct"/>
          </w:tcPr>
          <w:p w:rsidR="007A5BFB" w:rsidRPr="00446520" w:rsidP="00B12BAE" w14:paraId="6A2730F2" w14:textId="763F01A0">
            <w:pPr>
              <w:spacing w:before="1"/>
              <w:jc w:val="center"/>
              <w:rPr>
                <w:rFonts w:ascii="Times New Roman" w:eastAsia="Calibri" w:hAnsi="Times New Roman" w:cs="Times New Roman"/>
                <w:bCs/>
                <w:sz w:val="20"/>
                <w:szCs w:val="20"/>
              </w:rPr>
            </w:pPr>
            <w:r>
              <w:rPr>
                <w:rFonts w:ascii="Times New Roman" w:eastAsia="Calibri" w:hAnsi="Times New Roman" w:cs="Times New Roman"/>
                <w:bCs/>
                <w:sz w:val="20"/>
                <w:szCs w:val="20"/>
              </w:rPr>
              <w:t>500</w:t>
            </w:r>
          </w:p>
        </w:tc>
        <w:tc>
          <w:tcPr>
            <w:tcW w:w="981" w:type="pct"/>
          </w:tcPr>
          <w:p w:rsidR="007A5BFB" w:rsidRPr="00446520" w:rsidP="00B12BAE" w14:paraId="7C8DAD98" w14:textId="6A2E403F">
            <w:pPr>
              <w:spacing w:before="1"/>
              <w:jc w:val="center"/>
              <w:rPr>
                <w:rFonts w:ascii="Times New Roman" w:eastAsia="Calibri" w:hAnsi="Times New Roman" w:cs="Times New Roman"/>
                <w:bCs/>
                <w:sz w:val="20"/>
                <w:szCs w:val="20"/>
              </w:rPr>
            </w:pPr>
            <w:r>
              <w:rPr>
                <w:rFonts w:ascii="Times New Roman" w:eastAsia="Calibri" w:hAnsi="Times New Roman" w:cs="Times New Roman"/>
                <w:bCs/>
                <w:sz w:val="20"/>
                <w:szCs w:val="20"/>
              </w:rPr>
              <w:t>1,000</w:t>
            </w:r>
          </w:p>
        </w:tc>
        <w:tc>
          <w:tcPr>
            <w:tcW w:w="981" w:type="pct"/>
          </w:tcPr>
          <w:p w:rsidR="007A5BFB" w:rsidRPr="00446520" w:rsidP="00B12BAE" w14:paraId="62499FD2" w14:textId="2C65F2E4">
            <w:pPr>
              <w:spacing w:before="1"/>
              <w:jc w:val="center"/>
              <w:rPr>
                <w:rFonts w:ascii="Times New Roman" w:eastAsia="Calibri" w:hAnsi="Times New Roman" w:cs="Times New Roman"/>
                <w:bCs/>
                <w:sz w:val="20"/>
                <w:szCs w:val="20"/>
              </w:rPr>
            </w:pPr>
            <w:r>
              <w:rPr>
                <w:rFonts w:ascii="Times New Roman" w:eastAsia="Calibri" w:hAnsi="Times New Roman" w:cs="Times New Roman"/>
                <w:bCs/>
                <w:sz w:val="20"/>
                <w:szCs w:val="20"/>
              </w:rPr>
              <w:t>1,200</w:t>
            </w:r>
          </w:p>
        </w:tc>
        <w:tc>
          <w:tcPr>
            <w:tcW w:w="1002" w:type="pct"/>
          </w:tcPr>
          <w:p w:rsidR="007A5BFB" w:rsidRPr="00446520" w:rsidP="00B12BAE" w14:paraId="3D852204" w14:textId="5E23CD06">
            <w:pPr>
              <w:spacing w:before="1"/>
              <w:jc w:val="center"/>
              <w:rPr>
                <w:rFonts w:ascii="Times New Roman" w:eastAsia="Calibri" w:hAnsi="Times New Roman" w:cs="Times New Roman"/>
                <w:bCs/>
                <w:sz w:val="20"/>
                <w:szCs w:val="20"/>
              </w:rPr>
            </w:pPr>
            <w:r w:rsidRPr="008D23C5">
              <w:rPr>
                <w:rFonts w:ascii="Times New Roman" w:eastAsia="Calibri" w:hAnsi="Times New Roman" w:cs="Times New Roman"/>
                <w:bCs/>
                <w:sz w:val="20"/>
                <w:szCs w:val="20"/>
              </w:rPr>
              <w:t>125,064</w:t>
            </w:r>
          </w:p>
        </w:tc>
      </w:tr>
    </w:tbl>
    <w:p w:rsidR="007A5BFB" w:rsidRPr="00446520" w:rsidP="000D3BF8" w14:paraId="5D1D8922" w14:textId="77777777">
      <w:pPr>
        <w:rPr>
          <w:rFonts w:ascii="Times New Roman" w:eastAsia="Calibri" w:hAnsi="Times New Roman" w:cs="Times New Roman"/>
          <w:sz w:val="20"/>
          <w:szCs w:val="20"/>
        </w:rPr>
      </w:pPr>
    </w:p>
    <w:p w:rsidR="00F5638D" w:rsidRPr="00147B32" w:rsidP="007E23FD" w14:paraId="1D6BFEB0" w14:textId="5C459E0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hAnsi="Times New Roman" w:cs="Times New Roman"/>
          <w:bCs/>
          <w:i/>
          <w:iCs/>
          <w:sz w:val="24"/>
          <w:szCs w:val="24"/>
        </w:rPr>
      </w:pPr>
      <w:r w:rsidRPr="00533E0D">
        <w:rPr>
          <w:rFonts w:ascii="Times New Roman" w:hAnsi="Times New Roman" w:cs="Times New Roman"/>
          <w:bCs/>
          <w:i/>
          <w:iCs/>
          <w:sz w:val="24"/>
          <w:szCs w:val="24"/>
        </w:rPr>
        <w:t>Burden</w:t>
      </w:r>
      <w:r w:rsidRPr="00533E0D">
        <w:rPr>
          <w:rFonts w:ascii="Times New Roman" w:hAnsi="Times New Roman" w:cs="Times New Roman"/>
          <w:bCs/>
          <w:i/>
          <w:iCs/>
          <w:spacing w:val="-16"/>
          <w:sz w:val="24"/>
          <w:szCs w:val="24"/>
        </w:rPr>
        <w:t xml:space="preserve"> </w:t>
      </w:r>
      <w:r w:rsidRPr="00533E0D">
        <w:rPr>
          <w:rFonts w:ascii="Times New Roman" w:hAnsi="Times New Roman" w:cs="Times New Roman"/>
          <w:bCs/>
          <w:i/>
          <w:iCs/>
          <w:sz w:val="24"/>
          <w:szCs w:val="24"/>
        </w:rPr>
        <w:t>Summary</w:t>
      </w:r>
    </w:p>
    <w:p w:rsidR="00A914EE" w:rsidRPr="00147B32" w:rsidP="007E23FD" w14:paraId="1884565D" w14:textId="1763A12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eastAsia="Calibri" w:hAnsi="Times New Roman" w:cs="Times New Roman"/>
          <w:sz w:val="24"/>
          <w:szCs w:val="24"/>
        </w:rPr>
      </w:pPr>
    </w:p>
    <w:tbl>
      <w:tblPr>
        <w:tblW w:w="94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2140"/>
        <w:gridCol w:w="1730"/>
        <w:gridCol w:w="1730"/>
        <w:gridCol w:w="1800"/>
        <w:gridCol w:w="2070"/>
      </w:tblGrid>
      <w:tr w14:paraId="73FE54EF" w14:textId="77777777" w:rsidTr="001D6608">
        <w:tblPrEx>
          <w:tblW w:w="94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Ex>
        <w:trPr>
          <w:trHeight w:hRule="exact" w:val="547"/>
          <w:jc w:val="center"/>
        </w:trPr>
        <w:tc>
          <w:tcPr>
            <w:tcW w:w="2140" w:type="dxa"/>
          </w:tcPr>
          <w:p w:rsidR="000268E2" w:rsidRPr="00527E69" w:rsidP="0060363C" w14:paraId="66C7A352" w14:textId="77777777">
            <w:pPr>
              <w:pStyle w:val="TableParagraph"/>
              <w:spacing w:before="7"/>
              <w:jc w:val="center"/>
              <w:rPr>
                <w:rFonts w:ascii="Times New Roman" w:eastAsia="Calibri" w:hAnsi="Times New Roman" w:cs="Times New Roman"/>
                <w:bCs/>
                <w:sz w:val="20"/>
                <w:szCs w:val="20"/>
              </w:rPr>
            </w:pPr>
          </w:p>
          <w:p w:rsidR="000268E2" w:rsidRPr="00527E69" w:rsidP="0060363C" w14:paraId="13D1699E" w14:textId="77777777">
            <w:pPr>
              <w:pStyle w:val="TableParagraph"/>
              <w:ind w:left="4"/>
              <w:jc w:val="center"/>
              <w:rPr>
                <w:rFonts w:ascii="Times New Roman" w:eastAsia="Calibri" w:hAnsi="Times New Roman" w:cs="Times New Roman"/>
                <w:bCs/>
                <w:sz w:val="20"/>
                <w:szCs w:val="20"/>
              </w:rPr>
            </w:pPr>
            <w:r w:rsidRPr="00527E69">
              <w:rPr>
                <w:rFonts w:ascii="Times New Roman" w:hAnsi="Times New Roman" w:cs="Times New Roman"/>
                <w:bCs/>
                <w:sz w:val="20"/>
                <w:szCs w:val="20"/>
              </w:rPr>
              <w:t>Form</w:t>
            </w:r>
          </w:p>
        </w:tc>
        <w:tc>
          <w:tcPr>
            <w:tcW w:w="1730" w:type="dxa"/>
          </w:tcPr>
          <w:p w:rsidR="000268E2" w:rsidRPr="00527E69" w:rsidP="0060363C" w14:paraId="12E964DB" w14:textId="4286A6F7">
            <w:pPr>
              <w:pStyle w:val="TableParagraph"/>
              <w:spacing w:line="242" w:lineRule="auto"/>
              <w:ind w:right="399"/>
              <w:jc w:val="center"/>
              <w:rPr>
                <w:rFonts w:ascii="Times New Roman" w:hAnsi="Times New Roman" w:cs="Times New Roman"/>
                <w:bCs/>
                <w:sz w:val="20"/>
                <w:szCs w:val="20"/>
              </w:rPr>
            </w:pPr>
            <w:r w:rsidRPr="00527E69">
              <w:rPr>
                <w:rFonts w:ascii="Times New Roman" w:hAnsi="Times New Roman" w:cs="Times New Roman"/>
                <w:bCs/>
                <w:sz w:val="20"/>
                <w:szCs w:val="20"/>
              </w:rPr>
              <w:t>No. Respondents</w:t>
            </w:r>
          </w:p>
        </w:tc>
        <w:tc>
          <w:tcPr>
            <w:tcW w:w="1730" w:type="dxa"/>
          </w:tcPr>
          <w:p w:rsidR="000268E2" w:rsidRPr="00527E69" w:rsidP="0060363C" w14:paraId="63CD8A4B" w14:textId="03F61752">
            <w:pPr>
              <w:pStyle w:val="TableParagraph"/>
              <w:spacing w:line="242" w:lineRule="auto"/>
              <w:ind w:right="399"/>
              <w:jc w:val="center"/>
              <w:rPr>
                <w:rFonts w:ascii="Times New Roman" w:hAnsi="Times New Roman" w:cs="Times New Roman"/>
                <w:bCs/>
                <w:sz w:val="20"/>
                <w:szCs w:val="20"/>
              </w:rPr>
            </w:pPr>
            <w:r w:rsidRPr="00527E69">
              <w:rPr>
                <w:rFonts w:ascii="Times New Roman" w:hAnsi="Times New Roman" w:cs="Times New Roman"/>
                <w:bCs/>
                <w:sz w:val="20"/>
                <w:szCs w:val="20"/>
              </w:rPr>
              <w:t>Annual Responses</w:t>
            </w:r>
          </w:p>
        </w:tc>
        <w:tc>
          <w:tcPr>
            <w:tcW w:w="1800" w:type="dxa"/>
          </w:tcPr>
          <w:p w:rsidR="000268E2" w:rsidRPr="00527E69" w:rsidP="0060363C" w14:paraId="5F3F4C6A" w14:textId="32597C86">
            <w:pPr>
              <w:pStyle w:val="TableParagraph"/>
              <w:spacing w:line="242" w:lineRule="auto"/>
              <w:ind w:left="453" w:right="399" w:hanging="58"/>
              <w:jc w:val="center"/>
              <w:rPr>
                <w:rFonts w:ascii="Times New Roman" w:eastAsia="Calibri" w:hAnsi="Times New Roman" w:cs="Times New Roman"/>
                <w:bCs/>
                <w:sz w:val="20"/>
                <w:szCs w:val="20"/>
              </w:rPr>
            </w:pPr>
            <w:r w:rsidRPr="00527E69">
              <w:rPr>
                <w:rFonts w:ascii="Times New Roman" w:hAnsi="Times New Roman" w:cs="Times New Roman"/>
                <w:bCs/>
                <w:sz w:val="20"/>
                <w:szCs w:val="20"/>
              </w:rPr>
              <w:t>Annual Time (</w:t>
            </w:r>
            <w:r w:rsidRPr="00527E69">
              <w:rPr>
                <w:rFonts w:ascii="Times New Roman" w:hAnsi="Times New Roman" w:cs="Times New Roman"/>
                <w:bCs/>
                <w:sz w:val="20"/>
                <w:szCs w:val="20"/>
              </w:rPr>
              <w:t>hr</w:t>
            </w:r>
            <w:r w:rsidRPr="00527E69">
              <w:rPr>
                <w:rFonts w:ascii="Times New Roman" w:hAnsi="Times New Roman" w:cs="Times New Roman"/>
                <w:bCs/>
                <w:sz w:val="20"/>
                <w:szCs w:val="20"/>
              </w:rPr>
              <w:t>)s</w:t>
            </w:r>
          </w:p>
        </w:tc>
        <w:tc>
          <w:tcPr>
            <w:tcW w:w="2070" w:type="dxa"/>
          </w:tcPr>
          <w:p w:rsidR="000268E2" w:rsidRPr="00527E69" w:rsidP="0060363C" w14:paraId="1A63714D" w14:textId="79F9C4A6">
            <w:pPr>
              <w:pStyle w:val="TableParagraph"/>
              <w:spacing w:line="242" w:lineRule="auto"/>
              <w:ind w:left="451" w:right="301" w:hanging="125"/>
              <w:jc w:val="center"/>
              <w:rPr>
                <w:rFonts w:ascii="Times New Roman" w:eastAsia="Calibri" w:hAnsi="Times New Roman" w:cs="Times New Roman"/>
                <w:bCs/>
                <w:sz w:val="20"/>
                <w:szCs w:val="20"/>
              </w:rPr>
            </w:pPr>
            <w:r w:rsidRPr="00527E69">
              <w:rPr>
                <w:rFonts w:ascii="Times New Roman" w:hAnsi="Times New Roman" w:cs="Times New Roman"/>
                <w:bCs/>
                <w:sz w:val="20"/>
                <w:szCs w:val="20"/>
              </w:rPr>
              <w:t>Annual Cost</w:t>
            </w:r>
            <w:r w:rsidRPr="00527E69" w:rsidR="00AF56D4">
              <w:rPr>
                <w:rFonts w:ascii="Times New Roman" w:hAnsi="Times New Roman" w:cs="Times New Roman"/>
                <w:bCs/>
                <w:sz w:val="20"/>
                <w:szCs w:val="20"/>
              </w:rPr>
              <w:t xml:space="preserve"> ($)</w:t>
            </w:r>
          </w:p>
        </w:tc>
      </w:tr>
      <w:tr w14:paraId="5868F6AB" w14:textId="77777777" w:rsidTr="001D6608">
        <w:tblPrEx>
          <w:tblW w:w="9470" w:type="dxa"/>
          <w:jc w:val="center"/>
          <w:tblLayout w:type="fixed"/>
          <w:tblCellMar>
            <w:left w:w="0" w:type="dxa"/>
            <w:right w:w="0" w:type="dxa"/>
          </w:tblCellMar>
          <w:tblLook w:val="01E0"/>
        </w:tblPrEx>
        <w:trPr>
          <w:trHeight w:hRule="exact" w:val="310"/>
          <w:jc w:val="center"/>
        </w:trPr>
        <w:tc>
          <w:tcPr>
            <w:tcW w:w="2140" w:type="dxa"/>
          </w:tcPr>
          <w:p w:rsidR="000268E2" w:rsidRPr="00527E69" w:rsidP="0060363C" w14:paraId="7F0D5D57" w14:textId="6190F65F">
            <w:pPr>
              <w:pStyle w:val="TableParagraph"/>
              <w:spacing w:before="25"/>
              <w:ind w:left="11"/>
              <w:jc w:val="center"/>
              <w:rPr>
                <w:rFonts w:ascii="Times New Roman" w:eastAsia="Calibri" w:hAnsi="Times New Roman" w:cs="Times New Roman"/>
                <w:bCs/>
                <w:sz w:val="20"/>
                <w:szCs w:val="20"/>
              </w:rPr>
            </w:pPr>
            <w:r w:rsidRPr="00527E69">
              <w:rPr>
                <w:rFonts w:ascii="Times New Roman" w:hAnsi="Times New Roman" w:cs="Times New Roman"/>
                <w:bCs/>
                <w:sz w:val="20"/>
                <w:szCs w:val="20"/>
              </w:rPr>
              <w:t>Form</w:t>
            </w:r>
            <w:r w:rsidRPr="00527E69">
              <w:rPr>
                <w:rFonts w:ascii="Times New Roman" w:hAnsi="Times New Roman" w:cs="Times New Roman"/>
                <w:bCs/>
                <w:spacing w:val="-2"/>
                <w:sz w:val="20"/>
                <w:szCs w:val="20"/>
              </w:rPr>
              <w:t xml:space="preserve"> </w:t>
            </w:r>
            <w:r w:rsidRPr="00527E69">
              <w:rPr>
                <w:rFonts w:ascii="Times New Roman" w:hAnsi="Times New Roman" w:cs="Times New Roman"/>
                <w:bCs/>
                <w:sz w:val="20"/>
                <w:szCs w:val="20"/>
              </w:rPr>
              <w:t>A</w:t>
            </w:r>
          </w:p>
        </w:tc>
        <w:tc>
          <w:tcPr>
            <w:tcW w:w="1730" w:type="dxa"/>
          </w:tcPr>
          <w:p w:rsidR="000268E2" w:rsidRPr="00527E69" w:rsidP="0060363C" w14:paraId="02268BE6" w14:textId="4D14D5F4">
            <w:pPr>
              <w:jc w:val="center"/>
              <w:rPr>
                <w:rFonts w:ascii="Times New Roman" w:hAnsi="Times New Roman" w:cs="Times New Roman"/>
                <w:sz w:val="20"/>
                <w:szCs w:val="20"/>
              </w:rPr>
            </w:pPr>
            <w:r>
              <w:rPr>
                <w:rFonts w:ascii="Times New Roman" w:hAnsi="Times New Roman" w:cs="Times New Roman"/>
                <w:sz w:val="20"/>
                <w:szCs w:val="20"/>
              </w:rPr>
              <w:t>1</w:t>
            </w:r>
            <w:r w:rsidRPr="00527E69" w:rsidR="00527E69">
              <w:rPr>
                <w:rFonts w:ascii="Times New Roman" w:hAnsi="Times New Roman" w:cs="Times New Roman"/>
                <w:sz w:val="20"/>
                <w:szCs w:val="20"/>
              </w:rPr>
              <w:t>,500</w:t>
            </w:r>
          </w:p>
        </w:tc>
        <w:tc>
          <w:tcPr>
            <w:tcW w:w="1730" w:type="dxa"/>
          </w:tcPr>
          <w:p w:rsidR="000268E2" w:rsidRPr="00527E69" w:rsidP="0060363C" w14:paraId="3EC2D103" w14:textId="3360E2DC">
            <w:pPr>
              <w:jc w:val="center"/>
              <w:rPr>
                <w:rFonts w:ascii="Times New Roman" w:hAnsi="Times New Roman" w:cs="Times New Roman"/>
                <w:sz w:val="20"/>
                <w:szCs w:val="20"/>
              </w:rPr>
            </w:pPr>
            <w:r>
              <w:rPr>
                <w:rFonts w:ascii="Times New Roman" w:hAnsi="Times New Roman" w:cs="Times New Roman"/>
                <w:sz w:val="20"/>
                <w:szCs w:val="20"/>
              </w:rPr>
              <w:t>500</w:t>
            </w:r>
          </w:p>
        </w:tc>
        <w:tc>
          <w:tcPr>
            <w:tcW w:w="1800" w:type="dxa"/>
          </w:tcPr>
          <w:p w:rsidR="000268E2" w:rsidRPr="00527E69" w:rsidP="0060363C" w14:paraId="52D9240D" w14:textId="1E7D41DD">
            <w:pPr>
              <w:jc w:val="center"/>
              <w:rPr>
                <w:rFonts w:ascii="Times New Roman" w:eastAsia="Calibri" w:hAnsi="Times New Roman" w:cs="Times New Roman"/>
                <w:sz w:val="20"/>
                <w:szCs w:val="20"/>
              </w:rPr>
            </w:pPr>
            <w:r w:rsidRPr="00DD0BDA">
              <w:rPr>
                <w:rFonts w:ascii="Times New Roman" w:eastAsia="Calibri" w:hAnsi="Times New Roman" w:cs="Times New Roman"/>
                <w:sz w:val="20"/>
                <w:szCs w:val="20"/>
              </w:rPr>
              <w:t>1,5</w:t>
            </w:r>
            <w:r w:rsidR="00A8207A">
              <w:rPr>
                <w:rFonts w:ascii="Times New Roman" w:eastAsia="Calibri" w:hAnsi="Times New Roman" w:cs="Times New Roman"/>
                <w:sz w:val="20"/>
                <w:szCs w:val="20"/>
              </w:rPr>
              <w:t>50</w:t>
            </w:r>
          </w:p>
        </w:tc>
        <w:tc>
          <w:tcPr>
            <w:tcW w:w="2070" w:type="dxa"/>
          </w:tcPr>
          <w:p w:rsidR="000268E2" w:rsidRPr="00527E69" w:rsidP="0060363C" w14:paraId="6F48D6E5" w14:textId="4654773A">
            <w:pPr>
              <w:jc w:val="center"/>
              <w:rPr>
                <w:rFonts w:ascii="Times New Roman" w:eastAsia="Calibri" w:hAnsi="Times New Roman" w:cs="Times New Roman"/>
                <w:sz w:val="20"/>
                <w:szCs w:val="20"/>
              </w:rPr>
            </w:pPr>
            <w:r w:rsidRPr="00DD0BDA">
              <w:rPr>
                <w:rFonts w:ascii="Times New Roman" w:eastAsia="Calibri" w:hAnsi="Times New Roman" w:cs="Times New Roman"/>
                <w:bCs/>
                <w:sz w:val="20"/>
                <w:szCs w:val="20"/>
              </w:rPr>
              <w:t>16</w:t>
            </w:r>
            <w:r w:rsidR="004917AB">
              <w:rPr>
                <w:rFonts w:ascii="Times New Roman" w:eastAsia="Calibri" w:hAnsi="Times New Roman" w:cs="Times New Roman"/>
                <w:bCs/>
                <w:sz w:val="20"/>
                <w:szCs w:val="20"/>
              </w:rPr>
              <w:t>1,541</w:t>
            </w:r>
          </w:p>
        </w:tc>
      </w:tr>
      <w:tr w14:paraId="2C61F9C1" w14:textId="77777777" w:rsidTr="001D6608">
        <w:tblPrEx>
          <w:tblW w:w="9470" w:type="dxa"/>
          <w:jc w:val="center"/>
          <w:tblLayout w:type="fixed"/>
          <w:tblCellMar>
            <w:left w:w="0" w:type="dxa"/>
            <w:right w:w="0" w:type="dxa"/>
          </w:tblCellMar>
          <w:tblLook w:val="01E0"/>
        </w:tblPrEx>
        <w:trPr>
          <w:trHeight w:hRule="exact" w:val="343"/>
          <w:jc w:val="center"/>
        </w:trPr>
        <w:tc>
          <w:tcPr>
            <w:tcW w:w="2140" w:type="dxa"/>
          </w:tcPr>
          <w:p w:rsidR="00F37F88" w:rsidRPr="00527E69" w:rsidP="00F37F88" w14:paraId="4DCBD21D" w14:textId="0E204165">
            <w:pPr>
              <w:pStyle w:val="TableParagraph"/>
              <w:spacing w:before="25"/>
              <w:ind w:left="6"/>
              <w:jc w:val="center"/>
              <w:rPr>
                <w:rFonts w:ascii="Times New Roman" w:eastAsia="Calibri" w:hAnsi="Times New Roman" w:cs="Times New Roman"/>
                <w:bCs/>
                <w:sz w:val="20"/>
                <w:szCs w:val="20"/>
              </w:rPr>
            </w:pPr>
            <w:r w:rsidRPr="00527E69">
              <w:rPr>
                <w:rFonts w:ascii="Times New Roman" w:hAnsi="Times New Roman" w:cs="Times New Roman"/>
                <w:bCs/>
                <w:sz w:val="20"/>
                <w:szCs w:val="20"/>
              </w:rPr>
              <w:t>Form</w:t>
            </w:r>
            <w:r w:rsidRPr="00527E69">
              <w:rPr>
                <w:rFonts w:ascii="Times New Roman" w:hAnsi="Times New Roman" w:cs="Times New Roman"/>
                <w:bCs/>
                <w:spacing w:val="-2"/>
                <w:sz w:val="20"/>
                <w:szCs w:val="20"/>
              </w:rPr>
              <w:t xml:space="preserve"> </w:t>
            </w:r>
            <w:r w:rsidRPr="00527E69">
              <w:rPr>
                <w:rFonts w:ascii="Times New Roman" w:hAnsi="Times New Roman" w:cs="Times New Roman"/>
                <w:bCs/>
                <w:sz w:val="20"/>
                <w:szCs w:val="20"/>
              </w:rPr>
              <w:t>B</w:t>
            </w:r>
          </w:p>
        </w:tc>
        <w:tc>
          <w:tcPr>
            <w:tcW w:w="1730" w:type="dxa"/>
          </w:tcPr>
          <w:p w:rsidR="00F37F88" w:rsidRPr="00527E69" w:rsidP="00F37F88" w14:paraId="1263AF17" w14:textId="4D1F663E">
            <w:pPr>
              <w:jc w:val="center"/>
              <w:rPr>
                <w:rFonts w:ascii="Times New Roman" w:eastAsia="Calibri" w:hAnsi="Times New Roman" w:cs="Times New Roman"/>
                <w:sz w:val="20"/>
                <w:szCs w:val="20"/>
              </w:rPr>
            </w:pPr>
            <w:r>
              <w:rPr>
                <w:rFonts w:ascii="Times New Roman" w:eastAsia="Calibri" w:hAnsi="Times New Roman" w:cs="Times New Roman"/>
                <w:sz w:val="20"/>
                <w:szCs w:val="20"/>
              </w:rPr>
              <w:t>1</w:t>
            </w:r>
            <w:r w:rsidRPr="00527E69" w:rsidR="005E3A36">
              <w:rPr>
                <w:rFonts w:ascii="Times New Roman" w:eastAsia="Calibri" w:hAnsi="Times New Roman" w:cs="Times New Roman"/>
                <w:sz w:val="20"/>
                <w:szCs w:val="20"/>
              </w:rPr>
              <w:t>,500</w:t>
            </w:r>
          </w:p>
        </w:tc>
        <w:tc>
          <w:tcPr>
            <w:tcW w:w="1730" w:type="dxa"/>
          </w:tcPr>
          <w:p w:rsidR="00F37F88" w:rsidRPr="00527E69" w:rsidP="00F37F88" w14:paraId="1F489421" w14:textId="438FBF08">
            <w:pPr>
              <w:jc w:val="center"/>
              <w:rPr>
                <w:rFonts w:ascii="Times New Roman" w:hAnsi="Times New Roman" w:cs="Times New Roman"/>
                <w:sz w:val="20"/>
                <w:szCs w:val="20"/>
              </w:rPr>
            </w:pPr>
            <w:r>
              <w:rPr>
                <w:rFonts w:ascii="Times New Roman" w:eastAsia="Calibri" w:hAnsi="Times New Roman" w:cs="Times New Roman"/>
                <w:sz w:val="20"/>
                <w:szCs w:val="20"/>
              </w:rPr>
              <w:t>1,000</w:t>
            </w:r>
          </w:p>
        </w:tc>
        <w:tc>
          <w:tcPr>
            <w:tcW w:w="1800" w:type="dxa"/>
          </w:tcPr>
          <w:p w:rsidR="00F37F88" w:rsidRPr="00527E69" w:rsidP="00F37F88" w14:paraId="3E67778D" w14:textId="316ED1E6">
            <w:pPr>
              <w:jc w:val="center"/>
              <w:rPr>
                <w:rFonts w:ascii="Times New Roman" w:eastAsia="Calibri" w:hAnsi="Times New Roman" w:cs="Times New Roman"/>
                <w:sz w:val="20"/>
                <w:szCs w:val="20"/>
              </w:rPr>
            </w:pPr>
            <w:r>
              <w:rPr>
                <w:rFonts w:ascii="Times New Roman" w:hAnsi="Times New Roman" w:cs="Times New Roman"/>
                <w:sz w:val="20"/>
                <w:szCs w:val="20"/>
              </w:rPr>
              <w:t>1,200</w:t>
            </w:r>
          </w:p>
        </w:tc>
        <w:tc>
          <w:tcPr>
            <w:tcW w:w="2070" w:type="dxa"/>
          </w:tcPr>
          <w:p w:rsidR="00F37F88" w:rsidRPr="00527E69" w:rsidP="00F37F88" w14:paraId="22623397" w14:textId="0FC42453">
            <w:pPr>
              <w:jc w:val="center"/>
              <w:rPr>
                <w:rFonts w:ascii="Times New Roman" w:eastAsia="Calibri" w:hAnsi="Times New Roman" w:cs="Times New Roman"/>
                <w:sz w:val="20"/>
                <w:szCs w:val="20"/>
              </w:rPr>
            </w:pPr>
            <w:r w:rsidRPr="008D23C5">
              <w:rPr>
                <w:rFonts w:ascii="Times New Roman" w:eastAsia="Calibri" w:hAnsi="Times New Roman" w:cs="Times New Roman"/>
                <w:bCs/>
                <w:sz w:val="20"/>
                <w:szCs w:val="20"/>
              </w:rPr>
              <w:t>125,064</w:t>
            </w:r>
          </w:p>
        </w:tc>
      </w:tr>
      <w:tr w14:paraId="65A84241" w14:textId="77777777" w:rsidTr="001D6608">
        <w:tblPrEx>
          <w:tblW w:w="9470" w:type="dxa"/>
          <w:jc w:val="center"/>
          <w:tblLayout w:type="fixed"/>
          <w:tblCellMar>
            <w:left w:w="0" w:type="dxa"/>
            <w:right w:w="0" w:type="dxa"/>
          </w:tblCellMar>
          <w:tblLook w:val="01E0"/>
        </w:tblPrEx>
        <w:trPr>
          <w:trHeight w:hRule="exact" w:val="380"/>
          <w:jc w:val="center"/>
        </w:trPr>
        <w:tc>
          <w:tcPr>
            <w:tcW w:w="2140" w:type="dxa"/>
            <w:shd w:val="clear" w:color="auto" w:fill="D9D9D9" w:themeFill="background1" w:themeFillShade="D9"/>
          </w:tcPr>
          <w:p w:rsidR="00DB5A14" w:rsidRPr="00527E69" w:rsidP="00DB5A14" w14:paraId="45B7290B" w14:textId="2DAA5916">
            <w:pPr>
              <w:pStyle w:val="TableParagraph"/>
              <w:spacing w:before="42"/>
              <w:ind w:left="15"/>
              <w:jc w:val="center"/>
              <w:rPr>
                <w:rFonts w:ascii="Times New Roman" w:eastAsia="Calibri" w:hAnsi="Times New Roman" w:cs="Times New Roman"/>
                <w:b/>
                <w:sz w:val="20"/>
                <w:szCs w:val="20"/>
              </w:rPr>
            </w:pPr>
            <w:r w:rsidRPr="00527E69">
              <w:rPr>
                <w:rFonts w:ascii="Times New Roman" w:hAnsi="Times New Roman" w:cs="Times New Roman"/>
                <w:b/>
                <w:sz w:val="20"/>
                <w:szCs w:val="20"/>
              </w:rPr>
              <w:t>Total</w:t>
            </w:r>
          </w:p>
        </w:tc>
        <w:tc>
          <w:tcPr>
            <w:tcW w:w="1730" w:type="dxa"/>
            <w:shd w:val="clear" w:color="auto" w:fill="D9D9D9" w:themeFill="background1" w:themeFillShade="D9"/>
            <w:vAlign w:val="center"/>
          </w:tcPr>
          <w:p w:rsidR="00DB5A14" w:rsidRPr="00527E69" w:rsidP="00DB5A14" w14:paraId="61E4ED15" w14:textId="67881AD1">
            <w:pPr>
              <w:jc w:val="center"/>
              <w:rPr>
                <w:rFonts w:ascii="Times New Roman" w:hAnsi="Times New Roman" w:cs="Times New Roman"/>
                <w:b/>
                <w:sz w:val="20"/>
                <w:szCs w:val="20"/>
              </w:rPr>
            </w:pPr>
            <w:r>
              <w:rPr>
                <w:rFonts w:ascii="Times New Roman" w:hAnsi="Times New Roman" w:cs="Times New Roman"/>
                <w:b/>
                <w:color w:val="000000"/>
                <w:sz w:val="20"/>
                <w:szCs w:val="20"/>
              </w:rPr>
              <w:t>3,000</w:t>
            </w:r>
          </w:p>
        </w:tc>
        <w:tc>
          <w:tcPr>
            <w:tcW w:w="1730" w:type="dxa"/>
            <w:shd w:val="clear" w:color="auto" w:fill="D9D9D9" w:themeFill="background1" w:themeFillShade="D9"/>
            <w:vAlign w:val="center"/>
          </w:tcPr>
          <w:p w:rsidR="00DB5A14" w:rsidRPr="00527E69" w:rsidP="00DB5A14" w14:paraId="1EAE7339" w14:textId="20F38CF6">
            <w:pPr>
              <w:jc w:val="center"/>
              <w:rPr>
                <w:rFonts w:ascii="Times New Roman" w:hAnsi="Times New Roman" w:cs="Times New Roman"/>
                <w:b/>
                <w:sz w:val="20"/>
                <w:szCs w:val="20"/>
              </w:rPr>
            </w:pPr>
            <w:r>
              <w:rPr>
                <w:rFonts w:ascii="Times New Roman" w:hAnsi="Times New Roman" w:cs="Times New Roman"/>
                <w:b/>
                <w:sz w:val="20"/>
                <w:szCs w:val="20"/>
              </w:rPr>
              <w:t>1,500</w:t>
            </w:r>
          </w:p>
        </w:tc>
        <w:tc>
          <w:tcPr>
            <w:tcW w:w="1800" w:type="dxa"/>
            <w:shd w:val="clear" w:color="auto" w:fill="D9D9D9" w:themeFill="background1" w:themeFillShade="D9"/>
            <w:vAlign w:val="center"/>
          </w:tcPr>
          <w:p w:rsidR="00DB5A14" w:rsidRPr="00527E69" w:rsidP="00DB5A14" w14:paraId="25871E96" w14:textId="6B79A495">
            <w:pPr>
              <w:jc w:val="center"/>
              <w:rPr>
                <w:rFonts w:ascii="Times New Roman" w:eastAsia="Calibri" w:hAnsi="Times New Roman" w:cs="Times New Roman"/>
                <w:b/>
                <w:sz w:val="20"/>
                <w:szCs w:val="20"/>
              </w:rPr>
            </w:pPr>
            <w:r>
              <w:rPr>
                <w:rFonts w:ascii="Times New Roman" w:hAnsi="Times New Roman" w:cs="Times New Roman"/>
                <w:b/>
                <w:color w:val="000000"/>
                <w:sz w:val="20"/>
                <w:szCs w:val="20"/>
              </w:rPr>
              <w:t>2,7</w:t>
            </w:r>
            <w:r w:rsidR="00A8207A">
              <w:rPr>
                <w:rFonts w:ascii="Times New Roman" w:hAnsi="Times New Roman" w:cs="Times New Roman"/>
                <w:b/>
                <w:color w:val="000000"/>
                <w:sz w:val="20"/>
                <w:szCs w:val="20"/>
              </w:rPr>
              <w:t>50</w:t>
            </w:r>
          </w:p>
        </w:tc>
        <w:tc>
          <w:tcPr>
            <w:tcW w:w="2070" w:type="dxa"/>
            <w:shd w:val="clear" w:color="auto" w:fill="D9D9D9" w:themeFill="background1" w:themeFillShade="D9"/>
            <w:vAlign w:val="center"/>
          </w:tcPr>
          <w:p w:rsidR="00DB5A14" w:rsidRPr="00527E69" w:rsidP="00DB5A14" w14:paraId="4BFA8AB6" w14:textId="34ABCE1B">
            <w:pPr>
              <w:jc w:val="center"/>
              <w:rPr>
                <w:rFonts w:ascii="Times New Roman" w:eastAsia="Calibri" w:hAnsi="Times New Roman" w:cs="Times New Roman"/>
                <w:b/>
                <w:sz w:val="20"/>
                <w:szCs w:val="20"/>
              </w:rPr>
            </w:pPr>
            <w:r>
              <w:rPr>
                <w:rFonts w:ascii="Times New Roman" w:eastAsia="Calibri" w:hAnsi="Times New Roman" w:cs="Times New Roman"/>
                <w:b/>
                <w:sz w:val="20"/>
                <w:szCs w:val="20"/>
              </w:rPr>
              <w:t>28</w:t>
            </w:r>
            <w:r w:rsidR="00A8207A">
              <w:rPr>
                <w:rFonts w:ascii="Times New Roman" w:eastAsia="Calibri" w:hAnsi="Times New Roman" w:cs="Times New Roman"/>
                <w:b/>
                <w:sz w:val="20"/>
                <w:szCs w:val="20"/>
              </w:rPr>
              <w:t>6,605</w:t>
            </w:r>
          </w:p>
        </w:tc>
      </w:tr>
    </w:tbl>
    <w:p w:rsidR="00724C00" w:rsidP="007E23FD" w14:paraId="09CFC845" w14:textId="77777777">
      <w:pPr>
        <w:rPr>
          <w:rFonts w:ascii="Times New Roman" w:eastAsia="Calibri" w:hAnsi="Times New Roman" w:cs="Times New Roman"/>
          <w:sz w:val="24"/>
          <w:szCs w:val="24"/>
        </w:rPr>
      </w:pPr>
    </w:p>
    <w:p w:rsidR="00E34D9D" w:rsidRPr="00164D03" w:rsidP="007E23FD" w14:paraId="59EF591B" w14:textId="50B513D6">
      <w:pPr>
        <w:rPr>
          <w:rFonts w:ascii="Times New Roman" w:eastAsia="Calibri" w:hAnsi="Times New Roman" w:cs="Times New Roman"/>
          <w:i/>
          <w:iCs/>
          <w:sz w:val="24"/>
          <w:szCs w:val="24"/>
        </w:rPr>
      </w:pPr>
      <w:r w:rsidRPr="00164D03">
        <w:rPr>
          <w:rFonts w:ascii="Times New Roman" w:eastAsia="Calibri" w:hAnsi="Times New Roman" w:cs="Times New Roman"/>
          <w:i/>
          <w:iCs/>
          <w:sz w:val="24"/>
          <w:szCs w:val="24"/>
        </w:rPr>
        <w:t>Collection of Information Instruments</w:t>
      </w:r>
    </w:p>
    <w:p w:rsidR="00164D03" w:rsidP="007E23FD" w14:paraId="64B22319" w14:textId="77777777">
      <w:pPr>
        <w:rPr>
          <w:rFonts w:ascii="Times New Roman" w:eastAsia="Calibri" w:hAnsi="Times New Roman" w:cs="Times New Roman"/>
          <w:sz w:val="24"/>
          <w:szCs w:val="24"/>
        </w:rPr>
      </w:pPr>
    </w:p>
    <w:p w:rsidR="00164D03" w:rsidRPr="00591B0B" w:rsidP="00164D03" w14:paraId="1AD22E86" w14:textId="3026DA89">
      <w:pPr>
        <w:pStyle w:val="Heading2"/>
        <w:tabs>
          <w:tab w:val="left" w:pos="861"/>
        </w:tabs>
        <w:ind w:left="0"/>
        <w:rPr>
          <w:rFonts w:ascii="Times New Roman" w:hAnsi="Times New Roman" w:cs="Times New Roman"/>
          <w:b w:val="0"/>
          <w:bCs w:val="0"/>
          <w:sz w:val="24"/>
          <w:szCs w:val="24"/>
        </w:rPr>
      </w:pPr>
      <w:r w:rsidRPr="001D6608">
        <w:rPr>
          <w:rFonts w:ascii="Times New Roman" w:hAnsi="Times New Roman" w:cs="Times New Roman"/>
          <w:b w:val="0"/>
          <w:bCs w:val="0"/>
          <w:sz w:val="24"/>
          <w:szCs w:val="24"/>
          <w:u w:val="single"/>
        </w:rPr>
        <w:t xml:space="preserve">Bidding </w:t>
      </w:r>
      <w:r w:rsidRPr="001D6608">
        <w:rPr>
          <w:rFonts w:ascii="Times New Roman" w:hAnsi="Times New Roman" w:cs="Times New Roman"/>
          <w:b w:val="0"/>
          <w:bCs w:val="0"/>
          <w:sz w:val="24"/>
          <w:szCs w:val="24"/>
          <w:u w:val="single"/>
        </w:rPr>
        <w:t>Form</w:t>
      </w:r>
      <w:r w:rsidRPr="001D6608">
        <w:rPr>
          <w:rFonts w:ascii="Times New Roman" w:hAnsi="Times New Roman" w:cs="Times New Roman"/>
          <w:b w:val="0"/>
          <w:bCs w:val="0"/>
          <w:spacing w:val="-2"/>
          <w:sz w:val="24"/>
          <w:szCs w:val="24"/>
          <w:u w:val="single"/>
        </w:rPr>
        <w:t xml:space="preserve"> </w:t>
      </w:r>
      <w:r w:rsidRPr="001D6608">
        <w:rPr>
          <w:rFonts w:ascii="Times New Roman" w:hAnsi="Times New Roman" w:cs="Times New Roman"/>
          <w:b w:val="0"/>
          <w:bCs w:val="0"/>
          <w:sz w:val="24"/>
          <w:szCs w:val="24"/>
          <w:u w:val="single"/>
        </w:rPr>
        <w:t>A</w:t>
      </w:r>
      <w:r>
        <w:rPr>
          <w:rFonts w:ascii="Times New Roman" w:hAnsi="Times New Roman" w:cs="Times New Roman"/>
          <w:b w:val="0"/>
          <w:bCs w:val="0"/>
          <w:sz w:val="24"/>
          <w:szCs w:val="24"/>
        </w:rPr>
        <w:t xml:space="preserve">: </w:t>
      </w:r>
      <w:r w:rsidRPr="00516DB2">
        <w:rPr>
          <w:rFonts w:ascii="Times New Roman" w:hAnsi="Times New Roman" w:cs="Times New Roman"/>
          <w:b w:val="0"/>
          <w:bCs w:val="0"/>
          <w:sz w:val="24"/>
          <w:szCs w:val="24"/>
        </w:rPr>
        <w:t>Business Organization</w:t>
      </w:r>
      <w:r>
        <w:rPr>
          <w:rFonts w:ascii="Times New Roman" w:hAnsi="Times New Roman" w:cs="Times New Roman"/>
          <w:b w:val="0"/>
          <w:bCs w:val="0"/>
          <w:sz w:val="24"/>
          <w:szCs w:val="24"/>
        </w:rPr>
        <w:t xml:space="preserve"> (revised, see the crosswalk for details)</w:t>
      </w:r>
    </w:p>
    <w:p w:rsidR="00E34D9D" w:rsidP="007E23FD" w14:paraId="07F28168" w14:textId="77777777">
      <w:pPr>
        <w:rPr>
          <w:rFonts w:ascii="Times New Roman" w:eastAsia="Calibri" w:hAnsi="Times New Roman" w:cs="Times New Roman"/>
          <w:sz w:val="24"/>
          <w:szCs w:val="24"/>
        </w:rPr>
      </w:pPr>
    </w:p>
    <w:p w:rsidR="00164D03" w:rsidRPr="00591B0B" w:rsidP="00164D03" w14:paraId="0C4F8C2C" w14:textId="08E421D9">
      <w:pPr>
        <w:pStyle w:val="Heading2"/>
        <w:tabs>
          <w:tab w:val="left" w:pos="861"/>
        </w:tabs>
        <w:ind w:left="0"/>
        <w:rPr>
          <w:rFonts w:ascii="Times New Roman" w:hAnsi="Times New Roman" w:cs="Times New Roman"/>
          <w:b w:val="0"/>
          <w:bCs w:val="0"/>
          <w:sz w:val="24"/>
          <w:szCs w:val="24"/>
        </w:rPr>
      </w:pPr>
      <w:r w:rsidRPr="001D6608">
        <w:rPr>
          <w:rFonts w:ascii="Times New Roman" w:hAnsi="Times New Roman" w:cs="Times New Roman"/>
          <w:b w:val="0"/>
          <w:bCs w:val="0"/>
          <w:sz w:val="24"/>
          <w:szCs w:val="24"/>
          <w:u w:val="single"/>
        </w:rPr>
        <w:t>Bidding Form</w:t>
      </w:r>
      <w:r w:rsidRPr="001D6608">
        <w:rPr>
          <w:rFonts w:ascii="Times New Roman" w:hAnsi="Times New Roman" w:cs="Times New Roman"/>
          <w:b w:val="0"/>
          <w:bCs w:val="0"/>
          <w:spacing w:val="-2"/>
          <w:sz w:val="24"/>
          <w:szCs w:val="24"/>
          <w:u w:val="single"/>
        </w:rPr>
        <w:t xml:space="preserve"> </w:t>
      </w:r>
      <w:r w:rsidRPr="001D6608">
        <w:rPr>
          <w:rFonts w:ascii="Times New Roman" w:hAnsi="Times New Roman" w:cs="Times New Roman"/>
          <w:b w:val="0"/>
          <w:bCs w:val="0"/>
          <w:sz w:val="24"/>
          <w:szCs w:val="24"/>
          <w:u w:val="single"/>
        </w:rPr>
        <w:t>B</w:t>
      </w:r>
      <w:r w:rsidR="00516DB2">
        <w:rPr>
          <w:rFonts w:ascii="Times New Roman" w:hAnsi="Times New Roman" w:cs="Times New Roman"/>
          <w:b w:val="0"/>
          <w:bCs w:val="0"/>
          <w:sz w:val="24"/>
          <w:szCs w:val="24"/>
        </w:rPr>
        <w:t>: Bid Sheet (revised, see the crosswalk for details)</w:t>
      </w:r>
    </w:p>
    <w:p w:rsidR="00D31659" w:rsidP="007E23FD" w14:paraId="67E65514" w14:textId="168CF613">
      <w:pPr>
        <w:rPr>
          <w:rFonts w:ascii="Times New Roman" w:eastAsia="Calibri" w:hAnsi="Times New Roman" w:cs="Times New Roman"/>
          <w:sz w:val="24"/>
          <w:szCs w:val="24"/>
        </w:rPr>
      </w:pPr>
      <w:r>
        <w:rPr>
          <w:rFonts w:ascii="Times New Roman" w:eastAsia="Calibri" w:hAnsi="Times New Roman" w:cs="Times New Roman"/>
          <w:sz w:val="24"/>
          <w:szCs w:val="24"/>
        </w:rPr>
        <w:t xml:space="preserve">                            Manufacturer (no changes)</w:t>
      </w:r>
    </w:p>
    <w:p w:rsidR="007B22C7" w:rsidP="007B22C7" w14:paraId="7262B707" w14:textId="70CB0F4C">
      <w:pPr>
        <w:rPr>
          <w:rFonts w:ascii="Times New Roman" w:eastAsia="Calibri" w:hAnsi="Times New Roman" w:cs="Times New Roman"/>
          <w:sz w:val="24"/>
          <w:szCs w:val="24"/>
        </w:rPr>
      </w:pPr>
      <w:r>
        <w:rPr>
          <w:rFonts w:ascii="Times New Roman" w:eastAsia="Calibri" w:hAnsi="Times New Roman" w:cs="Times New Roman"/>
          <w:sz w:val="24"/>
          <w:szCs w:val="24"/>
        </w:rPr>
        <w:t xml:space="preserve">                            Manufacturer Model Name and Number (no changes)</w:t>
      </w:r>
    </w:p>
    <w:p w:rsidR="007B22C7" w:rsidP="007B22C7" w14:paraId="3CD6F454" w14:textId="168421F1">
      <w:pPr>
        <w:rPr>
          <w:rFonts w:ascii="Times New Roman" w:eastAsia="Calibri" w:hAnsi="Times New Roman" w:cs="Times New Roman"/>
          <w:sz w:val="24"/>
          <w:szCs w:val="24"/>
        </w:rPr>
      </w:pPr>
      <w:r>
        <w:rPr>
          <w:rFonts w:ascii="Times New Roman" w:eastAsia="Calibri" w:hAnsi="Times New Roman" w:cs="Times New Roman"/>
          <w:sz w:val="24"/>
          <w:szCs w:val="24"/>
        </w:rPr>
        <w:t xml:space="preserve">                            Create Bid (no changes)</w:t>
      </w:r>
    </w:p>
    <w:p w:rsidR="007B22C7" w:rsidP="007B22C7" w14:paraId="1D67FC28" w14:textId="3BD48558">
      <w:pPr>
        <w:rPr>
          <w:rFonts w:ascii="Times New Roman" w:eastAsia="Calibri" w:hAnsi="Times New Roman" w:cs="Times New Roman"/>
          <w:sz w:val="24"/>
          <w:szCs w:val="24"/>
        </w:rPr>
      </w:pPr>
      <w:r>
        <w:rPr>
          <w:rFonts w:ascii="Times New Roman" w:eastAsia="Calibri" w:hAnsi="Times New Roman" w:cs="Times New Roman"/>
          <w:sz w:val="24"/>
          <w:szCs w:val="24"/>
        </w:rPr>
        <w:t xml:space="preserve">                            Certification (no changes)</w:t>
      </w:r>
    </w:p>
    <w:p w:rsidR="007B22C7" w:rsidRPr="007E23FD" w:rsidP="007E23FD" w14:paraId="6EA104D0" w14:textId="77777777">
      <w:pPr>
        <w:rPr>
          <w:rFonts w:ascii="Times New Roman" w:eastAsia="Calibri" w:hAnsi="Times New Roman" w:cs="Times New Roman"/>
          <w:sz w:val="24"/>
          <w:szCs w:val="24"/>
        </w:rPr>
      </w:pPr>
    </w:p>
    <w:p w:rsidR="00A914EE" w:rsidRPr="002B1A86" w:rsidP="000D3BF8" w14:paraId="55DE4C3B" w14:textId="77777777">
      <w:pPr>
        <w:pStyle w:val="Heading2"/>
        <w:numPr>
          <w:ilvl w:val="0"/>
          <w:numId w:val="2"/>
        </w:numPr>
        <w:ind w:left="0" w:firstLine="0"/>
        <w:rPr>
          <w:rFonts w:ascii="Times New Roman" w:hAnsi="Times New Roman" w:cs="Times New Roman"/>
          <w:b w:val="0"/>
          <w:bCs w:val="0"/>
          <w:sz w:val="24"/>
          <w:szCs w:val="24"/>
          <w:u w:val="single"/>
        </w:rPr>
      </w:pPr>
      <w:r w:rsidRPr="002B1A86">
        <w:rPr>
          <w:rFonts w:ascii="Times New Roman" w:hAnsi="Times New Roman" w:cs="Times New Roman"/>
          <w:b w:val="0"/>
          <w:bCs w:val="0"/>
          <w:sz w:val="24"/>
          <w:szCs w:val="24"/>
          <w:u w:val="single"/>
        </w:rPr>
        <w:t>Capital</w:t>
      </w:r>
      <w:r w:rsidRPr="002B1A86">
        <w:rPr>
          <w:rFonts w:ascii="Times New Roman" w:hAnsi="Times New Roman" w:cs="Times New Roman"/>
          <w:b w:val="0"/>
          <w:bCs w:val="0"/>
          <w:spacing w:val="-2"/>
          <w:sz w:val="24"/>
          <w:szCs w:val="24"/>
          <w:u w:val="single"/>
        </w:rPr>
        <w:t xml:space="preserve"> </w:t>
      </w:r>
      <w:r w:rsidRPr="002B1A86">
        <w:rPr>
          <w:rFonts w:ascii="Times New Roman" w:hAnsi="Times New Roman" w:cs="Times New Roman"/>
          <w:b w:val="0"/>
          <w:bCs w:val="0"/>
          <w:sz w:val="24"/>
          <w:szCs w:val="24"/>
          <w:u w:val="single"/>
        </w:rPr>
        <w:t>Costs</w:t>
      </w:r>
    </w:p>
    <w:p w:rsidR="00A914EE" w:rsidRPr="007E23FD" w:rsidP="007E23FD" w14:paraId="4C1F6579" w14:textId="77777777">
      <w:pPr>
        <w:rPr>
          <w:rFonts w:ascii="Times New Roman" w:eastAsia="Calibri" w:hAnsi="Times New Roman" w:cs="Times New Roman"/>
          <w:b/>
          <w:bCs/>
          <w:sz w:val="24"/>
          <w:szCs w:val="24"/>
        </w:rPr>
      </w:pPr>
    </w:p>
    <w:p w:rsidR="009246C1" w:rsidP="007E23FD" w14:paraId="1FF7BED0" w14:textId="334D19A1">
      <w:pPr>
        <w:pStyle w:val="BodyText"/>
        <w:ind w:left="0"/>
        <w:rPr>
          <w:rFonts w:ascii="Times New Roman" w:hAnsi="Times New Roman" w:cs="Times New Roman"/>
          <w:sz w:val="24"/>
          <w:szCs w:val="24"/>
        </w:rPr>
      </w:pPr>
      <w:r w:rsidRPr="00D272EA">
        <w:rPr>
          <w:rFonts w:ascii="Times New Roman" w:hAnsi="Times New Roman" w:cs="Times New Roman"/>
          <w:sz w:val="24"/>
          <w:szCs w:val="24"/>
        </w:rPr>
        <w:t>The</w:t>
      </w:r>
      <w:r w:rsidRPr="00D272EA">
        <w:rPr>
          <w:rFonts w:ascii="Times New Roman" w:hAnsi="Times New Roman" w:cs="Times New Roman"/>
          <w:spacing w:val="-1"/>
          <w:sz w:val="24"/>
          <w:szCs w:val="24"/>
        </w:rPr>
        <w:t xml:space="preserve"> </w:t>
      </w:r>
      <w:r w:rsidRPr="00D272EA">
        <w:rPr>
          <w:rFonts w:ascii="Times New Roman" w:hAnsi="Times New Roman" w:cs="Times New Roman"/>
          <w:sz w:val="24"/>
          <w:szCs w:val="24"/>
        </w:rPr>
        <w:t>information</w:t>
      </w:r>
      <w:r w:rsidRPr="00D272EA">
        <w:rPr>
          <w:rFonts w:ascii="Times New Roman" w:hAnsi="Times New Roman" w:cs="Times New Roman"/>
          <w:spacing w:val="-3"/>
          <w:sz w:val="24"/>
          <w:szCs w:val="24"/>
        </w:rPr>
        <w:t xml:space="preserve"> </w:t>
      </w:r>
      <w:r w:rsidRPr="00D272EA">
        <w:rPr>
          <w:rFonts w:ascii="Times New Roman" w:hAnsi="Times New Roman" w:cs="Times New Roman"/>
          <w:sz w:val="24"/>
          <w:szCs w:val="24"/>
        </w:rPr>
        <w:t>required</w:t>
      </w:r>
      <w:r w:rsidRPr="00D272EA">
        <w:rPr>
          <w:rFonts w:ascii="Times New Roman" w:hAnsi="Times New Roman" w:cs="Times New Roman"/>
          <w:spacing w:val="-3"/>
          <w:sz w:val="24"/>
          <w:szCs w:val="24"/>
        </w:rPr>
        <w:t xml:space="preserve"> </w:t>
      </w:r>
      <w:r w:rsidRPr="00D272EA">
        <w:rPr>
          <w:rFonts w:ascii="Times New Roman" w:hAnsi="Times New Roman" w:cs="Times New Roman"/>
          <w:sz w:val="24"/>
          <w:szCs w:val="24"/>
        </w:rPr>
        <w:t>is</w:t>
      </w:r>
      <w:r w:rsidRPr="00D272EA">
        <w:rPr>
          <w:rFonts w:ascii="Times New Roman" w:hAnsi="Times New Roman" w:cs="Times New Roman"/>
          <w:spacing w:val="-7"/>
          <w:sz w:val="24"/>
          <w:szCs w:val="24"/>
        </w:rPr>
        <w:t xml:space="preserve"> </w:t>
      </w:r>
      <w:r w:rsidRPr="00D272EA">
        <w:rPr>
          <w:rFonts w:ascii="Times New Roman" w:hAnsi="Times New Roman" w:cs="Times New Roman"/>
          <w:sz w:val="24"/>
          <w:szCs w:val="24"/>
        </w:rPr>
        <w:t>information</w:t>
      </w:r>
      <w:r w:rsidRPr="00D272EA">
        <w:rPr>
          <w:rFonts w:ascii="Times New Roman" w:hAnsi="Times New Roman" w:cs="Times New Roman"/>
          <w:spacing w:val="-3"/>
          <w:sz w:val="24"/>
          <w:szCs w:val="24"/>
        </w:rPr>
        <w:t xml:space="preserve"> </w:t>
      </w:r>
      <w:r w:rsidRPr="00D272EA">
        <w:rPr>
          <w:rFonts w:ascii="Times New Roman" w:hAnsi="Times New Roman" w:cs="Times New Roman"/>
          <w:sz w:val="24"/>
          <w:szCs w:val="24"/>
        </w:rPr>
        <w:t>that</w:t>
      </w:r>
      <w:r w:rsidRPr="00D272EA">
        <w:rPr>
          <w:rFonts w:ascii="Times New Roman" w:hAnsi="Times New Roman" w:cs="Times New Roman"/>
          <w:spacing w:val="-1"/>
          <w:sz w:val="24"/>
          <w:szCs w:val="24"/>
        </w:rPr>
        <w:t xml:space="preserve"> </w:t>
      </w:r>
      <w:r w:rsidRPr="00D272EA">
        <w:rPr>
          <w:rFonts w:ascii="Times New Roman" w:hAnsi="Times New Roman" w:cs="Times New Roman"/>
          <w:sz w:val="24"/>
          <w:szCs w:val="24"/>
        </w:rPr>
        <w:t>is</w:t>
      </w:r>
      <w:r w:rsidRPr="00D272EA">
        <w:rPr>
          <w:rFonts w:ascii="Times New Roman" w:hAnsi="Times New Roman" w:cs="Times New Roman"/>
          <w:spacing w:val="-2"/>
          <w:sz w:val="24"/>
          <w:szCs w:val="24"/>
        </w:rPr>
        <w:t xml:space="preserve"> </w:t>
      </w:r>
      <w:r w:rsidRPr="00D272EA">
        <w:rPr>
          <w:rFonts w:ascii="Times New Roman" w:hAnsi="Times New Roman" w:cs="Times New Roman"/>
          <w:sz w:val="24"/>
          <w:szCs w:val="24"/>
        </w:rPr>
        <w:t>readily</w:t>
      </w:r>
      <w:r w:rsidRPr="00D272EA">
        <w:rPr>
          <w:rFonts w:ascii="Times New Roman" w:hAnsi="Times New Roman" w:cs="Times New Roman"/>
          <w:spacing w:val="-6"/>
          <w:sz w:val="24"/>
          <w:szCs w:val="24"/>
        </w:rPr>
        <w:t xml:space="preserve"> </w:t>
      </w:r>
      <w:r w:rsidRPr="00D272EA">
        <w:rPr>
          <w:rFonts w:ascii="Times New Roman" w:hAnsi="Times New Roman" w:cs="Times New Roman"/>
          <w:sz w:val="24"/>
          <w:szCs w:val="24"/>
        </w:rPr>
        <w:t>available</w:t>
      </w:r>
      <w:r w:rsidRPr="00D272EA">
        <w:rPr>
          <w:rFonts w:ascii="Times New Roman" w:hAnsi="Times New Roman" w:cs="Times New Roman"/>
          <w:spacing w:val="-4"/>
          <w:sz w:val="24"/>
          <w:szCs w:val="24"/>
        </w:rPr>
        <w:t xml:space="preserve"> </w:t>
      </w:r>
      <w:r w:rsidRPr="00D272EA">
        <w:rPr>
          <w:rFonts w:ascii="Times New Roman" w:hAnsi="Times New Roman" w:cs="Times New Roman"/>
          <w:sz w:val="24"/>
          <w:szCs w:val="24"/>
        </w:rPr>
        <w:t>to</w:t>
      </w:r>
      <w:r w:rsidRPr="00D272EA">
        <w:rPr>
          <w:rFonts w:ascii="Times New Roman" w:hAnsi="Times New Roman" w:cs="Times New Roman"/>
          <w:spacing w:val="-1"/>
          <w:sz w:val="24"/>
          <w:szCs w:val="24"/>
        </w:rPr>
        <w:t xml:space="preserve"> </w:t>
      </w:r>
      <w:r w:rsidRPr="00D272EA" w:rsidR="00EF3D6B">
        <w:rPr>
          <w:rFonts w:ascii="Times New Roman" w:hAnsi="Times New Roman" w:cs="Times New Roman"/>
          <w:spacing w:val="-1"/>
          <w:sz w:val="24"/>
          <w:szCs w:val="24"/>
        </w:rPr>
        <w:t xml:space="preserve">DMEPOS </w:t>
      </w:r>
      <w:r w:rsidRPr="00D272EA">
        <w:rPr>
          <w:rFonts w:ascii="Times New Roman" w:hAnsi="Times New Roman" w:cs="Times New Roman"/>
          <w:sz w:val="24"/>
          <w:szCs w:val="24"/>
        </w:rPr>
        <w:t>suppliers,</w:t>
      </w:r>
      <w:r w:rsidRPr="00D272EA">
        <w:rPr>
          <w:rFonts w:ascii="Times New Roman" w:hAnsi="Times New Roman" w:cs="Times New Roman"/>
          <w:spacing w:val="-2"/>
          <w:sz w:val="24"/>
          <w:szCs w:val="24"/>
        </w:rPr>
        <w:t xml:space="preserve"> </w:t>
      </w:r>
      <w:r w:rsidRPr="00D272EA">
        <w:rPr>
          <w:rFonts w:ascii="Times New Roman" w:hAnsi="Times New Roman" w:cs="Times New Roman"/>
          <w:sz w:val="24"/>
          <w:szCs w:val="24"/>
        </w:rPr>
        <w:t>and</w:t>
      </w:r>
      <w:r w:rsidRPr="00D272EA">
        <w:rPr>
          <w:rFonts w:ascii="Times New Roman" w:hAnsi="Times New Roman" w:cs="Times New Roman"/>
          <w:spacing w:val="-5"/>
          <w:sz w:val="24"/>
          <w:szCs w:val="24"/>
        </w:rPr>
        <w:t xml:space="preserve"> </w:t>
      </w:r>
      <w:r w:rsidRPr="00D272EA" w:rsidR="00EF3D6B">
        <w:rPr>
          <w:rFonts w:ascii="Times New Roman" w:hAnsi="Times New Roman" w:cs="Times New Roman"/>
          <w:sz w:val="24"/>
          <w:szCs w:val="24"/>
        </w:rPr>
        <w:t>they</w:t>
      </w:r>
      <w:r w:rsidRPr="00D272EA">
        <w:rPr>
          <w:rFonts w:ascii="Times New Roman" w:hAnsi="Times New Roman" w:cs="Times New Roman"/>
          <w:spacing w:val="-2"/>
          <w:sz w:val="24"/>
          <w:szCs w:val="24"/>
        </w:rPr>
        <w:t xml:space="preserve"> </w:t>
      </w:r>
      <w:r w:rsidRPr="00D272EA">
        <w:rPr>
          <w:rFonts w:ascii="Times New Roman" w:hAnsi="Times New Roman" w:cs="Times New Roman"/>
          <w:sz w:val="24"/>
          <w:szCs w:val="24"/>
        </w:rPr>
        <w:t>should</w:t>
      </w:r>
      <w:r w:rsidRPr="00D272EA">
        <w:rPr>
          <w:rFonts w:ascii="Times New Roman" w:hAnsi="Times New Roman" w:cs="Times New Roman"/>
          <w:spacing w:val="-5"/>
          <w:sz w:val="24"/>
          <w:szCs w:val="24"/>
        </w:rPr>
        <w:t xml:space="preserve"> </w:t>
      </w:r>
      <w:r w:rsidRPr="00D272EA">
        <w:rPr>
          <w:rFonts w:ascii="Times New Roman" w:hAnsi="Times New Roman" w:cs="Times New Roman"/>
          <w:sz w:val="24"/>
          <w:szCs w:val="24"/>
        </w:rPr>
        <w:t>have</w:t>
      </w:r>
      <w:r w:rsidRPr="00D272EA">
        <w:rPr>
          <w:rFonts w:ascii="Times New Roman" w:hAnsi="Times New Roman" w:cs="Times New Roman"/>
          <w:spacing w:val="-4"/>
          <w:sz w:val="24"/>
          <w:szCs w:val="24"/>
        </w:rPr>
        <w:t xml:space="preserve"> </w:t>
      </w:r>
      <w:r w:rsidRPr="00D272EA">
        <w:rPr>
          <w:rFonts w:ascii="Times New Roman" w:hAnsi="Times New Roman" w:cs="Times New Roman"/>
          <w:sz w:val="24"/>
          <w:szCs w:val="24"/>
        </w:rPr>
        <w:t>the equipment</w:t>
      </w:r>
      <w:r w:rsidRPr="00D272EA">
        <w:rPr>
          <w:rFonts w:ascii="Times New Roman" w:hAnsi="Times New Roman" w:cs="Times New Roman"/>
          <w:spacing w:val="-3"/>
          <w:sz w:val="24"/>
          <w:szCs w:val="24"/>
        </w:rPr>
        <w:t xml:space="preserve"> </w:t>
      </w:r>
      <w:r w:rsidRPr="00D272EA">
        <w:rPr>
          <w:rFonts w:ascii="Times New Roman" w:hAnsi="Times New Roman" w:cs="Times New Roman"/>
          <w:sz w:val="24"/>
          <w:szCs w:val="24"/>
        </w:rPr>
        <w:t>necessary</w:t>
      </w:r>
      <w:r w:rsidRPr="00D272EA">
        <w:rPr>
          <w:rFonts w:ascii="Times New Roman" w:hAnsi="Times New Roman" w:cs="Times New Roman"/>
          <w:spacing w:val="-5"/>
          <w:sz w:val="24"/>
          <w:szCs w:val="24"/>
        </w:rPr>
        <w:t xml:space="preserve"> </w:t>
      </w:r>
      <w:r w:rsidRPr="00D272EA">
        <w:rPr>
          <w:rFonts w:ascii="Times New Roman" w:hAnsi="Times New Roman" w:cs="Times New Roman"/>
          <w:sz w:val="24"/>
          <w:szCs w:val="24"/>
        </w:rPr>
        <w:t>to</w:t>
      </w:r>
      <w:r w:rsidRPr="00D272EA">
        <w:rPr>
          <w:rFonts w:ascii="Times New Roman" w:hAnsi="Times New Roman" w:cs="Times New Roman"/>
          <w:spacing w:val="-5"/>
          <w:sz w:val="24"/>
          <w:szCs w:val="24"/>
        </w:rPr>
        <w:t xml:space="preserve"> </w:t>
      </w:r>
      <w:r w:rsidRPr="00D272EA">
        <w:rPr>
          <w:rFonts w:ascii="Times New Roman" w:hAnsi="Times New Roman" w:cs="Times New Roman"/>
          <w:sz w:val="24"/>
          <w:szCs w:val="24"/>
        </w:rPr>
        <w:t>collect</w:t>
      </w:r>
      <w:r w:rsidRPr="00D272EA">
        <w:rPr>
          <w:rFonts w:ascii="Times New Roman" w:hAnsi="Times New Roman" w:cs="Times New Roman"/>
          <w:spacing w:val="-3"/>
          <w:sz w:val="24"/>
          <w:szCs w:val="24"/>
        </w:rPr>
        <w:t xml:space="preserve"> </w:t>
      </w:r>
      <w:r w:rsidRPr="00D272EA">
        <w:rPr>
          <w:rFonts w:ascii="Times New Roman" w:hAnsi="Times New Roman" w:cs="Times New Roman"/>
          <w:sz w:val="24"/>
          <w:szCs w:val="24"/>
        </w:rPr>
        <w:t>and</w:t>
      </w:r>
      <w:r w:rsidRPr="00D272EA">
        <w:rPr>
          <w:rFonts w:ascii="Times New Roman" w:hAnsi="Times New Roman" w:cs="Times New Roman"/>
          <w:spacing w:val="-5"/>
          <w:sz w:val="24"/>
          <w:szCs w:val="24"/>
        </w:rPr>
        <w:t xml:space="preserve"> </w:t>
      </w:r>
      <w:r w:rsidRPr="00D272EA">
        <w:rPr>
          <w:rFonts w:ascii="Times New Roman" w:hAnsi="Times New Roman" w:cs="Times New Roman"/>
          <w:sz w:val="24"/>
          <w:szCs w:val="24"/>
        </w:rPr>
        <w:t>furnish</w:t>
      </w:r>
      <w:r w:rsidRPr="00D272EA">
        <w:rPr>
          <w:rFonts w:ascii="Times New Roman" w:hAnsi="Times New Roman" w:cs="Times New Roman"/>
          <w:spacing w:val="-6"/>
          <w:sz w:val="24"/>
          <w:szCs w:val="24"/>
        </w:rPr>
        <w:t xml:space="preserve"> </w:t>
      </w:r>
      <w:r w:rsidRPr="00D272EA">
        <w:rPr>
          <w:rFonts w:ascii="Times New Roman" w:hAnsi="Times New Roman" w:cs="Times New Roman"/>
          <w:sz w:val="24"/>
          <w:szCs w:val="24"/>
        </w:rPr>
        <w:t>the</w:t>
      </w:r>
      <w:r w:rsidRPr="00D272EA">
        <w:rPr>
          <w:rFonts w:ascii="Times New Roman" w:hAnsi="Times New Roman" w:cs="Times New Roman"/>
          <w:spacing w:val="-3"/>
          <w:sz w:val="24"/>
          <w:szCs w:val="24"/>
        </w:rPr>
        <w:t xml:space="preserve"> </w:t>
      </w:r>
      <w:r w:rsidRPr="00D272EA">
        <w:rPr>
          <w:rFonts w:ascii="Times New Roman" w:hAnsi="Times New Roman" w:cs="Times New Roman"/>
          <w:sz w:val="24"/>
          <w:szCs w:val="24"/>
        </w:rPr>
        <w:t>information.</w:t>
      </w:r>
      <w:r w:rsidRPr="00D272EA">
        <w:rPr>
          <w:rFonts w:ascii="Times New Roman" w:hAnsi="Times New Roman" w:cs="Times New Roman"/>
          <w:spacing w:val="-2"/>
          <w:sz w:val="24"/>
          <w:szCs w:val="24"/>
        </w:rPr>
        <w:t xml:space="preserve"> </w:t>
      </w:r>
      <w:r w:rsidRPr="00D272EA">
        <w:rPr>
          <w:rFonts w:ascii="Times New Roman" w:hAnsi="Times New Roman" w:cs="Times New Roman"/>
          <w:sz w:val="24"/>
          <w:szCs w:val="24"/>
        </w:rPr>
        <w:t>The</w:t>
      </w:r>
      <w:r w:rsidRPr="00D272EA">
        <w:rPr>
          <w:rFonts w:ascii="Times New Roman" w:hAnsi="Times New Roman" w:cs="Times New Roman"/>
          <w:spacing w:val="-3"/>
          <w:sz w:val="24"/>
          <w:szCs w:val="24"/>
        </w:rPr>
        <w:t xml:space="preserve"> </w:t>
      </w:r>
      <w:r w:rsidRPr="00D272EA">
        <w:rPr>
          <w:rFonts w:ascii="Times New Roman" w:hAnsi="Times New Roman" w:cs="Times New Roman"/>
          <w:sz w:val="24"/>
          <w:szCs w:val="24"/>
        </w:rPr>
        <w:t>equipment</w:t>
      </w:r>
      <w:r w:rsidRPr="00D272EA">
        <w:rPr>
          <w:rFonts w:ascii="Times New Roman" w:hAnsi="Times New Roman" w:cs="Times New Roman"/>
          <w:spacing w:val="-3"/>
          <w:sz w:val="24"/>
          <w:szCs w:val="24"/>
        </w:rPr>
        <w:t xml:space="preserve"> </w:t>
      </w:r>
      <w:r w:rsidRPr="00D272EA">
        <w:rPr>
          <w:rFonts w:ascii="Times New Roman" w:hAnsi="Times New Roman" w:cs="Times New Roman"/>
          <w:sz w:val="24"/>
          <w:szCs w:val="24"/>
        </w:rPr>
        <w:t>needed</w:t>
      </w:r>
      <w:r w:rsidRPr="00D272EA">
        <w:rPr>
          <w:rFonts w:ascii="Times New Roman" w:hAnsi="Times New Roman" w:cs="Times New Roman"/>
          <w:spacing w:val="-5"/>
          <w:sz w:val="24"/>
          <w:szCs w:val="24"/>
        </w:rPr>
        <w:t xml:space="preserve"> </w:t>
      </w:r>
      <w:r w:rsidRPr="00D272EA">
        <w:rPr>
          <w:rFonts w:ascii="Times New Roman" w:hAnsi="Times New Roman" w:cs="Times New Roman"/>
          <w:sz w:val="24"/>
          <w:szCs w:val="24"/>
        </w:rPr>
        <w:t>to</w:t>
      </w:r>
      <w:r w:rsidRPr="00D272EA">
        <w:rPr>
          <w:rFonts w:ascii="Times New Roman" w:hAnsi="Times New Roman" w:cs="Times New Roman"/>
          <w:spacing w:val="-5"/>
          <w:sz w:val="24"/>
          <w:szCs w:val="24"/>
        </w:rPr>
        <w:t xml:space="preserve"> </w:t>
      </w:r>
      <w:r w:rsidRPr="00D272EA">
        <w:rPr>
          <w:rFonts w:ascii="Times New Roman" w:hAnsi="Times New Roman" w:cs="Times New Roman"/>
          <w:sz w:val="24"/>
          <w:szCs w:val="24"/>
        </w:rPr>
        <w:t>process</w:t>
      </w:r>
      <w:r w:rsidRPr="00D272EA">
        <w:rPr>
          <w:rFonts w:ascii="Times New Roman" w:hAnsi="Times New Roman" w:cs="Times New Roman"/>
          <w:spacing w:val="-5"/>
          <w:sz w:val="24"/>
          <w:szCs w:val="24"/>
        </w:rPr>
        <w:t xml:space="preserve"> </w:t>
      </w:r>
      <w:r w:rsidRPr="00D272EA">
        <w:rPr>
          <w:rFonts w:ascii="Times New Roman" w:hAnsi="Times New Roman" w:cs="Times New Roman"/>
          <w:sz w:val="24"/>
          <w:szCs w:val="24"/>
        </w:rPr>
        <w:t>these</w:t>
      </w:r>
      <w:r w:rsidRPr="00D272EA">
        <w:rPr>
          <w:rFonts w:ascii="Times New Roman" w:hAnsi="Times New Roman" w:cs="Times New Roman"/>
          <w:spacing w:val="-3"/>
          <w:sz w:val="24"/>
          <w:szCs w:val="24"/>
        </w:rPr>
        <w:t xml:space="preserve"> </w:t>
      </w:r>
      <w:r w:rsidRPr="00D272EA">
        <w:rPr>
          <w:rFonts w:ascii="Times New Roman" w:hAnsi="Times New Roman" w:cs="Times New Roman"/>
          <w:sz w:val="24"/>
          <w:szCs w:val="24"/>
        </w:rPr>
        <w:t>forms</w:t>
      </w:r>
      <w:r w:rsidRPr="00D272EA">
        <w:rPr>
          <w:rFonts w:ascii="Times New Roman" w:hAnsi="Times New Roman" w:cs="Times New Roman"/>
          <w:spacing w:val="-8"/>
          <w:sz w:val="24"/>
          <w:szCs w:val="24"/>
        </w:rPr>
        <w:t xml:space="preserve"> </w:t>
      </w:r>
      <w:r w:rsidRPr="00D272EA">
        <w:rPr>
          <w:rFonts w:ascii="Times New Roman" w:hAnsi="Times New Roman" w:cs="Times New Roman"/>
          <w:sz w:val="24"/>
          <w:szCs w:val="24"/>
        </w:rPr>
        <w:t>is</w:t>
      </w:r>
      <w:r w:rsidRPr="00D272EA">
        <w:rPr>
          <w:rFonts w:ascii="Times New Roman" w:hAnsi="Times New Roman" w:cs="Times New Roman"/>
          <w:spacing w:val="-4"/>
          <w:sz w:val="24"/>
          <w:szCs w:val="24"/>
        </w:rPr>
        <w:t xml:space="preserve"> </w:t>
      </w:r>
      <w:r w:rsidRPr="00D272EA">
        <w:rPr>
          <w:rFonts w:ascii="Times New Roman" w:hAnsi="Times New Roman" w:cs="Times New Roman"/>
          <w:sz w:val="24"/>
          <w:szCs w:val="24"/>
        </w:rPr>
        <w:t>the</w:t>
      </w:r>
      <w:r w:rsidRPr="00D272EA">
        <w:rPr>
          <w:rFonts w:ascii="Times New Roman" w:hAnsi="Times New Roman" w:cs="Times New Roman"/>
          <w:spacing w:val="-3"/>
          <w:sz w:val="24"/>
          <w:szCs w:val="24"/>
        </w:rPr>
        <w:t xml:space="preserve"> </w:t>
      </w:r>
      <w:r w:rsidRPr="00D272EA">
        <w:rPr>
          <w:rFonts w:ascii="Times New Roman" w:hAnsi="Times New Roman" w:cs="Times New Roman"/>
          <w:sz w:val="24"/>
          <w:szCs w:val="24"/>
        </w:rPr>
        <w:t xml:space="preserve">same equipment that would be needed </w:t>
      </w:r>
      <w:r w:rsidRPr="00D272EA">
        <w:rPr>
          <w:rFonts w:ascii="Times New Roman" w:hAnsi="Times New Roman" w:cs="Times New Roman"/>
          <w:spacing w:val="-3"/>
          <w:sz w:val="24"/>
          <w:szCs w:val="24"/>
        </w:rPr>
        <w:t xml:space="preserve">to </w:t>
      </w:r>
      <w:r w:rsidRPr="00D272EA">
        <w:rPr>
          <w:rFonts w:ascii="Times New Roman" w:hAnsi="Times New Roman" w:cs="Times New Roman"/>
          <w:sz w:val="24"/>
          <w:szCs w:val="24"/>
        </w:rPr>
        <w:t>provide routine business functions. As a result, there</w:t>
      </w:r>
      <w:r w:rsidRPr="00D272EA">
        <w:rPr>
          <w:rFonts w:ascii="Times New Roman" w:hAnsi="Times New Roman" w:cs="Times New Roman"/>
          <w:spacing w:val="-13"/>
          <w:sz w:val="24"/>
          <w:szCs w:val="24"/>
        </w:rPr>
        <w:t xml:space="preserve"> </w:t>
      </w:r>
      <w:r w:rsidRPr="00D272EA">
        <w:rPr>
          <w:rFonts w:ascii="Times New Roman" w:hAnsi="Times New Roman" w:cs="Times New Roman"/>
          <w:sz w:val="24"/>
          <w:szCs w:val="24"/>
        </w:rPr>
        <w:t>should</w:t>
      </w:r>
      <w:r w:rsidRPr="00D272EA">
        <w:rPr>
          <w:rFonts w:ascii="Times New Roman" w:hAnsi="Times New Roman" w:cs="Times New Roman"/>
          <w:spacing w:val="-1"/>
          <w:sz w:val="24"/>
          <w:szCs w:val="24"/>
        </w:rPr>
        <w:t xml:space="preserve"> </w:t>
      </w:r>
      <w:r w:rsidRPr="00D272EA">
        <w:rPr>
          <w:rFonts w:ascii="Times New Roman" w:hAnsi="Times New Roman" w:cs="Times New Roman"/>
          <w:sz w:val="24"/>
          <w:szCs w:val="24"/>
        </w:rPr>
        <w:t>be</w:t>
      </w:r>
      <w:r w:rsidRPr="00D272EA">
        <w:rPr>
          <w:rFonts w:ascii="Times New Roman" w:hAnsi="Times New Roman" w:cs="Times New Roman"/>
          <w:spacing w:val="-4"/>
          <w:sz w:val="24"/>
          <w:szCs w:val="24"/>
        </w:rPr>
        <w:t xml:space="preserve"> </w:t>
      </w:r>
      <w:r w:rsidRPr="00D272EA">
        <w:rPr>
          <w:rFonts w:ascii="Times New Roman" w:hAnsi="Times New Roman" w:cs="Times New Roman"/>
          <w:sz w:val="24"/>
          <w:szCs w:val="24"/>
        </w:rPr>
        <w:t>no</w:t>
      </w:r>
      <w:r w:rsidRPr="00D272EA">
        <w:rPr>
          <w:rFonts w:ascii="Times New Roman" w:hAnsi="Times New Roman" w:cs="Times New Roman"/>
          <w:spacing w:val="-4"/>
          <w:sz w:val="24"/>
          <w:szCs w:val="24"/>
        </w:rPr>
        <w:t xml:space="preserve"> </w:t>
      </w:r>
      <w:r w:rsidRPr="00D272EA">
        <w:rPr>
          <w:rFonts w:ascii="Times New Roman" w:hAnsi="Times New Roman" w:cs="Times New Roman"/>
          <w:sz w:val="24"/>
          <w:szCs w:val="24"/>
        </w:rPr>
        <w:t>extra</w:t>
      </w:r>
      <w:r w:rsidRPr="00D272EA">
        <w:rPr>
          <w:rFonts w:ascii="Times New Roman" w:hAnsi="Times New Roman" w:cs="Times New Roman"/>
          <w:spacing w:val="-7"/>
          <w:sz w:val="24"/>
          <w:szCs w:val="24"/>
        </w:rPr>
        <w:t xml:space="preserve"> </w:t>
      </w:r>
      <w:r w:rsidRPr="00D272EA">
        <w:rPr>
          <w:rFonts w:ascii="Times New Roman" w:hAnsi="Times New Roman" w:cs="Times New Roman"/>
          <w:sz w:val="24"/>
          <w:szCs w:val="24"/>
        </w:rPr>
        <w:t>capital</w:t>
      </w:r>
      <w:r w:rsidRPr="00D272EA">
        <w:rPr>
          <w:rFonts w:ascii="Times New Roman" w:hAnsi="Times New Roman" w:cs="Times New Roman"/>
          <w:spacing w:val="-6"/>
          <w:sz w:val="24"/>
          <w:szCs w:val="24"/>
        </w:rPr>
        <w:t xml:space="preserve"> </w:t>
      </w:r>
      <w:r w:rsidRPr="00D272EA">
        <w:rPr>
          <w:rFonts w:ascii="Times New Roman" w:hAnsi="Times New Roman" w:cs="Times New Roman"/>
          <w:sz w:val="24"/>
          <w:szCs w:val="24"/>
        </w:rPr>
        <w:t>cost</w:t>
      </w:r>
      <w:r w:rsidRPr="00D272EA">
        <w:rPr>
          <w:rFonts w:ascii="Times New Roman" w:hAnsi="Times New Roman" w:cs="Times New Roman"/>
          <w:spacing w:val="-6"/>
          <w:sz w:val="24"/>
          <w:szCs w:val="24"/>
        </w:rPr>
        <w:t xml:space="preserve"> </w:t>
      </w:r>
      <w:r w:rsidRPr="00D272EA">
        <w:rPr>
          <w:rFonts w:ascii="Times New Roman" w:hAnsi="Times New Roman" w:cs="Times New Roman"/>
          <w:sz w:val="24"/>
          <w:szCs w:val="24"/>
        </w:rPr>
        <w:t>to</w:t>
      </w:r>
      <w:r w:rsidRPr="00D272EA">
        <w:rPr>
          <w:rFonts w:ascii="Times New Roman" w:hAnsi="Times New Roman" w:cs="Times New Roman"/>
          <w:spacing w:val="-5"/>
          <w:sz w:val="24"/>
          <w:szCs w:val="24"/>
        </w:rPr>
        <w:t xml:space="preserve"> </w:t>
      </w:r>
      <w:r w:rsidRPr="00D272EA">
        <w:rPr>
          <w:rFonts w:ascii="Times New Roman" w:hAnsi="Times New Roman" w:cs="Times New Roman"/>
          <w:sz w:val="24"/>
          <w:szCs w:val="24"/>
        </w:rPr>
        <w:t>respondents</w:t>
      </w:r>
      <w:r w:rsidRPr="00D272EA">
        <w:rPr>
          <w:rFonts w:ascii="Times New Roman" w:hAnsi="Times New Roman" w:cs="Times New Roman"/>
          <w:spacing w:val="-4"/>
          <w:sz w:val="24"/>
          <w:szCs w:val="24"/>
        </w:rPr>
        <w:t xml:space="preserve"> </w:t>
      </w:r>
      <w:r w:rsidRPr="00D272EA">
        <w:rPr>
          <w:rFonts w:ascii="Times New Roman" w:hAnsi="Times New Roman" w:cs="Times New Roman"/>
          <w:sz w:val="24"/>
          <w:szCs w:val="24"/>
        </w:rPr>
        <w:t>for</w:t>
      </w:r>
      <w:r w:rsidRPr="00D272EA">
        <w:rPr>
          <w:rFonts w:ascii="Times New Roman" w:hAnsi="Times New Roman" w:cs="Times New Roman"/>
          <w:spacing w:val="-4"/>
          <w:sz w:val="24"/>
          <w:szCs w:val="24"/>
        </w:rPr>
        <w:t xml:space="preserve"> </w:t>
      </w:r>
      <w:r w:rsidRPr="00D272EA">
        <w:rPr>
          <w:rFonts w:ascii="Times New Roman" w:hAnsi="Times New Roman" w:cs="Times New Roman"/>
          <w:sz w:val="24"/>
          <w:szCs w:val="24"/>
        </w:rPr>
        <w:t>recordkeeping</w:t>
      </w:r>
      <w:r w:rsidRPr="00D272EA">
        <w:rPr>
          <w:rFonts w:ascii="Times New Roman" w:hAnsi="Times New Roman" w:cs="Times New Roman"/>
          <w:spacing w:val="-5"/>
          <w:sz w:val="24"/>
          <w:szCs w:val="24"/>
        </w:rPr>
        <w:t xml:space="preserve"> </w:t>
      </w:r>
      <w:r w:rsidRPr="00D272EA">
        <w:rPr>
          <w:rFonts w:ascii="Times New Roman" w:hAnsi="Times New Roman" w:cs="Times New Roman"/>
          <w:sz w:val="24"/>
          <w:szCs w:val="24"/>
        </w:rPr>
        <w:t>resulting</w:t>
      </w:r>
      <w:r w:rsidRPr="00D272EA">
        <w:rPr>
          <w:rFonts w:ascii="Times New Roman" w:hAnsi="Times New Roman" w:cs="Times New Roman"/>
          <w:spacing w:val="-7"/>
          <w:sz w:val="24"/>
          <w:szCs w:val="24"/>
        </w:rPr>
        <w:t xml:space="preserve"> </w:t>
      </w:r>
      <w:r w:rsidRPr="00D272EA">
        <w:rPr>
          <w:rFonts w:ascii="Times New Roman" w:hAnsi="Times New Roman" w:cs="Times New Roman"/>
          <w:sz w:val="24"/>
          <w:szCs w:val="24"/>
        </w:rPr>
        <w:t>from</w:t>
      </w:r>
      <w:r w:rsidRPr="00D272EA">
        <w:rPr>
          <w:rFonts w:ascii="Times New Roman" w:hAnsi="Times New Roman" w:cs="Times New Roman"/>
          <w:spacing w:val="-4"/>
          <w:sz w:val="24"/>
          <w:szCs w:val="24"/>
        </w:rPr>
        <w:t xml:space="preserve"> </w:t>
      </w:r>
      <w:r w:rsidRPr="00D272EA">
        <w:rPr>
          <w:rFonts w:ascii="Times New Roman" w:hAnsi="Times New Roman" w:cs="Times New Roman"/>
          <w:sz w:val="24"/>
          <w:szCs w:val="24"/>
        </w:rPr>
        <w:t>the</w:t>
      </w:r>
      <w:r w:rsidRPr="00D272EA">
        <w:rPr>
          <w:rFonts w:ascii="Times New Roman" w:hAnsi="Times New Roman" w:cs="Times New Roman"/>
          <w:spacing w:val="-4"/>
          <w:sz w:val="24"/>
          <w:szCs w:val="24"/>
        </w:rPr>
        <w:t xml:space="preserve"> </w:t>
      </w:r>
      <w:r w:rsidRPr="00D272EA">
        <w:rPr>
          <w:rFonts w:ascii="Times New Roman" w:hAnsi="Times New Roman" w:cs="Times New Roman"/>
          <w:sz w:val="24"/>
          <w:szCs w:val="24"/>
        </w:rPr>
        <w:t>collection</w:t>
      </w:r>
      <w:r w:rsidRPr="00D272EA">
        <w:rPr>
          <w:rFonts w:ascii="Times New Roman" w:hAnsi="Times New Roman" w:cs="Times New Roman"/>
          <w:spacing w:val="-7"/>
          <w:sz w:val="24"/>
          <w:szCs w:val="24"/>
        </w:rPr>
        <w:t xml:space="preserve"> </w:t>
      </w:r>
      <w:r w:rsidRPr="00D272EA">
        <w:rPr>
          <w:rFonts w:ascii="Times New Roman" w:hAnsi="Times New Roman" w:cs="Times New Roman"/>
          <w:sz w:val="24"/>
          <w:szCs w:val="24"/>
        </w:rPr>
        <w:t>of</w:t>
      </w:r>
      <w:r w:rsidRPr="00D272EA">
        <w:rPr>
          <w:rFonts w:ascii="Times New Roman" w:hAnsi="Times New Roman" w:cs="Times New Roman"/>
          <w:spacing w:val="-4"/>
          <w:sz w:val="24"/>
          <w:szCs w:val="24"/>
        </w:rPr>
        <w:t xml:space="preserve"> </w:t>
      </w:r>
      <w:r w:rsidRPr="00D272EA">
        <w:rPr>
          <w:rFonts w:ascii="Times New Roman" w:hAnsi="Times New Roman" w:cs="Times New Roman"/>
          <w:sz w:val="24"/>
          <w:szCs w:val="24"/>
        </w:rPr>
        <w:t>this</w:t>
      </w:r>
      <w:r w:rsidRPr="00D272EA">
        <w:rPr>
          <w:rFonts w:ascii="Times New Roman" w:hAnsi="Times New Roman" w:cs="Times New Roman"/>
          <w:spacing w:val="-6"/>
          <w:sz w:val="24"/>
          <w:szCs w:val="24"/>
        </w:rPr>
        <w:t xml:space="preserve"> </w:t>
      </w:r>
      <w:r w:rsidRPr="00D272EA">
        <w:rPr>
          <w:rFonts w:ascii="Times New Roman" w:hAnsi="Times New Roman" w:cs="Times New Roman"/>
          <w:sz w:val="24"/>
          <w:szCs w:val="24"/>
        </w:rPr>
        <w:t>information.</w:t>
      </w:r>
    </w:p>
    <w:p w:rsidR="002B1A86" w:rsidRPr="007E23FD" w:rsidP="002B1A86" w14:paraId="662D5127" w14:textId="77777777">
      <w:pPr>
        <w:pStyle w:val="BodyText"/>
        <w:ind w:left="0"/>
        <w:rPr>
          <w:rFonts w:ascii="Times New Roman" w:hAnsi="Times New Roman" w:cs="Times New Roman"/>
          <w:sz w:val="24"/>
          <w:szCs w:val="24"/>
        </w:rPr>
      </w:pPr>
    </w:p>
    <w:p w:rsidR="00A914EE" w:rsidRPr="002B1A86" w:rsidP="000D3BF8" w14:paraId="77B05196" w14:textId="5802A071">
      <w:pPr>
        <w:pStyle w:val="Heading2"/>
        <w:numPr>
          <w:ilvl w:val="0"/>
          <w:numId w:val="2"/>
        </w:numPr>
        <w:ind w:left="0" w:firstLine="0"/>
        <w:rPr>
          <w:rFonts w:ascii="Times New Roman" w:hAnsi="Times New Roman" w:cs="Times New Roman"/>
          <w:b w:val="0"/>
          <w:bCs w:val="0"/>
          <w:sz w:val="24"/>
          <w:szCs w:val="24"/>
          <w:u w:val="single"/>
        </w:rPr>
      </w:pPr>
      <w:r w:rsidRPr="002B1A86">
        <w:rPr>
          <w:rFonts w:ascii="Times New Roman" w:hAnsi="Times New Roman" w:cs="Times New Roman"/>
          <w:b w:val="0"/>
          <w:bCs w:val="0"/>
          <w:sz w:val="24"/>
          <w:szCs w:val="24"/>
          <w:u w:val="single"/>
        </w:rPr>
        <w:t>Cost to Federal</w:t>
      </w:r>
      <w:r w:rsidRPr="002B1A86">
        <w:rPr>
          <w:rFonts w:ascii="Times New Roman" w:hAnsi="Times New Roman" w:cs="Times New Roman"/>
          <w:b w:val="0"/>
          <w:bCs w:val="0"/>
          <w:spacing w:val="-18"/>
          <w:sz w:val="24"/>
          <w:szCs w:val="24"/>
          <w:u w:val="single"/>
        </w:rPr>
        <w:t xml:space="preserve"> </w:t>
      </w:r>
      <w:r w:rsidRPr="002B1A86" w:rsidR="00BF6A6D">
        <w:rPr>
          <w:rFonts w:ascii="Times New Roman" w:hAnsi="Times New Roman" w:cs="Times New Roman"/>
          <w:b w:val="0"/>
          <w:bCs w:val="0"/>
          <w:sz w:val="24"/>
          <w:szCs w:val="24"/>
          <w:u w:val="single"/>
        </w:rPr>
        <w:t>Government</w:t>
      </w:r>
    </w:p>
    <w:p w:rsidR="00BF6A6D" w:rsidRPr="007E23FD" w:rsidP="000D3BF8" w14:paraId="04F1249D" w14:textId="77777777">
      <w:pPr>
        <w:pStyle w:val="BodyText"/>
        <w:ind w:left="0"/>
        <w:rPr>
          <w:rFonts w:ascii="Times New Roman" w:hAnsi="Times New Roman" w:cs="Times New Roman"/>
          <w:b/>
          <w:sz w:val="24"/>
          <w:szCs w:val="24"/>
        </w:rPr>
      </w:pPr>
    </w:p>
    <w:p w:rsidR="00E34BAD" w:rsidRPr="009F7D31" w:rsidP="000D3BF8" w14:paraId="55E5442E" w14:textId="1430B29F">
      <w:pPr>
        <w:pStyle w:val="BodyText"/>
        <w:ind w:left="0"/>
        <w:rPr>
          <w:rFonts w:ascii="Times New Roman" w:hAnsi="Times New Roman" w:cs="Times New Roman"/>
          <w:sz w:val="24"/>
          <w:szCs w:val="24"/>
        </w:rPr>
      </w:pPr>
      <w:r w:rsidRPr="007E23FD">
        <w:rPr>
          <w:rFonts w:ascii="Times New Roman" w:hAnsi="Times New Roman" w:cs="Times New Roman"/>
          <w:sz w:val="24"/>
          <w:szCs w:val="24"/>
        </w:rPr>
        <w:t>The</w:t>
      </w:r>
      <w:r w:rsidRPr="007E23FD">
        <w:rPr>
          <w:rFonts w:ascii="Times New Roman" w:hAnsi="Times New Roman" w:cs="Times New Roman"/>
          <w:spacing w:val="-2"/>
          <w:sz w:val="24"/>
          <w:szCs w:val="24"/>
        </w:rPr>
        <w:t xml:space="preserve"> </w:t>
      </w:r>
      <w:r w:rsidRPr="007E23FD">
        <w:rPr>
          <w:rFonts w:ascii="Times New Roman" w:hAnsi="Times New Roman" w:cs="Times New Roman"/>
          <w:sz w:val="24"/>
          <w:szCs w:val="24"/>
        </w:rPr>
        <w:t>government</w:t>
      </w:r>
      <w:r w:rsidRPr="007E23FD">
        <w:rPr>
          <w:rFonts w:ascii="Times New Roman" w:hAnsi="Times New Roman" w:cs="Times New Roman"/>
          <w:spacing w:val="-5"/>
          <w:sz w:val="24"/>
          <w:szCs w:val="24"/>
        </w:rPr>
        <w:t xml:space="preserve"> </w:t>
      </w:r>
      <w:r w:rsidRPr="007E23FD">
        <w:rPr>
          <w:rFonts w:ascii="Times New Roman" w:hAnsi="Times New Roman" w:cs="Times New Roman"/>
          <w:sz w:val="24"/>
          <w:szCs w:val="24"/>
        </w:rPr>
        <w:t>incurs</w:t>
      </w:r>
      <w:r w:rsidRPr="007E23FD">
        <w:rPr>
          <w:rFonts w:ascii="Times New Roman" w:hAnsi="Times New Roman" w:cs="Times New Roman"/>
          <w:spacing w:val="-3"/>
          <w:sz w:val="24"/>
          <w:szCs w:val="24"/>
        </w:rPr>
        <w:t xml:space="preserve"> </w:t>
      </w:r>
      <w:r w:rsidRPr="007E23FD">
        <w:rPr>
          <w:rFonts w:ascii="Times New Roman" w:hAnsi="Times New Roman" w:cs="Times New Roman"/>
          <w:sz w:val="24"/>
          <w:szCs w:val="24"/>
        </w:rPr>
        <w:t>approximate</w:t>
      </w:r>
      <w:r w:rsidRPr="007E23FD">
        <w:rPr>
          <w:rFonts w:ascii="Times New Roman" w:hAnsi="Times New Roman" w:cs="Times New Roman"/>
          <w:spacing w:val="-5"/>
          <w:sz w:val="24"/>
          <w:szCs w:val="24"/>
        </w:rPr>
        <w:t xml:space="preserve"> </w:t>
      </w:r>
      <w:r w:rsidRPr="007E23FD">
        <w:rPr>
          <w:rFonts w:ascii="Times New Roman" w:hAnsi="Times New Roman" w:cs="Times New Roman"/>
          <w:sz w:val="24"/>
          <w:szCs w:val="24"/>
        </w:rPr>
        <w:t>annual</w:t>
      </w:r>
      <w:r w:rsidRPr="007E23FD">
        <w:rPr>
          <w:rFonts w:ascii="Times New Roman" w:hAnsi="Times New Roman" w:cs="Times New Roman"/>
          <w:spacing w:val="-3"/>
          <w:sz w:val="24"/>
          <w:szCs w:val="24"/>
        </w:rPr>
        <w:t xml:space="preserve"> </w:t>
      </w:r>
      <w:r w:rsidRPr="007E23FD">
        <w:rPr>
          <w:rFonts w:ascii="Times New Roman" w:hAnsi="Times New Roman" w:cs="Times New Roman"/>
          <w:sz w:val="24"/>
          <w:szCs w:val="24"/>
        </w:rPr>
        <w:t>costs</w:t>
      </w:r>
      <w:r w:rsidRPr="007E23FD">
        <w:rPr>
          <w:rFonts w:ascii="Times New Roman" w:hAnsi="Times New Roman" w:cs="Times New Roman"/>
          <w:spacing w:val="-5"/>
          <w:sz w:val="24"/>
          <w:szCs w:val="24"/>
        </w:rPr>
        <w:t xml:space="preserve"> </w:t>
      </w:r>
      <w:r w:rsidRPr="007E23FD">
        <w:rPr>
          <w:rFonts w:ascii="Times New Roman" w:hAnsi="Times New Roman" w:cs="Times New Roman"/>
          <w:sz w:val="24"/>
          <w:szCs w:val="24"/>
        </w:rPr>
        <w:t>of</w:t>
      </w:r>
      <w:r w:rsidRPr="007E23FD">
        <w:rPr>
          <w:rFonts w:ascii="Times New Roman" w:hAnsi="Times New Roman" w:cs="Times New Roman"/>
          <w:spacing w:val="-6"/>
          <w:sz w:val="24"/>
          <w:szCs w:val="24"/>
        </w:rPr>
        <w:t xml:space="preserve"> </w:t>
      </w:r>
      <w:r w:rsidRPr="007E23FD">
        <w:rPr>
          <w:rFonts w:ascii="Times New Roman" w:hAnsi="Times New Roman" w:cs="Times New Roman"/>
          <w:sz w:val="24"/>
          <w:szCs w:val="24"/>
        </w:rPr>
        <w:t>$1</w:t>
      </w:r>
      <w:r w:rsidRPr="007E23FD" w:rsidR="006C2A9B">
        <w:rPr>
          <w:rFonts w:ascii="Times New Roman" w:hAnsi="Times New Roman" w:cs="Times New Roman"/>
          <w:sz w:val="24"/>
          <w:szCs w:val="24"/>
        </w:rPr>
        <w:t>.5</w:t>
      </w:r>
      <w:r w:rsidRPr="007E23FD">
        <w:rPr>
          <w:rFonts w:ascii="Times New Roman" w:hAnsi="Times New Roman" w:cs="Times New Roman"/>
          <w:spacing w:val="-4"/>
          <w:sz w:val="24"/>
          <w:szCs w:val="24"/>
        </w:rPr>
        <w:t xml:space="preserve"> </w:t>
      </w:r>
      <w:r w:rsidRPr="007E23FD">
        <w:rPr>
          <w:rFonts w:ascii="Times New Roman" w:hAnsi="Times New Roman" w:cs="Times New Roman"/>
          <w:sz w:val="24"/>
          <w:szCs w:val="24"/>
        </w:rPr>
        <w:t>million</w:t>
      </w:r>
      <w:r w:rsidRPr="007E23FD">
        <w:rPr>
          <w:rFonts w:ascii="Times New Roman" w:hAnsi="Times New Roman" w:cs="Times New Roman"/>
          <w:spacing w:val="-4"/>
          <w:sz w:val="24"/>
          <w:szCs w:val="24"/>
        </w:rPr>
        <w:t xml:space="preserve"> </w:t>
      </w:r>
      <w:r w:rsidRPr="007E23FD">
        <w:rPr>
          <w:rFonts w:ascii="Times New Roman" w:hAnsi="Times New Roman" w:cs="Times New Roman"/>
          <w:sz w:val="24"/>
          <w:szCs w:val="24"/>
        </w:rPr>
        <w:t>for</w:t>
      </w:r>
      <w:r w:rsidRPr="007E23FD">
        <w:rPr>
          <w:rFonts w:ascii="Times New Roman" w:hAnsi="Times New Roman" w:cs="Times New Roman"/>
          <w:spacing w:val="-5"/>
          <w:sz w:val="24"/>
          <w:szCs w:val="24"/>
        </w:rPr>
        <w:t xml:space="preserve"> </w:t>
      </w:r>
      <w:r w:rsidRPr="007E23FD">
        <w:rPr>
          <w:rFonts w:ascii="Times New Roman" w:hAnsi="Times New Roman" w:cs="Times New Roman"/>
          <w:sz w:val="24"/>
          <w:szCs w:val="24"/>
        </w:rPr>
        <w:t>contractor</w:t>
      </w:r>
      <w:r w:rsidRPr="007E23FD">
        <w:rPr>
          <w:rFonts w:ascii="Times New Roman" w:hAnsi="Times New Roman" w:cs="Times New Roman"/>
          <w:spacing w:val="-5"/>
          <w:sz w:val="24"/>
          <w:szCs w:val="24"/>
        </w:rPr>
        <w:t xml:space="preserve"> </w:t>
      </w:r>
      <w:r w:rsidRPr="007E23FD">
        <w:rPr>
          <w:rFonts w:ascii="Times New Roman" w:hAnsi="Times New Roman" w:cs="Times New Roman"/>
          <w:sz w:val="24"/>
          <w:szCs w:val="24"/>
        </w:rPr>
        <w:t>work</w:t>
      </w:r>
      <w:r w:rsidRPr="007E23FD">
        <w:rPr>
          <w:rFonts w:ascii="Times New Roman" w:hAnsi="Times New Roman" w:cs="Times New Roman"/>
          <w:spacing w:val="-2"/>
          <w:sz w:val="24"/>
          <w:szCs w:val="24"/>
        </w:rPr>
        <w:t xml:space="preserve"> </w:t>
      </w:r>
      <w:r w:rsidRPr="007E23FD">
        <w:rPr>
          <w:rFonts w:ascii="Times New Roman" w:hAnsi="Times New Roman" w:cs="Times New Roman"/>
          <w:sz w:val="24"/>
          <w:szCs w:val="24"/>
        </w:rPr>
        <w:t>to</w:t>
      </w:r>
      <w:r w:rsidRPr="007E23FD">
        <w:rPr>
          <w:rFonts w:ascii="Times New Roman" w:hAnsi="Times New Roman" w:cs="Times New Roman"/>
          <w:spacing w:val="-4"/>
          <w:sz w:val="24"/>
          <w:szCs w:val="24"/>
        </w:rPr>
        <w:t xml:space="preserve"> </w:t>
      </w:r>
      <w:r w:rsidRPr="007E23FD">
        <w:rPr>
          <w:rFonts w:ascii="Times New Roman" w:hAnsi="Times New Roman" w:cs="Times New Roman"/>
          <w:sz w:val="24"/>
          <w:szCs w:val="24"/>
        </w:rPr>
        <w:t>operate</w:t>
      </w:r>
      <w:r w:rsidRPr="007E23FD">
        <w:rPr>
          <w:rFonts w:ascii="Times New Roman" w:hAnsi="Times New Roman" w:cs="Times New Roman"/>
          <w:spacing w:val="3"/>
          <w:sz w:val="24"/>
          <w:szCs w:val="24"/>
        </w:rPr>
        <w:t xml:space="preserve"> </w:t>
      </w:r>
      <w:r w:rsidRPr="007E23FD">
        <w:rPr>
          <w:rFonts w:ascii="Times New Roman" w:hAnsi="Times New Roman" w:cs="Times New Roman"/>
          <w:sz w:val="24"/>
          <w:szCs w:val="24"/>
        </w:rPr>
        <w:t>and</w:t>
      </w:r>
      <w:r w:rsidRPr="007E23FD">
        <w:rPr>
          <w:rFonts w:ascii="Times New Roman" w:hAnsi="Times New Roman" w:cs="Times New Roman"/>
          <w:spacing w:val="-6"/>
          <w:sz w:val="24"/>
          <w:szCs w:val="24"/>
        </w:rPr>
        <w:t xml:space="preserve"> </w:t>
      </w:r>
      <w:r w:rsidRPr="007E23FD">
        <w:rPr>
          <w:rFonts w:ascii="Times New Roman" w:hAnsi="Times New Roman" w:cs="Times New Roman"/>
          <w:sz w:val="24"/>
          <w:szCs w:val="24"/>
        </w:rPr>
        <w:t>maintain</w:t>
      </w:r>
      <w:r w:rsidRPr="007E23FD">
        <w:rPr>
          <w:rFonts w:ascii="Times New Roman" w:hAnsi="Times New Roman" w:cs="Times New Roman"/>
          <w:spacing w:val="-8"/>
          <w:sz w:val="24"/>
          <w:szCs w:val="24"/>
        </w:rPr>
        <w:t xml:space="preserve"> </w:t>
      </w:r>
      <w:r w:rsidRPr="007E23FD">
        <w:rPr>
          <w:rFonts w:ascii="Times New Roman" w:hAnsi="Times New Roman" w:cs="Times New Roman"/>
          <w:sz w:val="24"/>
          <w:szCs w:val="24"/>
        </w:rPr>
        <w:t>the</w:t>
      </w:r>
      <w:r w:rsidRPr="007E23FD">
        <w:rPr>
          <w:rFonts w:ascii="Times New Roman" w:hAnsi="Times New Roman" w:cs="Times New Roman"/>
          <w:spacing w:val="-5"/>
          <w:sz w:val="24"/>
          <w:szCs w:val="24"/>
        </w:rPr>
        <w:t xml:space="preserve"> </w:t>
      </w:r>
      <w:r w:rsidRPr="007E23FD" w:rsidR="0061554B">
        <w:rPr>
          <w:rFonts w:ascii="Times New Roman" w:hAnsi="Times New Roman" w:cs="Times New Roman"/>
          <w:spacing w:val="-5"/>
          <w:sz w:val="24"/>
          <w:szCs w:val="24"/>
        </w:rPr>
        <w:t>DMEPOS CBP bidding system</w:t>
      </w:r>
      <w:r w:rsidRPr="007E23FD">
        <w:rPr>
          <w:rFonts w:ascii="Times New Roman" w:hAnsi="Times New Roman" w:cs="Times New Roman"/>
          <w:sz w:val="24"/>
          <w:szCs w:val="24"/>
        </w:rPr>
        <w:t>.</w:t>
      </w:r>
      <w:r w:rsidRPr="007E23FD">
        <w:rPr>
          <w:rFonts w:ascii="Times New Roman" w:hAnsi="Times New Roman" w:cs="Times New Roman"/>
          <w:spacing w:val="-6"/>
          <w:sz w:val="24"/>
          <w:szCs w:val="24"/>
        </w:rPr>
        <w:t xml:space="preserve"> </w:t>
      </w:r>
      <w:r w:rsidRPr="007E23FD">
        <w:rPr>
          <w:rFonts w:ascii="Times New Roman" w:hAnsi="Times New Roman" w:cs="Times New Roman"/>
          <w:sz w:val="24"/>
          <w:szCs w:val="24"/>
        </w:rPr>
        <w:t>These</w:t>
      </w:r>
      <w:r w:rsidRPr="007E23FD">
        <w:rPr>
          <w:rFonts w:ascii="Times New Roman" w:hAnsi="Times New Roman" w:cs="Times New Roman"/>
          <w:spacing w:val="-7"/>
          <w:sz w:val="24"/>
          <w:szCs w:val="24"/>
        </w:rPr>
        <w:t xml:space="preserve"> </w:t>
      </w:r>
      <w:r w:rsidRPr="007E23FD">
        <w:rPr>
          <w:rFonts w:ascii="Times New Roman" w:hAnsi="Times New Roman" w:cs="Times New Roman"/>
          <w:sz w:val="24"/>
          <w:szCs w:val="24"/>
        </w:rPr>
        <w:t>costs</w:t>
      </w:r>
      <w:r w:rsidRPr="007E23FD">
        <w:rPr>
          <w:rFonts w:ascii="Times New Roman" w:hAnsi="Times New Roman" w:cs="Times New Roman"/>
          <w:spacing w:val="-5"/>
          <w:sz w:val="24"/>
          <w:szCs w:val="24"/>
        </w:rPr>
        <w:t xml:space="preserve"> </w:t>
      </w:r>
      <w:r w:rsidRPr="007E23FD">
        <w:rPr>
          <w:rFonts w:ascii="Times New Roman" w:hAnsi="Times New Roman" w:cs="Times New Roman"/>
          <w:sz w:val="24"/>
          <w:szCs w:val="24"/>
        </w:rPr>
        <w:t>are</w:t>
      </w:r>
      <w:r w:rsidRPr="007E23FD">
        <w:rPr>
          <w:rFonts w:ascii="Times New Roman" w:hAnsi="Times New Roman" w:cs="Times New Roman"/>
          <w:spacing w:val="-7"/>
          <w:sz w:val="24"/>
          <w:szCs w:val="24"/>
        </w:rPr>
        <w:t xml:space="preserve"> </w:t>
      </w:r>
      <w:r w:rsidRPr="007E23FD">
        <w:rPr>
          <w:rFonts w:ascii="Times New Roman" w:hAnsi="Times New Roman" w:cs="Times New Roman"/>
          <w:sz w:val="24"/>
          <w:szCs w:val="24"/>
        </w:rPr>
        <w:t>more</w:t>
      </w:r>
      <w:r w:rsidRPr="007E23FD">
        <w:rPr>
          <w:rFonts w:ascii="Times New Roman" w:hAnsi="Times New Roman" w:cs="Times New Roman"/>
          <w:spacing w:val="-2"/>
          <w:sz w:val="24"/>
          <w:szCs w:val="24"/>
        </w:rPr>
        <w:t xml:space="preserve"> </w:t>
      </w:r>
      <w:r w:rsidRPr="007E23FD">
        <w:rPr>
          <w:rFonts w:ascii="Times New Roman" w:hAnsi="Times New Roman" w:cs="Times New Roman"/>
          <w:sz w:val="24"/>
          <w:szCs w:val="24"/>
        </w:rPr>
        <w:t>than</w:t>
      </w:r>
      <w:r w:rsidRPr="007E23FD">
        <w:rPr>
          <w:rFonts w:ascii="Times New Roman" w:hAnsi="Times New Roman" w:cs="Times New Roman"/>
          <w:spacing w:val="-6"/>
          <w:sz w:val="24"/>
          <w:szCs w:val="24"/>
        </w:rPr>
        <w:t xml:space="preserve"> </w:t>
      </w:r>
      <w:r w:rsidRPr="007E23FD">
        <w:rPr>
          <w:rFonts w:ascii="Times New Roman" w:hAnsi="Times New Roman" w:cs="Times New Roman"/>
          <w:sz w:val="24"/>
          <w:szCs w:val="24"/>
        </w:rPr>
        <w:t>offset</w:t>
      </w:r>
      <w:r w:rsidRPr="007E23FD">
        <w:rPr>
          <w:rFonts w:ascii="Times New Roman" w:hAnsi="Times New Roman" w:cs="Times New Roman"/>
          <w:spacing w:val="-2"/>
          <w:sz w:val="24"/>
          <w:szCs w:val="24"/>
        </w:rPr>
        <w:t xml:space="preserve"> </w:t>
      </w:r>
      <w:r w:rsidRPr="007E23FD">
        <w:rPr>
          <w:rFonts w:ascii="Times New Roman" w:hAnsi="Times New Roman" w:cs="Times New Roman"/>
          <w:sz w:val="24"/>
          <w:szCs w:val="24"/>
        </w:rPr>
        <w:t>by</w:t>
      </w:r>
      <w:r w:rsidRPr="007E23FD">
        <w:rPr>
          <w:rFonts w:ascii="Times New Roman" w:hAnsi="Times New Roman" w:cs="Times New Roman"/>
          <w:spacing w:val="-4"/>
          <w:sz w:val="24"/>
          <w:szCs w:val="24"/>
        </w:rPr>
        <w:t xml:space="preserve"> </w:t>
      </w:r>
      <w:r w:rsidRPr="007E23FD">
        <w:rPr>
          <w:rFonts w:ascii="Times New Roman" w:hAnsi="Times New Roman" w:cs="Times New Roman"/>
          <w:sz w:val="24"/>
          <w:szCs w:val="24"/>
        </w:rPr>
        <w:t>the</w:t>
      </w:r>
      <w:r w:rsidRPr="007E23FD">
        <w:rPr>
          <w:rFonts w:ascii="Times New Roman" w:hAnsi="Times New Roman" w:cs="Times New Roman"/>
          <w:spacing w:val="-2"/>
          <w:sz w:val="24"/>
          <w:szCs w:val="24"/>
        </w:rPr>
        <w:t xml:space="preserve"> </w:t>
      </w:r>
      <w:r w:rsidRPr="007E23FD">
        <w:rPr>
          <w:rFonts w:ascii="Times New Roman" w:hAnsi="Times New Roman" w:cs="Times New Roman"/>
          <w:sz w:val="24"/>
          <w:szCs w:val="24"/>
        </w:rPr>
        <w:t>savings</w:t>
      </w:r>
      <w:r w:rsidRPr="007E23FD">
        <w:rPr>
          <w:rFonts w:ascii="Times New Roman" w:hAnsi="Times New Roman" w:cs="Times New Roman"/>
          <w:spacing w:val="-1"/>
          <w:sz w:val="24"/>
          <w:szCs w:val="24"/>
        </w:rPr>
        <w:t xml:space="preserve"> </w:t>
      </w:r>
      <w:r w:rsidRPr="007E23FD">
        <w:rPr>
          <w:rFonts w:ascii="Times New Roman" w:hAnsi="Times New Roman" w:cs="Times New Roman"/>
          <w:sz w:val="24"/>
          <w:szCs w:val="24"/>
        </w:rPr>
        <w:t>resulting</w:t>
      </w:r>
      <w:r w:rsidRPr="007E23FD">
        <w:rPr>
          <w:rFonts w:ascii="Times New Roman" w:hAnsi="Times New Roman" w:cs="Times New Roman"/>
          <w:spacing w:val="-6"/>
          <w:sz w:val="24"/>
          <w:szCs w:val="24"/>
        </w:rPr>
        <w:t xml:space="preserve"> </w:t>
      </w:r>
      <w:r w:rsidRPr="007E23FD">
        <w:rPr>
          <w:rFonts w:ascii="Times New Roman" w:hAnsi="Times New Roman" w:cs="Times New Roman"/>
          <w:sz w:val="24"/>
          <w:szCs w:val="24"/>
        </w:rPr>
        <w:t>from</w:t>
      </w:r>
      <w:r w:rsidRPr="007E23FD">
        <w:rPr>
          <w:rFonts w:ascii="Times New Roman" w:hAnsi="Times New Roman" w:cs="Times New Roman"/>
          <w:spacing w:val="-4"/>
          <w:sz w:val="24"/>
          <w:szCs w:val="24"/>
        </w:rPr>
        <w:t xml:space="preserve"> </w:t>
      </w:r>
      <w:r w:rsidRPr="007E23FD" w:rsidR="001C544C">
        <w:rPr>
          <w:rFonts w:ascii="Times New Roman" w:hAnsi="Times New Roman" w:cs="Times New Roman"/>
          <w:spacing w:val="-4"/>
          <w:sz w:val="24"/>
          <w:szCs w:val="24"/>
        </w:rPr>
        <w:t>DMEPOS CBP</w:t>
      </w:r>
      <w:r w:rsidRPr="007E23FD">
        <w:rPr>
          <w:rFonts w:ascii="Times New Roman" w:hAnsi="Times New Roman" w:cs="Times New Roman"/>
          <w:spacing w:val="-2"/>
          <w:sz w:val="24"/>
          <w:szCs w:val="24"/>
        </w:rPr>
        <w:t xml:space="preserve"> </w:t>
      </w:r>
      <w:r w:rsidRPr="007E23FD">
        <w:rPr>
          <w:rFonts w:ascii="Times New Roman" w:hAnsi="Times New Roman" w:cs="Times New Roman"/>
          <w:sz w:val="24"/>
          <w:szCs w:val="24"/>
        </w:rPr>
        <w:t>implementation</w:t>
      </w:r>
      <w:r w:rsidRPr="007E23FD" w:rsidR="00F64AF8">
        <w:rPr>
          <w:rFonts w:ascii="Times New Roman" w:hAnsi="Times New Roman" w:cs="Times New Roman"/>
          <w:sz w:val="24"/>
          <w:szCs w:val="24"/>
        </w:rPr>
        <w:t>.</w:t>
      </w:r>
      <w:r w:rsidRPr="007E23FD" w:rsidR="00994726">
        <w:rPr>
          <w:rFonts w:ascii="Times New Roman" w:hAnsi="Times New Roman" w:cs="Times New Roman"/>
          <w:sz w:val="24"/>
          <w:szCs w:val="24"/>
        </w:rPr>
        <w:t xml:space="preserve"> First launched in 2011 in nine metropolitan statistical areas and since expanded to 130 competitive bidding areas, Medicare has saved an estimated $11 billion from lower payment for 16 categories of DMEPOS items and services, with beneficiaries saving from lower cost sharing. In addition to the savings obtained in the competitive bidding areas, adjustments made to fee schedule amounts paid in non-competitive bidding areas based on pricing from </w:t>
      </w:r>
      <w:r w:rsidRPr="007E23FD" w:rsidR="00994726">
        <w:rPr>
          <w:rFonts w:ascii="Times New Roman" w:hAnsi="Times New Roman" w:cs="Times New Roman"/>
          <w:sz w:val="24"/>
          <w:szCs w:val="24"/>
        </w:rPr>
        <w:t>the DMEPOS</w:t>
      </w:r>
      <w:r w:rsidRPr="007E23FD" w:rsidR="00994726">
        <w:rPr>
          <w:rFonts w:ascii="Times New Roman" w:hAnsi="Times New Roman" w:cs="Times New Roman"/>
          <w:sz w:val="24"/>
          <w:szCs w:val="24"/>
        </w:rPr>
        <w:t xml:space="preserve"> CBP has approximately doubled these savings. Payment has generally declined 40 percent compared to the traditional fee schedule </w:t>
      </w:r>
      <w:r w:rsidRPr="009F7D31" w:rsidR="00994726">
        <w:rPr>
          <w:rFonts w:ascii="Times New Roman" w:hAnsi="Times New Roman" w:cs="Times New Roman"/>
          <w:sz w:val="24"/>
          <w:szCs w:val="24"/>
        </w:rPr>
        <w:t xml:space="preserve">methodology. </w:t>
      </w:r>
    </w:p>
    <w:p w:rsidR="00A914EE" w:rsidRPr="009F7D31" w:rsidP="007E23FD" w14:paraId="402935FB" w14:textId="77777777">
      <w:pPr>
        <w:rPr>
          <w:rFonts w:ascii="Times New Roman" w:eastAsia="Calibri" w:hAnsi="Times New Roman" w:cs="Times New Roman"/>
          <w:sz w:val="24"/>
          <w:szCs w:val="24"/>
        </w:rPr>
      </w:pPr>
    </w:p>
    <w:p w:rsidR="00A914EE" w:rsidRPr="009F7D31" w:rsidP="00FD1F69" w14:paraId="0808B8DA" w14:textId="77777777">
      <w:pPr>
        <w:pStyle w:val="Heading2"/>
        <w:numPr>
          <w:ilvl w:val="0"/>
          <w:numId w:val="2"/>
        </w:numPr>
        <w:ind w:left="0" w:firstLine="0"/>
        <w:rPr>
          <w:rFonts w:ascii="Times New Roman" w:hAnsi="Times New Roman" w:cs="Times New Roman"/>
          <w:b w:val="0"/>
          <w:bCs w:val="0"/>
          <w:sz w:val="24"/>
          <w:szCs w:val="24"/>
          <w:u w:val="single"/>
        </w:rPr>
      </w:pPr>
      <w:r w:rsidRPr="009F7D31">
        <w:rPr>
          <w:rFonts w:ascii="Times New Roman" w:hAnsi="Times New Roman" w:cs="Times New Roman"/>
          <w:b w:val="0"/>
          <w:bCs w:val="0"/>
          <w:sz w:val="24"/>
          <w:szCs w:val="24"/>
          <w:u w:val="single"/>
        </w:rPr>
        <w:t>Changes to</w:t>
      </w:r>
      <w:r w:rsidRPr="009F7D31">
        <w:rPr>
          <w:rFonts w:ascii="Times New Roman" w:hAnsi="Times New Roman" w:cs="Times New Roman"/>
          <w:b w:val="0"/>
          <w:bCs w:val="0"/>
          <w:spacing w:val="-5"/>
          <w:sz w:val="24"/>
          <w:szCs w:val="24"/>
          <w:u w:val="single"/>
        </w:rPr>
        <w:t xml:space="preserve"> </w:t>
      </w:r>
      <w:r w:rsidRPr="009F7D31">
        <w:rPr>
          <w:rFonts w:ascii="Times New Roman" w:hAnsi="Times New Roman" w:cs="Times New Roman"/>
          <w:b w:val="0"/>
          <w:bCs w:val="0"/>
          <w:sz w:val="24"/>
          <w:szCs w:val="24"/>
          <w:u w:val="single"/>
        </w:rPr>
        <w:t>Burden</w:t>
      </w:r>
    </w:p>
    <w:p w:rsidR="005F297E" w:rsidRPr="009F7D31" w:rsidP="000D3BF8" w14:paraId="70A5BE44" w14:textId="77777777">
      <w:pPr>
        <w:pStyle w:val="BodyText"/>
        <w:ind w:left="0"/>
        <w:rPr>
          <w:rFonts w:ascii="Times New Roman" w:hAnsi="Times New Roman" w:cs="Times New Roman"/>
          <w:sz w:val="24"/>
          <w:szCs w:val="24"/>
        </w:rPr>
      </w:pPr>
    </w:p>
    <w:p w:rsidR="005F297E" w:rsidRPr="009F7D31" w:rsidP="005F297E" w14:paraId="2D245A61" w14:textId="1EB56EBF">
      <w:pPr>
        <w:pStyle w:val="BodyText"/>
        <w:ind w:left="0"/>
        <w:rPr>
          <w:rFonts w:ascii="Times New Roman" w:hAnsi="Times New Roman" w:cs="Times New Roman"/>
          <w:sz w:val="24"/>
          <w:szCs w:val="24"/>
        </w:rPr>
      </w:pPr>
      <w:r w:rsidRPr="009F7D31">
        <w:rPr>
          <w:rFonts w:ascii="Times New Roman" w:hAnsi="Times New Roman" w:cs="Times New Roman"/>
          <w:sz w:val="24"/>
          <w:szCs w:val="24"/>
        </w:rPr>
        <w:t>When ready, the finalized changes (under the CY 2026 HH PPS final rule) will be submitted to OMB for reinstatement with change. We let the previously approved requirements and burden lapse as the requirements/burden were no longer relevant at the time of the December 31, 2021, expiration date and we wanted to avoid creating unnecessary confusion by soliciting comment on such outdated requirements and burden.</w:t>
      </w:r>
    </w:p>
    <w:p w:rsidR="005F297E" w:rsidRPr="009F7D31" w:rsidP="000D3BF8" w14:paraId="219DE0F2" w14:textId="77777777">
      <w:pPr>
        <w:pStyle w:val="BodyText"/>
        <w:ind w:left="0"/>
        <w:rPr>
          <w:rFonts w:ascii="Times New Roman" w:hAnsi="Times New Roman" w:cs="Times New Roman"/>
          <w:sz w:val="24"/>
          <w:szCs w:val="24"/>
        </w:rPr>
      </w:pPr>
    </w:p>
    <w:p w:rsidR="00C5616B" w:rsidRPr="009F7D31" w:rsidP="000D3BF8" w14:paraId="72D09572" w14:textId="77777777">
      <w:pPr>
        <w:rPr>
          <w:rFonts w:ascii="Times New Roman" w:eastAsia="Calibri" w:hAnsi="Times New Roman" w:cs="Times New Roman"/>
          <w:sz w:val="24"/>
          <w:szCs w:val="24"/>
        </w:rPr>
      </w:pPr>
      <w:r w:rsidRPr="009F7D31">
        <w:rPr>
          <w:rFonts w:ascii="Times New Roman" w:eastAsia="Calibri" w:hAnsi="Times New Roman" w:cs="Times New Roman"/>
          <w:sz w:val="24"/>
          <w:szCs w:val="24"/>
        </w:rPr>
        <w:t xml:space="preserve">Numerous variables can impact burden and may be unique to each round of the Medicare DMEPOS CBP. </w:t>
      </w:r>
      <w:r w:rsidRPr="009F7D31" w:rsidR="00ED4368">
        <w:rPr>
          <w:rFonts w:ascii="Times New Roman" w:eastAsia="Calibri" w:hAnsi="Times New Roman" w:cs="Times New Roman"/>
          <w:sz w:val="24"/>
          <w:szCs w:val="24"/>
        </w:rPr>
        <w:t>Variables contributing to burden differences between rounds include the number of product categories in the round, resulting in the number of bidders and the number of bids submitted</w:t>
      </w:r>
      <w:r w:rsidRPr="009F7D31" w:rsidR="008F7315">
        <w:rPr>
          <w:rFonts w:ascii="Times New Roman" w:eastAsia="Calibri" w:hAnsi="Times New Roman" w:cs="Times New Roman"/>
          <w:sz w:val="24"/>
          <w:szCs w:val="24"/>
        </w:rPr>
        <w:t>. Rulemaking can also contribute to</w:t>
      </w:r>
      <w:r w:rsidRPr="009F7D31" w:rsidR="00ED4368">
        <w:rPr>
          <w:rFonts w:ascii="Times New Roman" w:eastAsia="Calibri" w:hAnsi="Times New Roman" w:cs="Times New Roman"/>
          <w:sz w:val="24"/>
          <w:szCs w:val="24"/>
        </w:rPr>
        <w:t xml:space="preserve"> </w:t>
      </w:r>
      <w:r w:rsidRPr="009F7D31" w:rsidR="008F7315">
        <w:rPr>
          <w:rFonts w:ascii="Times New Roman" w:eastAsia="Calibri" w:hAnsi="Times New Roman" w:cs="Times New Roman"/>
          <w:sz w:val="24"/>
          <w:szCs w:val="24"/>
        </w:rPr>
        <w:t xml:space="preserve">burden differences between rounds. </w:t>
      </w:r>
    </w:p>
    <w:p w:rsidR="00ED4368" w:rsidRPr="009F7D31" w:rsidP="000D3BF8" w14:paraId="7E95788B" w14:textId="77777777">
      <w:pPr>
        <w:rPr>
          <w:rFonts w:ascii="Times New Roman" w:eastAsia="Calibri" w:hAnsi="Times New Roman" w:cs="Times New Roman"/>
          <w:sz w:val="24"/>
          <w:szCs w:val="24"/>
        </w:rPr>
      </w:pPr>
    </w:p>
    <w:p w:rsidR="00ED4368" w:rsidP="000D3BF8" w14:paraId="61A0F8E5" w14:textId="3D67A80D">
      <w:pPr>
        <w:rPr>
          <w:rFonts w:ascii="Times New Roman" w:eastAsia="Calibri" w:hAnsi="Times New Roman" w:cs="Times New Roman"/>
          <w:sz w:val="24"/>
          <w:szCs w:val="24"/>
        </w:rPr>
      </w:pPr>
      <w:r w:rsidRPr="009F7D31">
        <w:rPr>
          <w:rFonts w:ascii="Times New Roman" w:eastAsia="Calibri" w:hAnsi="Times New Roman" w:cs="Times New Roman"/>
          <w:sz w:val="24"/>
          <w:szCs w:val="24"/>
        </w:rPr>
        <w:t xml:space="preserve">The total </w:t>
      </w:r>
      <w:r w:rsidRPr="009F7D31" w:rsidR="00C5616B">
        <w:rPr>
          <w:rFonts w:ascii="Times New Roman" w:eastAsia="Calibri" w:hAnsi="Times New Roman" w:cs="Times New Roman"/>
          <w:sz w:val="24"/>
          <w:szCs w:val="24"/>
        </w:rPr>
        <w:t xml:space="preserve">overall </w:t>
      </w:r>
      <w:r w:rsidRPr="009F7D31">
        <w:rPr>
          <w:rFonts w:ascii="Times New Roman" w:eastAsia="Calibri" w:hAnsi="Times New Roman" w:cs="Times New Roman"/>
          <w:sz w:val="24"/>
          <w:szCs w:val="24"/>
        </w:rPr>
        <w:t xml:space="preserve">burden for this package has decreased as a result of </w:t>
      </w:r>
      <w:r w:rsidRPr="009F7D31" w:rsidR="00C5616B">
        <w:rPr>
          <w:rFonts w:ascii="Times New Roman" w:eastAsia="Calibri" w:hAnsi="Times New Roman" w:cs="Times New Roman"/>
          <w:sz w:val="24"/>
          <w:szCs w:val="24"/>
        </w:rPr>
        <w:t>several</w:t>
      </w:r>
      <w:r w:rsidRPr="009F7D31">
        <w:rPr>
          <w:rFonts w:ascii="Times New Roman" w:eastAsia="Calibri" w:hAnsi="Times New Roman" w:cs="Times New Roman"/>
          <w:sz w:val="24"/>
          <w:szCs w:val="24"/>
        </w:rPr>
        <w:t xml:space="preserve"> </w:t>
      </w:r>
      <w:r w:rsidRPr="009F7D31" w:rsidR="00C5616B">
        <w:rPr>
          <w:rFonts w:ascii="Times New Roman" w:eastAsia="Calibri" w:hAnsi="Times New Roman" w:cs="Times New Roman"/>
          <w:sz w:val="24"/>
          <w:szCs w:val="24"/>
        </w:rPr>
        <w:t xml:space="preserve">proposals outlined in </w:t>
      </w:r>
      <w:r w:rsidRPr="009F7D31" w:rsidR="00CF5C60">
        <w:rPr>
          <w:rFonts w:ascii="Times New Roman" w:eastAsia="Calibri" w:hAnsi="Times New Roman" w:cs="Times New Roman"/>
          <w:sz w:val="24"/>
          <w:szCs w:val="24"/>
        </w:rPr>
        <w:t xml:space="preserve">this Notice of </w:t>
      </w:r>
      <w:r w:rsidR="004466F5">
        <w:rPr>
          <w:rFonts w:ascii="Times New Roman" w:eastAsia="Calibri" w:hAnsi="Times New Roman" w:cs="Times New Roman"/>
          <w:sz w:val="24"/>
          <w:szCs w:val="24"/>
        </w:rPr>
        <w:t>Final</w:t>
      </w:r>
      <w:r w:rsidRPr="009F7D31" w:rsidR="00391E1B">
        <w:rPr>
          <w:rFonts w:ascii="Times New Roman" w:eastAsia="Calibri" w:hAnsi="Times New Roman" w:cs="Times New Roman"/>
          <w:sz w:val="24"/>
          <w:szCs w:val="24"/>
        </w:rPr>
        <w:t xml:space="preserve"> </w:t>
      </w:r>
      <w:r w:rsidRPr="009F7D31" w:rsidR="00CF5C60">
        <w:rPr>
          <w:rFonts w:ascii="Times New Roman" w:eastAsia="Calibri" w:hAnsi="Times New Roman" w:cs="Times New Roman"/>
          <w:sz w:val="24"/>
          <w:szCs w:val="24"/>
        </w:rPr>
        <w:t>R</w:t>
      </w:r>
      <w:r w:rsidRPr="009F7D31" w:rsidR="00C5616B">
        <w:rPr>
          <w:rFonts w:ascii="Times New Roman" w:eastAsia="Calibri" w:hAnsi="Times New Roman" w:cs="Times New Roman"/>
          <w:sz w:val="24"/>
          <w:szCs w:val="24"/>
        </w:rPr>
        <w:t>ule</w:t>
      </w:r>
      <w:r w:rsidRPr="009F7D31" w:rsidR="00CF5C60">
        <w:rPr>
          <w:rFonts w:ascii="Times New Roman" w:eastAsia="Calibri" w:hAnsi="Times New Roman" w:cs="Times New Roman"/>
          <w:sz w:val="24"/>
          <w:szCs w:val="24"/>
        </w:rPr>
        <w:t>making</w:t>
      </w:r>
      <w:r w:rsidRPr="009F7D31" w:rsidR="00C5616B">
        <w:rPr>
          <w:rFonts w:ascii="Times New Roman" w:eastAsia="Calibri" w:hAnsi="Times New Roman" w:cs="Times New Roman"/>
          <w:sz w:val="24"/>
          <w:szCs w:val="24"/>
        </w:rPr>
        <w:t>.</w:t>
      </w:r>
      <w:r w:rsidRPr="009F7D31" w:rsidR="00CF5C60">
        <w:rPr>
          <w:rFonts w:ascii="Times New Roman" w:eastAsia="Calibri" w:hAnsi="Times New Roman" w:cs="Times New Roman"/>
          <w:sz w:val="24"/>
          <w:szCs w:val="24"/>
        </w:rPr>
        <w:t xml:space="preserve"> </w:t>
      </w:r>
      <w:r w:rsidRPr="009F7D31" w:rsidR="00C5616B">
        <w:rPr>
          <w:rFonts w:ascii="Times New Roman" w:eastAsia="Calibri" w:hAnsi="Times New Roman" w:cs="Times New Roman"/>
          <w:sz w:val="24"/>
          <w:szCs w:val="24"/>
        </w:rPr>
        <w:t xml:space="preserve">Below we’ve described the </w:t>
      </w:r>
      <w:r w:rsidRPr="009F7D31" w:rsidR="00CF5C60">
        <w:rPr>
          <w:rFonts w:ascii="Times New Roman" w:eastAsia="Calibri" w:hAnsi="Times New Roman" w:cs="Times New Roman"/>
          <w:sz w:val="24"/>
          <w:szCs w:val="24"/>
        </w:rPr>
        <w:t xml:space="preserve">specific proposals and the </w:t>
      </w:r>
      <w:r w:rsidRPr="009F7D31" w:rsidR="00C5616B">
        <w:rPr>
          <w:rFonts w:ascii="Times New Roman" w:eastAsia="Calibri" w:hAnsi="Times New Roman" w:cs="Times New Roman"/>
          <w:sz w:val="24"/>
          <w:szCs w:val="24"/>
        </w:rPr>
        <w:t xml:space="preserve">anticipated changes in burden based on historical data and/or estimates from past experience. </w:t>
      </w:r>
      <w:r w:rsidRPr="009F7D31">
        <w:rPr>
          <w:rFonts w:ascii="Times New Roman" w:eastAsia="Calibri" w:hAnsi="Times New Roman" w:cs="Times New Roman"/>
          <w:sz w:val="24"/>
          <w:szCs w:val="24"/>
        </w:rPr>
        <w:t>We are revising this package to adjust the burden accordingly.</w:t>
      </w:r>
    </w:p>
    <w:p w:rsidR="00A0203D" w:rsidRPr="009F7D31" w:rsidP="000D3BF8" w14:paraId="1AA3E24E" w14:textId="77777777">
      <w:pPr>
        <w:rPr>
          <w:rFonts w:ascii="Times New Roman" w:eastAsia="Calibri" w:hAnsi="Times New Roman" w:cs="Times New Roman"/>
          <w:sz w:val="24"/>
          <w:szCs w:val="24"/>
        </w:rPr>
      </w:pPr>
    </w:p>
    <w:p w:rsidR="007B212A" w:rsidRPr="009F7D31" w:rsidP="000D3BF8" w14:paraId="3E27B7C8" w14:textId="77777777">
      <w:pPr>
        <w:rPr>
          <w:rFonts w:ascii="Times New Roman" w:eastAsia="Calibri" w:hAnsi="Times New Roman" w:cs="Times New Roman"/>
          <w:sz w:val="24"/>
          <w:szCs w:val="24"/>
        </w:rPr>
      </w:pPr>
    </w:p>
    <w:p w:rsidR="004C40C8" w:rsidRPr="009F7D31" w:rsidP="000D3BF8" w14:paraId="5332F0A4" w14:textId="7F8150B2">
      <w:pPr>
        <w:pStyle w:val="ListParagraph"/>
        <w:numPr>
          <w:ilvl w:val="0"/>
          <w:numId w:val="3"/>
        </w:numPr>
        <w:ind w:left="0" w:firstLine="0"/>
        <w:rPr>
          <w:rFonts w:ascii="Times New Roman" w:eastAsia="Calibri" w:hAnsi="Times New Roman" w:cs="Times New Roman"/>
          <w:i/>
          <w:iCs/>
          <w:sz w:val="24"/>
          <w:szCs w:val="24"/>
        </w:rPr>
      </w:pPr>
      <w:r w:rsidRPr="009F7D31">
        <w:rPr>
          <w:rFonts w:ascii="Times New Roman" w:eastAsia="Calibri" w:hAnsi="Times New Roman" w:cs="Times New Roman"/>
          <w:i/>
          <w:iCs/>
          <w:sz w:val="24"/>
          <w:szCs w:val="24"/>
        </w:rPr>
        <w:t>ICRs for the Submission of Financial Documents (§414.414(d))</w:t>
      </w:r>
    </w:p>
    <w:p w:rsidR="004C40C8" w:rsidRPr="009F7D31" w:rsidP="000D3BF8" w14:paraId="0FE9C5FC" w14:textId="77777777">
      <w:pPr>
        <w:rPr>
          <w:rFonts w:ascii="Times New Roman" w:eastAsia="Calibri" w:hAnsi="Times New Roman" w:cs="Times New Roman"/>
          <w:sz w:val="24"/>
          <w:szCs w:val="24"/>
        </w:rPr>
      </w:pPr>
    </w:p>
    <w:p w:rsidR="00AD5E0A" w:rsidRPr="009F7D31" w:rsidP="000D3BF8" w14:paraId="29AF87C4" w14:textId="531A834F">
      <w:pPr>
        <w:rPr>
          <w:rFonts w:ascii="Times New Roman" w:eastAsia="Calibri" w:hAnsi="Times New Roman" w:cs="Times New Roman"/>
          <w:sz w:val="24"/>
          <w:szCs w:val="24"/>
        </w:rPr>
      </w:pPr>
      <w:r w:rsidRPr="009F7D31">
        <w:rPr>
          <w:rFonts w:ascii="Times New Roman" w:eastAsia="Calibri" w:hAnsi="Times New Roman" w:cs="Times New Roman"/>
          <w:sz w:val="24"/>
          <w:szCs w:val="24"/>
        </w:rPr>
        <w:t>Per § 414.414(d), each bidding entity must submit along with its bid the applicable covered documents specified in the request for bids. As discussed in section VII. of th</w:t>
      </w:r>
      <w:r w:rsidRPr="009F7D31" w:rsidR="00CF5C60">
        <w:rPr>
          <w:rFonts w:ascii="Times New Roman" w:eastAsia="Calibri" w:hAnsi="Times New Roman" w:cs="Times New Roman"/>
          <w:sz w:val="24"/>
          <w:szCs w:val="24"/>
        </w:rPr>
        <w:t>is</w:t>
      </w:r>
      <w:r w:rsidRPr="009F7D31">
        <w:rPr>
          <w:rFonts w:ascii="Times New Roman" w:eastAsia="Calibri" w:hAnsi="Times New Roman" w:cs="Times New Roman"/>
          <w:sz w:val="24"/>
          <w:szCs w:val="24"/>
        </w:rPr>
        <w:t xml:space="preserve"> </w:t>
      </w:r>
      <w:r w:rsidR="00391E1B">
        <w:rPr>
          <w:rFonts w:ascii="Times New Roman" w:eastAsia="Calibri" w:hAnsi="Times New Roman" w:cs="Times New Roman"/>
          <w:sz w:val="24"/>
          <w:szCs w:val="24"/>
        </w:rPr>
        <w:t>final</w:t>
      </w:r>
      <w:r w:rsidRPr="009F7D31" w:rsidR="00391E1B">
        <w:rPr>
          <w:rFonts w:ascii="Times New Roman" w:eastAsia="Calibri" w:hAnsi="Times New Roman" w:cs="Times New Roman"/>
          <w:sz w:val="24"/>
          <w:szCs w:val="24"/>
        </w:rPr>
        <w:t xml:space="preserve"> </w:t>
      </w:r>
      <w:r w:rsidRPr="009F7D31">
        <w:rPr>
          <w:rFonts w:ascii="Times New Roman" w:eastAsia="Calibri" w:hAnsi="Times New Roman" w:cs="Times New Roman"/>
          <w:sz w:val="24"/>
          <w:szCs w:val="24"/>
        </w:rPr>
        <w:t xml:space="preserve">rule, based on internal review we are streamline the requirements and evaluation of the DMEPOS CBP financial standards, while still ensuring that suppliers offered contracts are financially stable enough to participate in the Medicare DMEPOS CBP for the duration of the contract performance period. Specifically, CMS </w:t>
      </w:r>
      <w:r w:rsidRPr="009F7D31">
        <w:rPr>
          <w:rFonts w:ascii="Times New Roman" w:eastAsia="Calibri" w:hAnsi="Times New Roman" w:cs="Times New Roman"/>
          <w:sz w:val="24"/>
          <w:szCs w:val="24"/>
        </w:rPr>
        <w:t>is requir</w:t>
      </w:r>
      <w:r w:rsidR="000C3EF9">
        <w:rPr>
          <w:rFonts w:ascii="Times New Roman" w:eastAsia="Calibri" w:hAnsi="Times New Roman" w:cs="Times New Roman"/>
          <w:sz w:val="24"/>
          <w:szCs w:val="24"/>
        </w:rPr>
        <w:t>ing</w:t>
      </w:r>
      <w:r w:rsidRPr="009F7D31">
        <w:rPr>
          <w:rFonts w:ascii="Times New Roman" w:eastAsia="Calibri" w:hAnsi="Times New Roman" w:cs="Times New Roman"/>
          <w:sz w:val="24"/>
          <w:szCs w:val="24"/>
        </w:rPr>
        <w:t xml:space="preserve"> bidding entities to submit </w:t>
      </w:r>
      <w:r w:rsidR="004466F5">
        <w:rPr>
          <w:rFonts w:ascii="Times New Roman" w:hAnsi="Times New Roman" w:cs="Times New Roman"/>
          <w:sz w:val="24"/>
          <w:szCs w:val="24"/>
        </w:rPr>
        <w:t xml:space="preserve">as part of its financial document submission requirements only </w:t>
      </w:r>
      <w:r w:rsidRPr="009F7D31">
        <w:rPr>
          <w:rFonts w:ascii="Times New Roman" w:eastAsia="Calibri" w:hAnsi="Times New Roman" w:cs="Times New Roman"/>
          <w:sz w:val="24"/>
          <w:szCs w:val="24"/>
        </w:rPr>
        <w:t xml:space="preserve">a credit report with a numerical credit score or rating during the bid window. The submission of a tax return extract, income statement, balance sheet, and statement of cash flows would no longer be required, which would significantly reduce the time it takes a bidding entity’s Administrative Services Manager to assemble and upload financial documents during the bidding process by minus 5 hours and </w:t>
      </w:r>
      <w:r w:rsidR="00B42674">
        <w:rPr>
          <w:rFonts w:ascii="Times New Roman" w:eastAsia="Calibri" w:hAnsi="Times New Roman" w:cs="Times New Roman"/>
          <w:sz w:val="24"/>
          <w:szCs w:val="24"/>
        </w:rPr>
        <w:t>21</w:t>
      </w:r>
      <w:r w:rsidRPr="009F7D31">
        <w:rPr>
          <w:rFonts w:ascii="Times New Roman" w:eastAsia="Calibri" w:hAnsi="Times New Roman" w:cs="Times New Roman"/>
          <w:sz w:val="24"/>
          <w:szCs w:val="24"/>
        </w:rPr>
        <w:t xml:space="preserve"> minutes</w:t>
      </w:r>
      <w:r w:rsidR="008D65D5">
        <w:rPr>
          <w:rFonts w:ascii="Times New Roman" w:eastAsia="Calibri" w:hAnsi="Times New Roman" w:cs="Times New Roman"/>
          <w:sz w:val="24"/>
          <w:szCs w:val="24"/>
        </w:rPr>
        <w:t xml:space="preserve"> (5.35 </w:t>
      </w:r>
      <w:r w:rsidR="008D65D5">
        <w:rPr>
          <w:rFonts w:ascii="Times New Roman" w:eastAsia="Calibri" w:hAnsi="Times New Roman" w:cs="Times New Roman"/>
          <w:sz w:val="24"/>
          <w:szCs w:val="24"/>
        </w:rPr>
        <w:t>hr</w:t>
      </w:r>
      <w:r w:rsidR="008D65D5">
        <w:rPr>
          <w:rFonts w:ascii="Times New Roman" w:eastAsia="Calibri" w:hAnsi="Times New Roman" w:cs="Times New Roman"/>
          <w:sz w:val="24"/>
          <w:szCs w:val="24"/>
        </w:rPr>
        <w:t>)</w:t>
      </w:r>
      <w:r w:rsidRPr="009F7D31">
        <w:rPr>
          <w:rFonts w:ascii="Times New Roman" w:eastAsia="Calibri" w:hAnsi="Times New Roman" w:cs="Times New Roman"/>
          <w:sz w:val="24"/>
          <w:szCs w:val="24"/>
        </w:rPr>
        <w:t>.</w:t>
      </w:r>
    </w:p>
    <w:p w:rsidR="004C40C8" w:rsidRPr="009F7D31" w:rsidP="000D3BF8" w14:paraId="6FD2C1F3" w14:textId="77777777">
      <w:pPr>
        <w:rPr>
          <w:rFonts w:ascii="Times New Roman" w:eastAsia="Calibri" w:hAnsi="Times New Roman" w:cs="Times New Roman"/>
          <w:sz w:val="24"/>
          <w:szCs w:val="24"/>
        </w:rPr>
      </w:pPr>
    </w:p>
    <w:p w:rsidR="004C40C8" w:rsidP="000D3BF8" w14:paraId="57C606E4" w14:textId="3B2C515B">
      <w:pPr>
        <w:rPr>
          <w:rFonts w:ascii="Times New Roman" w:eastAsia="Calibri" w:hAnsi="Times New Roman" w:cs="Times New Roman"/>
          <w:sz w:val="24"/>
          <w:szCs w:val="24"/>
        </w:rPr>
      </w:pPr>
      <w:r w:rsidRPr="009F7D31">
        <w:rPr>
          <w:rFonts w:ascii="Times New Roman" w:eastAsia="Calibri" w:hAnsi="Times New Roman" w:cs="Times New Roman"/>
          <w:sz w:val="24"/>
          <w:szCs w:val="24"/>
        </w:rPr>
        <w:t xml:space="preserve">As a result of the decreased </w:t>
      </w:r>
      <w:r w:rsidRPr="009F7D31" w:rsidR="00DC46EE">
        <w:rPr>
          <w:rFonts w:ascii="Times New Roman" w:eastAsia="Calibri" w:hAnsi="Times New Roman" w:cs="Times New Roman"/>
          <w:sz w:val="24"/>
          <w:szCs w:val="24"/>
        </w:rPr>
        <w:t xml:space="preserve">covered document </w:t>
      </w:r>
      <w:r w:rsidRPr="009F7D31">
        <w:rPr>
          <w:rFonts w:ascii="Times New Roman" w:eastAsia="Calibri" w:hAnsi="Times New Roman" w:cs="Times New Roman"/>
          <w:sz w:val="24"/>
          <w:szCs w:val="24"/>
        </w:rPr>
        <w:t xml:space="preserve">submission requirement CMS would no longer be able to utilize revenue data from the bidding entity’s tax return to determine if it meets the definition of a “small supplier” in the DMEPOS CBP (that is, a bidding entity that generates gross revenue of $3.5 million or less in annual receipts including Medicare and non-Medicare revenue). To address this, CMS is proposing to add a question to Form A (Application for DMEPOS </w:t>
      </w:r>
      <w:r w:rsidR="00E07722">
        <w:rPr>
          <w:rFonts w:ascii="Times New Roman" w:eastAsia="Calibri" w:hAnsi="Times New Roman" w:cs="Times New Roman"/>
          <w:sz w:val="24"/>
          <w:szCs w:val="24"/>
        </w:rPr>
        <w:t>CBP</w:t>
      </w:r>
      <w:r w:rsidRPr="009F7D31">
        <w:rPr>
          <w:rFonts w:ascii="Times New Roman" w:eastAsia="Calibri" w:hAnsi="Times New Roman" w:cs="Times New Roman"/>
          <w:sz w:val="24"/>
          <w:szCs w:val="24"/>
        </w:rPr>
        <w:t xml:space="preserve">) that would allow a bidding entity to attest whether it meets the definition of a small supplier. </w:t>
      </w:r>
      <w:r w:rsidR="00FE07A2">
        <w:rPr>
          <w:rFonts w:ascii="Times New Roman" w:eastAsia="Calibri" w:hAnsi="Times New Roman" w:cs="Times New Roman"/>
          <w:sz w:val="24"/>
          <w:szCs w:val="24"/>
        </w:rPr>
        <w:t xml:space="preserve">We estimate that it would increase a </w:t>
      </w:r>
      <w:r w:rsidRPr="009F7D31" w:rsidR="00FE07A2">
        <w:rPr>
          <w:rFonts w:ascii="Times New Roman" w:eastAsia="Calibri" w:hAnsi="Times New Roman" w:cs="Times New Roman"/>
          <w:sz w:val="24"/>
          <w:szCs w:val="24"/>
        </w:rPr>
        <w:t>bidding entity’s Administrative Services Manager</w:t>
      </w:r>
      <w:r w:rsidR="00FE07A2">
        <w:rPr>
          <w:rFonts w:ascii="Times New Roman" w:eastAsia="Calibri" w:hAnsi="Times New Roman" w:cs="Times New Roman"/>
          <w:sz w:val="24"/>
          <w:szCs w:val="24"/>
        </w:rPr>
        <w:t xml:space="preserve"> time by </w:t>
      </w:r>
      <w:r w:rsidRPr="009F7D31" w:rsidR="00FE07A2">
        <w:rPr>
          <w:rFonts w:ascii="Times New Roman" w:eastAsia="Calibri" w:hAnsi="Times New Roman" w:cs="Times New Roman"/>
          <w:sz w:val="24"/>
          <w:szCs w:val="24"/>
        </w:rPr>
        <w:t xml:space="preserve">6 minutes (0.1 </w:t>
      </w:r>
      <w:r w:rsidRPr="009F7D31" w:rsidR="00FE07A2">
        <w:rPr>
          <w:rFonts w:ascii="Times New Roman" w:eastAsia="Calibri" w:hAnsi="Times New Roman" w:cs="Times New Roman"/>
          <w:sz w:val="24"/>
          <w:szCs w:val="24"/>
        </w:rPr>
        <w:t>hr</w:t>
      </w:r>
      <w:r w:rsidRPr="009F7D31" w:rsidR="00FE07A2">
        <w:rPr>
          <w:rFonts w:ascii="Times New Roman" w:eastAsia="Calibri" w:hAnsi="Times New Roman" w:cs="Times New Roman"/>
          <w:sz w:val="24"/>
          <w:szCs w:val="24"/>
        </w:rPr>
        <w:t>)</w:t>
      </w:r>
      <w:r w:rsidR="00FE07A2">
        <w:rPr>
          <w:rFonts w:ascii="Times New Roman" w:eastAsia="Calibri" w:hAnsi="Times New Roman" w:cs="Times New Roman"/>
          <w:sz w:val="24"/>
          <w:szCs w:val="24"/>
        </w:rPr>
        <w:t xml:space="preserve"> to compete Form A. With the decrease of 5 </w:t>
      </w:r>
      <w:r w:rsidR="00FE07A2">
        <w:rPr>
          <w:rFonts w:ascii="Times New Roman" w:eastAsia="Calibri" w:hAnsi="Times New Roman" w:cs="Times New Roman"/>
          <w:sz w:val="24"/>
          <w:szCs w:val="24"/>
        </w:rPr>
        <w:t>hr</w:t>
      </w:r>
      <w:r w:rsidR="00FE07A2">
        <w:rPr>
          <w:rFonts w:ascii="Times New Roman" w:eastAsia="Calibri" w:hAnsi="Times New Roman" w:cs="Times New Roman"/>
          <w:sz w:val="24"/>
          <w:szCs w:val="24"/>
        </w:rPr>
        <w:t xml:space="preserve"> and </w:t>
      </w:r>
      <w:r w:rsidR="005B62AE">
        <w:rPr>
          <w:rFonts w:ascii="Times New Roman" w:eastAsia="Calibri" w:hAnsi="Times New Roman" w:cs="Times New Roman"/>
          <w:sz w:val="24"/>
          <w:szCs w:val="24"/>
        </w:rPr>
        <w:t>21</w:t>
      </w:r>
      <w:r w:rsidR="00FE07A2">
        <w:rPr>
          <w:rFonts w:ascii="Times New Roman" w:eastAsia="Calibri" w:hAnsi="Times New Roman" w:cs="Times New Roman"/>
          <w:sz w:val="24"/>
          <w:szCs w:val="24"/>
        </w:rPr>
        <w:t xml:space="preserve"> minutes </w:t>
      </w:r>
      <w:r w:rsidR="005B62AE">
        <w:rPr>
          <w:rFonts w:ascii="Times New Roman" w:eastAsia="Calibri" w:hAnsi="Times New Roman" w:cs="Times New Roman"/>
          <w:sz w:val="24"/>
          <w:szCs w:val="24"/>
        </w:rPr>
        <w:t xml:space="preserve">(5.35 </w:t>
      </w:r>
      <w:r w:rsidR="005B62AE">
        <w:rPr>
          <w:rFonts w:ascii="Times New Roman" w:eastAsia="Calibri" w:hAnsi="Times New Roman" w:cs="Times New Roman"/>
          <w:sz w:val="24"/>
          <w:szCs w:val="24"/>
        </w:rPr>
        <w:t>hr</w:t>
      </w:r>
      <w:r w:rsidR="005B62AE">
        <w:rPr>
          <w:rFonts w:ascii="Times New Roman" w:eastAsia="Calibri" w:hAnsi="Times New Roman" w:cs="Times New Roman"/>
          <w:sz w:val="24"/>
          <w:szCs w:val="24"/>
        </w:rPr>
        <w:t xml:space="preserve">) </w:t>
      </w:r>
      <w:r w:rsidR="00FE07A2">
        <w:rPr>
          <w:rFonts w:ascii="Times New Roman" w:eastAsia="Calibri" w:hAnsi="Times New Roman" w:cs="Times New Roman"/>
          <w:sz w:val="24"/>
          <w:szCs w:val="24"/>
        </w:rPr>
        <w:t xml:space="preserve">from the covered document submission and an increase of </w:t>
      </w:r>
      <w:r w:rsidR="005B62AE">
        <w:rPr>
          <w:rFonts w:ascii="Times New Roman" w:eastAsia="Calibri" w:hAnsi="Times New Roman" w:cs="Times New Roman"/>
          <w:sz w:val="24"/>
          <w:szCs w:val="24"/>
        </w:rPr>
        <w:t xml:space="preserve">six minutes (.1 </w:t>
      </w:r>
      <w:r w:rsidR="005B62AE">
        <w:rPr>
          <w:rFonts w:ascii="Times New Roman" w:eastAsia="Calibri" w:hAnsi="Times New Roman" w:cs="Times New Roman"/>
          <w:sz w:val="24"/>
          <w:szCs w:val="24"/>
        </w:rPr>
        <w:t>hr</w:t>
      </w:r>
      <w:r w:rsidR="005B62AE">
        <w:rPr>
          <w:rFonts w:ascii="Times New Roman" w:eastAsia="Calibri" w:hAnsi="Times New Roman" w:cs="Times New Roman"/>
          <w:sz w:val="24"/>
          <w:szCs w:val="24"/>
        </w:rPr>
        <w:t xml:space="preserve">) for </w:t>
      </w:r>
      <w:r w:rsidR="00FE07A2">
        <w:rPr>
          <w:rFonts w:ascii="Times New Roman" w:eastAsia="Calibri" w:hAnsi="Times New Roman" w:cs="Times New Roman"/>
          <w:sz w:val="24"/>
          <w:szCs w:val="24"/>
        </w:rPr>
        <w:t xml:space="preserve">the small supplier attestation, we estimate an overall decrease of </w:t>
      </w:r>
      <w:r w:rsidR="005B62AE">
        <w:rPr>
          <w:rFonts w:ascii="Times New Roman" w:eastAsia="Calibri" w:hAnsi="Times New Roman" w:cs="Times New Roman"/>
          <w:sz w:val="24"/>
          <w:szCs w:val="24"/>
        </w:rPr>
        <w:t xml:space="preserve">5 hours and 15 minutes (5.25 </w:t>
      </w:r>
      <w:r w:rsidR="005B62AE">
        <w:rPr>
          <w:rFonts w:ascii="Times New Roman" w:eastAsia="Calibri" w:hAnsi="Times New Roman" w:cs="Times New Roman"/>
          <w:sz w:val="24"/>
          <w:szCs w:val="24"/>
        </w:rPr>
        <w:t>hr</w:t>
      </w:r>
      <w:r w:rsidR="005B62AE">
        <w:rPr>
          <w:rFonts w:ascii="Times New Roman" w:eastAsia="Calibri" w:hAnsi="Times New Roman" w:cs="Times New Roman"/>
          <w:sz w:val="24"/>
          <w:szCs w:val="24"/>
        </w:rPr>
        <w:t xml:space="preserve">), from </w:t>
      </w:r>
      <w:r w:rsidR="00FE07A2">
        <w:rPr>
          <w:rFonts w:ascii="Times New Roman" w:eastAsia="Calibri" w:hAnsi="Times New Roman" w:cs="Times New Roman"/>
          <w:sz w:val="24"/>
          <w:szCs w:val="24"/>
        </w:rPr>
        <w:t xml:space="preserve">8 </w:t>
      </w:r>
      <w:r w:rsidR="005B62AE">
        <w:rPr>
          <w:rFonts w:ascii="Times New Roman" w:eastAsia="Calibri" w:hAnsi="Times New Roman" w:cs="Times New Roman"/>
          <w:sz w:val="24"/>
          <w:szCs w:val="24"/>
        </w:rPr>
        <w:t>hr</w:t>
      </w:r>
      <w:r w:rsidR="005B62AE">
        <w:rPr>
          <w:rFonts w:ascii="Times New Roman" w:eastAsia="Calibri" w:hAnsi="Times New Roman" w:cs="Times New Roman"/>
          <w:sz w:val="24"/>
          <w:szCs w:val="24"/>
        </w:rPr>
        <w:t xml:space="preserve"> </w:t>
      </w:r>
      <w:r w:rsidR="00FE07A2">
        <w:rPr>
          <w:rFonts w:ascii="Times New Roman" w:eastAsia="Calibri" w:hAnsi="Times New Roman" w:cs="Times New Roman"/>
          <w:sz w:val="24"/>
          <w:szCs w:val="24"/>
        </w:rPr>
        <w:t xml:space="preserve">and 21 minutes to 3 </w:t>
      </w:r>
      <w:r w:rsidR="005B62AE">
        <w:rPr>
          <w:rFonts w:ascii="Times New Roman" w:eastAsia="Calibri" w:hAnsi="Times New Roman" w:cs="Times New Roman"/>
          <w:sz w:val="24"/>
          <w:szCs w:val="24"/>
        </w:rPr>
        <w:t>hr</w:t>
      </w:r>
      <w:r w:rsidR="005B62AE">
        <w:rPr>
          <w:rFonts w:ascii="Times New Roman" w:eastAsia="Calibri" w:hAnsi="Times New Roman" w:cs="Times New Roman"/>
          <w:sz w:val="24"/>
          <w:szCs w:val="24"/>
        </w:rPr>
        <w:t xml:space="preserve"> </w:t>
      </w:r>
      <w:r w:rsidR="00FE07A2">
        <w:rPr>
          <w:rFonts w:ascii="Times New Roman" w:eastAsia="Calibri" w:hAnsi="Times New Roman" w:cs="Times New Roman"/>
          <w:sz w:val="24"/>
          <w:szCs w:val="24"/>
        </w:rPr>
        <w:t>and 6 minutes</w:t>
      </w:r>
      <w:r w:rsidR="005B62AE">
        <w:rPr>
          <w:rFonts w:ascii="Times New Roman" w:eastAsia="Calibri" w:hAnsi="Times New Roman" w:cs="Times New Roman"/>
          <w:sz w:val="24"/>
          <w:szCs w:val="24"/>
        </w:rPr>
        <w:t xml:space="preserve">. </w:t>
      </w:r>
    </w:p>
    <w:p w:rsidR="001D6608" w:rsidRPr="009F7D31" w:rsidP="000D3BF8" w14:paraId="6B94839F" w14:textId="77777777">
      <w:pPr>
        <w:rPr>
          <w:rFonts w:ascii="Times New Roman" w:eastAsia="Calibri" w:hAnsi="Times New Roman" w:cs="Times New Roman"/>
          <w:sz w:val="24"/>
          <w:szCs w:val="24"/>
        </w:rPr>
      </w:pPr>
    </w:p>
    <w:p w:rsidR="00117EF7" w:rsidP="00117EF7" w14:paraId="1A522328" w14:textId="4B60B808">
      <w:pPr>
        <w:rPr>
          <w:rFonts w:ascii="Times New Roman" w:hAnsi="Times New Roman" w:cs="Times New Roman"/>
          <w:sz w:val="24"/>
          <w:szCs w:val="24"/>
        </w:rPr>
      </w:pPr>
      <w:r w:rsidRPr="00117EF7">
        <w:rPr>
          <w:rFonts w:ascii="Times New Roman" w:hAnsi="Times New Roman" w:cs="Times New Roman"/>
          <w:sz w:val="24"/>
          <w:szCs w:val="24"/>
        </w:rPr>
        <w:t>While we don't know exactly how many bidders will participate in the next round, we estimate the number will stay at 1,500 bidders for the purpose of assessing the PRA-related impact of these changes.</w:t>
      </w:r>
      <w:r>
        <w:rPr>
          <w:rFonts w:ascii="Times New Roman" w:hAnsi="Times New Roman" w:cs="Times New Roman"/>
          <w:sz w:val="24"/>
          <w:szCs w:val="24"/>
        </w:rPr>
        <w:t xml:space="preserve"> </w:t>
      </w:r>
      <w:r w:rsidRPr="00117EF7">
        <w:rPr>
          <w:rFonts w:ascii="Times New Roman" w:hAnsi="Times New Roman" w:cs="Times New Roman"/>
          <w:sz w:val="24"/>
          <w:szCs w:val="24"/>
        </w:rPr>
        <w:t xml:space="preserve">Although we will be </w:t>
      </w:r>
      <w:r w:rsidR="000D0D59">
        <w:rPr>
          <w:rFonts w:ascii="Times New Roman" w:hAnsi="Times New Roman" w:cs="Times New Roman"/>
          <w:sz w:val="24"/>
          <w:szCs w:val="24"/>
        </w:rPr>
        <w:t>bidding</w:t>
      </w:r>
      <w:r w:rsidRPr="00117EF7">
        <w:rPr>
          <w:rFonts w:ascii="Times New Roman" w:hAnsi="Times New Roman" w:cs="Times New Roman"/>
          <w:sz w:val="24"/>
          <w:szCs w:val="24"/>
        </w:rPr>
        <w:t xml:space="preserve"> fewer competitions </w:t>
      </w:r>
      <w:r>
        <w:rPr>
          <w:rFonts w:ascii="Times New Roman" w:hAnsi="Times New Roman" w:cs="Times New Roman"/>
          <w:sz w:val="24"/>
          <w:szCs w:val="24"/>
        </w:rPr>
        <w:t xml:space="preserve">– </w:t>
      </w:r>
      <w:r w:rsidRPr="00117EF7">
        <w:rPr>
          <w:rFonts w:ascii="Times New Roman" w:hAnsi="Times New Roman" w:cs="Times New Roman"/>
          <w:sz w:val="24"/>
          <w:szCs w:val="24"/>
        </w:rPr>
        <w:t xml:space="preserve">covering fewer combinations of competitive bidding areas and product categories than in the past </w:t>
      </w:r>
      <w:r>
        <w:rPr>
          <w:rFonts w:ascii="Times New Roman" w:hAnsi="Times New Roman" w:cs="Times New Roman"/>
          <w:sz w:val="24"/>
          <w:szCs w:val="24"/>
        </w:rPr>
        <w:t xml:space="preserve">– </w:t>
      </w:r>
      <w:r w:rsidRPr="00117EF7">
        <w:rPr>
          <w:rFonts w:ascii="Times New Roman" w:hAnsi="Times New Roman" w:cs="Times New Roman"/>
          <w:sz w:val="24"/>
          <w:szCs w:val="24"/>
        </w:rPr>
        <w:t>we expect to be bidding on mostly new products that haven't been bid before. This should generate strong competition and attract many bidders, which we believe will offset the reduction in the number of competitions.</w:t>
      </w:r>
    </w:p>
    <w:p w:rsidR="004C40C8" w:rsidRPr="009F7D31" w:rsidP="000D3BF8" w14:paraId="564A2559" w14:textId="77777777">
      <w:pPr>
        <w:rPr>
          <w:rFonts w:ascii="Times New Roman" w:eastAsia="Calibri" w:hAnsi="Times New Roman" w:cs="Times New Roman"/>
          <w:sz w:val="24"/>
          <w:szCs w:val="24"/>
        </w:rPr>
      </w:pPr>
    </w:p>
    <w:p w:rsidR="00540AE9" w:rsidRPr="009F7D31" w:rsidP="00540AE9" w14:paraId="022AE19E" w14:textId="77777777">
      <w:pPr>
        <w:rPr>
          <w:rFonts w:ascii="Times New Roman" w:eastAsia="Calibri" w:hAnsi="Times New Roman" w:cs="Times New Roman"/>
          <w:sz w:val="24"/>
          <w:szCs w:val="24"/>
        </w:rPr>
      </w:pPr>
      <w:r>
        <w:rPr>
          <w:rFonts w:ascii="Times New Roman" w:eastAsia="Calibri" w:hAnsi="Times New Roman" w:cs="Times New Roman"/>
          <w:sz w:val="24"/>
          <w:szCs w:val="24"/>
        </w:rPr>
        <w:t>Overall</w:t>
      </w:r>
      <w:r w:rsidRPr="009F7D31">
        <w:rPr>
          <w:rFonts w:ascii="Times New Roman" w:eastAsia="Calibri" w:hAnsi="Times New Roman" w:cs="Times New Roman"/>
          <w:sz w:val="24"/>
          <w:szCs w:val="24"/>
        </w:rPr>
        <w:t xml:space="preserve">, we estimate savings of minus </w:t>
      </w:r>
      <w:r>
        <w:rPr>
          <w:rFonts w:ascii="Times New Roman" w:eastAsia="Calibri" w:hAnsi="Times New Roman" w:cs="Times New Roman"/>
          <w:sz w:val="24"/>
          <w:szCs w:val="24"/>
        </w:rPr>
        <w:t>7,875</w:t>
      </w:r>
      <w:r w:rsidRPr="009F7D31">
        <w:rPr>
          <w:rFonts w:ascii="Times New Roman" w:eastAsia="Calibri" w:hAnsi="Times New Roman" w:cs="Times New Roman"/>
          <w:sz w:val="24"/>
          <w:szCs w:val="24"/>
        </w:rPr>
        <w:t xml:space="preserve"> hours [CURRENT (1,500 bidders x </w:t>
      </w:r>
      <w:r>
        <w:rPr>
          <w:rFonts w:ascii="Times New Roman" w:eastAsia="Calibri" w:hAnsi="Times New Roman" w:cs="Times New Roman"/>
          <w:sz w:val="24"/>
          <w:szCs w:val="24"/>
        </w:rPr>
        <w:t>8.</w:t>
      </w:r>
      <w:r w:rsidRPr="009F7D31">
        <w:rPr>
          <w:rFonts w:ascii="Times New Roman" w:eastAsia="Calibri" w:hAnsi="Times New Roman" w:cs="Times New Roman"/>
          <w:sz w:val="24"/>
          <w:szCs w:val="24"/>
        </w:rPr>
        <w:t>3</w:t>
      </w:r>
      <w:r>
        <w:rPr>
          <w:rFonts w:ascii="Times New Roman" w:eastAsia="Calibri" w:hAnsi="Times New Roman" w:cs="Times New Roman"/>
          <w:sz w:val="24"/>
          <w:szCs w:val="24"/>
        </w:rPr>
        <w:t>5</w:t>
      </w:r>
      <w:r w:rsidRPr="009F7D31">
        <w:rPr>
          <w:rFonts w:ascii="Times New Roman" w:eastAsia="Calibri" w:hAnsi="Times New Roman" w:cs="Times New Roman"/>
          <w:sz w:val="24"/>
          <w:szCs w:val="24"/>
        </w:rPr>
        <w:t xml:space="preserve"> </w:t>
      </w:r>
      <w:r w:rsidRPr="009F7D31">
        <w:rPr>
          <w:rFonts w:ascii="Times New Roman" w:eastAsia="Calibri" w:hAnsi="Times New Roman" w:cs="Times New Roman"/>
          <w:sz w:val="24"/>
          <w:szCs w:val="24"/>
        </w:rPr>
        <w:t>hr</w:t>
      </w:r>
      <w:r w:rsidRPr="009F7D31">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or 12,525 </w:t>
      </w:r>
      <w:r>
        <w:rPr>
          <w:rFonts w:ascii="Times New Roman" w:eastAsia="Calibri" w:hAnsi="Times New Roman" w:cs="Times New Roman"/>
          <w:sz w:val="24"/>
          <w:szCs w:val="24"/>
        </w:rPr>
        <w:t>hr</w:t>
      </w:r>
      <w:r>
        <w:rPr>
          <w:rFonts w:ascii="Times New Roman" w:eastAsia="Calibri" w:hAnsi="Times New Roman" w:cs="Times New Roman"/>
          <w:sz w:val="24"/>
          <w:szCs w:val="24"/>
        </w:rPr>
        <w:t xml:space="preserve"> </w:t>
      </w:r>
      <w:r w:rsidRPr="009F7D31">
        <w:rPr>
          <w:rFonts w:ascii="Times New Roman" w:eastAsia="Calibri" w:hAnsi="Times New Roman" w:cs="Times New Roman"/>
          <w:sz w:val="24"/>
          <w:szCs w:val="24"/>
        </w:rPr>
        <w:t xml:space="preserve">- </w:t>
      </w:r>
      <w:r w:rsidRPr="000D0D59">
        <w:rPr>
          <w:rFonts w:ascii="Times New Roman" w:hAnsi="Times New Roman" w:cs="Times New Roman"/>
          <w:spacing w:val="-4"/>
          <w:sz w:val="24"/>
          <w:szCs w:val="24"/>
        </w:rPr>
        <w:t>FINALIZED</w:t>
      </w:r>
      <w:r w:rsidRPr="009F7D31">
        <w:rPr>
          <w:rFonts w:ascii="Times New Roman" w:eastAsia="Calibri" w:hAnsi="Times New Roman" w:cs="Times New Roman"/>
          <w:sz w:val="24"/>
          <w:szCs w:val="24"/>
        </w:rPr>
        <w:t xml:space="preserve"> (</w:t>
      </w:r>
      <w:r>
        <w:rPr>
          <w:rFonts w:ascii="Times New Roman" w:eastAsia="Calibri" w:hAnsi="Times New Roman" w:cs="Times New Roman"/>
          <w:sz w:val="24"/>
          <w:szCs w:val="24"/>
        </w:rPr>
        <w:t>1</w:t>
      </w:r>
      <w:r w:rsidRPr="009F7D31">
        <w:rPr>
          <w:rFonts w:ascii="Times New Roman" w:eastAsia="Calibri" w:hAnsi="Times New Roman" w:cs="Times New Roman"/>
          <w:sz w:val="24"/>
          <w:szCs w:val="24"/>
        </w:rPr>
        <w:t xml:space="preserve">,500 bidders x </w:t>
      </w:r>
      <w:r>
        <w:rPr>
          <w:rFonts w:ascii="Times New Roman" w:eastAsia="Calibri" w:hAnsi="Times New Roman" w:cs="Times New Roman"/>
          <w:sz w:val="24"/>
          <w:szCs w:val="24"/>
        </w:rPr>
        <w:t>3.1</w:t>
      </w:r>
      <w:r w:rsidRPr="009F7D31">
        <w:rPr>
          <w:rFonts w:ascii="Times New Roman" w:eastAsia="Calibri" w:hAnsi="Times New Roman" w:cs="Times New Roman"/>
          <w:sz w:val="24"/>
          <w:szCs w:val="24"/>
        </w:rPr>
        <w:t xml:space="preserve"> </w:t>
      </w:r>
      <w:r w:rsidRPr="009F7D31">
        <w:rPr>
          <w:rFonts w:ascii="Times New Roman" w:eastAsia="Calibri" w:hAnsi="Times New Roman" w:cs="Times New Roman"/>
          <w:sz w:val="24"/>
          <w:szCs w:val="24"/>
        </w:rPr>
        <w:t>hr</w:t>
      </w:r>
      <w:r w:rsidRPr="009F7D31">
        <w:rPr>
          <w:rFonts w:ascii="Times New Roman" w:eastAsia="Calibri" w:hAnsi="Times New Roman" w:cs="Times New Roman"/>
          <w:sz w:val="24"/>
          <w:szCs w:val="24"/>
        </w:rPr>
        <w:t>)</w:t>
      </w:r>
      <w:r>
        <w:rPr>
          <w:rFonts w:ascii="Times New Roman" w:eastAsia="Calibri" w:hAnsi="Times New Roman" w:cs="Times New Roman"/>
          <w:sz w:val="24"/>
          <w:szCs w:val="24"/>
        </w:rPr>
        <w:t xml:space="preserve"> or 4,650 </w:t>
      </w:r>
      <w:r>
        <w:rPr>
          <w:rFonts w:ascii="Times New Roman" w:eastAsia="Calibri" w:hAnsi="Times New Roman" w:cs="Times New Roman"/>
          <w:sz w:val="24"/>
          <w:szCs w:val="24"/>
        </w:rPr>
        <w:t>hr</w:t>
      </w:r>
      <w:r w:rsidRPr="009F7D31">
        <w:rPr>
          <w:rFonts w:ascii="Times New Roman" w:eastAsia="Calibri" w:hAnsi="Times New Roman" w:cs="Times New Roman"/>
          <w:sz w:val="24"/>
          <w:szCs w:val="24"/>
        </w:rPr>
        <w:t>] and minus $</w:t>
      </w:r>
      <w:r>
        <w:rPr>
          <w:rFonts w:ascii="Times New Roman" w:eastAsia="Calibri" w:hAnsi="Times New Roman" w:cs="Times New Roman"/>
          <w:sz w:val="24"/>
          <w:szCs w:val="24"/>
        </w:rPr>
        <w:t>760,362</w:t>
      </w:r>
      <w:r w:rsidRPr="009F7D31">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[CURRENT (12,525 </w:t>
      </w:r>
      <w:r>
        <w:rPr>
          <w:rFonts w:ascii="Times New Roman" w:eastAsia="Calibri" w:hAnsi="Times New Roman" w:cs="Times New Roman"/>
          <w:sz w:val="24"/>
          <w:szCs w:val="24"/>
        </w:rPr>
        <w:t>hr</w:t>
      </w:r>
      <w:r>
        <w:rPr>
          <w:rFonts w:ascii="Times New Roman" w:eastAsia="Calibri" w:hAnsi="Times New Roman" w:cs="Times New Roman"/>
          <w:sz w:val="24"/>
          <w:szCs w:val="24"/>
        </w:rPr>
        <w:t xml:space="preserve"> x </w:t>
      </w:r>
      <w:r w:rsidRPr="009F7D31">
        <w:rPr>
          <w:rFonts w:ascii="Times New Roman" w:eastAsia="Calibri" w:hAnsi="Times New Roman" w:cs="Times New Roman"/>
          <w:sz w:val="24"/>
          <w:szCs w:val="24"/>
        </w:rPr>
        <w:t>$</w:t>
      </w:r>
      <w:r>
        <w:rPr>
          <w:rFonts w:ascii="Times New Roman" w:eastAsia="Calibri" w:hAnsi="Times New Roman" w:cs="Times New Roman"/>
          <w:sz w:val="24"/>
          <w:szCs w:val="24"/>
        </w:rPr>
        <w:t>99.40</w:t>
      </w:r>
      <w:r w:rsidRPr="009F7D31">
        <w:rPr>
          <w:rFonts w:ascii="Times New Roman" w:eastAsia="Calibri" w:hAnsi="Times New Roman" w:cs="Times New Roman"/>
          <w:sz w:val="24"/>
          <w:szCs w:val="24"/>
        </w:rPr>
        <w:t>/</w:t>
      </w:r>
      <w:r w:rsidRPr="009F7D31">
        <w:rPr>
          <w:rFonts w:ascii="Times New Roman" w:eastAsia="Calibri" w:hAnsi="Times New Roman" w:cs="Times New Roman"/>
          <w:sz w:val="24"/>
          <w:szCs w:val="24"/>
        </w:rPr>
        <w:t>hr</w:t>
      </w:r>
      <w:r>
        <w:rPr>
          <w:rFonts w:ascii="Times New Roman" w:eastAsia="Calibri" w:hAnsi="Times New Roman" w:cs="Times New Roman"/>
          <w:sz w:val="24"/>
          <w:szCs w:val="24"/>
        </w:rPr>
        <w:t>) or $1,244,985 – FINALIZED</w:t>
      </w:r>
      <w:r w:rsidRPr="009F7D31">
        <w:rPr>
          <w:rFonts w:ascii="Times New Roman" w:eastAsia="Calibri" w:hAnsi="Times New Roman" w:cs="Times New Roman"/>
          <w:sz w:val="24"/>
          <w:szCs w:val="24"/>
        </w:rPr>
        <w:t xml:space="preserve"> (</w:t>
      </w:r>
      <w:r w:rsidRPr="002644B0">
        <w:rPr>
          <w:rFonts w:ascii="Times New Roman" w:eastAsia="Calibri" w:hAnsi="Times New Roman" w:cs="Times New Roman"/>
          <w:sz w:val="24"/>
          <w:szCs w:val="24"/>
        </w:rPr>
        <w:t>4,650</w:t>
      </w:r>
      <w:r w:rsidRPr="009F7D31">
        <w:rPr>
          <w:rFonts w:ascii="Times New Roman" w:eastAsia="Calibri" w:hAnsi="Times New Roman" w:cs="Times New Roman"/>
          <w:sz w:val="24"/>
          <w:szCs w:val="24"/>
        </w:rPr>
        <w:t xml:space="preserve"> </w:t>
      </w:r>
      <w:r w:rsidRPr="009F7D31">
        <w:rPr>
          <w:rFonts w:ascii="Times New Roman" w:eastAsia="Calibri" w:hAnsi="Times New Roman" w:cs="Times New Roman"/>
          <w:sz w:val="24"/>
          <w:szCs w:val="24"/>
        </w:rPr>
        <w:t>hr</w:t>
      </w:r>
      <w:r w:rsidRPr="009F7D31">
        <w:rPr>
          <w:rFonts w:ascii="Times New Roman" w:eastAsia="Calibri" w:hAnsi="Times New Roman" w:cs="Times New Roman"/>
          <w:sz w:val="24"/>
          <w:szCs w:val="24"/>
        </w:rPr>
        <w:t xml:space="preserve"> x $104.22/</w:t>
      </w:r>
      <w:r w:rsidRPr="009F7D31">
        <w:rPr>
          <w:rFonts w:ascii="Times New Roman" w:eastAsia="Calibri" w:hAnsi="Times New Roman" w:cs="Times New Roman"/>
          <w:sz w:val="24"/>
          <w:szCs w:val="24"/>
        </w:rPr>
        <w:t>hr</w:t>
      </w:r>
      <w:r w:rsidRPr="009F7D31">
        <w:rPr>
          <w:rFonts w:ascii="Times New Roman" w:eastAsia="Calibri" w:hAnsi="Times New Roman" w:cs="Times New Roman"/>
          <w:sz w:val="24"/>
          <w:szCs w:val="24"/>
        </w:rPr>
        <w:t>)</w:t>
      </w:r>
      <w:r>
        <w:rPr>
          <w:rFonts w:ascii="Times New Roman" w:eastAsia="Calibri" w:hAnsi="Times New Roman" w:cs="Times New Roman"/>
          <w:sz w:val="24"/>
          <w:szCs w:val="24"/>
        </w:rPr>
        <w:t xml:space="preserve"> or $484,623]</w:t>
      </w:r>
      <w:r w:rsidRPr="009F7D31">
        <w:rPr>
          <w:rFonts w:ascii="Times New Roman" w:eastAsia="Calibri" w:hAnsi="Times New Roman" w:cs="Times New Roman"/>
          <w:sz w:val="24"/>
          <w:szCs w:val="24"/>
        </w:rPr>
        <w:t xml:space="preserve"> for completing Form B. Annually, this would amount to a savings of approximately </w:t>
      </w:r>
      <w:r>
        <w:rPr>
          <w:rFonts w:ascii="Times New Roman" w:eastAsia="Calibri" w:hAnsi="Times New Roman" w:cs="Times New Roman"/>
          <w:sz w:val="24"/>
          <w:szCs w:val="24"/>
        </w:rPr>
        <w:t>2,625</w:t>
      </w:r>
      <w:r w:rsidRPr="009F7D31">
        <w:rPr>
          <w:rFonts w:ascii="Times New Roman" w:eastAsia="Calibri" w:hAnsi="Times New Roman" w:cs="Times New Roman"/>
          <w:sz w:val="24"/>
          <w:szCs w:val="24"/>
        </w:rPr>
        <w:t xml:space="preserve"> hours (</w:t>
      </w:r>
      <w:r>
        <w:rPr>
          <w:rFonts w:ascii="Times New Roman" w:eastAsia="Calibri" w:hAnsi="Times New Roman" w:cs="Times New Roman"/>
          <w:sz w:val="24"/>
          <w:szCs w:val="24"/>
        </w:rPr>
        <w:t xml:space="preserve">7875 </w:t>
      </w:r>
      <w:r w:rsidRPr="009F7D31">
        <w:rPr>
          <w:rFonts w:ascii="Times New Roman" w:eastAsia="Calibri" w:hAnsi="Times New Roman" w:cs="Times New Roman"/>
          <w:sz w:val="24"/>
          <w:szCs w:val="24"/>
        </w:rPr>
        <w:t>hr</w:t>
      </w:r>
      <w:r w:rsidRPr="009F7D31">
        <w:rPr>
          <w:rFonts w:ascii="Times New Roman" w:eastAsia="Calibri" w:hAnsi="Times New Roman" w:cs="Times New Roman"/>
          <w:sz w:val="24"/>
          <w:szCs w:val="24"/>
        </w:rPr>
        <w:t>/3 yr) and $</w:t>
      </w:r>
      <w:r>
        <w:rPr>
          <w:rFonts w:ascii="Times New Roman" w:eastAsia="Calibri" w:hAnsi="Times New Roman" w:cs="Times New Roman"/>
          <w:sz w:val="24"/>
          <w:szCs w:val="24"/>
        </w:rPr>
        <w:t>253,454</w:t>
      </w:r>
      <w:r w:rsidRPr="009F7D31">
        <w:rPr>
          <w:rFonts w:ascii="Times New Roman" w:eastAsia="Calibri" w:hAnsi="Times New Roman" w:cs="Times New Roman"/>
          <w:sz w:val="24"/>
          <w:szCs w:val="24"/>
        </w:rPr>
        <w:t xml:space="preserve"> ($</w:t>
      </w:r>
      <w:r>
        <w:rPr>
          <w:rFonts w:ascii="Times New Roman" w:eastAsia="Calibri" w:hAnsi="Times New Roman" w:cs="Times New Roman"/>
          <w:sz w:val="24"/>
          <w:szCs w:val="24"/>
        </w:rPr>
        <w:t>760,362</w:t>
      </w:r>
      <w:r w:rsidRPr="009F7D31">
        <w:rPr>
          <w:rFonts w:ascii="Times New Roman" w:eastAsia="Calibri" w:hAnsi="Times New Roman" w:cs="Times New Roman"/>
          <w:sz w:val="24"/>
          <w:szCs w:val="24"/>
        </w:rPr>
        <w:t>/3 yr).</w:t>
      </w:r>
    </w:p>
    <w:p w:rsidR="004C40C8" w:rsidRPr="009F7D31" w:rsidP="000D3BF8" w14:paraId="734D47F5" w14:textId="77777777">
      <w:pPr>
        <w:rPr>
          <w:rFonts w:ascii="Times New Roman" w:eastAsia="Calibri" w:hAnsi="Times New Roman" w:cs="Times New Roman"/>
          <w:sz w:val="24"/>
          <w:szCs w:val="24"/>
        </w:rPr>
      </w:pPr>
    </w:p>
    <w:p w:rsidR="00AD5E0A" w:rsidRPr="009F7D31" w:rsidP="000D3BF8" w14:paraId="07222A89" w14:textId="77777777">
      <w:pPr>
        <w:rPr>
          <w:rFonts w:ascii="Times New Roman" w:eastAsia="Calibri" w:hAnsi="Times New Roman" w:cs="Times New Roman"/>
          <w:i/>
          <w:iCs/>
          <w:sz w:val="24"/>
          <w:szCs w:val="24"/>
        </w:rPr>
      </w:pPr>
      <w:r w:rsidRPr="009F7D31">
        <w:rPr>
          <w:rFonts w:ascii="Times New Roman" w:eastAsia="Calibri" w:hAnsi="Times New Roman" w:cs="Times New Roman"/>
          <w:i/>
          <w:iCs/>
          <w:sz w:val="24"/>
          <w:szCs w:val="24"/>
        </w:rPr>
        <w:t>b.  ICRs for Adjustments to Single Payment Amounts (SPAs) (§ 414.408(b))</w:t>
      </w:r>
    </w:p>
    <w:p w:rsidR="004C40C8" w:rsidRPr="009F7D31" w:rsidP="000D3BF8" w14:paraId="65AF1559" w14:textId="77777777">
      <w:pPr>
        <w:rPr>
          <w:rFonts w:ascii="Times New Roman" w:eastAsia="Calibri" w:hAnsi="Times New Roman" w:cs="Times New Roman"/>
          <w:sz w:val="24"/>
          <w:szCs w:val="24"/>
        </w:rPr>
      </w:pPr>
    </w:p>
    <w:p w:rsidR="00AD5E0A" w:rsidRPr="009F7D31" w:rsidP="000D3BF8" w14:paraId="0EC81FAA" w14:textId="060A22D9">
      <w:pPr>
        <w:rPr>
          <w:rFonts w:ascii="Times New Roman" w:eastAsia="Calibri" w:hAnsi="Times New Roman" w:cs="Times New Roman"/>
          <w:sz w:val="24"/>
          <w:szCs w:val="24"/>
        </w:rPr>
      </w:pPr>
      <w:r w:rsidRPr="009F7D31">
        <w:rPr>
          <w:rFonts w:ascii="Times New Roman" w:eastAsia="Calibri" w:hAnsi="Times New Roman" w:cs="Times New Roman"/>
          <w:sz w:val="24"/>
          <w:szCs w:val="24"/>
        </w:rPr>
        <w:t xml:space="preserve">As discussed in section VII. of this </w:t>
      </w:r>
      <w:r w:rsidRPr="00391E1B" w:rsidR="00391E1B">
        <w:rPr>
          <w:rFonts w:ascii="Times New Roman" w:eastAsia="Calibri" w:hAnsi="Times New Roman" w:cs="Times New Roman"/>
          <w:sz w:val="24"/>
          <w:szCs w:val="24"/>
        </w:rPr>
        <w:t>final</w:t>
      </w:r>
      <w:r w:rsidR="000C7EE9">
        <w:rPr>
          <w:rFonts w:ascii="Times New Roman" w:eastAsia="Calibri" w:hAnsi="Times New Roman" w:cs="Times New Roman"/>
          <w:sz w:val="24"/>
          <w:szCs w:val="24"/>
        </w:rPr>
        <w:t xml:space="preserve"> </w:t>
      </w:r>
      <w:r w:rsidRPr="009F7D31">
        <w:rPr>
          <w:rFonts w:ascii="Times New Roman" w:eastAsia="Calibri" w:hAnsi="Times New Roman" w:cs="Times New Roman"/>
          <w:sz w:val="24"/>
          <w:szCs w:val="24"/>
        </w:rPr>
        <w:t xml:space="preserve">rule, based on internal review and industry feedback, we propose to revise § 414.408(b) which currently does not allow changes to the SPAs for the duration of a round of the DMEPOS CBP. Specifically, we </w:t>
      </w:r>
      <w:r w:rsidR="00684C38">
        <w:rPr>
          <w:rFonts w:ascii="Times New Roman" w:eastAsia="Calibri" w:hAnsi="Times New Roman" w:cs="Times New Roman"/>
          <w:sz w:val="24"/>
          <w:szCs w:val="24"/>
        </w:rPr>
        <w:t xml:space="preserve">will </w:t>
      </w:r>
      <w:r w:rsidRPr="009F7D31">
        <w:rPr>
          <w:rFonts w:ascii="Times New Roman" w:eastAsia="Calibri" w:hAnsi="Times New Roman" w:cs="Times New Roman"/>
          <w:sz w:val="24"/>
          <w:szCs w:val="24"/>
        </w:rPr>
        <w:t>add an annual update factor to adjust the SPAs for the second and third year of a DMEPOS CBP contract performance period by the same annual covered item update factors applied to the fee schedule amounts for the items in non-CBAs. Therefore, when a bidding entity is formulating its bid amounts at the time of bidding and entering it on Form B (Bidding Form), a bidder would no longer need to account for inflation and/or other potential future effects of price increases to provide certain DMEPOS.</w:t>
      </w:r>
    </w:p>
    <w:p w:rsidR="00E54487" w:rsidRPr="009F7D31" w:rsidP="000D3BF8" w14:paraId="38969874" w14:textId="77777777">
      <w:pPr>
        <w:rPr>
          <w:rFonts w:ascii="Times New Roman" w:eastAsia="Calibri" w:hAnsi="Times New Roman" w:cs="Times New Roman"/>
          <w:sz w:val="24"/>
          <w:szCs w:val="24"/>
        </w:rPr>
      </w:pPr>
    </w:p>
    <w:p w:rsidR="00AD5E0A" w:rsidRPr="009F7D31" w:rsidP="000D3BF8" w14:paraId="2E737448" w14:textId="245E3CC1">
      <w:pPr>
        <w:rPr>
          <w:rFonts w:ascii="Times New Roman" w:eastAsia="Calibri" w:hAnsi="Times New Roman" w:cs="Times New Roman"/>
          <w:sz w:val="24"/>
          <w:szCs w:val="24"/>
        </w:rPr>
      </w:pPr>
      <w:r w:rsidRPr="009F7D31">
        <w:rPr>
          <w:rFonts w:ascii="Times New Roman" w:eastAsia="Calibri" w:hAnsi="Times New Roman" w:cs="Times New Roman"/>
          <w:sz w:val="24"/>
          <w:szCs w:val="24"/>
        </w:rPr>
        <w:t xml:space="preserve">We expect that the change would reduce the amount of time for an Administrative Services Manager to complete Form B by approximately 24 minutes (0.4 </w:t>
      </w:r>
      <w:r w:rsidRPr="009F7D31">
        <w:rPr>
          <w:rFonts w:ascii="Times New Roman" w:eastAsia="Calibri" w:hAnsi="Times New Roman" w:cs="Times New Roman"/>
          <w:sz w:val="24"/>
          <w:szCs w:val="24"/>
        </w:rPr>
        <w:t>hr</w:t>
      </w:r>
      <w:r w:rsidRPr="009F7D31">
        <w:rPr>
          <w:rFonts w:ascii="Times New Roman" w:eastAsia="Calibri" w:hAnsi="Times New Roman" w:cs="Times New Roman"/>
          <w:sz w:val="24"/>
          <w:szCs w:val="24"/>
        </w:rPr>
        <w:t xml:space="preserve">) (from 3.0 </w:t>
      </w:r>
      <w:r w:rsidRPr="009F7D31">
        <w:rPr>
          <w:rFonts w:ascii="Times New Roman" w:eastAsia="Calibri" w:hAnsi="Times New Roman" w:cs="Times New Roman"/>
          <w:sz w:val="24"/>
          <w:szCs w:val="24"/>
        </w:rPr>
        <w:t>hr</w:t>
      </w:r>
      <w:r w:rsidRPr="009F7D31">
        <w:rPr>
          <w:rFonts w:ascii="Times New Roman" w:eastAsia="Calibri" w:hAnsi="Times New Roman" w:cs="Times New Roman"/>
          <w:sz w:val="24"/>
          <w:szCs w:val="24"/>
        </w:rPr>
        <w:t xml:space="preserve"> to 2.6 </w:t>
      </w:r>
      <w:r w:rsidRPr="009F7D31">
        <w:rPr>
          <w:rFonts w:ascii="Times New Roman" w:eastAsia="Calibri" w:hAnsi="Times New Roman" w:cs="Times New Roman"/>
          <w:sz w:val="24"/>
          <w:szCs w:val="24"/>
        </w:rPr>
        <w:t>hr</w:t>
      </w:r>
      <w:r w:rsidRPr="009F7D31">
        <w:rPr>
          <w:rFonts w:ascii="Times New Roman" w:eastAsia="Calibri" w:hAnsi="Times New Roman" w:cs="Times New Roman"/>
          <w:sz w:val="24"/>
          <w:szCs w:val="24"/>
        </w:rPr>
        <w:t>).</w:t>
      </w:r>
      <w:r w:rsidR="005B62AE">
        <w:rPr>
          <w:rFonts w:ascii="Times New Roman" w:eastAsia="Calibri" w:hAnsi="Times New Roman" w:cs="Times New Roman"/>
          <w:sz w:val="24"/>
          <w:szCs w:val="24"/>
        </w:rPr>
        <w:t xml:space="preserve"> </w:t>
      </w:r>
      <w:r w:rsidR="004A426E">
        <w:rPr>
          <w:rFonts w:ascii="Times New Roman" w:eastAsia="Calibri" w:hAnsi="Times New Roman" w:cs="Times New Roman"/>
          <w:sz w:val="24"/>
          <w:szCs w:val="24"/>
        </w:rPr>
        <w:t>Additionally, w</w:t>
      </w:r>
      <w:r w:rsidR="005B62AE">
        <w:rPr>
          <w:rFonts w:ascii="Times New Roman" w:eastAsia="Calibri" w:hAnsi="Times New Roman" w:cs="Times New Roman"/>
          <w:sz w:val="24"/>
          <w:szCs w:val="24"/>
        </w:rPr>
        <w:t xml:space="preserve">hen </w:t>
      </w:r>
      <w:r w:rsidR="004A426E">
        <w:rPr>
          <w:rFonts w:ascii="Times New Roman" w:eastAsia="Calibri" w:hAnsi="Times New Roman" w:cs="Times New Roman"/>
          <w:sz w:val="24"/>
          <w:szCs w:val="24"/>
        </w:rPr>
        <w:t xml:space="preserve">considering </w:t>
      </w:r>
      <w:r w:rsidR="005B62AE">
        <w:rPr>
          <w:rFonts w:ascii="Times New Roman" w:eastAsia="Calibri" w:hAnsi="Times New Roman" w:cs="Times New Roman"/>
          <w:sz w:val="24"/>
          <w:szCs w:val="24"/>
        </w:rPr>
        <w:t>the other Form B</w:t>
      </w:r>
      <w:r w:rsidR="004A426E">
        <w:rPr>
          <w:rFonts w:ascii="Times New Roman" w:eastAsia="Calibri" w:hAnsi="Times New Roman" w:cs="Times New Roman"/>
          <w:sz w:val="24"/>
          <w:szCs w:val="24"/>
        </w:rPr>
        <w:t xml:space="preserve"> provision that will result in a reduction in burden, we estimate that it will take an </w:t>
      </w:r>
      <w:r w:rsidRPr="009F7D31" w:rsidR="004A426E">
        <w:rPr>
          <w:rFonts w:ascii="Times New Roman" w:eastAsia="Calibri" w:hAnsi="Times New Roman" w:cs="Times New Roman"/>
          <w:sz w:val="24"/>
          <w:szCs w:val="24"/>
        </w:rPr>
        <w:t xml:space="preserve">Administrative Services Manager </w:t>
      </w:r>
      <w:r w:rsidR="004A426E">
        <w:rPr>
          <w:rFonts w:ascii="Times New Roman" w:eastAsia="Calibri" w:hAnsi="Times New Roman" w:cs="Times New Roman"/>
          <w:sz w:val="24"/>
          <w:szCs w:val="24"/>
        </w:rPr>
        <w:t xml:space="preserve">1 </w:t>
      </w:r>
      <w:r w:rsidR="004A426E">
        <w:rPr>
          <w:rFonts w:ascii="Times New Roman" w:eastAsia="Calibri" w:hAnsi="Times New Roman" w:cs="Times New Roman"/>
          <w:sz w:val="24"/>
          <w:szCs w:val="24"/>
        </w:rPr>
        <w:t>hr</w:t>
      </w:r>
      <w:r w:rsidR="004A426E">
        <w:rPr>
          <w:rFonts w:ascii="Times New Roman" w:eastAsia="Calibri" w:hAnsi="Times New Roman" w:cs="Times New Roman"/>
          <w:sz w:val="24"/>
          <w:szCs w:val="24"/>
        </w:rPr>
        <w:t xml:space="preserve"> and 12 minutes (1.2 </w:t>
      </w:r>
      <w:r w:rsidR="004A426E">
        <w:rPr>
          <w:rFonts w:ascii="Times New Roman" w:eastAsia="Calibri" w:hAnsi="Times New Roman" w:cs="Times New Roman"/>
          <w:sz w:val="24"/>
          <w:szCs w:val="24"/>
        </w:rPr>
        <w:t>hr</w:t>
      </w:r>
      <w:r w:rsidR="004A426E">
        <w:rPr>
          <w:rFonts w:ascii="Times New Roman" w:eastAsia="Calibri" w:hAnsi="Times New Roman" w:cs="Times New Roman"/>
          <w:sz w:val="24"/>
          <w:szCs w:val="24"/>
        </w:rPr>
        <w:t xml:space="preserve">) to complete Form B, resulting in an overall decrease from 3 </w:t>
      </w:r>
      <w:r w:rsidR="004A426E">
        <w:rPr>
          <w:rFonts w:ascii="Times New Roman" w:eastAsia="Calibri" w:hAnsi="Times New Roman" w:cs="Times New Roman"/>
          <w:sz w:val="24"/>
          <w:szCs w:val="24"/>
        </w:rPr>
        <w:t>hr</w:t>
      </w:r>
      <w:r w:rsidR="004A426E">
        <w:rPr>
          <w:rFonts w:ascii="Times New Roman" w:eastAsia="Calibri" w:hAnsi="Times New Roman" w:cs="Times New Roman"/>
          <w:sz w:val="24"/>
          <w:szCs w:val="24"/>
        </w:rPr>
        <w:t xml:space="preserve"> to 1 </w:t>
      </w:r>
      <w:r w:rsidR="004A426E">
        <w:rPr>
          <w:rFonts w:ascii="Times New Roman" w:eastAsia="Calibri" w:hAnsi="Times New Roman" w:cs="Times New Roman"/>
          <w:sz w:val="24"/>
          <w:szCs w:val="24"/>
        </w:rPr>
        <w:t>hr</w:t>
      </w:r>
      <w:r w:rsidR="004A426E">
        <w:rPr>
          <w:rFonts w:ascii="Times New Roman" w:eastAsia="Calibri" w:hAnsi="Times New Roman" w:cs="Times New Roman"/>
          <w:sz w:val="24"/>
          <w:szCs w:val="24"/>
        </w:rPr>
        <w:t xml:space="preserve"> and 12 minutes.</w:t>
      </w:r>
    </w:p>
    <w:p w:rsidR="004C40C8" w:rsidRPr="009F7D31" w:rsidP="000D3BF8" w14:paraId="0947740B" w14:textId="77777777">
      <w:pPr>
        <w:rPr>
          <w:rFonts w:ascii="Times New Roman" w:eastAsia="Calibri" w:hAnsi="Times New Roman" w:cs="Times New Roman"/>
          <w:sz w:val="24"/>
          <w:szCs w:val="24"/>
        </w:rPr>
      </w:pPr>
    </w:p>
    <w:p w:rsidR="00E5510D" w:rsidP="000D3BF8" w14:paraId="06A3F9DF" w14:textId="69474793">
      <w:pPr>
        <w:rPr>
          <w:rFonts w:ascii="Times New Roman" w:eastAsia="Calibri" w:hAnsi="Times New Roman" w:cs="Times New Roman"/>
          <w:sz w:val="24"/>
          <w:szCs w:val="24"/>
        </w:rPr>
      </w:pPr>
      <w:r w:rsidRPr="00117EF7">
        <w:rPr>
          <w:rFonts w:ascii="Times New Roman" w:hAnsi="Times New Roman" w:cs="Times New Roman"/>
          <w:sz w:val="24"/>
          <w:szCs w:val="24"/>
        </w:rPr>
        <w:t xml:space="preserve">While we don't know exactly how many bidders will participate in the next round, we estimate the number will stay at 1,500 bidders for the purpose of assessing the </w:t>
      </w:r>
      <w:r w:rsidRPr="00A24E66">
        <w:rPr>
          <w:rFonts w:ascii="Times New Roman" w:hAnsi="Times New Roman" w:cs="Times New Roman"/>
          <w:sz w:val="24"/>
          <w:szCs w:val="24"/>
        </w:rPr>
        <w:t>PRA</w:t>
      </w:r>
      <w:r w:rsidRPr="00117EF7">
        <w:rPr>
          <w:rFonts w:ascii="Times New Roman" w:hAnsi="Times New Roman" w:cs="Times New Roman"/>
          <w:sz w:val="24"/>
          <w:szCs w:val="24"/>
        </w:rPr>
        <w:t>-related impact of these changes.</w:t>
      </w:r>
      <w:r>
        <w:rPr>
          <w:rFonts w:ascii="Times New Roman" w:hAnsi="Times New Roman" w:cs="Times New Roman"/>
          <w:sz w:val="24"/>
          <w:szCs w:val="24"/>
        </w:rPr>
        <w:t xml:space="preserve"> </w:t>
      </w:r>
      <w:r w:rsidR="0000186E">
        <w:rPr>
          <w:rFonts w:ascii="Times New Roman" w:eastAsia="Calibri" w:hAnsi="Times New Roman" w:cs="Times New Roman"/>
          <w:sz w:val="24"/>
          <w:szCs w:val="24"/>
        </w:rPr>
        <w:t>For the next round, w</w:t>
      </w:r>
      <w:r w:rsidRPr="009F7D31" w:rsidR="00AD5E0A">
        <w:rPr>
          <w:rFonts w:ascii="Times New Roman" w:eastAsia="Calibri" w:hAnsi="Times New Roman" w:cs="Times New Roman"/>
          <w:sz w:val="24"/>
          <w:szCs w:val="24"/>
        </w:rPr>
        <w:t xml:space="preserve">e also expect that the average bidder </w:t>
      </w:r>
      <w:r w:rsidRPr="009F7D31" w:rsidR="00AD5E0A">
        <w:rPr>
          <w:rFonts w:ascii="Times New Roman" w:eastAsia="Calibri" w:hAnsi="Times New Roman" w:cs="Times New Roman"/>
          <w:sz w:val="24"/>
          <w:szCs w:val="24"/>
        </w:rPr>
        <w:t>would</w:t>
      </w:r>
      <w:r w:rsidRPr="009F7D31" w:rsidR="00AD5E0A">
        <w:rPr>
          <w:rFonts w:ascii="Times New Roman" w:eastAsia="Calibri" w:hAnsi="Times New Roman" w:cs="Times New Roman"/>
          <w:sz w:val="24"/>
          <w:szCs w:val="24"/>
        </w:rPr>
        <w:t xml:space="preserve"> bid in 2 competitions (our active burden estimates 35 competitions) for a difference of minus </w:t>
      </w:r>
      <w:r>
        <w:rPr>
          <w:rFonts w:ascii="Times New Roman" w:eastAsia="Calibri" w:hAnsi="Times New Roman" w:cs="Times New Roman"/>
          <w:sz w:val="24"/>
          <w:szCs w:val="24"/>
        </w:rPr>
        <w:t>3</w:t>
      </w:r>
      <w:r w:rsidRPr="009F7D31" w:rsidR="00AD5E0A">
        <w:rPr>
          <w:rFonts w:ascii="Times New Roman" w:eastAsia="Calibri" w:hAnsi="Times New Roman" w:cs="Times New Roman"/>
          <w:sz w:val="24"/>
          <w:szCs w:val="24"/>
        </w:rPr>
        <w:t>3 competitions.</w:t>
      </w:r>
    </w:p>
    <w:p w:rsidR="00E5510D" w:rsidP="000D3BF8" w14:paraId="21F70C98" w14:textId="77777777">
      <w:pPr>
        <w:rPr>
          <w:rFonts w:ascii="Times New Roman" w:eastAsia="Calibri" w:hAnsi="Times New Roman" w:cs="Times New Roman"/>
          <w:sz w:val="24"/>
          <w:szCs w:val="24"/>
        </w:rPr>
      </w:pPr>
    </w:p>
    <w:p w:rsidR="00755547" w:rsidP="00755547" w14:paraId="61D15849" w14:textId="1D85AFA7">
      <w:pPr>
        <w:rPr>
          <w:rFonts w:ascii="Times New Roman" w:eastAsia="Calibri" w:hAnsi="Times New Roman" w:cs="Times New Roman"/>
          <w:sz w:val="24"/>
          <w:szCs w:val="24"/>
        </w:rPr>
      </w:pPr>
      <w:r w:rsidRPr="009F7D31">
        <w:rPr>
          <w:rFonts w:ascii="Times New Roman" w:eastAsia="Calibri" w:hAnsi="Times New Roman" w:cs="Times New Roman"/>
          <w:sz w:val="24"/>
          <w:szCs w:val="24"/>
        </w:rPr>
        <w:t xml:space="preserve">In aggregate, we estimate savings of minus </w:t>
      </w:r>
      <w:r>
        <w:rPr>
          <w:rFonts w:ascii="Times New Roman" w:eastAsia="Calibri" w:hAnsi="Times New Roman" w:cs="Times New Roman"/>
          <w:sz w:val="24"/>
          <w:szCs w:val="24"/>
        </w:rPr>
        <w:t>153,900</w:t>
      </w:r>
      <w:r w:rsidRPr="009F7D31">
        <w:rPr>
          <w:rFonts w:ascii="Times New Roman" w:eastAsia="Calibri" w:hAnsi="Times New Roman" w:cs="Times New Roman"/>
          <w:sz w:val="24"/>
          <w:szCs w:val="24"/>
        </w:rPr>
        <w:t xml:space="preserve"> hours [CURRENT (1,500 bidders x 35 bids/bidder x 3 </w:t>
      </w:r>
      <w:r w:rsidRPr="009F7D31">
        <w:rPr>
          <w:rFonts w:ascii="Times New Roman" w:eastAsia="Calibri" w:hAnsi="Times New Roman" w:cs="Times New Roman"/>
          <w:sz w:val="24"/>
          <w:szCs w:val="24"/>
        </w:rPr>
        <w:t>hr</w:t>
      </w:r>
      <w:r w:rsidRPr="009F7D31">
        <w:rPr>
          <w:rFonts w:ascii="Times New Roman" w:eastAsia="Calibri" w:hAnsi="Times New Roman" w:cs="Times New Roman"/>
          <w:sz w:val="24"/>
          <w:szCs w:val="24"/>
        </w:rPr>
        <w:t xml:space="preserve">/bid) </w:t>
      </w:r>
      <w:r>
        <w:rPr>
          <w:rFonts w:ascii="Times New Roman" w:eastAsia="Calibri" w:hAnsi="Times New Roman" w:cs="Times New Roman"/>
          <w:sz w:val="24"/>
          <w:szCs w:val="24"/>
        </w:rPr>
        <w:t xml:space="preserve">or 157,500 </w:t>
      </w:r>
      <w:r w:rsidRPr="009F7D31">
        <w:rPr>
          <w:rFonts w:ascii="Times New Roman" w:eastAsia="Calibri" w:hAnsi="Times New Roman" w:cs="Times New Roman"/>
          <w:sz w:val="24"/>
          <w:szCs w:val="24"/>
        </w:rPr>
        <w:t xml:space="preserve">- </w:t>
      </w:r>
      <w:r w:rsidRPr="000D0D59">
        <w:rPr>
          <w:rFonts w:ascii="Times New Roman" w:hAnsi="Times New Roman" w:cs="Times New Roman"/>
          <w:spacing w:val="-4"/>
          <w:sz w:val="24"/>
          <w:szCs w:val="24"/>
        </w:rPr>
        <w:t>FINALIZED</w:t>
      </w:r>
      <w:r w:rsidRPr="009F7D31">
        <w:rPr>
          <w:rFonts w:ascii="Times New Roman" w:eastAsia="Calibri" w:hAnsi="Times New Roman" w:cs="Times New Roman"/>
          <w:sz w:val="24"/>
          <w:szCs w:val="24"/>
        </w:rPr>
        <w:t xml:space="preserve"> (</w:t>
      </w:r>
      <w:r>
        <w:rPr>
          <w:rFonts w:ascii="Times New Roman" w:eastAsia="Calibri" w:hAnsi="Times New Roman" w:cs="Times New Roman"/>
          <w:sz w:val="24"/>
          <w:szCs w:val="24"/>
        </w:rPr>
        <w:t>1</w:t>
      </w:r>
      <w:r w:rsidRPr="009F7D31">
        <w:rPr>
          <w:rFonts w:ascii="Times New Roman" w:eastAsia="Calibri" w:hAnsi="Times New Roman" w:cs="Times New Roman"/>
          <w:sz w:val="24"/>
          <w:szCs w:val="24"/>
        </w:rPr>
        <w:t xml:space="preserve">,500 bidders x 2 bids/bidder x </w:t>
      </w:r>
      <w:r>
        <w:rPr>
          <w:rFonts w:ascii="Times New Roman" w:eastAsia="Calibri" w:hAnsi="Times New Roman" w:cs="Times New Roman"/>
          <w:sz w:val="24"/>
          <w:szCs w:val="24"/>
        </w:rPr>
        <w:t>1.2</w:t>
      </w:r>
      <w:r w:rsidRPr="009F7D31">
        <w:rPr>
          <w:rFonts w:ascii="Times New Roman" w:eastAsia="Calibri" w:hAnsi="Times New Roman" w:cs="Times New Roman"/>
          <w:sz w:val="24"/>
          <w:szCs w:val="24"/>
        </w:rPr>
        <w:t xml:space="preserve"> </w:t>
      </w:r>
      <w:r w:rsidRPr="009F7D31">
        <w:rPr>
          <w:rFonts w:ascii="Times New Roman" w:eastAsia="Calibri" w:hAnsi="Times New Roman" w:cs="Times New Roman"/>
          <w:sz w:val="24"/>
          <w:szCs w:val="24"/>
        </w:rPr>
        <w:t>hr</w:t>
      </w:r>
      <w:r w:rsidRPr="009F7D31">
        <w:rPr>
          <w:rFonts w:ascii="Times New Roman" w:eastAsia="Calibri" w:hAnsi="Times New Roman" w:cs="Times New Roman"/>
          <w:sz w:val="24"/>
          <w:szCs w:val="24"/>
        </w:rPr>
        <w:t>/bid)</w:t>
      </w:r>
      <w:r>
        <w:rPr>
          <w:rFonts w:ascii="Times New Roman" w:eastAsia="Calibri" w:hAnsi="Times New Roman" w:cs="Times New Roman"/>
          <w:sz w:val="24"/>
          <w:szCs w:val="24"/>
        </w:rPr>
        <w:t xml:space="preserve"> or 3,600</w:t>
      </w:r>
      <w:r w:rsidRPr="009F7D31">
        <w:rPr>
          <w:rFonts w:ascii="Times New Roman" w:eastAsia="Calibri" w:hAnsi="Times New Roman" w:cs="Times New Roman"/>
          <w:sz w:val="24"/>
          <w:szCs w:val="24"/>
        </w:rPr>
        <w:t>] and minus $</w:t>
      </w:r>
      <w:r>
        <w:rPr>
          <w:rFonts w:ascii="Times New Roman" w:eastAsia="Calibri" w:hAnsi="Times New Roman" w:cs="Times New Roman"/>
          <w:sz w:val="24"/>
          <w:szCs w:val="24"/>
        </w:rPr>
        <w:t>15,280,308</w:t>
      </w:r>
      <w:r w:rsidRPr="009F7D31">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[CURRENT (157,500 </w:t>
      </w:r>
      <w:r>
        <w:rPr>
          <w:rFonts w:ascii="Times New Roman" w:eastAsia="Calibri" w:hAnsi="Times New Roman" w:cs="Times New Roman"/>
          <w:sz w:val="24"/>
          <w:szCs w:val="24"/>
        </w:rPr>
        <w:t>hr</w:t>
      </w:r>
      <w:r>
        <w:rPr>
          <w:rFonts w:ascii="Times New Roman" w:eastAsia="Calibri" w:hAnsi="Times New Roman" w:cs="Times New Roman"/>
          <w:sz w:val="24"/>
          <w:szCs w:val="24"/>
        </w:rPr>
        <w:t xml:space="preserve"> x </w:t>
      </w:r>
      <w:r w:rsidRPr="009F7D31">
        <w:rPr>
          <w:rFonts w:ascii="Times New Roman" w:eastAsia="Calibri" w:hAnsi="Times New Roman" w:cs="Times New Roman"/>
          <w:sz w:val="24"/>
          <w:szCs w:val="24"/>
        </w:rPr>
        <w:t>$</w:t>
      </w:r>
      <w:r>
        <w:rPr>
          <w:rFonts w:ascii="Times New Roman" w:eastAsia="Calibri" w:hAnsi="Times New Roman" w:cs="Times New Roman"/>
          <w:sz w:val="24"/>
          <w:szCs w:val="24"/>
        </w:rPr>
        <w:t>99.40</w:t>
      </w:r>
      <w:r w:rsidRPr="009F7D31">
        <w:rPr>
          <w:rFonts w:ascii="Times New Roman" w:eastAsia="Calibri" w:hAnsi="Times New Roman" w:cs="Times New Roman"/>
          <w:sz w:val="24"/>
          <w:szCs w:val="24"/>
        </w:rPr>
        <w:t>/</w:t>
      </w:r>
      <w:r w:rsidRPr="009F7D31">
        <w:rPr>
          <w:rFonts w:ascii="Times New Roman" w:eastAsia="Calibri" w:hAnsi="Times New Roman" w:cs="Times New Roman"/>
          <w:sz w:val="24"/>
          <w:szCs w:val="24"/>
        </w:rPr>
        <w:t>hr</w:t>
      </w:r>
      <w:r>
        <w:rPr>
          <w:rFonts w:ascii="Times New Roman" w:eastAsia="Calibri" w:hAnsi="Times New Roman" w:cs="Times New Roman"/>
          <w:sz w:val="24"/>
          <w:szCs w:val="24"/>
        </w:rPr>
        <w:t>) or $15,655,500 – FINALIZED</w:t>
      </w:r>
      <w:r w:rsidRPr="009F7D31">
        <w:rPr>
          <w:rFonts w:ascii="Times New Roman" w:eastAsia="Calibri" w:hAnsi="Times New Roman" w:cs="Times New Roman"/>
          <w:sz w:val="24"/>
          <w:szCs w:val="24"/>
        </w:rPr>
        <w:t xml:space="preserve"> (</w:t>
      </w:r>
      <w:r>
        <w:rPr>
          <w:rFonts w:ascii="Times New Roman" w:eastAsia="Calibri" w:hAnsi="Times New Roman" w:cs="Times New Roman"/>
          <w:sz w:val="24"/>
          <w:szCs w:val="24"/>
        </w:rPr>
        <w:t>3,600</w:t>
      </w:r>
      <w:r w:rsidRPr="009F7D31">
        <w:rPr>
          <w:rFonts w:ascii="Times New Roman" w:eastAsia="Calibri" w:hAnsi="Times New Roman" w:cs="Times New Roman"/>
          <w:sz w:val="24"/>
          <w:szCs w:val="24"/>
        </w:rPr>
        <w:t xml:space="preserve"> </w:t>
      </w:r>
      <w:r w:rsidRPr="009F7D31">
        <w:rPr>
          <w:rFonts w:ascii="Times New Roman" w:eastAsia="Calibri" w:hAnsi="Times New Roman" w:cs="Times New Roman"/>
          <w:sz w:val="24"/>
          <w:szCs w:val="24"/>
        </w:rPr>
        <w:t>hr</w:t>
      </w:r>
      <w:r w:rsidRPr="009F7D31">
        <w:rPr>
          <w:rFonts w:ascii="Times New Roman" w:eastAsia="Calibri" w:hAnsi="Times New Roman" w:cs="Times New Roman"/>
          <w:sz w:val="24"/>
          <w:szCs w:val="24"/>
        </w:rPr>
        <w:t xml:space="preserve"> x $104.22/</w:t>
      </w:r>
      <w:r w:rsidRPr="009F7D31">
        <w:rPr>
          <w:rFonts w:ascii="Times New Roman" w:eastAsia="Calibri" w:hAnsi="Times New Roman" w:cs="Times New Roman"/>
          <w:sz w:val="24"/>
          <w:szCs w:val="24"/>
        </w:rPr>
        <w:t>hr</w:t>
      </w:r>
      <w:r w:rsidRPr="009F7D31">
        <w:rPr>
          <w:rFonts w:ascii="Times New Roman" w:eastAsia="Calibri" w:hAnsi="Times New Roman" w:cs="Times New Roman"/>
          <w:sz w:val="24"/>
          <w:szCs w:val="24"/>
        </w:rPr>
        <w:t>)</w:t>
      </w:r>
      <w:r>
        <w:rPr>
          <w:rFonts w:ascii="Times New Roman" w:eastAsia="Calibri" w:hAnsi="Times New Roman" w:cs="Times New Roman"/>
          <w:sz w:val="24"/>
          <w:szCs w:val="24"/>
        </w:rPr>
        <w:t xml:space="preserve"> or $375,192]</w:t>
      </w:r>
      <w:r w:rsidRPr="009F7D31">
        <w:rPr>
          <w:rFonts w:ascii="Times New Roman" w:eastAsia="Calibri" w:hAnsi="Times New Roman" w:cs="Times New Roman"/>
          <w:sz w:val="24"/>
          <w:szCs w:val="24"/>
        </w:rPr>
        <w:t xml:space="preserve"> for completing Form B. Annually, this would amount to a savings of approximately </w:t>
      </w:r>
      <w:r>
        <w:rPr>
          <w:rFonts w:ascii="Times New Roman" w:eastAsia="Calibri" w:hAnsi="Times New Roman" w:cs="Times New Roman"/>
          <w:sz w:val="24"/>
          <w:szCs w:val="24"/>
        </w:rPr>
        <w:t>51,300</w:t>
      </w:r>
      <w:r w:rsidRPr="009F7D31">
        <w:rPr>
          <w:rFonts w:ascii="Times New Roman" w:eastAsia="Calibri" w:hAnsi="Times New Roman" w:cs="Times New Roman"/>
          <w:sz w:val="24"/>
          <w:szCs w:val="24"/>
        </w:rPr>
        <w:t xml:space="preserve"> hours (</w:t>
      </w:r>
      <w:r>
        <w:rPr>
          <w:rFonts w:ascii="Times New Roman" w:eastAsia="Calibri" w:hAnsi="Times New Roman" w:cs="Times New Roman"/>
          <w:sz w:val="24"/>
          <w:szCs w:val="24"/>
        </w:rPr>
        <w:t>153,900</w:t>
      </w:r>
      <w:r w:rsidRPr="009F7D31">
        <w:rPr>
          <w:rFonts w:ascii="Times New Roman" w:eastAsia="Calibri" w:hAnsi="Times New Roman" w:cs="Times New Roman"/>
          <w:sz w:val="24"/>
          <w:szCs w:val="24"/>
        </w:rPr>
        <w:t xml:space="preserve"> </w:t>
      </w:r>
      <w:r w:rsidRPr="009F7D31">
        <w:rPr>
          <w:rFonts w:ascii="Times New Roman" w:eastAsia="Calibri" w:hAnsi="Times New Roman" w:cs="Times New Roman"/>
          <w:sz w:val="24"/>
          <w:szCs w:val="24"/>
        </w:rPr>
        <w:t>hr</w:t>
      </w:r>
      <w:r w:rsidRPr="009F7D31">
        <w:rPr>
          <w:rFonts w:ascii="Times New Roman" w:eastAsia="Calibri" w:hAnsi="Times New Roman" w:cs="Times New Roman"/>
          <w:sz w:val="24"/>
          <w:szCs w:val="24"/>
        </w:rPr>
        <w:t>/3 yr) and $</w:t>
      </w:r>
      <w:r w:rsidR="00540AE9">
        <w:rPr>
          <w:rFonts w:ascii="Times New Roman" w:eastAsia="Calibri" w:hAnsi="Times New Roman" w:cs="Times New Roman"/>
          <w:sz w:val="24"/>
          <w:szCs w:val="24"/>
        </w:rPr>
        <w:t>5,093,436</w:t>
      </w:r>
      <w:r w:rsidRPr="009F7D31">
        <w:rPr>
          <w:rFonts w:ascii="Times New Roman" w:eastAsia="Calibri" w:hAnsi="Times New Roman" w:cs="Times New Roman"/>
          <w:sz w:val="24"/>
          <w:szCs w:val="24"/>
        </w:rPr>
        <w:t xml:space="preserve"> ($</w:t>
      </w:r>
      <w:r>
        <w:rPr>
          <w:rFonts w:ascii="Times New Roman" w:eastAsia="Calibri" w:hAnsi="Times New Roman" w:cs="Times New Roman"/>
          <w:sz w:val="24"/>
          <w:szCs w:val="24"/>
        </w:rPr>
        <w:t>15,280,308</w:t>
      </w:r>
      <w:r w:rsidRPr="009F7D31">
        <w:rPr>
          <w:rFonts w:ascii="Times New Roman" w:eastAsia="Calibri" w:hAnsi="Times New Roman" w:cs="Times New Roman"/>
          <w:sz w:val="24"/>
          <w:szCs w:val="24"/>
        </w:rPr>
        <w:t>/3 yr).</w:t>
      </w:r>
    </w:p>
    <w:p w:rsidR="004C40C8" w:rsidRPr="009F7D31" w:rsidP="000D3BF8" w14:paraId="14E2314B" w14:textId="77777777">
      <w:pPr>
        <w:rPr>
          <w:rFonts w:ascii="Times New Roman" w:eastAsia="Calibri" w:hAnsi="Times New Roman" w:cs="Times New Roman"/>
          <w:sz w:val="24"/>
          <w:szCs w:val="24"/>
        </w:rPr>
      </w:pPr>
    </w:p>
    <w:p w:rsidR="00AD5E0A" w:rsidRPr="009F7D31" w:rsidP="000D3BF8" w14:paraId="71AA37B8" w14:textId="77777777">
      <w:pPr>
        <w:rPr>
          <w:rFonts w:ascii="Times New Roman" w:eastAsia="Calibri" w:hAnsi="Times New Roman" w:cs="Times New Roman"/>
          <w:i/>
          <w:iCs/>
          <w:sz w:val="24"/>
          <w:szCs w:val="24"/>
        </w:rPr>
      </w:pPr>
      <w:r w:rsidRPr="009F7D31">
        <w:rPr>
          <w:rFonts w:ascii="Times New Roman" w:eastAsia="Calibri" w:hAnsi="Times New Roman" w:cs="Times New Roman"/>
          <w:i/>
          <w:iCs/>
          <w:sz w:val="24"/>
          <w:szCs w:val="24"/>
        </w:rPr>
        <w:t>c.  ICRs for Determining the Number of Contracts Awarded (§ 414.414(h))</w:t>
      </w:r>
    </w:p>
    <w:p w:rsidR="004C40C8" w:rsidRPr="009F7D31" w:rsidP="000D3BF8" w14:paraId="600516AE" w14:textId="77777777">
      <w:pPr>
        <w:rPr>
          <w:rFonts w:ascii="Times New Roman" w:eastAsia="Calibri" w:hAnsi="Times New Roman" w:cs="Times New Roman"/>
          <w:sz w:val="24"/>
          <w:szCs w:val="24"/>
        </w:rPr>
      </w:pPr>
    </w:p>
    <w:p w:rsidR="00AD5E0A" w:rsidRPr="009F7D31" w:rsidP="000D3BF8" w14:paraId="6F010992" w14:textId="2AFF0DF4">
      <w:pPr>
        <w:rPr>
          <w:rFonts w:ascii="Times New Roman" w:eastAsia="Calibri" w:hAnsi="Times New Roman" w:cs="Times New Roman"/>
          <w:sz w:val="24"/>
          <w:szCs w:val="24"/>
        </w:rPr>
      </w:pPr>
      <w:r w:rsidRPr="009F7D31">
        <w:rPr>
          <w:rFonts w:ascii="Times New Roman" w:eastAsia="Calibri" w:hAnsi="Times New Roman" w:cs="Times New Roman"/>
          <w:sz w:val="24"/>
          <w:szCs w:val="24"/>
        </w:rPr>
        <w:t xml:space="preserve">As discussed in section VII. of this </w:t>
      </w:r>
      <w:r w:rsidRPr="00391E1B" w:rsidR="00391E1B">
        <w:rPr>
          <w:rFonts w:ascii="Times New Roman" w:eastAsia="Calibri" w:hAnsi="Times New Roman" w:cs="Times New Roman"/>
          <w:sz w:val="24"/>
          <w:szCs w:val="24"/>
        </w:rPr>
        <w:t>final</w:t>
      </w:r>
      <w:r w:rsidR="000C7EE9">
        <w:rPr>
          <w:rFonts w:ascii="Times New Roman" w:eastAsia="Calibri" w:hAnsi="Times New Roman" w:cs="Times New Roman"/>
          <w:sz w:val="24"/>
          <w:szCs w:val="24"/>
        </w:rPr>
        <w:t xml:space="preserve"> </w:t>
      </w:r>
      <w:r w:rsidRPr="009F7D31">
        <w:rPr>
          <w:rFonts w:ascii="Times New Roman" w:eastAsia="Calibri" w:hAnsi="Times New Roman" w:cs="Times New Roman"/>
          <w:sz w:val="24"/>
          <w:szCs w:val="24"/>
        </w:rPr>
        <w:t xml:space="preserve">rule, based on internal review we are proposing to revise § 414.414(h) for how CMS determines the number of DMEPOS CBP contracts to award to DMEPOS bidding entities. Specifically, we </w:t>
      </w:r>
      <w:r w:rsidR="00D21335">
        <w:rPr>
          <w:rFonts w:ascii="Times New Roman" w:eastAsia="Calibri" w:hAnsi="Times New Roman" w:cs="Times New Roman"/>
          <w:sz w:val="24"/>
          <w:szCs w:val="24"/>
        </w:rPr>
        <w:t>will</w:t>
      </w:r>
      <w:r w:rsidRPr="009F7D31">
        <w:rPr>
          <w:rFonts w:ascii="Times New Roman" w:eastAsia="Calibri" w:hAnsi="Times New Roman" w:cs="Times New Roman"/>
          <w:sz w:val="24"/>
          <w:szCs w:val="24"/>
        </w:rPr>
        <w:t xml:space="preserve"> use contract supplier utilization information from previous rounds of the DMEPOS CBP for product categories previously included in </w:t>
      </w:r>
      <w:r w:rsidRPr="009F7D31">
        <w:rPr>
          <w:rFonts w:ascii="Times New Roman" w:eastAsia="Calibri" w:hAnsi="Times New Roman" w:cs="Times New Roman"/>
          <w:sz w:val="24"/>
          <w:szCs w:val="24"/>
        </w:rPr>
        <w:t>the DMEPOS</w:t>
      </w:r>
      <w:r w:rsidRPr="009F7D31">
        <w:rPr>
          <w:rFonts w:ascii="Times New Roman" w:eastAsia="Calibri" w:hAnsi="Times New Roman" w:cs="Times New Roman"/>
          <w:sz w:val="24"/>
          <w:szCs w:val="24"/>
        </w:rPr>
        <w:t xml:space="preserve"> CBP as well as information on current supplier utilization for new product categories. With this change, bidding entities would no longer have to determine the capacity that they could furnish in each competition and enter the applicable capacity estimate(s) on Form B of their bid submission. </w:t>
      </w:r>
    </w:p>
    <w:p w:rsidR="004C40C8" w:rsidRPr="009F7D31" w:rsidP="000D3BF8" w14:paraId="1824BD2B" w14:textId="77777777">
      <w:pPr>
        <w:rPr>
          <w:rFonts w:ascii="Times New Roman" w:eastAsia="Calibri" w:hAnsi="Times New Roman" w:cs="Times New Roman"/>
          <w:sz w:val="24"/>
          <w:szCs w:val="24"/>
        </w:rPr>
      </w:pPr>
    </w:p>
    <w:p w:rsidR="00AD5E0A" w:rsidRPr="009F7D31" w:rsidP="000D3BF8" w14:paraId="15D92652" w14:textId="7C0528BF">
      <w:pPr>
        <w:rPr>
          <w:rFonts w:ascii="Times New Roman" w:eastAsia="Calibri" w:hAnsi="Times New Roman" w:cs="Times New Roman"/>
          <w:sz w:val="24"/>
          <w:szCs w:val="24"/>
        </w:rPr>
      </w:pPr>
      <w:r w:rsidRPr="009F7D31">
        <w:rPr>
          <w:rFonts w:ascii="Times New Roman" w:eastAsia="Calibri" w:hAnsi="Times New Roman" w:cs="Times New Roman"/>
          <w:sz w:val="24"/>
          <w:szCs w:val="24"/>
        </w:rPr>
        <w:t xml:space="preserve">We believe it took a supplier’s Administrative Services Manager approximately </w:t>
      </w:r>
      <w:r w:rsidR="00DD0BDA">
        <w:rPr>
          <w:rFonts w:ascii="Times New Roman" w:eastAsia="Calibri" w:hAnsi="Times New Roman" w:cs="Times New Roman"/>
          <w:sz w:val="24"/>
          <w:szCs w:val="24"/>
        </w:rPr>
        <w:t>84</w:t>
      </w:r>
      <w:r w:rsidRPr="009F7D31">
        <w:rPr>
          <w:rFonts w:ascii="Times New Roman" w:eastAsia="Calibri" w:hAnsi="Times New Roman" w:cs="Times New Roman"/>
          <w:sz w:val="24"/>
          <w:szCs w:val="24"/>
        </w:rPr>
        <w:t xml:space="preserve"> minutes (1.</w:t>
      </w:r>
      <w:r w:rsidR="00DD0BDA">
        <w:rPr>
          <w:rFonts w:ascii="Times New Roman" w:eastAsia="Calibri" w:hAnsi="Times New Roman" w:cs="Times New Roman"/>
          <w:sz w:val="24"/>
          <w:szCs w:val="24"/>
        </w:rPr>
        <w:t>4</w:t>
      </w:r>
      <w:r w:rsidRPr="009F7D31">
        <w:rPr>
          <w:rFonts w:ascii="Times New Roman" w:eastAsia="Calibri" w:hAnsi="Times New Roman" w:cs="Times New Roman"/>
          <w:sz w:val="24"/>
          <w:szCs w:val="24"/>
        </w:rPr>
        <w:t xml:space="preserve"> </w:t>
      </w:r>
      <w:r w:rsidRPr="009F7D31">
        <w:rPr>
          <w:rFonts w:ascii="Times New Roman" w:eastAsia="Calibri" w:hAnsi="Times New Roman" w:cs="Times New Roman"/>
          <w:sz w:val="24"/>
          <w:szCs w:val="24"/>
        </w:rPr>
        <w:t>hr</w:t>
      </w:r>
      <w:r w:rsidRPr="009F7D31">
        <w:rPr>
          <w:rFonts w:ascii="Times New Roman" w:eastAsia="Calibri" w:hAnsi="Times New Roman" w:cs="Times New Roman"/>
          <w:sz w:val="24"/>
          <w:szCs w:val="24"/>
        </w:rPr>
        <w:t xml:space="preserve">) (out of 3.0 </w:t>
      </w:r>
      <w:r w:rsidRPr="009F7D31">
        <w:rPr>
          <w:rFonts w:ascii="Times New Roman" w:eastAsia="Calibri" w:hAnsi="Times New Roman" w:cs="Times New Roman"/>
          <w:sz w:val="24"/>
          <w:szCs w:val="24"/>
        </w:rPr>
        <w:t>hr</w:t>
      </w:r>
      <w:r w:rsidRPr="009F7D31">
        <w:rPr>
          <w:rFonts w:ascii="Times New Roman" w:eastAsia="Calibri" w:hAnsi="Times New Roman" w:cs="Times New Roman"/>
          <w:sz w:val="24"/>
          <w:szCs w:val="24"/>
        </w:rPr>
        <w:t>/bid) to determine their estimated capacity in each competition and entering it on each Form B.</w:t>
      </w:r>
      <w:r w:rsidR="004A426E">
        <w:rPr>
          <w:rFonts w:ascii="Times New Roman" w:eastAsia="Calibri" w:hAnsi="Times New Roman" w:cs="Times New Roman"/>
          <w:sz w:val="24"/>
          <w:szCs w:val="24"/>
        </w:rPr>
        <w:t xml:space="preserve"> Additionally, when considering the other Form B provision that will result in a reduction in burden, we estimate that it will take an </w:t>
      </w:r>
      <w:r w:rsidRPr="009F7D31" w:rsidR="004A426E">
        <w:rPr>
          <w:rFonts w:ascii="Times New Roman" w:eastAsia="Calibri" w:hAnsi="Times New Roman" w:cs="Times New Roman"/>
          <w:sz w:val="24"/>
          <w:szCs w:val="24"/>
        </w:rPr>
        <w:t xml:space="preserve">Administrative Services Manager </w:t>
      </w:r>
      <w:r w:rsidR="004A426E">
        <w:rPr>
          <w:rFonts w:ascii="Times New Roman" w:eastAsia="Calibri" w:hAnsi="Times New Roman" w:cs="Times New Roman"/>
          <w:sz w:val="24"/>
          <w:szCs w:val="24"/>
        </w:rPr>
        <w:t xml:space="preserve">1 </w:t>
      </w:r>
      <w:r w:rsidR="004A426E">
        <w:rPr>
          <w:rFonts w:ascii="Times New Roman" w:eastAsia="Calibri" w:hAnsi="Times New Roman" w:cs="Times New Roman"/>
          <w:sz w:val="24"/>
          <w:szCs w:val="24"/>
        </w:rPr>
        <w:t>hr</w:t>
      </w:r>
      <w:r w:rsidR="004A426E">
        <w:rPr>
          <w:rFonts w:ascii="Times New Roman" w:eastAsia="Calibri" w:hAnsi="Times New Roman" w:cs="Times New Roman"/>
          <w:sz w:val="24"/>
          <w:szCs w:val="24"/>
        </w:rPr>
        <w:t xml:space="preserve"> and 12 minutes (1.2 </w:t>
      </w:r>
      <w:r w:rsidR="004A426E">
        <w:rPr>
          <w:rFonts w:ascii="Times New Roman" w:eastAsia="Calibri" w:hAnsi="Times New Roman" w:cs="Times New Roman"/>
          <w:sz w:val="24"/>
          <w:szCs w:val="24"/>
        </w:rPr>
        <w:t>hr</w:t>
      </w:r>
      <w:r w:rsidR="004A426E">
        <w:rPr>
          <w:rFonts w:ascii="Times New Roman" w:eastAsia="Calibri" w:hAnsi="Times New Roman" w:cs="Times New Roman"/>
          <w:sz w:val="24"/>
          <w:szCs w:val="24"/>
        </w:rPr>
        <w:t xml:space="preserve">) to complete Form B, resulting in an overall decrease from 3 </w:t>
      </w:r>
      <w:r w:rsidR="004A426E">
        <w:rPr>
          <w:rFonts w:ascii="Times New Roman" w:eastAsia="Calibri" w:hAnsi="Times New Roman" w:cs="Times New Roman"/>
          <w:sz w:val="24"/>
          <w:szCs w:val="24"/>
        </w:rPr>
        <w:t>hr</w:t>
      </w:r>
      <w:r w:rsidR="004A426E">
        <w:rPr>
          <w:rFonts w:ascii="Times New Roman" w:eastAsia="Calibri" w:hAnsi="Times New Roman" w:cs="Times New Roman"/>
          <w:sz w:val="24"/>
          <w:szCs w:val="24"/>
        </w:rPr>
        <w:t xml:space="preserve"> to 1 </w:t>
      </w:r>
      <w:r w:rsidR="004A426E">
        <w:rPr>
          <w:rFonts w:ascii="Times New Roman" w:eastAsia="Calibri" w:hAnsi="Times New Roman" w:cs="Times New Roman"/>
          <w:sz w:val="24"/>
          <w:szCs w:val="24"/>
        </w:rPr>
        <w:t>hr</w:t>
      </w:r>
      <w:r w:rsidR="004A426E">
        <w:rPr>
          <w:rFonts w:ascii="Times New Roman" w:eastAsia="Calibri" w:hAnsi="Times New Roman" w:cs="Times New Roman"/>
          <w:sz w:val="24"/>
          <w:szCs w:val="24"/>
        </w:rPr>
        <w:t xml:space="preserve"> and 12 minutes.</w:t>
      </w:r>
    </w:p>
    <w:p w:rsidR="004C40C8" w:rsidRPr="009F7D31" w:rsidP="000D3BF8" w14:paraId="18939A24" w14:textId="77777777">
      <w:pPr>
        <w:rPr>
          <w:rFonts w:ascii="Times New Roman" w:eastAsia="Calibri" w:hAnsi="Times New Roman" w:cs="Times New Roman"/>
          <w:sz w:val="24"/>
          <w:szCs w:val="24"/>
        </w:rPr>
      </w:pPr>
    </w:p>
    <w:p w:rsidR="00AD5E0A" w:rsidP="00AF2E4F" w14:paraId="469FCA11" w14:textId="4D8A314F">
      <w:pPr>
        <w:rPr>
          <w:rFonts w:ascii="Times New Roman" w:eastAsia="Calibri" w:hAnsi="Times New Roman" w:cs="Times New Roman"/>
          <w:sz w:val="24"/>
          <w:szCs w:val="24"/>
        </w:rPr>
      </w:pPr>
      <w:r w:rsidRPr="009F7D31">
        <w:rPr>
          <w:rFonts w:ascii="Times New Roman" w:eastAsia="Calibri" w:hAnsi="Times New Roman" w:cs="Times New Roman"/>
          <w:sz w:val="24"/>
          <w:szCs w:val="24"/>
        </w:rPr>
        <w:t xml:space="preserve">As previously mentioned, </w:t>
      </w:r>
      <w:r w:rsidR="000F637B">
        <w:rPr>
          <w:rFonts w:ascii="Times New Roman" w:hAnsi="Times New Roman" w:cs="Times New Roman"/>
          <w:sz w:val="24"/>
          <w:szCs w:val="24"/>
        </w:rPr>
        <w:t>w</w:t>
      </w:r>
      <w:r w:rsidRPr="00117EF7" w:rsidR="000F637B">
        <w:rPr>
          <w:rFonts w:ascii="Times New Roman" w:hAnsi="Times New Roman" w:cs="Times New Roman"/>
          <w:sz w:val="24"/>
          <w:szCs w:val="24"/>
        </w:rPr>
        <w:t>hile we don't know exactly how many bidders will participate in the next round, we estimate the number will stay at 1,500 bidders for the purpose of assessing the PRA-related impact of these changes.</w:t>
      </w:r>
      <w:r w:rsidR="000F637B">
        <w:rPr>
          <w:rFonts w:ascii="Times New Roman" w:hAnsi="Times New Roman" w:cs="Times New Roman"/>
          <w:sz w:val="24"/>
          <w:szCs w:val="24"/>
        </w:rPr>
        <w:t xml:space="preserve"> </w:t>
      </w:r>
      <w:r w:rsidR="00AF2E4F">
        <w:rPr>
          <w:rFonts w:ascii="Times New Roman" w:eastAsia="Calibri" w:hAnsi="Times New Roman" w:cs="Times New Roman"/>
          <w:sz w:val="24"/>
          <w:szCs w:val="24"/>
        </w:rPr>
        <w:t>For the next round, w</w:t>
      </w:r>
      <w:r w:rsidRPr="009F7D31" w:rsidR="00AF2E4F">
        <w:rPr>
          <w:rFonts w:ascii="Times New Roman" w:eastAsia="Calibri" w:hAnsi="Times New Roman" w:cs="Times New Roman"/>
          <w:sz w:val="24"/>
          <w:szCs w:val="24"/>
        </w:rPr>
        <w:t xml:space="preserve">e also expect that the average bidder </w:t>
      </w:r>
      <w:r w:rsidRPr="009F7D31" w:rsidR="00AF2E4F">
        <w:rPr>
          <w:rFonts w:ascii="Times New Roman" w:eastAsia="Calibri" w:hAnsi="Times New Roman" w:cs="Times New Roman"/>
          <w:sz w:val="24"/>
          <w:szCs w:val="24"/>
        </w:rPr>
        <w:t>would</w:t>
      </w:r>
      <w:r w:rsidRPr="009F7D31" w:rsidR="00AF2E4F">
        <w:rPr>
          <w:rFonts w:ascii="Times New Roman" w:eastAsia="Calibri" w:hAnsi="Times New Roman" w:cs="Times New Roman"/>
          <w:sz w:val="24"/>
          <w:szCs w:val="24"/>
        </w:rPr>
        <w:t xml:space="preserve"> bid in 2 competitions (our active burden estimates 35 competitions) for a difference of minus </w:t>
      </w:r>
      <w:r w:rsidR="00AF2E4F">
        <w:rPr>
          <w:rFonts w:ascii="Times New Roman" w:eastAsia="Calibri" w:hAnsi="Times New Roman" w:cs="Times New Roman"/>
          <w:sz w:val="24"/>
          <w:szCs w:val="24"/>
        </w:rPr>
        <w:t>3</w:t>
      </w:r>
      <w:r w:rsidRPr="009F7D31" w:rsidR="00AF2E4F">
        <w:rPr>
          <w:rFonts w:ascii="Times New Roman" w:eastAsia="Calibri" w:hAnsi="Times New Roman" w:cs="Times New Roman"/>
          <w:sz w:val="24"/>
          <w:szCs w:val="24"/>
        </w:rPr>
        <w:t>3 competitions.</w:t>
      </w:r>
    </w:p>
    <w:p w:rsidR="004C40C8" w:rsidRPr="009F7D31" w:rsidP="000D3BF8" w14:paraId="336BA19C" w14:textId="77777777">
      <w:pPr>
        <w:rPr>
          <w:rFonts w:ascii="Times New Roman" w:eastAsia="Calibri" w:hAnsi="Times New Roman" w:cs="Times New Roman"/>
          <w:sz w:val="24"/>
          <w:szCs w:val="24"/>
        </w:rPr>
      </w:pPr>
    </w:p>
    <w:p w:rsidR="00755547" w:rsidRPr="009F7D31" w:rsidP="00755547" w14:paraId="1F2D49D2" w14:textId="6F27118C">
      <w:pPr>
        <w:rPr>
          <w:rFonts w:ascii="Times New Roman" w:eastAsia="Calibri" w:hAnsi="Times New Roman" w:cs="Times New Roman"/>
          <w:sz w:val="24"/>
          <w:szCs w:val="24"/>
        </w:rPr>
      </w:pPr>
      <w:r w:rsidRPr="009F7D31">
        <w:rPr>
          <w:rFonts w:ascii="Times New Roman" w:eastAsia="Calibri" w:hAnsi="Times New Roman" w:cs="Times New Roman"/>
          <w:sz w:val="24"/>
          <w:szCs w:val="24"/>
        </w:rPr>
        <w:t xml:space="preserve">In aggregate, we estimate savings of minus </w:t>
      </w:r>
      <w:r>
        <w:rPr>
          <w:rFonts w:ascii="Times New Roman" w:eastAsia="Calibri" w:hAnsi="Times New Roman" w:cs="Times New Roman"/>
          <w:sz w:val="24"/>
          <w:szCs w:val="24"/>
        </w:rPr>
        <w:t>153,900</w:t>
      </w:r>
      <w:r w:rsidRPr="009F7D31">
        <w:rPr>
          <w:rFonts w:ascii="Times New Roman" w:eastAsia="Calibri" w:hAnsi="Times New Roman" w:cs="Times New Roman"/>
          <w:sz w:val="24"/>
          <w:szCs w:val="24"/>
        </w:rPr>
        <w:t xml:space="preserve"> hours [CURRENT (1,500 bidders x 35 bids/bidder x 3 </w:t>
      </w:r>
      <w:r w:rsidRPr="009F7D31">
        <w:rPr>
          <w:rFonts w:ascii="Times New Roman" w:eastAsia="Calibri" w:hAnsi="Times New Roman" w:cs="Times New Roman"/>
          <w:sz w:val="24"/>
          <w:szCs w:val="24"/>
        </w:rPr>
        <w:t>hr</w:t>
      </w:r>
      <w:r w:rsidRPr="009F7D31">
        <w:rPr>
          <w:rFonts w:ascii="Times New Roman" w:eastAsia="Calibri" w:hAnsi="Times New Roman" w:cs="Times New Roman"/>
          <w:sz w:val="24"/>
          <w:szCs w:val="24"/>
        </w:rPr>
        <w:t xml:space="preserve">/bid) </w:t>
      </w:r>
      <w:r>
        <w:rPr>
          <w:rFonts w:ascii="Times New Roman" w:eastAsia="Calibri" w:hAnsi="Times New Roman" w:cs="Times New Roman"/>
          <w:sz w:val="24"/>
          <w:szCs w:val="24"/>
        </w:rPr>
        <w:t xml:space="preserve">or 157,500 </w:t>
      </w:r>
      <w:r w:rsidRPr="009F7D31">
        <w:rPr>
          <w:rFonts w:ascii="Times New Roman" w:eastAsia="Calibri" w:hAnsi="Times New Roman" w:cs="Times New Roman"/>
          <w:sz w:val="24"/>
          <w:szCs w:val="24"/>
        </w:rPr>
        <w:t xml:space="preserve">- </w:t>
      </w:r>
      <w:r w:rsidRPr="000D0D59">
        <w:rPr>
          <w:rFonts w:ascii="Times New Roman" w:hAnsi="Times New Roman" w:cs="Times New Roman"/>
          <w:spacing w:val="-4"/>
          <w:sz w:val="24"/>
          <w:szCs w:val="24"/>
        </w:rPr>
        <w:t>FINALIZED</w:t>
      </w:r>
      <w:r w:rsidRPr="009F7D31">
        <w:rPr>
          <w:rFonts w:ascii="Times New Roman" w:eastAsia="Calibri" w:hAnsi="Times New Roman" w:cs="Times New Roman"/>
          <w:sz w:val="24"/>
          <w:szCs w:val="24"/>
        </w:rPr>
        <w:t xml:space="preserve"> (</w:t>
      </w:r>
      <w:r>
        <w:rPr>
          <w:rFonts w:ascii="Times New Roman" w:eastAsia="Calibri" w:hAnsi="Times New Roman" w:cs="Times New Roman"/>
          <w:sz w:val="24"/>
          <w:szCs w:val="24"/>
        </w:rPr>
        <w:t>1</w:t>
      </w:r>
      <w:r w:rsidRPr="009F7D31">
        <w:rPr>
          <w:rFonts w:ascii="Times New Roman" w:eastAsia="Calibri" w:hAnsi="Times New Roman" w:cs="Times New Roman"/>
          <w:sz w:val="24"/>
          <w:szCs w:val="24"/>
        </w:rPr>
        <w:t xml:space="preserve">,500 bidders x 2 bids/bidder x </w:t>
      </w:r>
      <w:r>
        <w:rPr>
          <w:rFonts w:ascii="Times New Roman" w:eastAsia="Calibri" w:hAnsi="Times New Roman" w:cs="Times New Roman"/>
          <w:sz w:val="24"/>
          <w:szCs w:val="24"/>
        </w:rPr>
        <w:t>1.2</w:t>
      </w:r>
      <w:r w:rsidRPr="009F7D31">
        <w:rPr>
          <w:rFonts w:ascii="Times New Roman" w:eastAsia="Calibri" w:hAnsi="Times New Roman" w:cs="Times New Roman"/>
          <w:sz w:val="24"/>
          <w:szCs w:val="24"/>
        </w:rPr>
        <w:t xml:space="preserve"> </w:t>
      </w:r>
      <w:r w:rsidRPr="009F7D31">
        <w:rPr>
          <w:rFonts w:ascii="Times New Roman" w:eastAsia="Calibri" w:hAnsi="Times New Roman" w:cs="Times New Roman"/>
          <w:sz w:val="24"/>
          <w:szCs w:val="24"/>
        </w:rPr>
        <w:t>hr</w:t>
      </w:r>
      <w:r w:rsidRPr="009F7D31">
        <w:rPr>
          <w:rFonts w:ascii="Times New Roman" w:eastAsia="Calibri" w:hAnsi="Times New Roman" w:cs="Times New Roman"/>
          <w:sz w:val="24"/>
          <w:szCs w:val="24"/>
        </w:rPr>
        <w:t>/bid)</w:t>
      </w:r>
      <w:r>
        <w:rPr>
          <w:rFonts w:ascii="Times New Roman" w:eastAsia="Calibri" w:hAnsi="Times New Roman" w:cs="Times New Roman"/>
          <w:sz w:val="24"/>
          <w:szCs w:val="24"/>
        </w:rPr>
        <w:t xml:space="preserve"> or 3,600</w:t>
      </w:r>
      <w:r w:rsidRPr="009F7D31">
        <w:rPr>
          <w:rFonts w:ascii="Times New Roman" w:eastAsia="Calibri" w:hAnsi="Times New Roman" w:cs="Times New Roman"/>
          <w:sz w:val="24"/>
          <w:szCs w:val="24"/>
        </w:rPr>
        <w:t>] and minus $</w:t>
      </w:r>
      <w:r>
        <w:rPr>
          <w:rFonts w:ascii="Times New Roman" w:eastAsia="Calibri" w:hAnsi="Times New Roman" w:cs="Times New Roman"/>
          <w:sz w:val="24"/>
          <w:szCs w:val="24"/>
        </w:rPr>
        <w:t>15,280,308</w:t>
      </w:r>
      <w:r w:rsidRPr="009F7D31">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[CURRENT (157,500 </w:t>
      </w:r>
      <w:r>
        <w:rPr>
          <w:rFonts w:ascii="Times New Roman" w:eastAsia="Calibri" w:hAnsi="Times New Roman" w:cs="Times New Roman"/>
          <w:sz w:val="24"/>
          <w:szCs w:val="24"/>
        </w:rPr>
        <w:t>hr</w:t>
      </w:r>
      <w:r>
        <w:rPr>
          <w:rFonts w:ascii="Times New Roman" w:eastAsia="Calibri" w:hAnsi="Times New Roman" w:cs="Times New Roman"/>
          <w:sz w:val="24"/>
          <w:szCs w:val="24"/>
        </w:rPr>
        <w:t xml:space="preserve"> x </w:t>
      </w:r>
      <w:r w:rsidRPr="009F7D31">
        <w:rPr>
          <w:rFonts w:ascii="Times New Roman" w:eastAsia="Calibri" w:hAnsi="Times New Roman" w:cs="Times New Roman"/>
          <w:sz w:val="24"/>
          <w:szCs w:val="24"/>
        </w:rPr>
        <w:t>$</w:t>
      </w:r>
      <w:r>
        <w:rPr>
          <w:rFonts w:ascii="Times New Roman" w:eastAsia="Calibri" w:hAnsi="Times New Roman" w:cs="Times New Roman"/>
          <w:sz w:val="24"/>
          <w:szCs w:val="24"/>
        </w:rPr>
        <w:t>99.40</w:t>
      </w:r>
      <w:r w:rsidRPr="009F7D31">
        <w:rPr>
          <w:rFonts w:ascii="Times New Roman" w:eastAsia="Calibri" w:hAnsi="Times New Roman" w:cs="Times New Roman"/>
          <w:sz w:val="24"/>
          <w:szCs w:val="24"/>
        </w:rPr>
        <w:t>/</w:t>
      </w:r>
      <w:r w:rsidRPr="009F7D31">
        <w:rPr>
          <w:rFonts w:ascii="Times New Roman" w:eastAsia="Calibri" w:hAnsi="Times New Roman" w:cs="Times New Roman"/>
          <w:sz w:val="24"/>
          <w:szCs w:val="24"/>
        </w:rPr>
        <w:t>hr</w:t>
      </w:r>
      <w:r>
        <w:rPr>
          <w:rFonts w:ascii="Times New Roman" w:eastAsia="Calibri" w:hAnsi="Times New Roman" w:cs="Times New Roman"/>
          <w:sz w:val="24"/>
          <w:szCs w:val="24"/>
        </w:rPr>
        <w:t>) or $15,655,500 – FINALIZED</w:t>
      </w:r>
      <w:r w:rsidRPr="009F7D31">
        <w:rPr>
          <w:rFonts w:ascii="Times New Roman" w:eastAsia="Calibri" w:hAnsi="Times New Roman" w:cs="Times New Roman"/>
          <w:sz w:val="24"/>
          <w:szCs w:val="24"/>
        </w:rPr>
        <w:t xml:space="preserve"> (</w:t>
      </w:r>
      <w:r>
        <w:rPr>
          <w:rFonts w:ascii="Times New Roman" w:eastAsia="Calibri" w:hAnsi="Times New Roman" w:cs="Times New Roman"/>
          <w:sz w:val="24"/>
          <w:szCs w:val="24"/>
        </w:rPr>
        <w:t>3,600</w:t>
      </w:r>
      <w:r w:rsidRPr="009F7D31">
        <w:rPr>
          <w:rFonts w:ascii="Times New Roman" w:eastAsia="Calibri" w:hAnsi="Times New Roman" w:cs="Times New Roman"/>
          <w:sz w:val="24"/>
          <w:szCs w:val="24"/>
        </w:rPr>
        <w:t xml:space="preserve"> </w:t>
      </w:r>
      <w:r w:rsidRPr="009F7D31">
        <w:rPr>
          <w:rFonts w:ascii="Times New Roman" w:eastAsia="Calibri" w:hAnsi="Times New Roman" w:cs="Times New Roman"/>
          <w:sz w:val="24"/>
          <w:szCs w:val="24"/>
        </w:rPr>
        <w:t>hr</w:t>
      </w:r>
      <w:r w:rsidRPr="009F7D31">
        <w:rPr>
          <w:rFonts w:ascii="Times New Roman" w:eastAsia="Calibri" w:hAnsi="Times New Roman" w:cs="Times New Roman"/>
          <w:sz w:val="24"/>
          <w:szCs w:val="24"/>
        </w:rPr>
        <w:t xml:space="preserve"> x $104.22/</w:t>
      </w:r>
      <w:r w:rsidRPr="009F7D31">
        <w:rPr>
          <w:rFonts w:ascii="Times New Roman" w:eastAsia="Calibri" w:hAnsi="Times New Roman" w:cs="Times New Roman"/>
          <w:sz w:val="24"/>
          <w:szCs w:val="24"/>
        </w:rPr>
        <w:t>hr</w:t>
      </w:r>
      <w:r w:rsidRPr="009F7D31">
        <w:rPr>
          <w:rFonts w:ascii="Times New Roman" w:eastAsia="Calibri" w:hAnsi="Times New Roman" w:cs="Times New Roman"/>
          <w:sz w:val="24"/>
          <w:szCs w:val="24"/>
        </w:rPr>
        <w:t>)</w:t>
      </w:r>
      <w:r>
        <w:rPr>
          <w:rFonts w:ascii="Times New Roman" w:eastAsia="Calibri" w:hAnsi="Times New Roman" w:cs="Times New Roman"/>
          <w:sz w:val="24"/>
          <w:szCs w:val="24"/>
        </w:rPr>
        <w:t xml:space="preserve"> or $375,192]</w:t>
      </w:r>
      <w:r w:rsidRPr="009F7D31">
        <w:rPr>
          <w:rFonts w:ascii="Times New Roman" w:eastAsia="Calibri" w:hAnsi="Times New Roman" w:cs="Times New Roman"/>
          <w:sz w:val="24"/>
          <w:szCs w:val="24"/>
        </w:rPr>
        <w:t xml:space="preserve"> for completing Form B. Annually, this would amount to a savings of approximately </w:t>
      </w:r>
      <w:r>
        <w:rPr>
          <w:rFonts w:ascii="Times New Roman" w:eastAsia="Calibri" w:hAnsi="Times New Roman" w:cs="Times New Roman"/>
          <w:sz w:val="24"/>
          <w:szCs w:val="24"/>
        </w:rPr>
        <w:t>51,300</w:t>
      </w:r>
      <w:r w:rsidRPr="009F7D31">
        <w:rPr>
          <w:rFonts w:ascii="Times New Roman" w:eastAsia="Calibri" w:hAnsi="Times New Roman" w:cs="Times New Roman"/>
          <w:sz w:val="24"/>
          <w:szCs w:val="24"/>
        </w:rPr>
        <w:t xml:space="preserve"> hours (</w:t>
      </w:r>
      <w:r>
        <w:rPr>
          <w:rFonts w:ascii="Times New Roman" w:eastAsia="Calibri" w:hAnsi="Times New Roman" w:cs="Times New Roman"/>
          <w:sz w:val="24"/>
          <w:szCs w:val="24"/>
        </w:rPr>
        <w:t>153,900</w:t>
      </w:r>
      <w:r w:rsidRPr="009F7D31">
        <w:rPr>
          <w:rFonts w:ascii="Times New Roman" w:eastAsia="Calibri" w:hAnsi="Times New Roman" w:cs="Times New Roman"/>
          <w:sz w:val="24"/>
          <w:szCs w:val="24"/>
        </w:rPr>
        <w:t xml:space="preserve"> </w:t>
      </w:r>
      <w:r w:rsidRPr="009F7D31">
        <w:rPr>
          <w:rFonts w:ascii="Times New Roman" w:eastAsia="Calibri" w:hAnsi="Times New Roman" w:cs="Times New Roman"/>
          <w:sz w:val="24"/>
          <w:szCs w:val="24"/>
        </w:rPr>
        <w:t>hr</w:t>
      </w:r>
      <w:r w:rsidRPr="009F7D31">
        <w:rPr>
          <w:rFonts w:ascii="Times New Roman" w:eastAsia="Calibri" w:hAnsi="Times New Roman" w:cs="Times New Roman"/>
          <w:sz w:val="24"/>
          <w:szCs w:val="24"/>
        </w:rPr>
        <w:t>/3 yr) and $</w:t>
      </w:r>
      <w:r w:rsidR="00540AE9">
        <w:rPr>
          <w:rFonts w:ascii="Times New Roman" w:eastAsia="Calibri" w:hAnsi="Times New Roman" w:cs="Times New Roman"/>
          <w:sz w:val="24"/>
          <w:szCs w:val="24"/>
        </w:rPr>
        <w:t>5,093,436</w:t>
      </w:r>
      <w:r w:rsidRPr="009F7D31">
        <w:rPr>
          <w:rFonts w:ascii="Times New Roman" w:eastAsia="Calibri" w:hAnsi="Times New Roman" w:cs="Times New Roman"/>
          <w:sz w:val="24"/>
          <w:szCs w:val="24"/>
        </w:rPr>
        <w:t>($</w:t>
      </w:r>
      <w:r>
        <w:rPr>
          <w:rFonts w:ascii="Times New Roman" w:eastAsia="Calibri" w:hAnsi="Times New Roman" w:cs="Times New Roman"/>
          <w:sz w:val="24"/>
          <w:szCs w:val="24"/>
        </w:rPr>
        <w:t>15,280,308</w:t>
      </w:r>
      <w:r w:rsidRPr="009F7D31">
        <w:rPr>
          <w:rFonts w:ascii="Times New Roman" w:eastAsia="Calibri" w:hAnsi="Times New Roman" w:cs="Times New Roman"/>
          <w:sz w:val="24"/>
          <w:szCs w:val="24"/>
        </w:rPr>
        <w:t>/3 yr).</w:t>
      </w:r>
    </w:p>
    <w:p w:rsidR="004C40C8" w:rsidRPr="009F7D31" w:rsidP="000D3BF8" w14:paraId="3B4D97A0" w14:textId="77777777">
      <w:pPr>
        <w:rPr>
          <w:rFonts w:ascii="Times New Roman" w:eastAsia="Calibri" w:hAnsi="Times New Roman" w:cs="Times New Roman"/>
          <w:sz w:val="24"/>
          <w:szCs w:val="24"/>
        </w:rPr>
      </w:pPr>
    </w:p>
    <w:p w:rsidR="00AD5E0A" w:rsidRPr="009F7D31" w:rsidP="000D3BF8" w14:paraId="59B1BB03" w14:textId="77777777">
      <w:pPr>
        <w:rPr>
          <w:rFonts w:ascii="Times New Roman" w:eastAsia="Calibri" w:hAnsi="Times New Roman" w:cs="Times New Roman"/>
          <w:i/>
          <w:iCs/>
          <w:sz w:val="24"/>
          <w:szCs w:val="24"/>
        </w:rPr>
      </w:pPr>
      <w:r w:rsidRPr="009F7D31">
        <w:rPr>
          <w:rFonts w:ascii="Times New Roman" w:eastAsia="Calibri" w:hAnsi="Times New Roman" w:cs="Times New Roman"/>
          <w:i/>
          <w:iCs/>
          <w:sz w:val="24"/>
          <w:szCs w:val="24"/>
        </w:rPr>
        <w:t>d.  ICRs for the Remote Item Delivery (RID) Competitive Bidding Program and Revising the Definition of Item Related to Medical Supplies (§ 414.402)</w:t>
      </w:r>
    </w:p>
    <w:p w:rsidR="004C40C8" w:rsidRPr="009F7D31" w:rsidP="000D3BF8" w14:paraId="7E122E3D" w14:textId="77777777">
      <w:pPr>
        <w:rPr>
          <w:rFonts w:ascii="Times New Roman" w:eastAsia="Calibri" w:hAnsi="Times New Roman" w:cs="Times New Roman"/>
          <w:sz w:val="24"/>
          <w:szCs w:val="24"/>
        </w:rPr>
      </w:pPr>
    </w:p>
    <w:p w:rsidR="00AD5E0A" w:rsidRPr="009F7D31" w:rsidP="000D3BF8" w14:paraId="1407072F" w14:textId="101EF843">
      <w:pPr>
        <w:rPr>
          <w:rFonts w:ascii="Times New Roman" w:eastAsia="Calibri" w:hAnsi="Times New Roman" w:cs="Times New Roman"/>
          <w:sz w:val="24"/>
          <w:szCs w:val="24"/>
        </w:rPr>
      </w:pPr>
      <w:r w:rsidRPr="009F7D31">
        <w:rPr>
          <w:rFonts w:ascii="Times New Roman" w:eastAsia="Calibri" w:hAnsi="Times New Roman" w:cs="Times New Roman"/>
          <w:sz w:val="24"/>
          <w:szCs w:val="24"/>
        </w:rPr>
        <w:t xml:space="preserve">As discussed in section VII. of this </w:t>
      </w:r>
      <w:r w:rsidRPr="00391E1B" w:rsidR="00391E1B">
        <w:rPr>
          <w:rFonts w:ascii="Times New Roman" w:eastAsia="Calibri" w:hAnsi="Times New Roman" w:cs="Times New Roman"/>
          <w:sz w:val="24"/>
          <w:szCs w:val="24"/>
        </w:rPr>
        <w:t>final</w:t>
      </w:r>
      <w:r w:rsidR="000C7EE9">
        <w:rPr>
          <w:rFonts w:ascii="Times New Roman" w:eastAsia="Calibri" w:hAnsi="Times New Roman" w:cs="Times New Roman"/>
          <w:sz w:val="24"/>
          <w:szCs w:val="24"/>
        </w:rPr>
        <w:t xml:space="preserve"> </w:t>
      </w:r>
      <w:r w:rsidRPr="009F7D31">
        <w:rPr>
          <w:rFonts w:ascii="Times New Roman" w:eastAsia="Calibri" w:hAnsi="Times New Roman" w:cs="Times New Roman"/>
          <w:sz w:val="24"/>
          <w:szCs w:val="24"/>
        </w:rPr>
        <w:t>rule, based on internal review, under § 414.402, we are creat</w:t>
      </w:r>
      <w:r w:rsidR="00D21335">
        <w:rPr>
          <w:rFonts w:ascii="Times New Roman" w:eastAsia="Calibri" w:hAnsi="Times New Roman" w:cs="Times New Roman"/>
          <w:sz w:val="24"/>
          <w:szCs w:val="24"/>
        </w:rPr>
        <w:t>ing</w:t>
      </w:r>
      <w:r w:rsidRPr="009F7D31">
        <w:rPr>
          <w:rFonts w:ascii="Times New Roman" w:eastAsia="Calibri" w:hAnsi="Times New Roman" w:cs="Times New Roman"/>
          <w:sz w:val="24"/>
          <w:szCs w:val="24"/>
        </w:rPr>
        <w:t xml:space="preserve"> a new definition of RID to mean a </w:t>
      </w:r>
      <w:r w:rsidR="00E07722">
        <w:rPr>
          <w:rFonts w:ascii="Times New Roman" w:eastAsia="Calibri" w:hAnsi="Times New Roman" w:cs="Times New Roman"/>
          <w:sz w:val="24"/>
          <w:szCs w:val="24"/>
        </w:rPr>
        <w:t>CBP</w:t>
      </w:r>
      <w:r w:rsidRPr="009F7D31">
        <w:rPr>
          <w:rFonts w:ascii="Times New Roman" w:eastAsia="Calibri" w:hAnsi="Times New Roman" w:cs="Times New Roman"/>
          <w:sz w:val="24"/>
          <w:szCs w:val="24"/>
        </w:rPr>
        <w:t xml:space="preserve"> wherein contract suppliers are responsible for furnishing remote item delivery items under the product category to all Medicare beneficiaries regardless of where they live in the CBA. The CBA could be one nationwide CBA that includes all areas (all States, territories, and the District of Columbia) or a CBA covering a specific region of the country.” </w:t>
      </w:r>
    </w:p>
    <w:p w:rsidR="004C40C8" w:rsidRPr="009F7D31" w:rsidP="000D3BF8" w14:paraId="0290193A" w14:textId="77777777">
      <w:pPr>
        <w:rPr>
          <w:rFonts w:ascii="Times New Roman" w:eastAsia="Calibri" w:hAnsi="Times New Roman" w:cs="Times New Roman"/>
          <w:sz w:val="24"/>
          <w:szCs w:val="24"/>
        </w:rPr>
      </w:pPr>
    </w:p>
    <w:p w:rsidR="00AD5E0A" w:rsidRPr="009F7D31" w:rsidP="000D3BF8" w14:paraId="6CAB4E58" w14:textId="55D34847">
      <w:pPr>
        <w:rPr>
          <w:rFonts w:ascii="Times New Roman" w:eastAsia="Calibri" w:hAnsi="Times New Roman" w:cs="Times New Roman"/>
          <w:sz w:val="24"/>
          <w:szCs w:val="24"/>
        </w:rPr>
      </w:pPr>
      <w:r w:rsidRPr="009F7D31">
        <w:rPr>
          <w:rFonts w:ascii="Times New Roman" w:eastAsia="Calibri" w:hAnsi="Times New Roman" w:cs="Times New Roman"/>
          <w:sz w:val="24"/>
          <w:szCs w:val="24"/>
        </w:rPr>
        <w:t xml:space="preserve">As discussed in section VII. of this </w:t>
      </w:r>
      <w:r w:rsidRPr="00391E1B" w:rsidR="00391E1B">
        <w:rPr>
          <w:rFonts w:ascii="Times New Roman" w:eastAsia="Calibri" w:hAnsi="Times New Roman" w:cs="Times New Roman"/>
          <w:sz w:val="24"/>
          <w:szCs w:val="24"/>
        </w:rPr>
        <w:t>final</w:t>
      </w:r>
      <w:r w:rsidR="00391E1B">
        <w:rPr>
          <w:rFonts w:ascii="Times New Roman" w:eastAsia="Calibri" w:hAnsi="Times New Roman" w:cs="Times New Roman"/>
          <w:sz w:val="24"/>
          <w:szCs w:val="24"/>
        </w:rPr>
        <w:t>ized</w:t>
      </w:r>
      <w:r w:rsidR="000C7EE9">
        <w:rPr>
          <w:rFonts w:ascii="Times New Roman" w:eastAsia="Calibri" w:hAnsi="Times New Roman" w:cs="Times New Roman"/>
          <w:sz w:val="24"/>
          <w:szCs w:val="24"/>
        </w:rPr>
        <w:t xml:space="preserve"> </w:t>
      </w:r>
      <w:r w:rsidRPr="009F7D31">
        <w:rPr>
          <w:rFonts w:ascii="Times New Roman" w:eastAsia="Calibri" w:hAnsi="Times New Roman" w:cs="Times New Roman"/>
          <w:sz w:val="24"/>
          <w:szCs w:val="24"/>
        </w:rPr>
        <w:t>rule, because we are also proposing to specify that ostomy, tracheostomy, and urological supplies are medical supplies mandated for inclusion under the DMEPOS CBP by section 1847(a)(2)(A) of the Act, we expect that both changes would result in an increase in burden as suppliers would potentially have additional CBAs and product categories in which they could bid.</w:t>
      </w:r>
    </w:p>
    <w:p w:rsidR="004C40C8" w:rsidRPr="009F7D31" w:rsidP="000D3BF8" w14:paraId="7EA2BACC" w14:textId="77777777">
      <w:pPr>
        <w:rPr>
          <w:rFonts w:ascii="Times New Roman" w:eastAsia="Calibri" w:hAnsi="Times New Roman" w:cs="Times New Roman"/>
          <w:sz w:val="24"/>
          <w:szCs w:val="24"/>
        </w:rPr>
      </w:pPr>
    </w:p>
    <w:p w:rsidR="00ED6E2B" w:rsidP="00ED6E2B" w14:paraId="29118CAF" w14:textId="6EE63FCA">
      <w:pPr>
        <w:rPr>
          <w:rFonts w:ascii="Times New Roman" w:hAnsi="Times New Roman" w:cs="Times New Roman"/>
          <w:sz w:val="24"/>
          <w:szCs w:val="24"/>
        </w:rPr>
      </w:pPr>
      <w:r w:rsidRPr="009F7D31">
        <w:rPr>
          <w:rFonts w:ascii="Times New Roman" w:eastAsia="Calibri" w:hAnsi="Times New Roman" w:cs="Times New Roman"/>
          <w:sz w:val="24"/>
          <w:szCs w:val="24"/>
        </w:rPr>
        <w:t xml:space="preserve">As previously mentioned, </w:t>
      </w:r>
      <w:r>
        <w:rPr>
          <w:rFonts w:ascii="Times New Roman" w:hAnsi="Times New Roman" w:cs="Times New Roman"/>
          <w:sz w:val="24"/>
          <w:szCs w:val="24"/>
        </w:rPr>
        <w:t>w</w:t>
      </w:r>
      <w:r w:rsidRPr="00117EF7">
        <w:rPr>
          <w:rFonts w:ascii="Times New Roman" w:hAnsi="Times New Roman" w:cs="Times New Roman"/>
          <w:sz w:val="24"/>
          <w:szCs w:val="24"/>
        </w:rPr>
        <w:t>hile we don't know exactly how many bidders will participate in the next round, we estimate the number will stay at 1,500 bidders for the purpose of assessing the PRA-related impact of these changes.</w:t>
      </w:r>
      <w:r>
        <w:rPr>
          <w:rFonts w:ascii="Times New Roman" w:hAnsi="Times New Roman" w:cs="Times New Roman"/>
          <w:sz w:val="24"/>
          <w:szCs w:val="24"/>
        </w:rPr>
        <w:t xml:space="preserve"> </w:t>
      </w:r>
    </w:p>
    <w:p w:rsidR="00A96386" w:rsidP="00ED6E2B" w14:paraId="4A2D1B02" w14:textId="77777777">
      <w:pPr>
        <w:rPr>
          <w:rFonts w:ascii="Times New Roman" w:eastAsia="Calibri" w:hAnsi="Times New Roman" w:cs="Times New Roman"/>
          <w:sz w:val="24"/>
          <w:szCs w:val="24"/>
        </w:rPr>
      </w:pPr>
    </w:p>
    <w:p w:rsidR="00ED6E2B" w:rsidRPr="009F7D31" w:rsidP="00ED6E2B" w14:paraId="7C187524" w14:textId="48D91CE6">
      <w:pPr>
        <w:rPr>
          <w:rFonts w:ascii="Times New Roman" w:eastAsia="Calibri" w:hAnsi="Times New Roman" w:cs="Times New Roman"/>
          <w:sz w:val="24"/>
          <w:szCs w:val="24"/>
        </w:rPr>
      </w:pPr>
      <w:r>
        <w:rPr>
          <w:rFonts w:ascii="Times New Roman" w:eastAsia="Calibri" w:hAnsi="Times New Roman" w:cs="Times New Roman"/>
          <w:sz w:val="24"/>
          <w:szCs w:val="24"/>
        </w:rPr>
        <w:t>For the next round, w</w:t>
      </w:r>
      <w:r w:rsidRPr="009F7D31">
        <w:rPr>
          <w:rFonts w:ascii="Times New Roman" w:eastAsia="Calibri" w:hAnsi="Times New Roman" w:cs="Times New Roman"/>
          <w:sz w:val="24"/>
          <w:szCs w:val="24"/>
        </w:rPr>
        <w:t xml:space="preserve">e also expect that the average bidder </w:t>
      </w:r>
      <w:r w:rsidRPr="009F7D31">
        <w:rPr>
          <w:rFonts w:ascii="Times New Roman" w:eastAsia="Calibri" w:hAnsi="Times New Roman" w:cs="Times New Roman"/>
          <w:sz w:val="24"/>
          <w:szCs w:val="24"/>
        </w:rPr>
        <w:t>would</w:t>
      </w:r>
      <w:r w:rsidRPr="009F7D31">
        <w:rPr>
          <w:rFonts w:ascii="Times New Roman" w:eastAsia="Calibri" w:hAnsi="Times New Roman" w:cs="Times New Roman"/>
          <w:sz w:val="24"/>
          <w:szCs w:val="24"/>
        </w:rPr>
        <w:t xml:space="preserve"> bid in 2 competitions (our active burden estimates 35 competitions) for a difference of minus </w:t>
      </w:r>
      <w:r>
        <w:rPr>
          <w:rFonts w:ascii="Times New Roman" w:eastAsia="Calibri" w:hAnsi="Times New Roman" w:cs="Times New Roman"/>
          <w:sz w:val="24"/>
          <w:szCs w:val="24"/>
        </w:rPr>
        <w:t>3</w:t>
      </w:r>
      <w:r w:rsidRPr="009F7D31">
        <w:rPr>
          <w:rFonts w:ascii="Times New Roman" w:eastAsia="Calibri" w:hAnsi="Times New Roman" w:cs="Times New Roman"/>
          <w:sz w:val="24"/>
          <w:szCs w:val="24"/>
        </w:rPr>
        <w:t>3 competitions.</w:t>
      </w:r>
      <w:r w:rsidR="007053B4">
        <w:rPr>
          <w:rFonts w:ascii="Times New Roman" w:eastAsia="Calibri" w:hAnsi="Times New Roman" w:cs="Times New Roman"/>
          <w:sz w:val="24"/>
          <w:szCs w:val="24"/>
        </w:rPr>
        <w:t xml:space="preserve"> This change has no change or impact on the time it takes a bidder to complete Form B.</w:t>
      </w:r>
    </w:p>
    <w:p w:rsidR="00543A4D" w:rsidP="000D3BF8" w14:paraId="6268F829" w14:textId="77777777">
      <w:pPr>
        <w:rPr>
          <w:rFonts w:ascii="Times New Roman" w:eastAsia="Calibri" w:hAnsi="Times New Roman" w:cs="Times New Roman"/>
          <w:sz w:val="24"/>
          <w:szCs w:val="24"/>
        </w:rPr>
        <w:sectPr w:rsidSect="001316CE">
          <w:footerReference w:type="default" r:id="rId6"/>
          <w:type w:val="continuous"/>
          <w:pgSz w:w="12240" w:h="15840"/>
          <w:pgMar w:top="1440" w:right="1440" w:bottom="1440" w:left="1440" w:header="720" w:footer="720" w:gutter="0"/>
          <w:cols w:space="720"/>
          <w:docGrid w:linePitch="299"/>
        </w:sectPr>
      </w:pPr>
    </w:p>
    <w:p w:rsidR="00394944" w:rsidP="000D3BF8" w14:paraId="09C6D4E6" w14:textId="77777777">
      <w:pPr>
        <w:rPr>
          <w:rFonts w:ascii="Times New Roman" w:eastAsia="Calibri" w:hAnsi="Times New Roman" w:cs="Times New Roman"/>
          <w:sz w:val="24"/>
          <w:szCs w:val="24"/>
        </w:rPr>
      </w:pPr>
    </w:p>
    <w:p w:rsidR="0054422D" w:rsidRPr="00B85E62" w:rsidP="000D3BF8" w14:paraId="04B2182D" w14:textId="599F297C">
      <w:pPr>
        <w:rPr>
          <w:rFonts w:ascii="Times New Roman" w:eastAsia="Calibri" w:hAnsi="Times New Roman" w:cs="Times New Roman"/>
          <w:i/>
          <w:iCs/>
          <w:sz w:val="24"/>
          <w:szCs w:val="24"/>
        </w:rPr>
      </w:pPr>
      <w:r w:rsidRPr="00B85E62">
        <w:rPr>
          <w:rFonts w:ascii="Times New Roman" w:eastAsia="Calibri" w:hAnsi="Times New Roman" w:cs="Times New Roman"/>
          <w:i/>
          <w:iCs/>
          <w:sz w:val="24"/>
          <w:szCs w:val="24"/>
        </w:rPr>
        <w:t>Burden Reconciliation</w:t>
      </w:r>
    </w:p>
    <w:p w:rsidR="002B3EAE" w:rsidRPr="00B85E62" w:rsidP="002B3EAE" w14:paraId="6FC143B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eastAsia="Calibri" w:hAnsi="Times New Roman" w:cs="Times New Roman"/>
          <w:sz w:val="24"/>
          <w:szCs w:val="24"/>
        </w:rPr>
      </w:pPr>
    </w:p>
    <w:tbl>
      <w:tblPr>
        <w:tblW w:w="6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2425"/>
        <w:gridCol w:w="2070"/>
        <w:gridCol w:w="2399"/>
        <w:gridCol w:w="36"/>
      </w:tblGrid>
      <w:tr w14:paraId="1719479F" w14:textId="77777777" w:rsidTr="001D6608">
        <w:tblPrEx>
          <w:tblW w:w="6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Ex>
        <w:trPr>
          <w:trHeight w:hRule="exact" w:val="802"/>
          <w:jc w:val="center"/>
        </w:trPr>
        <w:tc>
          <w:tcPr>
            <w:tcW w:w="2425" w:type="dxa"/>
          </w:tcPr>
          <w:p w:rsidR="00AD5366" w:rsidRPr="00AD5366" w:rsidP="001D6608" w14:paraId="644F9D05" w14:textId="77777777">
            <w:pPr>
              <w:pStyle w:val="TableParagraph"/>
              <w:spacing w:before="7"/>
              <w:ind w:left="90"/>
              <w:jc w:val="center"/>
              <w:rPr>
                <w:rFonts w:ascii="Times New Roman" w:eastAsia="Calibri" w:hAnsi="Times New Roman" w:cs="Times New Roman"/>
                <w:b/>
                <w:sz w:val="20"/>
                <w:szCs w:val="20"/>
              </w:rPr>
            </w:pPr>
          </w:p>
          <w:p w:rsidR="00AD5366" w:rsidRPr="00AD5366" w:rsidP="00B12BAE" w14:paraId="5D47A50D" w14:textId="77777777">
            <w:pPr>
              <w:pStyle w:val="TableParagraph"/>
              <w:ind w:left="4"/>
              <w:jc w:val="center"/>
              <w:rPr>
                <w:rFonts w:ascii="Times New Roman" w:eastAsia="Calibri" w:hAnsi="Times New Roman" w:cs="Times New Roman"/>
                <w:b/>
                <w:sz w:val="20"/>
                <w:szCs w:val="20"/>
              </w:rPr>
            </w:pPr>
            <w:r w:rsidRPr="00AD5366">
              <w:rPr>
                <w:rFonts w:ascii="Times New Roman" w:hAnsi="Times New Roman" w:cs="Times New Roman"/>
                <w:b/>
                <w:sz w:val="20"/>
                <w:szCs w:val="20"/>
              </w:rPr>
              <w:t>Form</w:t>
            </w:r>
          </w:p>
        </w:tc>
        <w:tc>
          <w:tcPr>
            <w:tcW w:w="2070" w:type="dxa"/>
          </w:tcPr>
          <w:p w:rsidR="001D6608" w:rsidP="00B12BAE" w14:paraId="40265921" w14:textId="77777777">
            <w:pPr>
              <w:pStyle w:val="TableParagraph"/>
              <w:spacing w:line="242" w:lineRule="auto"/>
              <w:ind w:left="453" w:right="399" w:hanging="58"/>
              <w:jc w:val="center"/>
              <w:rPr>
                <w:rFonts w:ascii="Times New Roman" w:hAnsi="Times New Roman" w:cs="Times New Roman"/>
                <w:b/>
                <w:sz w:val="20"/>
                <w:szCs w:val="20"/>
              </w:rPr>
            </w:pPr>
          </w:p>
          <w:p w:rsidR="00AD5366" w:rsidRPr="00AD5366" w:rsidP="00B12BAE" w14:paraId="79A8AF5E" w14:textId="5C72EE21">
            <w:pPr>
              <w:pStyle w:val="TableParagraph"/>
              <w:spacing w:line="242" w:lineRule="auto"/>
              <w:ind w:left="453" w:right="399" w:hanging="58"/>
              <w:jc w:val="center"/>
              <w:rPr>
                <w:rFonts w:ascii="Times New Roman" w:eastAsia="Calibri" w:hAnsi="Times New Roman" w:cs="Times New Roman"/>
                <w:b/>
                <w:sz w:val="20"/>
                <w:szCs w:val="20"/>
              </w:rPr>
            </w:pPr>
            <w:r w:rsidRPr="00AD5366">
              <w:rPr>
                <w:rFonts w:ascii="Times New Roman" w:hAnsi="Times New Roman" w:cs="Times New Roman"/>
                <w:b/>
                <w:sz w:val="20"/>
                <w:szCs w:val="20"/>
              </w:rPr>
              <w:t>Annual Time (</w:t>
            </w:r>
            <w:r w:rsidRPr="00AD5366">
              <w:rPr>
                <w:rFonts w:ascii="Times New Roman" w:hAnsi="Times New Roman" w:cs="Times New Roman"/>
                <w:b/>
                <w:sz w:val="20"/>
                <w:szCs w:val="20"/>
              </w:rPr>
              <w:t>hr</w:t>
            </w:r>
            <w:r w:rsidRPr="00AD5366">
              <w:rPr>
                <w:rFonts w:ascii="Times New Roman" w:hAnsi="Times New Roman" w:cs="Times New Roman"/>
                <w:b/>
                <w:sz w:val="20"/>
                <w:szCs w:val="20"/>
              </w:rPr>
              <w:t>)</w:t>
            </w:r>
          </w:p>
        </w:tc>
        <w:tc>
          <w:tcPr>
            <w:tcW w:w="2435" w:type="dxa"/>
            <w:gridSpan w:val="2"/>
          </w:tcPr>
          <w:p w:rsidR="001D6608" w:rsidP="00B12BAE" w14:paraId="29A6A473" w14:textId="77777777">
            <w:pPr>
              <w:pStyle w:val="TableParagraph"/>
              <w:spacing w:line="242" w:lineRule="auto"/>
              <w:ind w:left="451" w:right="301" w:hanging="125"/>
              <w:jc w:val="center"/>
              <w:rPr>
                <w:rFonts w:ascii="Times New Roman" w:hAnsi="Times New Roman" w:cs="Times New Roman"/>
                <w:b/>
                <w:sz w:val="20"/>
                <w:szCs w:val="20"/>
              </w:rPr>
            </w:pPr>
          </w:p>
          <w:p w:rsidR="00AD5366" w:rsidRPr="00AD5366" w:rsidP="00B12BAE" w14:paraId="575C9DA9" w14:textId="4DB16619">
            <w:pPr>
              <w:pStyle w:val="TableParagraph"/>
              <w:spacing w:line="242" w:lineRule="auto"/>
              <w:ind w:left="451" w:right="301" w:hanging="125"/>
              <w:jc w:val="center"/>
              <w:rPr>
                <w:rFonts w:ascii="Times New Roman" w:eastAsia="Calibri" w:hAnsi="Times New Roman" w:cs="Times New Roman"/>
                <w:b/>
                <w:sz w:val="20"/>
                <w:szCs w:val="20"/>
              </w:rPr>
            </w:pPr>
            <w:r w:rsidRPr="00AD5366">
              <w:rPr>
                <w:rFonts w:ascii="Times New Roman" w:hAnsi="Times New Roman" w:cs="Times New Roman"/>
                <w:b/>
                <w:sz w:val="20"/>
                <w:szCs w:val="20"/>
              </w:rPr>
              <w:t>Annual Cost ($)</w:t>
            </w:r>
          </w:p>
        </w:tc>
      </w:tr>
      <w:tr w14:paraId="283E649E" w14:textId="77777777" w:rsidTr="001D6608">
        <w:tblPrEx>
          <w:tblW w:w="6930" w:type="dxa"/>
          <w:jc w:val="center"/>
          <w:tblLayout w:type="fixed"/>
          <w:tblCellMar>
            <w:left w:w="0" w:type="dxa"/>
            <w:right w:w="0" w:type="dxa"/>
          </w:tblCellMar>
          <w:tblLook w:val="01E0"/>
        </w:tblPrEx>
        <w:trPr>
          <w:trHeight w:hRule="exact" w:val="310"/>
          <w:jc w:val="center"/>
        </w:trPr>
        <w:tc>
          <w:tcPr>
            <w:tcW w:w="6930" w:type="dxa"/>
            <w:gridSpan w:val="4"/>
          </w:tcPr>
          <w:p w:rsidR="002B3EAE" w:rsidRPr="00B85E62" w:rsidP="00B12BAE" w14:paraId="3FDD4F77" w14:textId="77777777">
            <w:pPr>
              <w:jc w:val="center"/>
              <w:rPr>
                <w:rFonts w:ascii="Times New Roman" w:hAnsi="Times New Roman" w:cs="Times New Roman"/>
                <w:b/>
                <w:sz w:val="20"/>
                <w:szCs w:val="20"/>
              </w:rPr>
            </w:pPr>
            <w:r w:rsidRPr="00B85E62">
              <w:rPr>
                <w:rFonts w:ascii="Times New Roman" w:hAnsi="Times New Roman" w:cs="Times New Roman"/>
                <w:b/>
                <w:sz w:val="20"/>
                <w:szCs w:val="20"/>
              </w:rPr>
              <w:t>FORM A</w:t>
            </w:r>
          </w:p>
        </w:tc>
      </w:tr>
      <w:tr w14:paraId="7106D145" w14:textId="77777777" w:rsidTr="001D6608">
        <w:tblPrEx>
          <w:tblW w:w="6930" w:type="dxa"/>
          <w:jc w:val="center"/>
          <w:tblLayout w:type="fixed"/>
          <w:tblCellMar>
            <w:left w:w="0" w:type="dxa"/>
            <w:right w:w="0" w:type="dxa"/>
          </w:tblCellMar>
          <w:tblLook w:val="01E0"/>
        </w:tblPrEx>
        <w:trPr>
          <w:trHeight w:hRule="exact" w:val="310"/>
          <w:jc w:val="center"/>
        </w:trPr>
        <w:tc>
          <w:tcPr>
            <w:tcW w:w="2425" w:type="dxa"/>
          </w:tcPr>
          <w:p w:rsidR="00AD5366" w:rsidRPr="00B85E62" w:rsidP="00B12BAE" w14:paraId="7CA6D9CF" w14:textId="77777777">
            <w:pPr>
              <w:pStyle w:val="TableParagraph"/>
              <w:spacing w:before="25"/>
              <w:ind w:left="11"/>
              <w:jc w:val="center"/>
              <w:rPr>
                <w:rFonts w:ascii="Times New Roman" w:eastAsia="Calibri" w:hAnsi="Times New Roman" w:cs="Times New Roman"/>
                <w:bCs/>
                <w:sz w:val="20"/>
                <w:szCs w:val="20"/>
              </w:rPr>
            </w:pPr>
            <w:r w:rsidRPr="00B85E62">
              <w:rPr>
                <w:rFonts w:ascii="Times New Roman" w:hAnsi="Times New Roman" w:cs="Times New Roman"/>
                <w:bCs/>
                <w:sz w:val="20"/>
                <w:szCs w:val="20"/>
              </w:rPr>
              <w:t>Form</w:t>
            </w:r>
            <w:r w:rsidRPr="00B85E62">
              <w:rPr>
                <w:rFonts w:ascii="Times New Roman" w:hAnsi="Times New Roman" w:cs="Times New Roman"/>
                <w:bCs/>
                <w:spacing w:val="-2"/>
                <w:sz w:val="20"/>
                <w:szCs w:val="20"/>
              </w:rPr>
              <w:t xml:space="preserve"> </w:t>
            </w:r>
            <w:r w:rsidRPr="00B85E62">
              <w:rPr>
                <w:rFonts w:ascii="Times New Roman" w:hAnsi="Times New Roman" w:cs="Times New Roman"/>
                <w:bCs/>
                <w:sz w:val="20"/>
                <w:szCs w:val="20"/>
              </w:rPr>
              <w:t>A (Active)</w:t>
            </w:r>
          </w:p>
        </w:tc>
        <w:tc>
          <w:tcPr>
            <w:tcW w:w="2070" w:type="dxa"/>
          </w:tcPr>
          <w:p w:rsidR="00AD5366" w:rsidRPr="00B85E62" w:rsidP="00B12BAE" w14:paraId="715717CF" w14:textId="77777777">
            <w:pPr>
              <w:jc w:val="center"/>
              <w:rPr>
                <w:rFonts w:ascii="Times New Roman" w:eastAsia="Calibri" w:hAnsi="Times New Roman" w:cs="Times New Roman"/>
                <w:sz w:val="20"/>
                <w:szCs w:val="20"/>
              </w:rPr>
            </w:pPr>
            <w:r w:rsidRPr="00B85E62">
              <w:rPr>
                <w:rFonts w:ascii="Times New Roman" w:hAnsi="Times New Roman" w:cs="Times New Roman"/>
                <w:sz w:val="20"/>
                <w:szCs w:val="20"/>
              </w:rPr>
              <w:t>4,175</w:t>
            </w:r>
          </w:p>
        </w:tc>
        <w:tc>
          <w:tcPr>
            <w:tcW w:w="2435" w:type="dxa"/>
            <w:gridSpan w:val="2"/>
          </w:tcPr>
          <w:p w:rsidR="00AD5366" w:rsidRPr="00B85E62" w:rsidP="00B12BAE" w14:paraId="35394487" w14:textId="2D594B68">
            <w:pPr>
              <w:jc w:val="center"/>
              <w:rPr>
                <w:rFonts w:ascii="Times New Roman" w:eastAsia="Calibri" w:hAnsi="Times New Roman" w:cs="Times New Roman"/>
                <w:sz w:val="20"/>
                <w:szCs w:val="20"/>
              </w:rPr>
            </w:pPr>
            <w:r w:rsidRPr="00B85E62">
              <w:rPr>
                <w:rFonts w:ascii="Times New Roman" w:hAnsi="Times New Roman" w:cs="Times New Roman"/>
                <w:sz w:val="20"/>
                <w:szCs w:val="20"/>
              </w:rPr>
              <w:t>4</w:t>
            </w:r>
            <w:r>
              <w:rPr>
                <w:rFonts w:ascii="Times New Roman" w:hAnsi="Times New Roman" w:cs="Times New Roman"/>
                <w:sz w:val="20"/>
                <w:szCs w:val="20"/>
              </w:rPr>
              <w:t>14,995</w:t>
            </w:r>
          </w:p>
        </w:tc>
      </w:tr>
      <w:tr w14:paraId="1476E63A" w14:textId="77777777" w:rsidTr="001D6608">
        <w:tblPrEx>
          <w:tblW w:w="6930" w:type="dxa"/>
          <w:jc w:val="center"/>
          <w:tblLayout w:type="fixed"/>
          <w:tblCellMar>
            <w:left w:w="0" w:type="dxa"/>
            <w:right w:w="0" w:type="dxa"/>
          </w:tblCellMar>
          <w:tblLook w:val="01E0"/>
        </w:tblPrEx>
        <w:trPr>
          <w:trHeight w:hRule="exact" w:val="310"/>
          <w:jc w:val="center"/>
        </w:trPr>
        <w:tc>
          <w:tcPr>
            <w:tcW w:w="2425" w:type="dxa"/>
          </w:tcPr>
          <w:p w:rsidR="00AD5366" w:rsidRPr="00486716" w:rsidP="00B12BAE" w14:paraId="2D97494A" w14:textId="4615B3A6">
            <w:pPr>
              <w:pStyle w:val="TableParagraph"/>
              <w:spacing w:before="25"/>
              <w:ind w:left="11"/>
              <w:jc w:val="center"/>
              <w:rPr>
                <w:rFonts w:ascii="Times New Roman" w:hAnsi="Times New Roman" w:cs="Times New Roman"/>
                <w:bCs/>
                <w:sz w:val="20"/>
                <w:szCs w:val="20"/>
              </w:rPr>
            </w:pPr>
            <w:r w:rsidRPr="00486716">
              <w:rPr>
                <w:rFonts w:ascii="Times New Roman" w:hAnsi="Times New Roman" w:cs="Times New Roman"/>
                <w:bCs/>
                <w:sz w:val="20"/>
                <w:szCs w:val="20"/>
              </w:rPr>
              <w:t>CMS-1828-</w:t>
            </w:r>
            <w:r>
              <w:rPr>
                <w:rFonts w:ascii="Times New Roman" w:hAnsi="Times New Roman" w:cs="Times New Roman"/>
                <w:bCs/>
                <w:sz w:val="20"/>
                <w:szCs w:val="20"/>
              </w:rPr>
              <w:t>F</w:t>
            </w:r>
          </w:p>
        </w:tc>
        <w:tc>
          <w:tcPr>
            <w:tcW w:w="2070" w:type="dxa"/>
          </w:tcPr>
          <w:p w:rsidR="00AD5366" w:rsidRPr="00486716" w:rsidP="00B12BAE" w14:paraId="21DC4A51" w14:textId="55AE9BE3">
            <w:pPr>
              <w:jc w:val="center"/>
              <w:rPr>
                <w:rFonts w:ascii="Times New Roman" w:hAnsi="Times New Roman" w:cs="Times New Roman"/>
                <w:sz w:val="20"/>
                <w:szCs w:val="20"/>
              </w:rPr>
            </w:pPr>
            <w:r>
              <w:rPr>
                <w:rFonts w:ascii="Times New Roman" w:hAnsi="Times New Roman" w:cs="Times New Roman"/>
                <w:sz w:val="20"/>
                <w:szCs w:val="20"/>
              </w:rPr>
              <w:t>(2,625)</w:t>
            </w:r>
          </w:p>
        </w:tc>
        <w:tc>
          <w:tcPr>
            <w:tcW w:w="2435" w:type="dxa"/>
            <w:gridSpan w:val="2"/>
          </w:tcPr>
          <w:p w:rsidR="00AD5366" w:rsidRPr="00B85E62" w:rsidP="00B12BAE" w14:paraId="1B1BCC3C" w14:textId="32F90108">
            <w:pPr>
              <w:jc w:val="center"/>
              <w:rPr>
                <w:rFonts w:ascii="Times New Roman" w:hAnsi="Times New Roman" w:cs="Times New Roman"/>
                <w:sz w:val="20"/>
                <w:szCs w:val="20"/>
              </w:rPr>
            </w:pPr>
            <w:r w:rsidRPr="00486716">
              <w:rPr>
                <w:rFonts w:ascii="Times New Roman" w:hAnsi="Times New Roman" w:cs="Times New Roman"/>
                <w:sz w:val="20"/>
                <w:szCs w:val="20"/>
              </w:rPr>
              <w:t>(</w:t>
            </w:r>
            <w:r>
              <w:rPr>
                <w:rFonts w:ascii="Times New Roman" w:hAnsi="Times New Roman" w:cs="Times New Roman"/>
                <w:sz w:val="20"/>
                <w:szCs w:val="20"/>
              </w:rPr>
              <w:t>253,454</w:t>
            </w:r>
            <w:r w:rsidRPr="00486716">
              <w:rPr>
                <w:rFonts w:ascii="Times New Roman" w:hAnsi="Times New Roman" w:cs="Times New Roman"/>
                <w:sz w:val="20"/>
                <w:szCs w:val="20"/>
              </w:rPr>
              <w:t>)</w:t>
            </w:r>
          </w:p>
        </w:tc>
      </w:tr>
      <w:tr w14:paraId="3991E784" w14:textId="77777777" w:rsidTr="001D6608">
        <w:tblPrEx>
          <w:tblW w:w="6930" w:type="dxa"/>
          <w:jc w:val="center"/>
          <w:tblLayout w:type="fixed"/>
          <w:tblCellMar>
            <w:left w:w="0" w:type="dxa"/>
            <w:right w:w="0" w:type="dxa"/>
          </w:tblCellMar>
          <w:tblLook w:val="01E0"/>
        </w:tblPrEx>
        <w:trPr>
          <w:trHeight w:hRule="exact" w:val="310"/>
          <w:jc w:val="center"/>
        </w:trPr>
        <w:tc>
          <w:tcPr>
            <w:tcW w:w="2425" w:type="dxa"/>
            <w:shd w:val="clear" w:color="auto" w:fill="F2F2F2" w:themeFill="background1" w:themeFillShade="F2"/>
          </w:tcPr>
          <w:p w:rsidR="00AD5366" w:rsidRPr="00B85E62" w:rsidP="00B12BAE" w14:paraId="306AFD0A" w14:textId="77777777">
            <w:pPr>
              <w:pStyle w:val="TableParagraph"/>
              <w:spacing w:before="25"/>
              <w:ind w:left="11"/>
              <w:jc w:val="center"/>
              <w:rPr>
                <w:rFonts w:ascii="Times New Roman" w:hAnsi="Times New Roman" w:cs="Times New Roman"/>
                <w:bCs/>
                <w:i/>
                <w:iCs/>
                <w:sz w:val="20"/>
                <w:szCs w:val="20"/>
              </w:rPr>
            </w:pPr>
            <w:r w:rsidRPr="00B85E62">
              <w:rPr>
                <w:rFonts w:ascii="Times New Roman" w:hAnsi="Times New Roman" w:cs="Times New Roman"/>
                <w:bCs/>
                <w:i/>
                <w:iCs/>
                <w:sz w:val="20"/>
                <w:szCs w:val="20"/>
              </w:rPr>
              <w:t>Subtotal</w:t>
            </w:r>
          </w:p>
        </w:tc>
        <w:tc>
          <w:tcPr>
            <w:tcW w:w="2070" w:type="dxa"/>
            <w:shd w:val="clear" w:color="auto" w:fill="F2F2F2" w:themeFill="background1" w:themeFillShade="F2"/>
            <w:vAlign w:val="center"/>
          </w:tcPr>
          <w:p w:rsidR="00AD5366" w:rsidRPr="00B85E62" w:rsidP="00B12BAE" w14:paraId="1CE134B9" w14:textId="45C4A20C">
            <w:pPr>
              <w:jc w:val="center"/>
              <w:rPr>
                <w:rFonts w:ascii="Times New Roman" w:hAnsi="Times New Roman" w:cs="Times New Roman"/>
                <w:i/>
                <w:iCs/>
                <w:sz w:val="20"/>
                <w:szCs w:val="20"/>
              </w:rPr>
            </w:pPr>
            <w:r>
              <w:rPr>
                <w:rFonts w:ascii="Times New Roman" w:hAnsi="Times New Roman" w:cs="Times New Roman"/>
                <w:i/>
                <w:iCs/>
                <w:color w:val="000000"/>
                <w:sz w:val="20"/>
                <w:szCs w:val="20"/>
              </w:rPr>
              <w:t>1,550</w:t>
            </w:r>
            <w:r w:rsidRPr="00B85E62">
              <w:rPr>
                <w:rFonts w:ascii="Times New Roman" w:hAnsi="Times New Roman" w:cs="Times New Roman"/>
                <w:i/>
                <w:iCs/>
                <w:color w:val="000000"/>
                <w:sz w:val="20"/>
                <w:szCs w:val="20"/>
              </w:rPr>
              <w:t xml:space="preserve"> </w:t>
            </w:r>
          </w:p>
        </w:tc>
        <w:tc>
          <w:tcPr>
            <w:tcW w:w="2435" w:type="dxa"/>
            <w:gridSpan w:val="2"/>
            <w:shd w:val="clear" w:color="auto" w:fill="F2F2F2" w:themeFill="background1" w:themeFillShade="F2"/>
            <w:vAlign w:val="center"/>
          </w:tcPr>
          <w:p w:rsidR="00AD5366" w:rsidRPr="00B85E62" w:rsidP="00B12BAE" w14:paraId="06B06EA8" w14:textId="4C3A33EE">
            <w:pPr>
              <w:jc w:val="center"/>
              <w:rPr>
                <w:rFonts w:ascii="Times New Roman" w:hAnsi="Times New Roman" w:cs="Times New Roman"/>
                <w:i/>
                <w:iCs/>
                <w:sz w:val="20"/>
                <w:szCs w:val="20"/>
              </w:rPr>
            </w:pPr>
            <w:r>
              <w:rPr>
                <w:rFonts w:ascii="Times New Roman" w:hAnsi="Times New Roman" w:cs="Times New Roman"/>
                <w:i/>
                <w:iCs/>
                <w:color w:val="000000"/>
                <w:sz w:val="20"/>
                <w:szCs w:val="20"/>
              </w:rPr>
              <w:t>161,541</w:t>
            </w:r>
          </w:p>
        </w:tc>
      </w:tr>
      <w:tr w14:paraId="1221D821" w14:textId="77777777" w:rsidTr="001D6608">
        <w:tblPrEx>
          <w:tblW w:w="6930" w:type="dxa"/>
          <w:jc w:val="center"/>
          <w:tblLayout w:type="fixed"/>
          <w:tblCellMar>
            <w:left w:w="0" w:type="dxa"/>
            <w:right w:w="0" w:type="dxa"/>
          </w:tblCellMar>
          <w:tblLook w:val="01E0"/>
        </w:tblPrEx>
        <w:trPr>
          <w:trHeight w:hRule="exact" w:val="310"/>
          <w:jc w:val="center"/>
        </w:trPr>
        <w:tc>
          <w:tcPr>
            <w:tcW w:w="6930" w:type="dxa"/>
            <w:gridSpan w:val="4"/>
          </w:tcPr>
          <w:p w:rsidR="002B3EAE" w:rsidRPr="00B85E62" w:rsidP="00B12BAE" w14:paraId="2D6B8D8B" w14:textId="77777777">
            <w:pPr>
              <w:jc w:val="center"/>
              <w:rPr>
                <w:rFonts w:ascii="Times New Roman" w:hAnsi="Times New Roman" w:cs="Times New Roman"/>
                <w:b/>
                <w:sz w:val="20"/>
                <w:szCs w:val="20"/>
              </w:rPr>
            </w:pPr>
            <w:r w:rsidRPr="00B85E62">
              <w:rPr>
                <w:rFonts w:ascii="Times New Roman" w:hAnsi="Times New Roman" w:cs="Times New Roman"/>
                <w:b/>
                <w:sz w:val="20"/>
                <w:szCs w:val="20"/>
              </w:rPr>
              <w:t>FORM B</w:t>
            </w:r>
          </w:p>
        </w:tc>
      </w:tr>
      <w:tr w14:paraId="09988A2F" w14:textId="77777777" w:rsidTr="001D6608">
        <w:tblPrEx>
          <w:tblW w:w="6930" w:type="dxa"/>
          <w:jc w:val="center"/>
          <w:tblLayout w:type="fixed"/>
          <w:tblCellMar>
            <w:left w:w="0" w:type="dxa"/>
            <w:right w:w="0" w:type="dxa"/>
          </w:tblCellMar>
          <w:tblLook w:val="01E0"/>
        </w:tblPrEx>
        <w:trPr>
          <w:gridAfter w:val="1"/>
          <w:wAfter w:w="36" w:type="dxa"/>
          <w:trHeight w:hRule="exact" w:val="647"/>
          <w:jc w:val="center"/>
        </w:trPr>
        <w:tc>
          <w:tcPr>
            <w:tcW w:w="2425" w:type="dxa"/>
          </w:tcPr>
          <w:p w:rsidR="00AD5366" w:rsidRPr="00B85E62" w:rsidP="00B12BAE" w14:paraId="376D1A2B" w14:textId="77777777">
            <w:pPr>
              <w:pStyle w:val="TableParagraph"/>
              <w:spacing w:before="25"/>
              <w:ind w:left="6"/>
              <w:jc w:val="center"/>
              <w:rPr>
                <w:rFonts w:ascii="Times New Roman" w:eastAsia="Calibri" w:hAnsi="Times New Roman" w:cs="Times New Roman"/>
                <w:bCs/>
                <w:sz w:val="20"/>
                <w:szCs w:val="20"/>
              </w:rPr>
            </w:pPr>
            <w:r w:rsidRPr="00B85E62">
              <w:rPr>
                <w:rFonts w:ascii="Times New Roman" w:hAnsi="Times New Roman" w:cs="Times New Roman"/>
                <w:bCs/>
                <w:sz w:val="20"/>
                <w:szCs w:val="20"/>
              </w:rPr>
              <w:t>Form</w:t>
            </w:r>
            <w:r w:rsidRPr="00B85E62">
              <w:rPr>
                <w:rFonts w:ascii="Times New Roman" w:hAnsi="Times New Roman" w:cs="Times New Roman"/>
                <w:bCs/>
                <w:spacing w:val="-2"/>
                <w:sz w:val="20"/>
                <w:szCs w:val="20"/>
              </w:rPr>
              <w:t xml:space="preserve"> </w:t>
            </w:r>
            <w:r w:rsidRPr="00B85E62">
              <w:rPr>
                <w:rFonts w:ascii="Times New Roman" w:hAnsi="Times New Roman" w:cs="Times New Roman"/>
                <w:bCs/>
                <w:sz w:val="20"/>
                <w:szCs w:val="20"/>
              </w:rPr>
              <w:t>B (Active)</w:t>
            </w:r>
          </w:p>
        </w:tc>
        <w:tc>
          <w:tcPr>
            <w:tcW w:w="2070" w:type="dxa"/>
          </w:tcPr>
          <w:p w:rsidR="00AD5366" w:rsidRPr="00B85E62" w:rsidP="00B12BAE" w14:paraId="764AFE13" w14:textId="77777777">
            <w:pPr>
              <w:jc w:val="center"/>
              <w:rPr>
                <w:rFonts w:ascii="Times New Roman" w:eastAsia="Calibri" w:hAnsi="Times New Roman" w:cs="Times New Roman"/>
                <w:sz w:val="20"/>
                <w:szCs w:val="20"/>
              </w:rPr>
            </w:pPr>
            <w:r w:rsidRPr="00B85E62">
              <w:rPr>
                <w:rFonts w:ascii="Times New Roman" w:hAnsi="Times New Roman" w:cs="Times New Roman"/>
                <w:sz w:val="20"/>
                <w:szCs w:val="20"/>
              </w:rPr>
              <w:t>52,500</w:t>
            </w:r>
          </w:p>
        </w:tc>
        <w:tc>
          <w:tcPr>
            <w:tcW w:w="2399" w:type="dxa"/>
          </w:tcPr>
          <w:p w:rsidR="00AD5366" w:rsidRPr="00B85E62" w:rsidP="00B12BAE" w14:paraId="3602197C" w14:textId="53850B98">
            <w:pPr>
              <w:jc w:val="center"/>
              <w:rPr>
                <w:rFonts w:ascii="Times New Roman" w:eastAsia="Calibri" w:hAnsi="Times New Roman" w:cs="Times New Roman"/>
                <w:sz w:val="20"/>
                <w:szCs w:val="20"/>
              </w:rPr>
            </w:pPr>
            <w:r w:rsidRPr="00B85E62">
              <w:rPr>
                <w:rFonts w:ascii="Times New Roman" w:hAnsi="Times New Roman" w:cs="Times New Roman"/>
                <w:sz w:val="20"/>
                <w:szCs w:val="20"/>
              </w:rPr>
              <w:t>5,</w:t>
            </w:r>
            <w:r>
              <w:rPr>
                <w:rFonts w:ascii="Times New Roman" w:hAnsi="Times New Roman" w:cs="Times New Roman"/>
                <w:sz w:val="20"/>
                <w:szCs w:val="20"/>
              </w:rPr>
              <w:t>218,500</w:t>
            </w:r>
          </w:p>
        </w:tc>
      </w:tr>
      <w:tr w14:paraId="529E6663" w14:textId="77777777" w:rsidTr="001D6608">
        <w:tblPrEx>
          <w:tblW w:w="6930" w:type="dxa"/>
          <w:jc w:val="center"/>
          <w:tblLayout w:type="fixed"/>
          <w:tblCellMar>
            <w:left w:w="0" w:type="dxa"/>
            <w:right w:w="0" w:type="dxa"/>
          </w:tblCellMar>
          <w:tblLook w:val="01E0"/>
        </w:tblPrEx>
        <w:trPr>
          <w:gridAfter w:val="1"/>
          <w:wAfter w:w="36" w:type="dxa"/>
          <w:trHeight w:hRule="exact" w:val="647"/>
          <w:jc w:val="center"/>
        </w:trPr>
        <w:tc>
          <w:tcPr>
            <w:tcW w:w="2425" w:type="dxa"/>
          </w:tcPr>
          <w:p w:rsidR="00AD5366" w:rsidRPr="00B85E62" w:rsidP="00B12BAE" w14:paraId="3BF9E246" w14:textId="34DCD511">
            <w:pPr>
              <w:pStyle w:val="TableParagraph"/>
              <w:spacing w:before="25"/>
              <w:ind w:left="6"/>
              <w:jc w:val="center"/>
              <w:rPr>
                <w:rFonts w:ascii="Times New Roman" w:hAnsi="Times New Roman" w:cs="Times New Roman"/>
                <w:bCs/>
                <w:sz w:val="20"/>
                <w:szCs w:val="20"/>
              </w:rPr>
            </w:pPr>
            <w:r w:rsidRPr="00B85E62">
              <w:rPr>
                <w:rFonts w:ascii="Times New Roman" w:hAnsi="Times New Roman" w:cs="Times New Roman"/>
                <w:bCs/>
                <w:sz w:val="20"/>
                <w:szCs w:val="20"/>
              </w:rPr>
              <w:t>CMS-1828-</w:t>
            </w:r>
            <w:r>
              <w:rPr>
                <w:rFonts w:ascii="Times New Roman" w:hAnsi="Times New Roman" w:cs="Times New Roman"/>
                <w:bCs/>
                <w:sz w:val="20"/>
                <w:szCs w:val="20"/>
              </w:rPr>
              <w:t>F</w:t>
            </w:r>
          </w:p>
        </w:tc>
        <w:tc>
          <w:tcPr>
            <w:tcW w:w="2070" w:type="dxa"/>
          </w:tcPr>
          <w:p w:rsidR="00AD5366" w:rsidRPr="00B85E62" w:rsidP="00B12BAE" w14:paraId="358EFB05" w14:textId="321A9F29">
            <w:pPr>
              <w:jc w:val="center"/>
              <w:rPr>
                <w:rFonts w:ascii="Times New Roman" w:hAnsi="Times New Roman" w:cs="Times New Roman"/>
                <w:sz w:val="20"/>
                <w:szCs w:val="20"/>
              </w:rPr>
            </w:pPr>
            <w:r>
              <w:rPr>
                <w:rFonts w:ascii="Times New Roman" w:hAnsi="Times New Roman" w:cs="Times New Roman"/>
                <w:sz w:val="20"/>
                <w:szCs w:val="20"/>
              </w:rPr>
              <w:t>(51,300)</w:t>
            </w:r>
          </w:p>
        </w:tc>
        <w:tc>
          <w:tcPr>
            <w:tcW w:w="2399" w:type="dxa"/>
          </w:tcPr>
          <w:p w:rsidR="00AD5366" w:rsidRPr="00B85E62" w:rsidP="00B12BAE" w14:paraId="4940B64C" w14:textId="4258B2AC">
            <w:pPr>
              <w:jc w:val="center"/>
              <w:rPr>
                <w:rFonts w:ascii="Times New Roman" w:hAnsi="Times New Roman" w:cs="Times New Roman"/>
                <w:sz w:val="20"/>
                <w:szCs w:val="20"/>
              </w:rPr>
            </w:pPr>
            <w:r>
              <w:rPr>
                <w:rFonts w:ascii="Times New Roman" w:hAnsi="Times New Roman" w:cs="Times New Roman"/>
                <w:sz w:val="20"/>
                <w:szCs w:val="20"/>
              </w:rPr>
              <w:t>(5,093,436)</w:t>
            </w:r>
          </w:p>
        </w:tc>
      </w:tr>
      <w:tr w14:paraId="1CB8D0D0" w14:textId="77777777" w:rsidTr="001D6608">
        <w:tblPrEx>
          <w:tblW w:w="6930" w:type="dxa"/>
          <w:jc w:val="center"/>
          <w:tblLayout w:type="fixed"/>
          <w:tblCellMar>
            <w:left w:w="0" w:type="dxa"/>
            <w:right w:w="0" w:type="dxa"/>
          </w:tblCellMar>
          <w:tblLook w:val="01E0"/>
        </w:tblPrEx>
        <w:trPr>
          <w:gridAfter w:val="1"/>
          <w:wAfter w:w="36" w:type="dxa"/>
          <w:trHeight w:hRule="exact" w:val="647"/>
          <w:jc w:val="center"/>
        </w:trPr>
        <w:tc>
          <w:tcPr>
            <w:tcW w:w="2425" w:type="dxa"/>
            <w:shd w:val="clear" w:color="auto" w:fill="F2F2F2" w:themeFill="background1" w:themeFillShade="F2"/>
          </w:tcPr>
          <w:p w:rsidR="00AD5366" w:rsidRPr="00B85E62" w:rsidP="00B12BAE" w14:paraId="21CAC992" w14:textId="77777777">
            <w:pPr>
              <w:pStyle w:val="TableParagraph"/>
              <w:spacing w:before="25"/>
              <w:ind w:left="6"/>
              <w:jc w:val="center"/>
              <w:rPr>
                <w:rFonts w:ascii="Times New Roman" w:hAnsi="Times New Roman" w:cs="Times New Roman"/>
                <w:bCs/>
                <w:i/>
                <w:iCs/>
                <w:sz w:val="20"/>
                <w:szCs w:val="20"/>
              </w:rPr>
            </w:pPr>
            <w:r w:rsidRPr="00B85E62">
              <w:rPr>
                <w:rFonts w:ascii="Times New Roman" w:hAnsi="Times New Roman" w:cs="Times New Roman"/>
                <w:bCs/>
                <w:i/>
                <w:iCs/>
                <w:sz w:val="20"/>
                <w:szCs w:val="20"/>
              </w:rPr>
              <w:t>Subtotal</w:t>
            </w:r>
          </w:p>
        </w:tc>
        <w:tc>
          <w:tcPr>
            <w:tcW w:w="2070" w:type="dxa"/>
            <w:shd w:val="clear" w:color="auto" w:fill="F2F2F2" w:themeFill="background1" w:themeFillShade="F2"/>
            <w:vAlign w:val="center"/>
          </w:tcPr>
          <w:p w:rsidR="00AD5366" w:rsidRPr="00B85E62" w:rsidP="00B12BAE" w14:paraId="0203109D" w14:textId="36E5100E">
            <w:pPr>
              <w:jc w:val="center"/>
              <w:rPr>
                <w:rFonts w:ascii="Times New Roman" w:hAnsi="Times New Roman" w:cs="Times New Roman"/>
                <w:i/>
                <w:iCs/>
                <w:sz w:val="20"/>
                <w:szCs w:val="20"/>
              </w:rPr>
            </w:pPr>
            <w:r>
              <w:rPr>
                <w:rFonts w:ascii="Times New Roman" w:hAnsi="Times New Roman" w:cs="Times New Roman"/>
                <w:i/>
                <w:iCs/>
                <w:color w:val="000000"/>
                <w:sz w:val="20"/>
                <w:szCs w:val="20"/>
              </w:rPr>
              <w:t>1,200</w:t>
            </w:r>
          </w:p>
        </w:tc>
        <w:tc>
          <w:tcPr>
            <w:tcW w:w="2399" w:type="dxa"/>
            <w:shd w:val="clear" w:color="auto" w:fill="F2F2F2" w:themeFill="background1" w:themeFillShade="F2"/>
            <w:vAlign w:val="center"/>
          </w:tcPr>
          <w:p w:rsidR="00AD5366" w:rsidRPr="00B85E62" w:rsidP="00B12BAE" w14:paraId="4AA0FA8D" w14:textId="094AD7DC">
            <w:pPr>
              <w:jc w:val="center"/>
              <w:rPr>
                <w:rFonts w:ascii="Times New Roman" w:hAnsi="Times New Roman" w:cs="Times New Roman"/>
                <w:i/>
                <w:iCs/>
                <w:sz w:val="20"/>
                <w:szCs w:val="20"/>
              </w:rPr>
            </w:pPr>
            <w:r>
              <w:rPr>
                <w:rFonts w:ascii="Times New Roman" w:hAnsi="Times New Roman" w:cs="Times New Roman"/>
                <w:i/>
                <w:iCs/>
                <w:color w:val="000000"/>
                <w:sz w:val="20"/>
                <w:szCs w:val="20"/>
              </w:rPr>
              <w:t>125,064</w:t>
            </w:r>
          </w:p>
        </w:tc>
      </w:tr>
      <w:tr w14:paraId="4D1A32F4" w14:textId="77777777" w:rsidTr="001D6608">
        <w:tblPrEx>
          <w:tblW w:w="6930" w:type="dxa"/>
          <w:jc w:val="center"/>
          <w:tblLayout w:type="fixed"/>
          <w:tblCellMar>
            <w:left w:w="0" w:type="dxa"/>
            <w:right w:w="0" w:type="dxa"/>
          </w:tblCellMar>
          <w:tblLook w:val="01E0"/>
        </w:tblPrEx>
        <w:trPr>
          <w:gridAfter w:val="1"/>
          <w:wAfter w:w="36" w:type="dxa"/>
          <w:trHeight w:hRule="exact" w:val="638"/>
          <w:jc w:val="center"/>
        </w:trPr>
        <w:tc>
          <w:tcPr>
            <w:tcW w:w="2425" w:type="dxa"/>
            <w:shd w:val="clear" w:color="auto" w:fill="D9D9D9" w:themeFill="background1" w:themeFillShade="D9"/>
          </w:tcPr>
          <w:p w:rsidR="00AD5366" w:rsidRPr="00B85E62" w:rsidP="00B12BAE" w14:paraId="792F8105" w14:textId="77777777">
            <w:pPr>
              <w:pStyle w:val="TableParagraph"/>
              <w:spacing w:before="42"/>
              <w:ind w:left="15"/>
              <w:jc w:val="center"/>
              <w:rPr>
                <w:rFonts w:ascii="Times New Roman" w:eastAsia="Calibri" w:hAnsi="Times New Roman" w:cs="Times New Roman"/>
                <w:b/>
                <w:sz w:val="20"/>
                <w:szCs w:val="20"/>
              </w:rPr>
            </w:pPr>
            <w:r w:rsidRPr="00B85E62">
              <w:rPr>
                <w:rFonts w:ascii="Times New Roman" w:hAnsi="Times New Roman" w:cs="Times New Roman"/>
                <w:b/>
                <w:sz w:val="20"/>
                <w:szCs w:val="20"/>
              </w:rPr>
              <w:t>Total</w:t>
            </w:r>
          </w:p>
        </w:tc>
        <w:tc>
          <w:tcPr>
            <w:tcW w:w="2070" w:type="dxa"/>
            <w:shd w:val="clear" w:color="auto" w:fill="D9D9D9" w:themeFill="background1" w:themeFillShade="D9"/>
            <w:vAlign w:val="center"/>
          </w:tcPr>
          <w:p w:rsidR="00AD5366" w:rsidRPr="00B85E62" w:rsidP="00B12BAE" w14:paraId="57A92733" w14:textId="446A26E5">
            <w:pPr>
              <w:jc w:val="center"/>
              <w:rPr>
                <w:rFonts w:ascii="Times New Roman" w:eastAsia="Calibri" w:hAnsi="Times New Roman" w:cs="Times New Roman"/>
                <w:b/>
                <w:sz w:val="20"/>
                <w:szCs w:val="20"/>
              </w:rPr>
            </w:pPr>
            <w:r>
              <w:rPr>
                <w:rFonts w:ascii="Times New Roman" w:hAnsi="Times New Roman" w:cs="Times New Roman"/>
                <w:b/>
                <w:color w:val="000000"/>
                <w:sz w:val="20"/>
                <w:szCs w:val="20"/>
              </w:rPr>
              <w:t>2,750</w:t>
            </w:r>
          </w:p>
        </w:tc>
        <w:tc>
          <w:tcPr>
            <w:tcW w:w="2399" w:type="dxa"/>
            <w:shd w:val="clear" w:color="auto" w:fill="D9D9D9" w:themeFill="background1" w:themeFillShade="D9"/>
            <w:vAlign w:val="center"/>
          </w:tcPr>
          <w:p w:rsidR="00AD5366" w:rsidRPr="00B85E62" w:rsidP="00B12BAE" w14:paraId="0F51B85B" w14:textId="633CC7CB">
            <w:pPr>
              <w:jc w:val="center"/>
              <w:rPr>
                <w:rFonts w:ascii="Times New Roman" w:eastAsia="Calibri" w:hAnsi="Times New Roman" w:cs="Times New Roman"/>
                <w:b/>
                <w:sz w:val="20"/>
                <w:szCs w:val="20"/>
              </w:rPr>
            </w:pPr>
            <w:r>
              <w:rPr>
                <w:rFonts w:ascii="Times New Roman" w:eastAsia="Calibri" w:hAnsi="Times New Roman" w:cs="Times New Roman"/>
                <w:b/>
                <w:sz w:val="20"/>
                <w:szCs w:val="20"/>
              </w:rPr>
              <w:t>286,605</w:t>
            </w:r>
          </w:p>
        </w:tc>
      </w:tr>
    </w:tbl>
    <w:p w:rsidR="0054422D" w:rsidRPr="00B85E62" w:rsidP="000D3BF8" w14:paraId="0127B8F7" w14:textId="77777777">
      <w:pPr>
        <w:rPr>
          <w:rFonts w:ascii="Times New Roman" w:eastAsia="Calibri" w:hAnsi="Times New Roman" w:cs="Times New Roman"/>
          <w:sz w:val="20"/>
          <w:szCs w:val="20"/>
        </w:rPr>
      </w:pPr>
    </w:p>
    <w:p w:rsidR="00A914EE" w:rsidRPr="002B1A86" w:rsidP="000D3BF8" w14:paraId="1581EDC3" w14:textId="77777777">
      <w:pPr>
        <w:pStyle w:val="Heading2"/>
        <w:numPr>
          <w:ilvl w:val="0"/>
          <w:numId w:val="2"/>
        </w:numPr>
        <w:ind w:left="0" w:firstLine="0"/>
        <w:rPr>
          <w:rFonts w:ascii="Times New Roman" w:hAnsi="Times New Roman" w:cs="Times New Roman"/>
          <w:b w:val="0"/>
          <w:bCs w:val="0"/>
          <w:sz w:val="24"/>
          <w:szCs w:val="24"/>
          <w:u w:val="single"/>
        </w:rPr>
      </w:pPr>
      <w:r w:rsidRPr="002B1A86">
        <w:rPr>
          <w:rFonts w:ascii="Times New Roman" w:hAnsi="Times New Roman" w:cs="Times New Roman"/>
          <w:b w:val="0"/>
          <w:bCs w:val="0"/>
          <w:sz w:val="24"/>
          <w:szCs w:val="24"/>
          <w:u w:val="single"/>
        </w:rPr>
        <w:t>Publication/Tabulation</w:t>
      </w:r>
      <w:r w:rsidRPr="002B1A86">
        <w:rPr>
          <w:rFonts w:ascii="Times New Roman" w:hAnsi="Times New Roman" w:cs="Times New Roman"/>
          <w:b w:val="0"/>
          <w:bCs w:val="0"/>
          <w:spacing w:val="-2"/>
          <w:sz w:val="24"/>
          <w:szCs w:val="24"/>
          <w:u w:val="single"/>
        </w:rPr>
        <w:t xml:space="preserve"> </w:t>
      </w:r>
      <w:r w:rsidRPr="002B1A86">
        <w:rPr>
          <w:rFonts w:ascii="Times New Roman" w:hAnsi="Times New Roman" w:cs="Times New Roman"/>
          <w:b w:val="0"/>
          <w:bCs w:val="0"/>
          <w:sz w:val="24"/>
          <w:szCs w:val="24"/>
          <w:u w:val="single"/>
        </w:rPr>
        <w:t>Dates</w:t>
      </w:r>
    </w:p>
    <w:p w:rsidR="00A914EE" w:rsidRPr="007E23FD" w:rsidP="000D3BF8" w14:paraId="348B180C" w14:textId="77777777">
      <w:pPr>
        <w:rPr>
          <w:rFonts w:ascii="Times New Roman" w:eastAsia="Calibri" w:hAnsi="Times New Roman" w:cs="Times New Roman"/>
          <w:b/>
          <w:bCs/>
          <w:sz w:val="24"/>
          <w:szCs w:val="24"/>
        </w:rPr>
      </w:pPr>
    </w:p>
    <w:p w:rsidR="00A914EE" w:rsidRPr="007E23FD" w:rsidP="000D3BF8" w14:paraId="5F54F0DF" w14:textId="0E5CB614">
      <w:pPr>
        <w:rPr>
          <w:rFonts w:ascii="Times New Roman" w:eastAsia="Calibri" w:hAnsi="Times New Roman" w:cs="Times New Roman"/>
          <w:sz w:val="24"/>
          <w:szCs w:val="24"/>
        </w:rPr>
      </w:pPr>
      <w:r w:rsidRPr="007E23FD">
        <w:rPr>
          <w:rFonts w:ascii="Times New Roman" w:hAnsi="Times New Roman" w:cs="Times New Roman"/>
          <w:sz w:val="24"/>
          <w:szCs w:val="24"/>
        </w:rPr>
        <w:t xml:space="preserve">The make, manufacturer, and model data collected from contract suppliers completing Form B will be used in populating and updating the Supplier Directory on Medicare.gov. </w:t>
      </w:r>
    </w:p>
    <w:p w:rsidR="00A914EE" w:rsidRPr="007E23FD" w:rsidP="000D3BF8" w14:paraId="05631B50" w14:textId="77777777">
      <w:pPr>
        <w:rPr>
          <w:rFonts w:ascii="Times New Roman" w:eastAsia="Calibri" w:hAnsi="Times New Roman" w:cs="Times New Roman"/>
          <w:sz w:val="24"/>
          <w:szCs w:val="24"/>
        </w:rPr>
      </w:pPr>
    </w:p>
    <w:p w:rsidR="00A914EE" w:rsidRPr="002673E5" w:rsidP="000D3BF8" w14:paraId="461B6C6E" w14:textId="77777777">
      <w:pPr>
        <w:pStyle w:val="Heading2"/>
        <w:numPr>
          <w:ilvl w:val="0"/>
          <w:numId w:val="2"/>
        </w:numPr>
        <w:ind w:left="0" w:firstLine="0"/>
        <w:rPr>
          <w:rFonts w:ascii="Times New Roman" w:hAnsi="Times New Roman" w:cs="Times New Roman"/>
          <w:b w:val="0"/>
          <w:bCs w:val="0"/>
          <w:sz w:val="24"/>
          <w:szCs w:val="24"/>
          <w:u w:val="single"/>
        </w:rPr>
      </w:pPr>
      <w:r w:rsidRPr="002673E5">
        <w:rPr>
          <w:rFonts w:ascii="Times New Roman" w:hAnsi="Times New Roman" w:cs="Times New Roman"/>
          <w:b w:val="0"/>
          <w:bCs w:val="0"/>
          <w:sz w:val="24"/>
          <w:szCs w:val="24"/>
          <w:u w:val="single"/>
        </w:rPr>
        <w:t>Expiration</w:t>
      </w:r>
      <w:r w:rsidRPr="002673E5">
        <w:rPr>
          <w:rFonts w:ascii="Times New Roman" w:hAnsi="Times New Roman" w:cs="Times New Roman"/>
          <w:b w:val="0"/>
          <w:bCs w:val="0"/>
          <w:spacing w:val="-3"/>
          <w:sz w:val="24"/>
          <w:szCs w:val="24"/>
          <w:u w:val="single"/>
        </w:rPr>
        <w:t xml:space="preserve"> </w:t>
      </w:r>
      <w:r w:rsidRPr="002673E5">
        <w:rPr>
          <w:rFonts w:ascii="Times New Roman" w:hAnsi="Times New Roman" w:cs="Times New Roman"/>
          <w:b w:val="0"/>
          <w:bCs w:val="0"/>
          <w:sz w:val="24"/>
          <w:szCs w:val="24"/>
          <w:u w:val="single"/>
        </w:rPr>
        <w:t>Date</w:t>
      </w:r>
    </w:p>
    <w:p w:rsidR="00A914EE" w:rsidRPr="007E23FD" w:rsidP="000D3BF8" w14:paraId="251BA3C9" w14:textId="77777777">
      <w:pPr>
        <w:rPr>
          <w:rFonts w:ascii="Times New Roman" w:eastAsia="Calibri" w:hAnsi="Times New Roman" w:cs="Times New Roman"/>
          <w:b/>
          <w:bCs/>
          <w:sz w:val="24"/>
          <w:szCs w:val="24"/>
        </w:rPr>
      </w:pPr>
    </w:p>
    <w:p w:rsidR="00A914EE" w:rsidRPr="007E23FD" w:rsidP="000D3BF8" w14:paraId="3067181C" w14:textId="4A315C00">
      <w:pPr>
        <w:pStyle w:val="BodyText"/>
        <w:ind w:left="0"/>
        <w:rPr>
          <w:rFonts w:ascii="Times New Roman" w:hAnsi="Times New Roman" w:cs="Times New Roman"/>
          <w:sz w:val="24"/>
          <w:szCs w:val="24"/>
        </w:rPr>
      </w:pPr>
      <w:r w:rsidRPr="007E23FD">
        <w:rPr>
          <w:rFonts w:ascii="Times New Roman" w:hAnsi="Times New Roman" w:cs="Times New Roman"/>
          <w:sz w:val="24"/>
          <w:szCs w:val="24"/>
        </w:rPr>
        <w:t>CMS</w:t>
      </w:r>
      <w:r w:rsidRPr="007E23FD">
        <w:rPr>
          <w:rFonts w:ascii="Times New Roman" w:hAnsi="Times New Roman" w:cs="Times New Roman"/>
          <w:spacing w:val="-3"/>
          <w:sz w:val="24"/>
          <w:szCs w:val="24"/>
        </w:rPr>
        <w:t xml:space="preserve"> </w:t>
      </w:r>
      <w:r w:rsidRPr="007E23FD" w:rsidR="00A44FAC">
        <w:rPr>
          <w:rFonts w:ascii="Times New Roman" w:hAnsi="Times New Roman" w:cs="Times New Roman"/>
          <w:sz w:val="24"/>
          <w:szCs w:val="24"/>
        </w:rPr>
        <w:t xml:space="preserve">will display the expiration date </w:t>
      </w:r>
      <w:r w:rsidRPr="007E23FD" w:rsidR="006B01CE">
        <w:rPr>
          <w:rFonts w:ascii="Times New Roman" w:hAnsi="Times New Roman" w:cs="Times New Roman"/>
          <w:sz w:val="24"/>
          <w:szCs w:val="24"/>
        </w:rPr>
        <w:t xml:space="preserve">at the bottom of </w:t>
      </w:r>
      <w:r w:rsidRPr="007E23FD" w:rsidR="002904D8">
        <w:rPr>
          <w:rFonts w:ascii="Times New Roman" w:hAnsi="Times New Roman" w:cs="Times New Roman"/>
          <w:sz w:val="24"/>
          <w:szCs w:val="24"/>
        </w:rPr>
        <w:t xml:space="preserve">Form A and </w:t>
      </w:r>
      <w:r w:rsidRPr="007E23FD" w:rsidR="006B01CE">
        <w:rPr>
          <w:rFonts w:ascii="Times New Roman" w:hAnsi="Times New Roman" w:cs="Times New Roman"/>
          <w:sz w:val="24"/>
          <w:szCs w:val="24"/>
        </w:rPr>
        <w:t xml:space="preserve">Form </w:t>
      </w:r>
      <w:r w:rsidRPr="007E23FD" w:rsidR="002904D8">
        <w:rPr>
          <w:rFonts w:ascii="Times New Roman" w:hAnsi="Times New Roman" w:cs="Times New Roman"/>
          <w:sz w:val="24"/>
          <w:szCs w:val="24"/>
        </w:rPr>
        <w:t xml:space="preserve">B </w:t>
      </w:r>
      <w:r w:rsidRPr="007E23FD" w:rsidR="00A44FAC">
        <w:rPr>
          <w:rFonts w:ascii="Times New Roman" w:hAnsi="Times New Roman" w:cs="Times New Roman"/>
          <w:sz w:val="24"/>
          <w:szCs w:val="24"/>
        </w:rPr>
        <w:t>upon approval from OMB.</w:t>
      </w:r>
    </w:p>
    <w:p w:rsidR="00A914EE" w:rsidRPr="007E23FD" w:rsidP="000D3BF8" w14:paraId="1269BAA0" w14:textId="77777777">
      <w:pPr>
        <w:rPr>
          <w:rFonts w:ascii="Times New Roman" w:eastAsia="Calibri" w:hAnsi="Times New Roman" w:cs="Times New Roman"/>
          <w:sz w:val="24"/>
          <w:szCs w:val="24"/>
        </w:rPr>
      </w:pPr>
    </w:p>
    <w:p w:rsidR="00A914EE" w:rsidRPr="002673E5" w:rsidP="000D3BF8" w14:paraId="7D293568" w14:textId="77777777">
      <w:pPr>
        <w:pStyle w:val="Heading2"/>
        <w:numPr>
          <w:ilvl w:val="0"/>
          <w:numId w:val="2"/>
        </w:numPr>
        <w:ind w:left="0" w:firstLine="0"/>
        <w:rPr>
          <w:rFonts w:ascii="Times New Roman" w:hAnsi="Times New Roman" w:cs="Times New Roman"/>
          <w:b w:val="0"/>
          <w:bCs w:val="0"/>
          <w:sz w:val="24"/>
          <w:szCs w:val="24"/>
          <w:u w:val="single"/>
        </w:rPr>
      </w:pPr>
      <w:r w:rsidRPr="002673E5">
        <w:rPr>
          <w:rFonts w:ascii="Times New Roman" w:hAnsi="Times New Roman" w:cs="Times New Roman"/>
          <w:b w:val="0"/>
          <w:bCs w:val="0"/>
          <w:sz w:val="24"/>
          <w:szCs w:val="24"/>
          <w:u w:val="single"/>
        </w:rPr>
        <w:t>Certification</w:t>
      </w:r>
      <w:r w:rsidRPr="002673E5">
        <w:rPr>
          <w:rFonts w:ascii="Times New Roman" w:hAnsi="Times New Roman" w:cs="Times New Roman"/>
          <w:b w:val="0"/>
          <w:bCs w:val="0"/>
          <w:spacing w:val="-2"/>
          <w:sz w:val="24"/>
          <w:szCs w:val="24"/>
          <w:u w:val="single"/>
        </w:rPr>
        <w:t xml:space="preserve"> </w:t>
      </w:r>
      <w:r w:rsidRPr="002673E5">
        <w:rPr>
          <w:rFonts w:ascii="Times New Roman" w:hAnsi="Times New Roman" w:cs="Times New Roman"/>
          <w:b w:val="0"/>
          <w:bCs w:val="0"/>
          <w:sz w:val="24"/>
          <w:szCs w:val="24"/>
          <w:u w:val="single"/>
        </w:rPr>
        <w:t>Statement</w:t>
      </w:r>
    </w:p>
    <w:p w:rsidR="00A914EE" w:rsidRPr="007E23FD" w:rsidP="000D3BF8" w14:paraId="30F2DA35" w14:textId="77777777">
      <w:pPr>
        <w:rPr>
          <w:rFonts w:ascii="Times New Roman" w:eastAsia="Calibri" w:hAnsi="Times New Roman" w:cs="Times New Roman"/>
          <w:b/>
          <w:bCs/>
          <w:sz w:val="24"/>
          <w:szCs w:val="24"/>
        </w:rPr>
      </w:pPr>
    </w:p>
    <w:p w:rsidR="00A914EE" w:rsidRPr="007E23FD" w:rsidP="000D3BF8" w14:paraId="6FA9EDCE" w14:textId="77777777">
      <w:pPr>
        <w:pStyle w:val="BodyText"/>
        <w:ind w:left="0"/>
        <w:rPr>
          <w:rFonts w:ascii="Times New Roman" w:hAnsi="Times New Roman" w:cs="Times New Roman"/>
          <w:sz w:val="24"/>
          <w:szCs w:val="24"/>
        </w:rPr>
      </w:pPr>
      <w:r w:rsidRPr="007E23FD">
        <w:rPr>
          <w:rFonts w:ascii="Times New Roman" w:hAnsi="Times New Roman" w:cs="Times New Roman"/>
          <w:sz w:val="24"/>
          <w:szCs w:val="24"/>
        </w:rPr>
        <w:t>There</w:t>
      </w:r>
      <w:r w:rsidRPr="007E23FD">
        <w:rPr>
          <w:rFonts w:ascii="Times New Roman" w:hAnsi="Times New Roman" w:cs="Times New Roman"/>
          <w:spacing w:val="-5"/>
          <w:sz w:val="24"/>
          <w:szCs w:val="24"/>
        </w:rPr>
        <w:t xml:space="preserve"> </w:t>
      </w:r>
      <w:r w:rsidRPr="007E23FD">
        <w:rPr>
          <w:rFonts w:ascii="Times New Roman" w:hAnsi="Times New Roman" w:cs="Times New Roman"/>
          <w:sz w:val="24"/>
          <w:szCs w:val="24"/>
        </w:rPr>
        <w:t>are</w:t>
      </w:r>
      <w:r w:rsidRPr="007E23FD">
        <w:rPr>
          <w:rFonts w:ascii="Times New Roman" w:hAnsi="Times New Roman" w:cs="Times New Roman"/>
          <w:spacing w:val="-5"/>
          <w:sz w:val="24"/>
          <w:szCs w:val="24"/>
        </w:rPr>
        <w:t xml:space="preserve"> </w:t>
      </w:r>
      <w:r w:rsidRPr="007E23FD">
        <w:rPr>
          <w:rFonts w:ascii="Times New Roman" w:hAnsi="Times New Roman" w:cs="Times New Roman"/>
          <w:sz w:val="24"/>
          <w:szCs w:val="24"/>
        </w:rPr>
        <w:t>no</w:t>
      </w:r>
      <w:r w:rsidRPr="007E23FD">
        <w:rPr>
          <w:rFonts w:ascii="Times New Roman" w:hAnsi="Times New Roman" w:cs="Times New Roman"/>
          <w:spacing w:val="-5"/>
          <w:sz w:val="24"/>
          <w:szCs w:val="24"/>
        </w:rPr>
        <w:t xml:space="preserve"> </w:t>
      </w:r>
      <w:r w:rsidRPr="007E23FD">
        <w:rPr>
          <w:rFonts w:ascii="Times New Roman" w:hAnsi="Times New Roman" w:cs="Times New Roman"/>
          <w:sz w:val="24"/>
          <w:szCs w:val="24"/>
        </w:rPr>
        <w:t>exceptions</w:t>
      </w:r>
      <w:r w:rsidRPr="007E23FD">
        <w:rPr>
          <w:rFonts w:ascii="Times New Roman" w:hAnsi="Times New Roman" w:cs="Times New Roman"/>
          <w:spacing w:val="-8"/>
          <w:sz w:val="24"/>
          <w:szCs w:val="24"/>
        </w:rPr>
        <w:t xml:space="preserve"> </w:t>
      </w:r>
      <w:r w:rsidRPr="007E23FD">
        <w:rPr>
          <w:rFonts w:ascii="Times New Roman" w:hAnsi="Times New Roman" w:cs="Times New Roman"/>
          <w:sz w:val="24"/>
          <w:szCs w:val="24"/>
        </w:rPr>
        <w:t>to</w:t>
      </w:r>
      <w:r w:rsidRPr="007E23FD">
        <w:rPr>
          <w:rFonts w:ascii="Times New Roman" w:hAnsi="Times New Roman" w:cs="Times New Roman"/>
          <w:spacing w:val="-8"/>
          <w:sz w:val="24"/>
          <w:szCs w:val="24"/>
        </w:rPr>
        <w:t xml:space="preserve"> </w:t>
      </w:r>
      <w:r w:rsidRPr="007E23FD">
        <w:rPr>
          <w:rFonts w:ascii="Times New Roman" w:hAnsi="Times New Roman" w:cs="Times New Roman"/>
          <w:sz w:val="24"/>
          <w:szCs w:val="24"/>
        </w:rPr>
        <w:t>the</w:t>
      </w:r>
      <w:r w:rsidRPr="007E23FD">
        <w:rPr>
          <w:rFonts w:ascii="Times New Roman" w:hAnsi="Times New Roman" w:cs="Times New Roman"/>
          <w:spacing w:val="-5"/>
          <w:sz w:val="24"/>
          <w:szCs w:val="24"/>
        </w:rPr>
        <w:t xml:space="preserve"> </w:t>
      </w:r>
      <w:r w:rsidRPr="007E23FD">
        <w:rPr>
          <w:rFonts w:ascii="Times New Roman" w:hAnsi="Times New Roman" w:cs="Times New Roman"/>
          <w:sz w:val="24"/>
          <w:szCs w:val="24"/>
        </w:rPr>
        <w:t>certification</w:t>
      </w:r>
      <w:r w:rsidRPr="007E23FD">
        <w:rPr>
          <w:rFonts w:ascii="Times New Roman" w:hAnsi="Times New Roman" w:cs="Times New Roman"/>
          <w:spacing w:val="-8"/>
          <w:sz w:val="24"/>
          <w:szCs w:val="24"/>
        </w:rPr>
        <w:t xml:space="preserve"> </w:t>
      </w:r>
      <w:r w:rsidRPr="007E23FD">
        <w:rPr>
          <w:rFonts w:ascii="Times New Roman" w:hAnsi="Times New Roman" w:cs="Times New Roman"/>
          <w:sz w:val="24"/>
          <w:szCs w:val="24"/>
        </w:rPr>
        <w:t>statements.</w:t>
      </w:r>
    </w:p>
    <w:p w:rsidR="00A914EE" w:rsidRPr="007E23FD" w:rsidP="000D3BF8" w14:paraId="6514EDC5" w14:textId="77777777">
      <w:pPr>
        <w:rPr>
          <w:rFonts w:ascii="Times New Roman" w:eastAsia="Calibri" w:hAnsi="Times New Roman" w:cs="Times New Roman"/>
          <w:sz w:val="24"/>
          <w:szCs w:val="24"/>
        </w:rPr>
      </w:pPr>
    </w:p>
    <w:p w:rsidR="00A914EE" w:rsidRPr="007E23FD" w:rsidP="000D3BF8" w14:paraId="6EF29B2B" w14:textId="47846D85">
      <w:pPr>
        <w:pStyle w:val="Heading2"/>
        <w:numPr>
          <w:ilvl w:val="0"/>
          <w:numId w:val="1"/>
        </w:numPr>
        <w:tabs>
          <w:tab w:val="left" w:pos="376"/>
        </w:tabs>
        <w:ind w:left="0" w:firstLine="0"/>
        <w:rPr>
          <w:rFonts w:ascii="Times New Roman" w:hAnsi="Times New Roman" w:cs="Times New Roman"/>
          <w:b w:val="0"/>
          <w:bCs w:val="0"/>
          <w:sz w:val="24"/>
          <w:szCs w:val="24"/>
        </w:rPr>
      </w:pPr>
      <w:r w:rsidRPr="007E23FD">
        <w:rPr>
          <w:rFonts w:ascii="Times New Roman" w:hAnsi="Times New Roman" w:cs="Times New Roman"/>
          <w:sz w:val="24"/>
          <w:szCs w:val="24"/>
        </w:rPr>
        <w:t xml:space="preserve"> </w:t>
      </w:r>
      <w:r w:rsidRPr="007E23FD" w:rsidR="00D360AB">
        <w:rPr>
          <w:rFonts w:ascii="Times New Roman" w:hAnsi="Times New Roman" w:cs="Times New Roman"/>
          <w:sz w:val="24"/>
          <w:szCs w:val="24"/>
        </w:rPr>
        <w:t>Collection of Information Employing Statistical</w:t>
      </w:r>
      <w:r w:rsidRPr="007E23FD" w:rsidR="00D360AB">
        <w:rPr>
          <w:rFonts w:ascii="Times New Roman" w:hAnsi="Times New Roman" w:cs="Times New Roman"/>
          <w:spacing w:val="-5"/>
          <w:sz w:val="24"/>
          <w:szCs w:val="24"/>
        </w:rPr>
        <w:t xml:space="preserve"> </w:t>
      </w:r>
      <w:r w:rsidRPr="007E23FD" w:rsidR="00D360AB">
        <w:rPr>
          <w:rFonts w:ascii="Times New Roman" w:hAnsi="Times New Roman" w:cs="Times New Roman"/>
          <w:sz w:val="24"/>
          <w:szCs w:val="24"/>
        </w:rPr>
        <w:t>Methods</w:t>
      </w:r>
    </w:p>
    <w:p w:rsidR="00A914EE" w:rsidRPr="007E23FD" w:rsidP="000D3BF8" w14:paraId="6C37C372" w14:textId="77777777">
      <w:pPr>
        <w:rPr>
          <w:rFonts w:ascii="Times New Roman" w:eastAsia="Calibri" w:hAnsi="Times New Roman" w:cs="Times New Roman"/>
          <w:b/>
          <w:bCs/>
          <w:sz w:val="24"/>
          <w:szCs w:val="24"/>
        </w:rPr>
      </w:pPr>
    </w:p>
    <w:p w:rsidR="00A914EE" w:rsidRPr="007E23FD" w:rsidP="000D3BF8" w14:paraId="3251CBF3" w14:textId="046908C4">
      <w:pPr>
        <w:pStyle w:val="BodyText"/>
        <w:ind w:left="0"/>
        <w:rPr>
          <w:rFonts w:ascii="Times New Roman" w:hAnsi="Times New Roman" w:cs="Times New Roman"/>
          <w:sz w:val="24"/>
          <w:szCs w:val="24"/>
        </w:rPr>
      </w:pPr>
      <w:r w:rsidRPr="007E23FD">
        <w:rPr>
          <w:rFonts w:ascii="Times New Roman" w:hAnsi="Times New Roman" w:cs="Times New Roman"/>
          <w:sz w:val="24"/>
          <w:szCs w:val="24"/>
        </w:rPr>
        <w:t xml:space="preserve">This collection of information does </w:t>
      </w:r>
      <w:r w:rsidRPr="007E23FD">
        <w:rPr>
          <w:rFonts w:ascii="Times New Roman" w:hAnsi="Times New Roman" w:cs="Times New Roman"/>
          <w:spacing w:val="-2"/>
          <w:sz w:val="24"/>
          <w:szCs w:val="24"/>
        </w:rPr>
        <w:t xml:space="preserve">not </w:t>
      </w:r>
      <w:r w:rsidRPr="007E23FD">
        <w:rPr>
          <w:rFonts w:ascii="Times New Roman" w:hAnsi="Times New Roman" w:cs="Times New Roman"/>
          <w:sz w:val="24"/>
          <w:szCs w:val="24"/>
        </w:rPr>
        <w:t xml:space="preserve">employ </w:t>
      </w:r>
      <w:r w:rsidRPr="007E23FD" w:rsidR="007D5EC9">
        <w:rPr>
          <w:rFonts w:ascii="Times New Roman" w:hAnsi="Times New Roman" w:cs="Times New Roman"/>
          <w:sz w:val="24"/>
          <w:szCs w:val="24"/>
        </w:rPr>
        <w:t>statistical methods</w:t>
      </w:r>
      <w:r w:rsidRPr="007E23FD">
        <w:rPr>
          <w:rFonts w:ascii="Times New Roman" w:hAnsi="Times New Roman" w:cs="Times New Roman"/>
          <w:sz w:val="24"/>
          <w:szCs w:val="24"/>
        </w:rPr>
        <w:t>.</w:t>
      </w:r>
    </w:p>
    <w:sectPr w:rsidSect="001D6608">
      <w:type w:val="continuous"/>
      <w:pgSz w:w="12240" w:h="15840"/>
      <w:pgMar w:top="1440" w:right="1440" w:bottom="225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34013574"/>
      <w:docPartObj>
        <w:docPartGallery w:val="Page Numbers (Bottom of Page)"/>
        <w:docPartUnique/>
      </w:docPartObj>
    </w:sdtPr>
    <w:sdtEndPr>
      <w:rPr>
        <w:rFonts w:ascii="Times New Roman" w:hAnsi="Times New Roman" w:cs="Times New Roman"/>
        <w:noProof/>
      </w:rPr>
    </w:sdtEndPr>
    <w:sdtContent>
      <w:p w:rsidR="00454412" w:rsidRPr="000C50BF" w14:paraId="30B8BE55" w14:textId="6B7B8B7E">
        <w:pPr>
          <w:pStyle w:val="Footer"/>
          <w:jc w:val="center"/>
          <w:rPr>
            <w:rFonts w:ascii="Times New Roman" w:hAnsi="Times New Roman" w:cs="Times New Roman"/>
          </w:rPr>
        </w:pPr>
        <w:r w:rsidRPr="000C50BF">
          <w:rPr>
            <w:rFonts w:ascii="Times New Roman" w:hAnsi="Times New Roman" w:cs="Times New Roman"/>
          </w:rPr>
          <w:fldChar w:fldCharType="begin"/>
        </w:r>
        <w:r w:rsidRPr="000C50BF">
          <w:rPr>
            <w:rFonts w:ascii="Times New Roman" w:hAnsi="Times New Roman" w:cs="Times New Roman"/>
          </w:rPr>
          <w:instrText xml:space="preserve"> PAGE   \* MERGEFORMAT </w:instrText>
        </w:r>
        <w:r w:rsidRPr="000C50BF">
          <w:rPr>
            <w:rFonts w:ascii="Times New Roman" w:hAnsi="Times New Roman" w:cs="Times New Roman"/>
          </w:rPr>
          <w:fldChar w:fldCharType="separate"/>
        </w:r>
        <w:r w:rsidRPr="000C50BF" w:rsidR="00385FDC">
          <w:rPr>
            <w:rFonts w:ascii="Times New Roman" w:hAnsi="Times New Roman" w:cs="Times New Roman"/>
            <w:noProof/>
          </w:rPr>
          <w:t>1</w:t>
        </w:r>
        <w:r w:rsidRPr="000C50BF">
          <w:rPr>
            <w:rFonts w:ascii="Times New Roman" w:hAnsi="Times New Roman" w:cs="Times New Roman"/>
            <w:noProof/>
          </w:rPr>
          <w:fldChar w:fldCharType="end"/>
        </w:r>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A33784"/>
    <w:multiLevelType w:val="hybridMultilevel"/>
    <w:tmpl w:val="42504708"/>
    <w:lvl w:ilvl="0">
      <w:start w:val="1"/>
      <w:numFmt w:val="upperLetter"/>
      <w:lvlText w:val="%1."/>
      <w:lvlJc w:val="left"/>
      <w:pPr>
        <w:ind w:left="1079" w:hanging="721"/>
      </w:pPr>
      <w:rPr>
        <w:rFonts w:ascii="Times New Roman" w:eastAsia="Calibri" w:hAnsi="Times New Roman" w:cs="Times New Roman" w:hint="default"/>
        <w:b/>
        <w:bCs/>
        <w:w w:val="100"/>
        <w:sz w:val="24"/>
        <w:szCs w:val="24"/>
      </w:rPr>
    </w:lvl>
    <w:lvl w:ilvl="1">
      <w:start w:val="1"/>
      <w:numFmt w:val="decimal"/>
      <w:lvlText w:val="%2."/>
      <w:lvlJc w:val="left"/>
      <w:pPr>
        <w:ind w:left="1079" w:hanging="721"/>
        <w:jc w:val="right"/>
      </w:pPr>
      <w:rPr>
        <w:rFonts w:ascii="Times New Roman" w:eastAsia="Calibri" w:hAnsi="Times New Roman" w:cs="Times New Roman" w:hint="default"/>
        <w:b w:val="0"/>
        <w:bCs w:val="0"/>
        <w:w w:val="100"/>
        <w:sz w:val="24"/>
        <w:szCs w:val="24"/>
      </w:rPr>
    </w:lvl>
    <w:lvl w:ilvl="2">
      <w:start w:val="1"/>
      <w:numFmt w:val="bullet"/>
      <w:lvlText w:val="•"/>
      <w:lvlJc w:val="left"/>
      <w:pPr>
        <w:ind w:left="2355" w:hanging="721"/>
      </w:pPr>
      <w:rPr>
        <w:rFonts w:hint="default"/>
      </w:rPr>
    </w:lvl>
    <w:lvl w:ilvl="3">
      <w:start w:val="1"/>
      <w:numFmt w:val="bullet"/>
      <w:lvlText w:val="•"/>
      <w:lvlJc w:val="left"/>
      <w:pPr>
        <w:ind w:left="3493" w:hanging="721"/>
      </w:pPr>
      <w:rPr>
        <w:rFonts w:hint="default"/>
      </w:rPr>
    </w:lvl>
    <w:lvl w:ilvl="4">
      <w:start w:val="1"/>
      <w:numFmt w:val="bullet"/>
      <w:lvlText w:val="•"/>
      <w:lvlJc w:val="left"/>
      <w:pPr>
        <w:ind w:left="4631" w:hanging="721"/>
      </w:pPr>
      <w:rPr>
        <w:rFonts w:hint="default"/>
      </w:rPr>
    </w:lvl>
    <w:lvl w:ilvl="5">
      <w:start w:val="1"/>
      <w:numFmt w:val="bullet"/>
      <w:lvlText w:val="•"/>
      <w:lvlJc w:val="left"/>
      <w:pPr>
        <w:ind w:left="5769" w:hanging="721"/>
      </w:pPr>
      <w:rPr>
        <w:rFonts w:hint="default"/>
      </w:rPr>
    </w:lvl>
    <w:lvl w:ilvl="6">
      <w:start w:val="1"/>
      <w:numFmt w:val="bullet"/>
      <w:lvlText w:val="•"/>
      <w:lvlJc w:val="left"/>
      <w:pPr>
        <w:ind w:left="6906" w:hanging="721"/>
      </w:pPr>
      <w:rPr>
        <w:rFonts w:hint="default"/>
      </w:rPr>
    </w:lvl>
    <w:lvl w:ilvl="7">
      <w:start w:val="1"/>
      <w:numFmt w:val="bullet"/>
      <w:lvlText w:val="•"/>
      <w:lvlJc w:val="left"/>
      <w:pPr>
        <w:ind w:left="8044" w:hanging="721"/>
      </w:pPr>
      <w:rPr>
        <w:rFonts w:hint="default"/>
      </w:rPr>
    </w:lvl>
    <w:lvl w:ilvl="8">
      <w:start w:val="1"/>
      <w:numFmt w:val="bullet"/>
      <w:lvlText w:val="•"/>
      <w:lvlJc w:val="left"/>
      <w:pPr>
        <w:ind w:left="9182" w:hanging="721"/>
      </w:pPr>
      <w:rPr>
        <w:rFonts w:hint="default"/>
      </w:rPr>
    </w:lvl>
  </w:abstractNum>
  <w:abstractNum w:abstractNumId="1">
    <w:nsid w:val="28074216"/>
    <w:multiLevelType w:val="hybridMultilevel"/>
    <w:tmpl w:val="98A2F988"/>
    <w:lvl w:ilvl="0">
      <w:start w:val="13"/>
      <w:numFmt w:val="decimal"/>
      <w:lvlText w:val="%1."/>
      <w:lvlJc w:val="left"/>
      <w:pPr>
        <w:ind w:left="821" w:hanging="721"/>
      </w:pPr>
      <w:rPr>
        <w:rFonts w:ascii="Times New Roman" w:eastAsia="Calibri" w:hAnsi="Times New Roman" w:cs="Times New Roman" w:hint="default"/>
        <w:b w:val="0"/>
        <w:bCs w:val="0"/>
        <w:w w:val="100"/>
        <w:sz w:val="24"/>
        <w:szCs w:val="24"/>
      </w:rPr>
    </w:lvl>
    <w:lvl w:ilvl="1" w:tentative="1">
      <w:start w:val="1"/>
      <w:numFmt w:val="lowerLetter"/>
      <w:lvlText w:val="%2."/>
      <w:lvlJc w:val="left"/>
      <w:pPr>
        <w:ind w:left="2121" w:hanging="360"/>
      </w:pPr>
    </w:lvl>
    <w:lvl w:ilvl="2" w:tentative="1">
      <w:start w:val="1"/>
      <w:numFmt w:val="lowerRoman"/>
      <w:lvlText w:val="%3."/>
      <w:lvlJc w:val="right"/>
      <w:pPr>
        <w:ind w:left="2841" w:hanging="180"/>
      </w:pPr>
    </w:lvl>
    <w:lvl w:ilvl="3" w:tentative="1">
      <w:start w:val="1"/>
      <w:numFmt w:val="decimal"/>
      <w:lvlText w:val="%4."/>
      <w:lvlJc w:val="left"/>
      <w:pPr>
        <w:ind w:left="3561" w:hanging="360"/>
      </w:pPr>
    </w:lvl>
    <w:lvl w:ilvl="4" w:tentative="1">
      <w:start w:val="1"/>
      <w:numFmt w:val="lowerLetter"/>
      <w:lvlText w:val="%5."/>
      <w:lvlJc w:val="left"/>
      <w:pPr>
        <w:ind w:left="4281" w:hanging="360"/>
      </w:pPr>
    </w:lvl>
    <w:lvl w:ilvl="5" w:tentative="1">
      <w:start w:val="1"/>
      <w:numFmt w:val="lowerRoman"/>
      <w:lvlText w:val="%6."/>
      <w:lvlJc w:val="right"/>
      <w:pPr>
        <w:ind w:left="5001" w:hanging="180"/>
      </w:pPr>
    </w:lvl>
    <w:lvl w:ilvl="6" w:tentative="1">
      <w:start w:val="1"/>
      <w:numFmt w:val="decimal"/>
      <w:lvlText w:val="%7."/>
      <w:lvlJc w:val="left"/>
      <w:pPr>
        <w:ind w:left="5721" w:hanging="360"/>
      </w:pPr>
    </w:lvl>
    <w:lvl w:ilvl="7" w:tentative="1">
      <w:start w:val="1"/>
      <w:numFmt w:val="lowerLetter"/>
      <w:lvlText w:val="%8."/>
      <w:lvlJc w:val="left"/>
      <w:pPr>
        <w:ind w:left="6441" w:hanging="360"/>
      </w:pPr>
    </w:lvl>
    <w:lvl w:ilvl="8" w:tentative="1">
      <w:start w:val="1"/>
      <w:numFmt w:val="lowerRoman"/>
      <w:lvlText w:val="%9."/>
      <w:lvlJc w:val="right"/>
      <w:pPr>
        <w:ind w:left="7161" w:hanging="180"/>
      </w:pPr>
    </w:lvl>
  </w:abstractNum>
  <w:abstractNum w:abstractNumId="2">
    <w:nsid w:val="3B2B28D4"/>
    <w:multiLevelType w:val="hybridMultilevel"/>
    <w:tmpl w:val="8F366F7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573269379">
    <w:abstractNumId w:val="0"/>
  </w:num>
  <w:num w:numId="2" w16cid:durableId="615213697">
    <w:abstractNumId w:val="1"/>
  </w:num>
  <w:num w:numId="3" w16cid:durableId="10930880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4EE"/>
    <w:rsid w:val="00000141"/>
    <w:rsid w:val="00000446"/>
    <w:rsid w:val="0000186E"/>
    <w:rsid w:val="00006C2F"/>
    <w:rsid w:val="0000730C"/>
    <w:rsid w:val="00010F4A"/>
    <w:rsid w:val="00011B2D"/>
    <w:rsid w:val="00011E1B"/>
    <w:rsid w:val="00013A7C"/>
    <w:rsid w:val="00013BBD"/>
    <w:rsid w:val="00015A21"/>
    <w:rsid w:val="000167DC"/>
    <w:rsid w:val="000204A0"/>
    <w:rsid w:val="00021004"/>
    <w:rsid w:val="00023066"/>
    <w:rsid w:val="00025655"/>
    <w:rsid w:val="00025AE4"/>
    <w:rsid w:val="000268E2"/>
    <w:rsid w:val="00027D3D"/>
    <w:rsid w:val="00032235"/>
    <w:rsid w:val="0003524C"/>
    <w:rsid w:val="000372D6"/>
    <w:rsid w:val="00037C61"/>
    <w:rsid w:val="00040A8D"/>
    <w:rsid w:val="00040C3B"/>
    <w:rsid w:val="00045A58"/>
    <w:rsid w:val="00045ADE"/>
    <w:rsid w:val="00046B3C"/>
    <w:rsid w:val="00047E94"/>
    <w:rsid w:val="000531CC"/>
    <w:rsid w:val="00054C04"/>
    <w:rsid w:val="00055B0C"/>
    <w:rsid w:val="00055FE5"/>
    <w:rsid w:val="00057D2B"/>
    <w:rsid w:val="00067C62"/>
    <w:rsid w:val="00081169"/>
    <w:rsid w:val="00081934"/>
    <w:rsid w:val="00085498"/>
    <w:rsid w:val="000866E6"/>
    <w:rsid w:val="000870E2"/>
    <w:rsid w:val="00090DD7"/>
    <w:rsid w:val="00090FEC"/>
    <w:rsid w:val="0009312D"/>
    <w:rsid w:val="000947DE"/>
    <w:rsid w:val="000A2088"/>
    <w:rsid w:val="000A32B8"/>
    <w:rsid w:val="000A3763"/>
    <w:rsid w:val="000A3F5A"/>
    <w:rsid w:val="000A457C"/>
    <w:rsid w:val="000A6763"/>
    <w:rsid w:val="000A7083"/>
    <w:rsid w:val="000B5C1F"/>
    <w:rsid w:val="000B626F"/>
    <w:rsid w:val="000C024F"/>
    <w:rsid w:val="000C0E31"/>
    <w:rsid w:val="000C181B"/>
    <w:rsid w:val="000C3EF9"/>
    <w:rsid w:val="000C4E83"/>
    <w:rsid w:val="000C50BF"/>
    <w:rsid w:val="000C6453"/>
    <w:rsid w:val="000C69AD"/>
    <w:rsid w:val="000C71F6"/>
    <w:rsid w:val="000C7DD2"/>
    <w:rsid w:val="000C7EE9"/>
    <w:rsid w:val="000D06A1"/>
    <w:rsid w:val="000D0D59"/>
    <w:rsid w:val="000D3BF8"/>
    <w:rsid w:val="000D52C5"/>
    <w:rsid w:val="000D6FF2"/>
    <w:rsid w:val="000D7EB8"/>
    <w:rsid w:val="000E3234"/>
    <w:rsid w:val="000E33FE"/>
    <w:rsid w:val="000F0CCA"/>
    <w:rsid w:val="000F1EE4"/>
    <w:rsid w:val="000F21AF"/>
    <w:rsid w:val="000F3DC8"/>
    <w:rsid w:val="000F637B"/>
    <w:rsid w:val="0010250D"/>
    <w:rsid w:val="00102625"/>
    <w:rsid w:val="00112299"/>
    <w:rsid w:val="0011490C"/>
    <w:rsid w:val="00116E37"/>
    <w:rsid w:val="00117201"/>
    <w:rsid w:val="00117C13"/>
    <w:rsid w:val="00117EF7"/>
    <w:rsid w:val="00122019"/>
    <w:rsid w:val="001228BE"/>
    <w:rsid w:val="00123C8E"/>
    <w:rsid w:val="00124024"/>
    <w:rsid w:val="001316CE"/>
    <w:rsid w:val="00131D01"/>
    <w:rsid w:val="00132566"/>
    <w:rsid w:val="00134A1B"/>
    <w:rsid w:val="00140FAE"/>
    <w:rsid w:val="00143C21"/>
    <w:rsid w:val="0014683E"/>
    <w:rsid w:val="00146CC5"/>
    <w:rsid w:val="0014754D"/>
    <w:rsid w:val="00147B32"/>
    <w:rsid w:val="0015152A"/>
    <w:rsid w:val="001523CC"/>
    <w:rsid w:val="001533F5"/>
    <w:rsid w:val="001552FE"/>
    <w:rsid w:val="00157832"/>
    <w:rsid w:val="00161287"/>
    <w:rsid w:val="00161A82"/>
    <w:rsid w:val="00164508"/>
    <w:rsid w:val="0016457B"/>
    <w:rsid w:val="00164B51"/>
    <w:rsid w:val="00164D03"/>
    <w:rsid w:val="00165C4E"/>
    <w:rsid w:val="00165D33"/>
    <w:rsid w:val="00166D98"/>
    <w:rsid w:val="00170597"/>
    <w:rsid w:val="00171268"/>
    <w:rsid w:val="00180962"/>
    <w:rsid w:val="0018202C"/>
    <w:rsid w:val="001844DB"/>
    <w:rsid w:val="001902AB"/>
    <w:rsid w:val="00190AE8"/>
    <w:rsid w:val="00191B9F"/>
    <w:rsid w:val="00194B39"/>
    <w:rsid w:val="00195171"/>
    <w:rsid w:val="0019766D"/>
    <w:rsid w:val="00197F57"/>
    <w:rsid w:val="001A1973"/>
    <w:rsid w:val="001A44DD"/>
    <w:rsid w:val="001A7382"/>
    <w:rsid w:val="001B109D"/>
    <w:rsid w:val="001C1FC3"/>
    <w:rsid w:val="001C3891"/>
    <w:rsid w:val="001C3FD8"/>
    <w:rsid w:val="001C544C"/>
    <w:rsid w:val="001C61B0"/>
    <w:rsid w:val="001C68C5"/>
    <w:rsid w:val="001C6FFA"/>
    <w:rsid w:val="001D21FB"/>
    <w:rsid w:val="001D4F11"/>
    <w:rsid w:val="001D6608"/>
    <w:rsid w:val="001D758B"/>
    <w:rsid w:val="001D75D7"/>
    <w:rsid w:val="001E0125"/>
    <w:rsid w:val="001E03F0"/>
    <w:rsid w:val="001F2D7D"/>
    <w:rsid w:val="001F3241"/>
    <w:rsid w:val="001F3E93"/>
    <w:rsid w:val="001F564B"/>
    <w:rsid w:val="001F6E89"/>
    <w:rsid w:val="0020132D"/>
    <w:rsid w:val="00201D41"/>
    <w:rsid w:val="00203CF5"/>
    <w:rsid w:val="00205C5D"/>
    <w:rsid w:val="002122ED"/>
    <w:rsid w:val="00213CE0"/>
    <w:rsid w:val="00213F9A"/>
    <w:rsid w:val="0021484E"/>
    <w:rsid w:val="00217A1E"/>
    <w:rsid w:val="00217A79"/>
    <w:rsid w:val="00220A29"/>
    <w:rsid w:val="00222D20"/>
    <w:rsid w:val="002239BD"/>
    <w:rsid w:val="002254AD"/>
    <w:rsid w:val="002261B3"/>
    <w:rsid w:val="00226FA6"/>
    <w:rsid w:val="00230A62"/>
    <w:rsid w:val="00231D5A"/>
    <w:rsid w:val="00234437"/>
    <w:rsid w:val="00235B26"/>
    <w:rsid w:val="00242587"/>
    <w:rsid w:val="00247FD5"/>
    <w:rsid w:val="00250F60"/>
    <w:rsid w:val="002521D5"/>
    <w:rsid w:val="002523A3"/>
    <w:rsid w:val="00253A44"/>
    <w:rsid w:val="00254DE1"/>
    <w:rsid w:val="00255BDA"/>
    <w:rsid w:val="00257A05"/>
    <w:rsid w:val="00261874"/>
    <w:rsid w:val="002644B0"/>
    <w:rsid w:val="00264E9F"/>
    <w:rsid w:val="0026732D"/>
    <w:rsid w:val="002673E5"/>
    <w:rsid w:val="002676B8"/>
    <w:rsid w:val="00271104"/>
    <w:rsid w:val="00271DC8"/>
    <w:rsid w:val="00276A01"/>
    <w:rsid w:val="00280236"/>
    <w:rsid w:val="002841F0"/>
    <w:rsid w:val="00285BCA"/>
    <w:rsid w:val="00286681"/>
    <w:rsid w:val="002904D8"/>
    <w:rsid w:val="00291867"/>
    <w:rsid w:val="0029205F"/>
    <w:rsid w:val="002929DA"/>
    <w:rsid w:val="00294396"/>
    <w:rsid w:val="002955E5"/>
    <w:rsid w:val="00296D6C"/>
    <w:rsid w:val="002978F7"/>
    <w:rsid w:val="002A0A78"/>
    <w:rsid w:val="002A26BD"/>
    <w:rsid w:val="002A441E"/>
    <w:rsid w:val="002A593B"/>
    <w:rsid w:val="002A6744"/>
    <w:rsid w:val="002A6E00"/>
    <w:rsid w:val="002B08E9"/>
    <w:rsid w:val="002B1A86"/>
    <w:rsid w:val="002B3EAE"/>
    <w:rsid w:val="002B520F"/>
    <w:rsid w:val="002B53D0"/>
    <w:rsid w:val="002B596E"/>
    <w:rsid w:val="002C0077"/>
    <w:rsid w:val="002C0D68"/>
    <w:rsid w:val="002C2BA4"/>
    <w:rsid w:val="002C7BC3"/>
    <w:rsid w:val="002D193F"/>
    <w:rsid w:val="002D393F"/>
    <w:rsid w:val="002D3BA0"/>
    <w:rsid w:val="002D4E9F"/>
    <w:rsid w:val="002E1684"/>
    <w:rsid w:val="002E61F3"/>
    <w:rsid w:val="002F1E13"/>
    <w:rsid w:val="003040ED"/>
    <w:rsid w:val="00304477"/>
    <w:rsid w:val="003078E5"/>
    <w:rsid w:val="00311B10"/>
    <w:rsid w:val="00314E97"/>
    <w:rsid w:val="003204C8"/>
    <w:rsid w:val="00321435"/>
    <w:rsid w:val="0032327C"/>
    <w:rsid w:val="00323A36"/>
    <w:rsid w:val="0032466F"/>
    <w:rsid w:val="0032491F"/>
    <w:rsid w:val="003259F7"/>
    <w:rsid w:val="00326DC5"/>
    <w:rsid w:val="00326DF1"/>
    <w:rsid w:val="0032702C"/>
    <w:rsid w:val="00330570"/>
    <w:rsid w:val="00331A17"/>
    <w:rsid w:val="00331BAF"/>
    <w:rsid w:val="0033288B"/>
    <w:rsid w:val="003411A2"/>
    <w:rsid w:val="003415F4"/>
    <w:rsid w:val="00341BD1"/>
    <w:rsid w:val="003422E3"/>
    <w:rsid w:val="00342FA8"/>
    <w:rsid w:val="003457D4"/>
    <w:rsid w:val="003458C4"/>
    <w:rsid w:val="00346F46"/>
    <w:rsid w:val="0035012E"/>
    <w:rsid w:val="00350A4F"/>
    <w:rsid w:val="003540D9"/>
    <w:rsid w:val="0035479D"/>
    <w:rsid w:val="00354E6F"/>
    <w:rsid w:val="0036404A"/>
    <w:rsid w:val="00364B0F"/>
    <w:rsid w:val="00364F82"/>
    <w:rsid w:val="00365211"/>
    <w:rsid w:val="003704CF"/>
    <w:rsid w:val="003716E4"/>
    <w:rsid w:val="00376076"/>
    <w:rsid w:val="00376F5F"/>
    <w:rsid w:val="00383D7E"/>
    <w:rsid w:val="00385FDC"/>
    <w:rsid w:val="00386DFA"/>
    <w:rsid w:val="00391E1B"/>
    <w:rsid w:val="00392652"/>
    <w:rsid w:val="00392F4B"/>
    <w:rsid w:val="00393280"/>
    <w:rsid w:val="00394944"/>
    <w:rsid w:val="00394A08"/>
    <w:rsid w:val="0039693A"/>
    <w:rsid w:val="003A2F85"/>
    <w:rsid w:val="003A4D82"/>
    <w:rsid w:val="003A4EE5"/>
    <w:rsid w:val="003A5778"/>
    <w:rsid w:val="003B0289"/>
    <w:rsid w:val="003B0C97"/>
    <w:rsid w:val="003B0E3E"/>
    <w:rsid w:val="003B389F"/>
    <w:rsid w:val="003C0E9F"/>
    <w:rsid w:val="003C0EAC"/>
    <w:rsid w:val="003C514C"/>
    <w:rsid w:val="003C6B97"/>
    <w:rsid w:val="003D005C"/>
    <w:rsid w:val="003D5AAE"/>
    <w:rsid w:val="003E41C9"/>
    <w:rsid w:val="003E5042"/>
    <w:rsid w:val="003E5734"/>
    <w:rsid w:val="003F1E4D"/>
    <w:rsid w:val="003F2514"/>
    <w:rsid w:val="003F43D8"/>
    <w:rsid w:val="004009A7"/>
    <w:rsid w:val="004024CF"/>
    <w:rsid w:val="004067DA"/>
    <w:rsid w:val="00413859"/>
    <w:rsid w:val="00421814"/>
    <w:rsid w:val="004230A0"/>
    <w:rsid w:val="00431F17"/>
    <w:rsid w:val="004328A3"/>
    <w:rsid w:val="00441E51"/>
    <w:rsid w:val="00443B09"/>
    <w:rsid w:val="00445F01"/>
    <w:rsid w:val="00445FFB"/>
    <w:rsid w:val="00446520"/>
    <w:rsid w:val="004466F5"/>
    <w:rsid w:val="0044709B"/>
    <w:rsid w:val="00447BB7"/>
    <w:rsid w:val="00450821"/>
    <w:rsid w:val="00451AE5"/>
    <w:rsid w:val="004537C8"/>
    <w:rsid w:val="00454412"/>
    <w:rsid w:val="00454BC0"/>
    <w:rsid w:val="00454CA5"/>
    <w:rsid w:val="00455C47"/>
    <w:rsid w:val="00455C61"/>
    <w:rsid w:val="00460E43"/>
    <w:rsid w:val="00463049"/>
    <w:rsid w:val="00465F03"/>
    <w:rsid w:val="00467104"/>
    <w:rsid w:val="00473A1D"/>
    <w:rsid w:val="00474911"/>
    <w:rsid w:val="0047609A"/>
    <w:rsid w:val="00480A4B"/>
    <w:rsid w:val="00484F07"/>
    <w:rsid w:val="00486716"/>
    <w:rsid w:val="00486D59"/>
    <w:rsid w:val="00490C14"/>
    <w:rsid w:val="004917AB"/>
    <w:rsid w:val="0049277F"/>
    <w:rsid w:val="004947CB"/>
    <w:rsid w:val="004948A4"/>
    <w:rsid w:val="004955E0"/>
    <w:rsid w:val="00497B00"/>
    <w:rsid w:val="004A03F0"/>
    <w:rsid w:val="004A1C10"/>
    <w:rsid w:val="004A1CC3"/>
    <w:rsid w:val="004A426E"/>
    <w:rsid w:val="004A466D"/>
    <w:rsid w:val="004A55DE"/>
    <w:rsid w:val="004A6117"/>
    <w:rsid w:val="004A6936"/>
    <w:rsid w:val="004A7E40"/>
    <w:rsid w:val="004A7E86"/>
    <w:rsid w:val="004B08A0"/>
    <w:rsid w:val="004B74C5"/>
    <w:rsid w:val="004B7623"/>
    <w:rsid w:val="004B77AA"/>
    <w:rsid w:val="004C08C7"/>
    <w:rsid w:val="004C0EA3"/>
    <w:rsid w:val="004C40C8"/>
    <w:rsid w:val="004C7964"/>
    <w:rsid w:val="004C79EF"/>
    <w:rsid w:val="004D1D50"/>
    <w:rsid w:val="004D239A"/>
    <w:rsid w:val="004D256A"/>
    <w:rsid w:val="004D37E8"/>
    <w:rsid w:val="004D3CE9"/>
    <w:rsid w:val="004D486B"/>
    <w:rsid w:val="004D6465"/>
    <w:rsid w:val="004E0A1E"/>
    <w:rsid w:val="004E37C4"/>
    <w:rsid w:val="004E5928"/>
    <w:rsid w:val="004E5AAC"/>
    <w:rsid w:val="004F06A4"/>
    <w:rsid w:val="004F07C1"/>
    <w:rsid w:val="004F39E5"/>
    <w:rsid w:val="004F55EB"/>
    <w:rsid w:val="004F5D61"/>
    <w:rsid w:val="005031B2"/>
    <w:rsid w:val="00503F70"/>
    <w:rsid w:val="00505C4C"/>
    <w:rsid w:val="00506272"/>
    <w:rsid w:val="00510477"/>
    <w:rsid w:val="0051200A"/>
    <w:rsid w:val="0051478A"/>
    <w:rsid w:val="00514F72"/>
    <w:rsid w:val="005154DD"/>
    <w:rsid w:val="00515554"/>
    <w:rsid w:val="00516DB2"/>
    <w:rsid w:val="00516DC4"/>
    <w:rsid w:val="00516EE5"/>
    <w:rsid w:val="00523080"/>
    <w:rsid w:val="00527E69"/>
    <w:rsid w:val="00530B6A"/>
    <w:rsid w:val="005312B6"/>
    <w:rsid w:val="00531F5D"/>
    <w:rsid w:val="00532384"/>
    <w:rsid w:val="00533131"/>
    <w:rsid w:val="005339A3"/>
    <w:rsid w:val="00533E0D"/>
    <w:rsid w:val="00540AE9"/>
    <w:rsid w:val="0054195C"/>
    <w:rsid w:val="0054205C"/>
    <w:rsid w:val="00543A4D"/>
    <w:rsid w:val="0054422D"/>
    <w:rsid w:val="00547283"/>
    <w:rsid w:val="00547C98"/>
    <w:rsid w:val="00550278"/>
    <w:rsid w:val="00553DF5"/>
    <w:rsid w:val="00554040"/>
    <w:rsid w:val="00555A57"/>
    <w:rsid w:val="00565553"/>
    <w:rsid w:val="0056652F"/>
    <w:rsid w:val="005674DA"/>
    <w:rsid w:val="00571DE0"/>
    <w:rsid w:val="00572824"/>
    <w:rsid w:val="00576B00"/>
    <w:rsid w:val="00576D96"/>
    <w:rsid w:val="00577E5C"/>
    <w:rsid w:val="005801AB"/>
    <w:rsid w:val="00584A1B"/>
    <w:rsid w:val="00585DBD"/>
    <w:rsid w:val="00587D02"/>
    <w:rsid w:val="00591A78"/>
    <w:rsid w:val="00591B0B"/>
    <w:rsid w:val="00592EED"/>
    <w:rsid w:val="00595F91"/>
    <w:rsid w:val="00596618"/>
    <w:rsid w:val="0059779E"/>
    <w:rsid w:val="005A053E"/>
    <w:rsid w:val="005A2DF7"/>
    <w:rsid w:val="005A5CB9"/>
    <w:rsid w:val="005A5DCC"/>
    <w:rsid w:val="005B198C"/>
    <w:rsid w:val="005B3F7F"/>
    <w:rsid w:val="005B6096"/>
    <w:rsid w:val="005B62AE"/>
    <w:rsid w:val="005B7C67"/>
    <w:rsid w:val="005C1490"/>
    <w:rsid w:val="005C3BCD"/>
    <w:rsid w:val="005C4471"/>
    <w:rsid w:val="005C62BA"/>
    <w:rsid w:val="005C69A9"/>
    <w:rsid w:val="005D27DD"/>
    <w:rsid w:val="005D330C"/>
    <w:rsid w:val="005D42FB"/>
    <w:rsid w:val="005E0294"/>
    <w:rsid w:val="005E050F"/>
    <w:rsid w:val="005E16FA"/>
    <w:rsid w:val="005E3A36"/>
    <w:rsid w:val="005E67FD"/>
    <w:rsid w:val="005E7AAC"/>
    <w:rsid w:val="005F1E9A"/>
    <w:rsid w:val="005F297E"/>
    <w:rsid w:val="00601B39"/>
    <w:rsid w:val="006025B0"/>
    <w:rsid w:val="0060302B"/>
    <w:rsid w:val="0060363C"/>
    <w:rsid w:val="00610EC6"/>
    <w:rsid w:val="006117BF"/>
    <w:rsid w:val="00612797"/>
    <w:rsid w:val="006135A2"/>
    <w:rsid w:val="00613AE8"/>
    <w:rsid w:val="006143B7"/>
    <w:rsid w:val="0061554B"/>
    <w:rsid w:val="00625A91"/>
    <w:rsid w:val="00625CFD"/>
    <w:rsid w:val="006271E5"/>
    <w:rsid w:val="00627DAC"/>
    <w:rsid w:val="006326A1"/>
    <w:rsid w:val="00634AD4"/>
    <w:rsid w:val="00634E8F"/>
    <w:rsid w:val="006358CB"/>
    <w:rsid w:val="00640F4A"/>
    <w:rsid w:val="006410AA"/>
    <w:rsid w:val="006420FA"/>
    <w:rsid w:val="00642156"/>
    <w:rsid w:val="00644668"/>
    <w:rsid w:val="00645652"/>
    <w:rsid w:val="00647CFB"/>
    <w:rsid w:val="00655352"/>
    <w:rsid w:val="00660E5C"/>
    <w:rsid w:val="00662A5F"/>
    <w:rsid w:val="006634CA"/>
    <w:rsid w:val="0066509A"/>
    <w:rsid w:val="00665530"/>
    <w:rsid w:val="0066659F"/>
    <w:rsid w:val="00672AD1"/>
    <w:rsid w:val="006732A0"/>
    <w:rsid w:val="00673FDF"/>
    <w:rsid w:val="006744E5"/>
    <w:rsid w:val="00674955"/>
    <w:rsid w:val="006761E6"/>
    <w:rsid w:val="00676C6F"/>
    <w:rsid w:val="00683BC1"/>
    <w:rsid w:val="00684A73"/>
    <w:rsid w:val="00684C38"/>
    <w:rsid w:val="00686609"/>
    <w:rsid w:val="006874BB"/>
    <w:rsid w:val="006905F6"/>
    <w:rsid w:val="0069160C"/>
    <w:rsid w:val="00691B05"/>
    <w:rsid w:val="00692009"/>
    <w:rsid w:val="0069241F"/>
    <w:rsid w:val="006930ED"/>
    <w:rsid w:val="00693B03"/>
    <w:rsid w:val="00694587"/>
    <w:rsid w:val="0069493C"/>
    <w:rsid w:val="00695989"/>
    <w:rsid w:val="00696951"/>
    <w:rsid w:val="006A07BD"/>
    <w:rsid w:val="006A0D32"/>
    <w:rsid w:val="006A28B7"/>
    <w:rsid w:val="006A772E"/>
    <w:rsid w:val="006B01CE"/>
    <w:rsid w:val="006B2179"/>
    <w:rsid w:val="006B26A4"/>
    <w:rsid w:val="006B2D9B"/>
    <w:rsid w:val="006B3EDC"/>
    <w:rsid w:val="006B5664"/>
    <w:rsid w:val="006B68AF"/>
    <w:rsid w:val="006B6AE5"/>
    <w:rsid w:val="006C27B8"/>
    <w:rsid w:val="006C2A9B"/>
    <w:rsid w:val="006C4233"/>
    <w:rsid w:val="006C51DE"/>
    <w:rsid w:val="006C7042"/>
    <w:rsid w:val="006C71E4"/>
    <w:rsid w:val="006D0238"/>
    <w:rsid w:val="006E0493"/>
    <w:rsid w:val="006E1D9F"/>
    <w:rsid w:val="006E4108"/>
    <w:rsid w:val="006E4C67"/>
    <w:rsid w:val="006F0426"/>
    <w:rsid w:val="006F0CD5"/>
    <w:rsid w:val="006F23EB"/>
    <w:rsid w:val="006F3657"/>
    <w:rsid w:val="006F3D42"/>
    <w:rsid w:val="006F440C"/>
    <w:rsid w:val="006F4A33"/>
    <w:rsid w:val="006F747A"/>
    <w:rsid w:val="00700287"/>
    <w:rsid w:val="007003A8"/>
    <w:rsid w:val="00701B54"/>
    <w:rsid w:val="00701C6D"/>
    <w:rsid w:val="00703591"/>
    <w:rsid w:val="00703CEE"/>
    <w:rsid w:val="00704C63"/>
    <w:rsid w:val="007053B4"/>
    <w:rsid w:val="00713C3A"/>
    <w:rsid w:val="007144F2"/>
    <w:rsid w:val="00715DB3"/>
    <w:rsid w:val="007203F9"/>
    <w:rsid w:val="00722684"/>
    <w:rsid w:val="00723E7B"/>
    <w:rsid w:val="00724C00"/>
    <w:rsid w:val="007253AD"/>
    <w:rsid w:val="00725BFB"/>
    <w:rsid w:val="00726D92"/>
    <w:rsid w:val="0072700B"/>
    <w:rsid w:val="00727D2C"/>
    <w:rsid w:val="00734905"/>
    <w:rsid w:val="007406ED"/>
    <w:rsid w:val="00740EF4"/>
    <w:rsid w:val="00744881"/>
    <w:rsid w:val="0075088D"/>
    <w:rsid w:val="00751A6B"/>
    <w:rsid w:val="00752DC9"/>
    <w:rsid w:val="00755547"/>
    <w:rsid w:val="007561FE"/>
    <w:rsid w:val="00756DF8"/>
    <w:rsid w:val="00757272"/>
    <w:rsid w:val="00757BD5"/>
    <w:rsid w:val="00761073"/>
    <w:rsid w:val="00762F9B"/>
    <w:rsid w:val="00763C8B"/>
    <w:rsid w:val="007664A4"/>
    <w:rsid w:val="0076761D"/>
    <w:rsid w:val="00770F51"/>
    <w:rsid w:val="00771875"/>
    <w:rsid w:val="0077224C"/>
    <w:rsid w:val="007743F8"/>
    <w:rsid w:val="007815C2"/>
    <w:rsid w:val="00781F38"/>
    <w:rsid w:val="00782F78"/>
    <w:rsid w:val="007838B4"/>
    <w:rsid w:val="00784E46"/>
    <w:rsid w:val="00791011"/>
    <w:rsid w:val="00794C28"/>
    <w:rsid w:val="007A0FFA"/>
    <w:rsid w:val="007A11D0"/>
    <w:rsid w:val="007A1D43"/>
    <w:rsid w:val="007A2E24"/>
    <w:rsid w:val="007A5BFB"/>
    <w:rsid w:val="007A6345"/>
    <w:rsid w:val="007B212A"/>
    <w:rsid w:val="007B22C7"/>
    <w:rsid w:val="007B4DF5"/>
    <w:rsid w:val="007D2681"/>
    <w:rsid w:val="007D51BC"/>
    <w:rsid w:val="007D5496"/>
    <w:rsid w:val="007D5B02"/>
    <w:rsid w:val="007D5E85"/>
    <w:rsid w:val="007D5EC9"/>
    <w:rsid w:val="007D7B06"/>
    <w:rsid w:val="007E23FD"/>
    <w:rsid w:val="007E2A69"/>
    <w:rsid w:val="007E4DF4"/>
    <w:rsid w:val="007E583E"/>
    <w:rsid w:val="007F0A62"/>
    <w:rsid w:val="007F1A53"/>
    <w:rsid w:val="00800E1E"/>
    <w:rsid w:val="00803B05"/>
    <w:rsid w:val="008047E2"/>
    <w:rsid w:val="00805D60"/>
    <w:rsid w:val="00805EAA"/>
    <w:rsid w:val="008072E7"/>
    <w:rsid w:val="0081027B"/>
    <w:rsid w:val="0081311C"/>
    <w:rsid w:val="00813F23"/>
    <w:rsid w:val="008165CD"/>
    <w:rsid w:val="00816DE2"/>
    <w:rsid w:val="00817B1D"/>
    <w:rsid w:val="008224BA"/>
    <w:rsid w:val="00822CED"/>
    <w:rsid w:val="00823B21"/>
    <w:rsid w:val="00826818"/>
    <w:rsid w:val="00827B2B"/>
    <w:rsid w:val="008325A0"/>
    <w:rsid w:val="00836BAC"/>
    <w:rsid w:val="00837897"/>
    <w:rsid w:val="00842019"/>
    <w:rsid w:val="00842AF4"/>
    <w:rsid w:val="00842F44"/>
    <w:rsid w:val="00846522"/>
    <w:rsid w:val="0085098C"/>
    <w:rsid w:val="00851597"/>
    <w:rsid w:val="008524EC"/>
    <w:rsid w:val="008528E9"/>
    <w:rsid w:val="00852D7E"/>
    <w:rsid w:val="00852DD6"/>
    <w:rsid w:val="008553C1"/>
    <w:rsid w:val="00856D0C"/>
    <w:rsid w:val="00857955"/>
    <w:rsid w:val="0086014F"/>
    <w:rsid w:val="008641AA"/>
    <w:rsid w:val="00864311"/>
    <w:rsid w:val="00867B0B"/>
    <w:rsid w:val="00872907"/>
    <w:rsid w:val="00875BBF"/>
    <w:rsid w:val="0087653D"/>
    <w:rsid w:val="00882F94"/>
    <w:rsid w:val="00883212"/>
    <w:rsid w:val="00884BE9"/>
    <w:rsid w:val="00884FF2"/>
    <w:rsid w:val="00886837"/>
    <w:rsid w:val="00890D7B"/>
    <w:rsid w:val="008917F9"/>
    <w:rsid w:val="008957E3"/>
    <w:rsid w:val="008970B0"/>
    <w:rsid w:val="0089780C"/>
    <w:rsid w:val="008A23D7"/>
    <w:rsid w:val="008A7DC7"/>
    <w:rsid w:val="008B2002"/>
    <w:rsid w:val="008B285D"/>
    <w:rsid w:val="008B4F83"/>
    <w:rsid w:val="008C118F"/>
    <w:rsid w:val="008C1A8C"/>
    <w:rsid w:val="008C281F"/>
    <w:rsid w:val="008C46EB"/>
    <w:rsid w:val="008D16F7"/>
    <w:rsid w:val="008D23C5"/>
    <w:rsid w:val="008D509B"/>
    <w:rsid w:val="008D6105"/>
    <w:rsid w:val="008D64C0"/>
    <w:rsid w:val="008D65D5"/>
    <w:rsid w:val="008D7422"/>
    <w:rsid w:val="008D7B76"/>
    <w:rsid w:val="008E044D"/>
    <w:rsid w:val="008E4365"/>
    <w:rsid w:val="008F6F45"/>
    <w:rsid w:val="008F7315"/>
    <w:rsid w:val="00902E02"/>
    <w:rsid w:val="00904061"/>
    <w:rsid w:val="00904490"/>
    <w:rsid w:val="00907222"/>
    <w:rsid w:val="009077D8"/>
    <w:rsid w:val="00907D5D"/>
    <w:rsid w:val="00913BC6"/>
    <w:rsid w:val="00914C9D"/>
    <w:rsid w:val="009160B7"/>
    <w:rsid w:val="00917F4A"/>
    <w:rsid w:val="00921E6D"/>
    <w:rsid w:val="00922AA1"/>
    <w:rsid w:val="009246C1"/>
    <w:rsid w:val="00930F85"/>
    <w:rsid w:val="00933B37"/>
    <w:rsid w:val="00936A1A"/>
    <w:rsid w:val="00940EE9"/>
    <w:rsid w:val="00943BEF"/>
    <w:rsid w:val="00944409"/>
    <w:rsid w:val="0094525E"/>
    <w:rsid w:val="00947036"/>
    <w:rsid w:val="00951DA8"/>
    <w:rsid w:val="00954E5F"/>
    <w:rsid w:val="00956244"/>
    <w:rsid w:val="00956E4E"/>
    <w:rsid w:val="009622FB"/>
    <w:rsid w:val="00963038"/>
    <w:rsid w:val="00963946"/>
    <w:rsid w:val="009672CB"/>
    <w:rsid w:val="00967390"/>
    <w:rsid w:val="009717C6"/>
    <w:rsid w:val="00973AEC"/>
    <w:rsid w:val="009752DE"/>
    <w:rsid w:val="00977221"/>
    <w:rsid w:val="00977397"/>
    <w:rsid w:val="009824C3"/>
    <w:rsid w:val="009850A2"/>
    <w:rsid w:val="0098544C"/>
    <w:rsid w:val="00985B71"/>
    <w:rsid w:val="00990310"/>
    <w:rsid w:val="009921E9"/>
    <w:rsid w:val="009924BE"/>
    <w:rsid w:val="00994726"/>
    <w:rsid w:val="009A1B18"/>
    <w:rsid w:val="009A1D19"/>
    <w:rsid w:val="009A39BE"/>
    <w:rsid w:val="009B13F6"/>
    <w:rsid w:val="009B3096"/>
    <w:rsid w:val="009B3889"/>
    <w:rsid w:val="009C1141"/>
    <w:rsid w:val="009C34E1"/>
    <w:rsid w:val="009C55DD"/>
    <w:rsid w:val="009C60C4"/>
    <w:rsid w:val="009D25F8"/>
    <w:rsid w:val="009D4186"/>
    <w:rsid w:val="009D5098"/>
    <w:rsid w:val="009D68A3"/>
    <w:rsid w:val="009D743A"/>
    <w:rsid w:val="009E4A93"/>
    <w:rsid w:val="009E5144"/>
    <w:rsid w:val="009E5944"/>
    <w:rsid w:val="009E65F6"/>
    <w:rsid w:val="009F0476"/>
    <w:rsid w:val="009F193E"/>
    <w:rsid w:val="009F285F"/>
    <w:rsid w:val="009F7D31"/>
    <w:rsid w:val="00A00AA4"/>
    <w:rsid w:val="00A0203D"/>
    <w:rsid w:val="00A05063"/>
    <w:rsid w:val="00A0756F"/>
    <w:rsid w:val="00A11B24"/>
    <w:rsid w:val="00A12E5F"/>
    <w:rsid w:val="00A13D01"/>
    <w:rsid w:val="00A16EC0"/>
    <w:rsid w:val="00A21FC0"/>
    <w:rsid w:val="00A22924"/>
    <w:rsid w:val="00A2414F"/>
    <w:rsid w:val="00A24E66"/>
    <w:rsid w:val="00A26923"/>
    <w:rsid w:val="00A26B8E"/>
    <w:rsid w:val="00A26BE3"/>
    <w:rsid w:val="00A32EE6"/>
    <w:rsid w:val="00A338AD"/>
    <w:rsid w:val="00A379F0"/>
    <w:rsid w:val="00A40ABA"/>
    <w:rsid w:val="00A419CE"/>
    <w:rsid w:val="00A44FAC"/>
    <w:rsid w:val="00A4514A"/>
    <w:rsid w:val="00A46228"/>
    <w:rsid w:val="00A47928"/>
    <w:rsid w:val="00A5132A"/>
    <w:rsid w:val="00A516C4"/>
    <w:rsid w:val="00A51FD7"/>
    <w:rsid w:val="00A55260"/>
    <w:rsid w:val="00A622EB"/>
    <w:rsid w:val="00A62BD8"/>
    <w:rsid w:val="00A65C1D"/>
    <w:rsid w:val="00A72A6F"/>
    <w:rsid w:val="00A74229"/>
    <w:rsid w:val="00A757B2"/>
    <w:rsid w:val="00A75A28"/>
    <w:rsid w:val="00A77144"/>
    <w:rsid w:val="00A77D7A"/>
    <w:rsid w:val="00A801C9"/>
    <w:rsid w:val="00A81E7B"/>
    <w:rsid w:val="00A8207A"/>
    <w:rsid w:val="00A85051"/>
    <w:rsid w:val="00A914EE"/>
    <w:rsid w:val="00A9484F"/>
    <w:rsid w:val="00A96386"/>
    <w:rsid w:val="00AA0C4B"/>
    <w:rsid w:val="00AA0D69"/>
    <w:rsid w:val="00AA480D"/>
    <w:rsid w:val="00AA4ADE"/>
    <w:rsid w:val="00AA745B"/>
    <w:rsid w:val="00AB1D4F"/>
    <w:rsid w:val="00AB202E"/>
    <w:rsid w:val="00AB3B3B"/>
    <w:rsid w:val="00AB725B"/>
    <w:rsid w:val="00AC36E8"/>
    <w:rsid w:val="00AC3B91"/>
    <w:rsid w:val="00AD2C0A"/>
    <w:rsid w:val="00AD31B2"/>
    <w:rsid w:val="00AD4FDC"/>
    <w:rsid w:val="00AD5221"/>
    <w:rsid w:val="00AD5366"/>
    <w:rsid w:val="00AD5E0A"/>
    <w:rsid w:val="00AD7F5A"/>
    <w:rsid w:val="00AE6F6D"/>
    <w:rsid w:val="00AF10FB"/>
    <w:rsid w:val="00AF2E4F"/>
    <w:rsid w:val="00AF49D7"/>
    <w:rsid w:val="00AF56D4"/>
    <w:rsid w:val="00AF593D"/>
    <w:rsid w:val="00AF59E1"/>
    <w:rsid w:val="00B0586A"/>
    <w:rsid w:val="00B105B1"/>
    <w:rsid w:val="00B11BFC"/>
    <w:rsid w:val="00B12BAE"/>
    <w:rsid w:val="00B149C2"/>
    <w:rsid w:val="00B159D7"/>
    <w:rsid w:val="00B2041D"/>
    <w:rsid w:val="00B20762"/>
    <w:rsid w:val="00B22090"/>
    <w:rsid w:val="00B227C9"/>
    <w:rsid w:val="00B25651"/>
    <w:rsid w:val="00B26BB6"/>
    <w:rsid w:val="00B278D0"/>
    <w:rsid w:val="00B30955"/>
    <w:rsid w:val="00B3727C"/>
    <w:rsid w:val="00B42674"/>
    <w:rsid w:val="00B42CDA"/>
    <w:rsid w:val="00B44439"/>
    <w:rsid w:val="00B44465"/>
    <w:rsid w:val="00B448EE"/>
    <w:rsid w:val="00B50D99"/>
    <w:rsid w:val="00B51278"/>
    <w:rsid w:val="00B53C1E"/>
    <w:rsid w:val="00B640D8"/>
    <w:rsid w:val="00B71C9D"/>
    <w:rsid w:val="00B71F2C"/>
    <w:rsid w:val="00B73481"/>
    <w:rsid w:val="00B76890"/>
    <w:rsid w:val="00B8052A"/>
    <w:rsid w:val="00B8064F"/>
    <w:rsid w:val="00B85E62"/>
    <w:rsid w:val="00B92D87"/>
    <w:rsid w:val="00B96061"/>
    <w:rsid w:val="00B9694A"/>
    <w:rsid w:val="00B9798E"/>
    <w:rsid w:val="00BA03C5"/>
    <w:rsid w:val="00BA2B1C"/>
    <w:rsid w:val="00BA43F6"/>
    <w:rsid w:val="00BA7DF2"/>
    <w:rsid w:val="00BB2D0E"/>
    <w:rsid w:val="00BB47C0"/>
    <w:rsid w:val="00BB5950"/>
    <w:rsid w:val="00BB62F4"/>
    <w:rsid w:val="00BB7C57"/>
    <w:rsid w:val="00BC05EE"/>
    <w:rsid w:val="00BC1692"/>
    <w:rsid w:val="00BC64EA"/>
    <w:rsid w:val="00BC67C5"/>
    <w:rsid w:val="00BD1312"/>
    <w:rsid w:val="00BD5E1F"/>
    <w:rsid w:val="00BD68AA"/>
    <w:rsid w:val="00BE156A"/>
    <w:rsid w:val="00BE1D62"/>
    <w:rsid w:val="00BE3708"/>
    <w:rsid w:val="00BE42CC"/>
    <w:rsid w:val="00BF3684"/>
    <w:rsid w:val="00BF5370"/>
    <w:rsid w:val="00BF6A6D"/>
    <w:rsid w:val="00BF7C5E"/>
    <w:rsid w:val="00C032A5"/>
    <w:rsid w:val="00C03961"/>
    <w:rsid w:val="00C03BC3"/>
    <w:rsid w:val="00C1053E"/>
    <w:rsid w:val="00C11CBD"/>
    <w:rsid w:val="00C1274E"/>
    <w:rsid w:val="00C22600"/>
    <w:rsid w:val="00C2292E"/>
    <w:rsid w:val="00C22D69"/>
    <w:rsid w:val="00C24795"/>
    <w:rsid w:val="00C25489"/>
    <w:rsid w:val="00C26038"/>
    <w:rsid w:val="00C26C03"/>
    <w:rsid w:val="00C276D5"/>
    <w:rsid w:val="00C3009E"/>
    <w:rsid w:val="00C32374"/>
    <w:rsid w:val="00C336C7"/>
    <w:rsid w:val="00C362DC"/>
    <w:rsid w:val="00C364DD"/>
    <w:rsid w:val="00C36CD5"/>
    <w:rsid w:val="00C4056E"/>
    <w:rsid w:val="00C440F9"/>
    <w:rsid w:val="00C448B9"/>
    <w:rsid w:val="00C44C7C"/>
    <w:rsid w:val="00C4544B"/>
    <w:rsid w:val="00C4581B"/>
    <w:rsid w:val="00C4745D"/>
    <w:rsid w:val="00C5616B"/>
    <w:rsid w:val="00C5747C"/>
    <w:rsid w:val="00C60785"/>
    <w:rsid w:val="00C66C25"/>
    <w:rsid w:val="00C67C47"/>
    <w:rsid w:val="00C70F0D"/>
    <w:rsid w:val="00C731FE"/>
    <w:rsid w:val="00C762BB"/>
    <w:rsid w:val="00C81734"/>
    <w:rsid w:val="00C8774A"/>
    <w:rsid w:val="00C909D3"/>
    <w:rsid w:val="00C90ABE"/>
    <w:rsid w:val="00C9190A"/>
    <w:rsid w:val="00C937E5"/>
    <w:rsid w:val="00C93964"/>
    <w:rsid w:val="00C94CFC"/>
    <w:rsid w:val="00C95486"/>
    <w:rsid w:val="00C9701B"/>
    <w:rsid w:val="00C97332"/>
    <w:rsid w:val="00CA026D"/>
    <w:rsid w:val="00CA17EC"/>
    <w:rsid w:val="00CA3421"/>
    <w:rsid w:val="00CA3AC0"/>
    <w:rsid w:val="00CB0975"/>
    <w:rsid w:val="00CB236E"/>
    <w:rsid w:val="00CB304B"/>
    <w:rsid w:val="00CB3445"/>
    <w:rsid w:val="00CB4DE1"/>
    <w:rsid w:val="00CC1932"/>
    <w:rsid w:val="00CC2BCC"/>
    <w:rsid w:val="00CC3611"/>
    <w:rsid w:val="00CC3C0C"/>
    <w:rsid w:val="00CC7FFE"/>
    <w:rsid w:val="00CD2C57"/>
    <w:rsid w:val="00CD5819"/>
    <w:rsid w:val="00CD7C40"/>
    <w:rsid w:val="00CE5031"/>
    <w:rsid w:val="00CF298B"/>
    <w:rsid w:val="00CF5502"/>
    <w:rsid w:val="00CF5C60"/>
    <w:rsid w:val="00CF5D4A"/>
    <w:rsid w:val="00D029BB"/>
    <w:rsid w:val="00D046A7"/>
    <w:rsid w:val="00D04FEC"/>
    <w:rsid w:val="00D100A1"/>
    <w:rsid w:val="00D15FD7"/>
    <w:rsid w:val="00D21335"/>
    <w:rsid w:val="00D227FC"/>
    <w:rsid w:val="00D259D1"/>
    <w:rsid w:val="00D272EA"/>
    <w:rsid w:val="00D2758B"/>
    <w:rsid w:val="00D30807"/>
    <w:rsid w:val="00D31659"/>
    <w:rsid w:val="00D31E90"/>
    <w:rsid w:val="00D320B9"/>
    <w:rsid w:val="00D334DE"/>
    <w:rsid w:val="00D33750"/>
    <w:rsid w:val="00D3409A"/>
    <w:rsid w:val="00D3544E"/>
    <w:rsid w:val="00D360AB"/>
    <w:rsid w:val="00D403AE"/>
    <w:rsid w:val="00D44BAF"/>
    <w:rsid w:val="00D46955"/>
    <w:rsid w:val="00D53772"/>
    <w:rsid w:val="00D555D2"/>
    <w:rsid w:val="00D601D4"/>
    <w:rsid w:val="00D60797"/>
    <w:rsid w:val="00D667E3"/>
    <w:rsid w:val="00D71F91"/>
    <w:rsid w:val="00D72897"/>
    <w:rsid w:val="00D743F8"/>
    <w:rsid w:val="00D759BF"/>
    <w:rsid w:val="00D824B0"/>
    <w:rsid w:val="00D839F6"/>
    <w:rsid w:val="00D85935"/>
    <w:rsid w:val="00D85A29"/>
    <w:rsid w:val="00D872AE"/>
    <w:rsid w:val="00D9097B"/>
    <w:rsid w:val="00D94E29"/>
    <w:rsid w:val="00D968DC"/>
    <w:rsid w:val="00D96A25"/>
    <w:rsid w:val="00D978E2"/>
    <w:rsid w:val="00D97B13"/>
    <w:rsid w:val="00DA00B4"/>
    <w:rsid w:val="00DA2AC0"/>
    <w:rsid w:val="00DA30AB"/>
    <w:rsid w:val="00DA6519"/>
    <w:rsid w:val="00DB032B"/>
    <w:rsid w:val="00DB05DD"/>
    <w:rsid w:val="00DB07A4"/>
    <w:rsid w:val="00DB0CF8"/>
    <w:rsid w:val="00DB40BC"/>
    <w:rsid w:val="00DB5A14"/>
    <w:rsid w:val="00DB6504"/>
    <w:rsid w:val="00DB7143"/>
    <w:rsid w:val="00DB7D5E"/>
    <w:rsid w:val="00DC46EE"/>
    <w:rsid w:val="00DC5C26"/>
    <w:rsid w:val="00DC6954"/>
    <w:rsid w:val="00DD0BDA"/>
    <w:rsid w:val="00DD2748"/>
    <w:rsid w:val="00DD2F1F"/>
    <w:rsid w:val="00DD35E6"/>
    <w:rsid w:val="00DD5681"/>
    <w:rsid w:val="00DE1DEB"/>
    <w:rsid w:val="00DE37D4"/>
    <w:rsid w:val="00DE3D88"/>
    <w:rsid w:val="00DE4395"/>
    <w:rsid w:val="00DE4584"/>
    <w:rsid w:val="00DE5FFC"/>
    <w:rsid w:val="00DE6164"/>
    <w:rsid w:val="00DE7E83"/>
    <w:rsid w:val="00DF05A2"/>
    <w:rsid w:val="00DF0C16"/>
    <w:rsid w:val="00DF107F"/>
    <w:rsid w:val="00DF2BF1"/>
    <w:rsid w:val="00DF5513"/>
    <w:rsid w:val="00DF68EB"/>
    <w:rsid w:val="00E02ACD"/>
    <w:rsid w:val="00E07722"/>
    <w:rsid w:val="00E07DD8"/>
    <w:rsid w:val="00E11901"/>
    <w:rsid w:val="00E14909"/>
    <w:rsid w:val="00E16C8D"/>
    <w:rsid w:val="00E175CB"/>
    <w:rsid w:val="00E176F7"/>
    <w:rsid w:val="00E17959"/>
    <w:rsid w:val="00E20D3D"/>
    <w:rsid w:val="00E212CB"/>
    <w:rsid w:val="00E22B41"/>
    <w:rsid w:val="00E24DC4"/>
    <w:rsid w:val="00E25EAD"/>
    <w:rsid w:val="00E27A38"/>
    <w:rsid w:val="00E30469"/>
    <w:rsid w:val="00E309B4"/>
    <w:rsid w:val="00E321A6"/>
    <w:rsid w:val="00E34021"/>
    <w:rsid w:val="00E34BAD"/>
    <w:rsid w:val="00E34D9D"/>
    <w:rsid w:val="00E36DA0"/>
    <w:rsid w:val="00E4360A"/>
    <w:rsid w:val="00E4501C"/>
    <w:rsid w:val="00E46047"/>
    <w:rsid w:val="00E50C45"/>
    <w:rsid w:val="00E52B8E"/>
    <w:rsid w:val="00E52F68"/>
    <w:rsid w:val="00E53881"/>
    <w:rsid w:val="00E54487"/>
    <w:rsid w:val="00E5510D"/>
    <w:rsid w:val="00E56575"/>
    <w:rsid w:val="00E567D1"/>
    <w:rsid w:val="00E60C90"/>
    <w:rsid w:val="00E63B94"/>
    <w:rsid w:val="00E65B12"/>
    <w:rsid w:val="00E72AAD"/>
    <w:rsid w:val="00E72C27"/>
    <w:rsid w:val="00E75363"/>
    <w:rsid w:val="00E80259"/>
    <w:rsid w:val="00E80331"/>
    <w:rsid w:val="00E82298"/>
    <w:rsid w:val="00E84D86"/>
    <w:rsid w:val="00E87C3D"/>
    <w:rsid w:val="00E90E52"/>
    <w:rsid w:val="00E9557E"/>
    <w:rsid w:val="00E96392"/>
    <w:rsid w:val="00E97283"/>
    <w:rsid w:val="00E973B6"/>
    <w:rsid w:val="00EA11BB"/>
    <w:rsid w:val="00EA5904"/>
    <w:rsid w:val="00EA640E"/>
    <w:rsid w:val="00EA6D1F"/>
    <w:rsid w:val="00EB4C4A"/>
    <w:rsid w:val="00EB51ED"/>
    <w:rsid w:val="00EC140F"/>
    <w:rsid w:val="00EC27EF"/>
    <w:rsid w:val="00EC449F"/>
    <w:rsid w:val="00EC4BE5"/>
    <w:rsid w:val="00EC64BE"/>
    <w:rsid w:val="00ED20B3"/>
    <w:rsid w:val="00ED2C0A"/>
    <w:rsid w:val="00ED3D60"/>
    <w:rsid w:val="00ED4368"/>
    <w:rsid w:val="00ED6E2B"/>
    <w:rsid w:val="00ED6E95"/>
    <w:rsid w:val="00EE175F"/>
    <w:rsid w:val="00EE21CC"/>
    <w:rsid w:val="00EE2B06"/>
    <w:rsid w:val="00EE773E"/>
    <w:rsid w:val="00EF07F0"/>
    <w:rsid w:val="00EF1AE2"/>
    <w:rsid w:val="00EF373A"/>
    <w:rsid w:val="00EF3D6B"/>
    <w:rsid w:val="00EF621E"/>
    <w:rsid w:val="00EF7BC3"/>
    <w:rsid w:val="00F06406"/>
    <w:rsid w:val="00F078FA"/>
    <w:rsid w:val="00F10D6F"/>
    <w:rsid w:val="00F12D06"/>
    <w:rsid w:val="00F12EE8"/>
    <w:rsid w:val="00F13959"/>
    <w:rsid w:val="00F14140"/>
    <w:rsid w:val="00F15154"/>
    <w:rsid w:val="00F16DCB"/>
    <w:rsid w:val="00F17985"/>
    <w:rsid w:val="00F20AD3"/>
    <w:rsid w:val="00F21791"/>
    <w:rsid w:val="00F23BB3"/>
    <w:rsid w:val="00F24618"/>
    <w:rsid w:val="00F26B33"/>
    <w:rsid w:val="00F26B56"/>
    <w:rsid w:val="00F305FE"/>
    <w:rsid w:val="00F327E6"/>
    <w:rsid w:val="00F33839"/>
    <w:rsid w:val="00F3449D"/>
    <w:rsid w:val="00F35314"/>
    <w:rsid w:val="00F37F88"/>
    <w:rsid w:val="00F40FC9"/>
    <w:rsid w:val="00F41CE3"/>
    <w:rsid w:val="00F42650"/>
    <w:rsid w:val="00F42A71"/>
    <w:rsid w:val="00F43B47"/>
    <w:rsid w:val="00F459FF"/>
    <w:rsid w:val="00F47A94"/>
    <w:rsid w:val="00F5250B"/>
    <w:rsid w:val="00F5638D"/>
    <w:rsid w:val="00F60418"/>
    <w:rsid w:val="00F615D5"/>
    <w:rsid w:val="00F630DB"/>
    <w:rsid w:val="00F63EC6"/>
    <w:rsid w:val="00F64AF8"/>
    <w:rsid w:val="00F65F62"/>
    <w:rsid w:val="00F66619"/>
    <w:rsid w:val="00F745EF"/>
    <w:rsid w:val="00F75FA4"/>
    <w:rsid w:val="00F8079A"/>
    <w:rsid w:val="00F83EC3"/>
    <w:rsid w:val="00F84757"/>
    <w:rsid w:val="00F84883"/>
    <w:rsid w:val="00F865DE"/>
    <w:rsid w:val="00F86FA6"/>
    <w:rsid w:val="00F872A2"/>
    <w:rsid w:val="00F945A5"/>
    <w:rsid w:val="00F95714"/>
    <w:rsid w:val="00F95A94"/>
    <w:rsid w:val="00F95F8E"/>
    <w:rsid w:val="00F97D41"/>
    <w:rsid w:val="00FA3231"/>
    <w:rsid w:val="00FA3478"/>
    <w:rsid w:val="00FA5584"/>
    <w:rsid w:val="00FA5CF8"/>
    <w:rsid w:val="00FB0B4F"/>
    <w:rsid w:val="00FB15B4"/>
    <w:rsid w:val="00FB3317"/>
    <w:rsid w:val="00FB38AB"/>
    <w:rsid w:val="00FB4362"/>
    <w:rsid w:val="00FC068D"/>
    <w:rsid w:val="00FC431E"/>
    <w:rsid w:val="00FC653F"/>
    <w:rsid w:val="00FD15F3"/>
    <w:rsid w:val="00FD1F69"/>
    <w:rsid w:val="00FD3AE8"/>
    <w:rsid w:val="00FE07A2"/>
    <w:rsid w:val="00FE4239"/>
    <w:rsid w:val="00FE719C"/>
    <w:rsid w:val="00FF0E74"/>
    <w:rsid w:val="00FF49BB"/>
    <w:rsid w:val="00FF4FE9"/>
    <w:rsid w:val="00FF778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864DFDF"/>
  <w15:docId w15:val="{619A518B-46D2-48A2-8943-91FA491D9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AF593D"/>
  </w:style>
  <w:style w:type="paragraph" w:styleId="Heading1">
    <w:name w:val="heading 1"/>
    <w:basedOn w:val="Normal"/>
    <w:uiPriority w:val="1"/>
    <w:qFormat/>
    <w:pPr>
      <w:ind w:left="858"/>
      <w:outlineLvl w:val="0"/>
    </w:pPr>
    <w:rPr>
      <w:rFonts w:ascii="Times New Roman" w:eastAsia="Times New Roman" w:hAnsi="Times New Roman"/>
      <w:sz w:val="23"/>
      <w:szCs w:val="23"/>
    </w:rPr>
  </w:style>
  <w:style w:type="paragraph" w:styleId="Heading2">
    <w:name w:val="heading 2"/>
    <w:basedOn w:val="Normal"/>
    <w:uiPriority w:val="1"/>
    <w:qFormat/>
    <w:pPr>
      <w:ind w:left="140"/>
      <w:outlineLvl w:val="1"/>
    </w:pPr>
    <w:rPr>
      <w:rFonts w:ascii="Calibri" w:eastAsia="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39"/>
    </w:pPr>
    <w:rPr>
      <w:rFonts w:ascii="Calibri" w:eastAsia="Calibri" w:hAnsi="Calibr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unhideWhenUsed/>
    <w:rsid w:val="003D005C"/>
    <w:rPr>
      <w:sz w:val="16"/>
      <w:szCs w:val="16"/>
    </w:rPr>
  </w:style>
  <w:style w:type="paragraph" w:styleId="CommentText">
    <w:name w:val="annotation text"/>
    <w:aliases w:val="t"/>
    <w:basedOn w:val="Normal"/>
    <w:link w:val="CommentTextChar"/>
    <w:uiPriority w:val="99"/>
    <w:unhideWhenUsed/>
    <w:qFormat/>
    <w:rsid w:val="003D005C"/>
    <w:rPr>
      <w:sz w:val="20"/>
      <w:szCs w:val="20"/>
    </w:rPr>
  </w:style>
  <w:style w:type="character" w:customStyle="1" w:styleId="CommentTextChar">
    <w:name w:val="Comment Text Char"/>
    <w:aliases w:val="t Char"/>
    <w:basedOn w:val="DefaultParagraphFont"/>
    <w:link w:val="CommentText"/>
    <w:uiPriority w:val="99"/>
    <w:rsid w:val="003D005C"/>
    <w:rPr>
      <w:sz w:val="20"/>
      <w:szCs w:val="20"/>
    </w:rPr>
  </w:style>
  <w:style w:type="paragraph" w:styleId="CommentSubject">
    <w:name w:val="annotation subject"/>
    <w:basedOn w:val="CommentText"/>
    <w:next w:val="CommentText"/>
    <w:link w:val="CommentSubjectChar"/>
    <w:uiPriority w:val="99"/>
    <w:semiHidden/>
    <w:unhideWhenUsed/>
    <w:rsid w:val="003D005C"/>
    <w:rPr>
      <w:b/>
      <w:bCs/>
    </w:rPr>
  </w:style>
  <w:style w:type="character" w:customStyle="1" w:styleId="CommentSubjectChar">
    <w:name w:val="Comment Subject Char"/>
    <w:basedOn w:val="CommentTextChar"/>
    <w:link w:val="CommentSubject"/>
    <w:uiPriority w:val="99"/>
    <w:semiHidden/>
    <w:rsid w:val="003D005C"/>
    <w:rPr>
      <w:b/>
      <w:bCs/>
      <w:sz w:val="20"/>
      <w:szCs w:val="20"/>
    </w:rPr>
  </w:style>
  <w:style w:type="paragraph" w:styleId="BalloonText">
    <w:name w:val="Balloon Text"/>
    <w:basedOn w:val="Normal"/>
    <w:link w:val="BalloonTextChar"/>
    <w:uiPriority w:val="99"/>
    <w:semiHidden/>
    <w:unhideWhenUsed/>
    <w:rsid w:val="003D00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005C"/>
    <w:rPr>
      <w:rFonts w:ascii="Segoe UI" w:hAnsi="Segoe UI" w:cs="Segoe UI"/>
      <w:sz w:val="18"/>
      <w:szCs w:val="18"/>
    </w:rPr>
  </w:style>
  <w:style w:type="paragraph" w:styleId="NoSpacing">
    <w:name w:val="No Spacing"/>
    <w:uiPriority w:val="1"/>
    <w:qFormat/>
    <w:rsid w:val="00AD4FDC"/>
  </w:style>
  <w:style w:type="paragraph" w:styleId="Revision">
    <w:name w:val="Revision"/>
    <w:hidden/>
    <w:uiPriority w:val="99"/>
    <w:semiHidden/>
    <w:rsid w:val="009824C3"/>
    <w:pPr>
      <w:widowControl/>
    </w:pPr>
  </w:style>
  <w:style w:type="table" w:styleId="TableGrid">
    <w:name w:val="Table Grid"/>
    <w:basedOn w:val="TableNormal"/>
    <w:uiPriority w:val="59"/>
    <w:rsid w:val="002C00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358CB"/>
    <w:pPr>
      <w:tabs>
        <w:tab w:val="center" w:pos="4680"/>
        <w:tab w:val="right" w:pos="9360"/>
      </w:tabs>
    </w:pPr>
  </w:style>
  <w:style w:type="character" w:customStyle="1" w:styleId="HeaderChar">
    <w:name w:val="Header Char"/>
    <w:basedOn w:val="DefaultParagraphFont"/>
    <w:link w:val="Header"/>
    <w:uiPriority w:val="99"/>
    <w:rsid w:val="006358CB"/>
  </w:style>
  <w:style w:type="paragraph" w:styleId="Footer">
    <w:name w:val="footer"/>
    <w:basedOn w:val="Normal"/>
    <w:link w:val="FooterChar"/>
    <w:uiPriority w:val="99"/>
    <w:unhideWhenUsed/>
    <w:rsid w:val="006358CB"/>
    <w:pPr>
      <w:tabs>
        <w:tab w:val="center" w:pos="4680"/>
        <w:tab w:val="right" w:pos="9360"/>
      </w:tabs>
    </w:pPr>
  </w:style>
  <w:style w:type="character" w:customStyle="1" w:styleId="FooterChar">
    <w:name w:val="Footer Char"/>
    <w:basedOn w:val="DefaultParagraphFont"/>
    <w:link w:val="Footer"/>
    <w:uiPriority w:val="99"/>
    <w:rsid w:val="006358CB"/>
  </w:style>
  <w:style w:type="character" w:styleId="Hyperlink">
    <w:name w:val="Hyperlink"/>
    <w:basedOn w:val="DefaultParagraphFont"/>
    <w:uiPriority w:val="99"/>
    <w:unhideWhenUsed/>
    <w:rsid w:val="00F12D06"/>
    <w:rPr>
      <w:color w:val="0000FF" w:themeColor="hyperlink"/>
      <w:u w:val="single"/>
    </w:rPr>
  </w:style>
  <w:style w:type="character" w:styleId="FollowedHyperlink">
    <w:name w:val="FollowedHyperlink"/>
    <w:basedOn w:val="DefaultParagraphFont"/>
    <w:uiPriority w:val="99"/>
    <w:semiHidden/>
    <w:unhideWhenUsed/>
    <w:rsid w:val="006B01CE"/>
    <w:rPr>
      <w:color w:val="800080" w:themeColor="followedHyperlink"/>
      <w:u w:val="single"/>
    </w:rPr>
  </w:style>
  <w:style w:type="paragraph" w:styleId="FootnoteText">
    <w:name w:val="footnote text"/>
    <w:basedOn w:val="Normal"/>
    <w:link w:val="FootnoteTextChar"/>
    <w:uiPriority w:val="99"/>
    <w:semiHidden/>
    <w:unhideWhenUsed/>
    <w:rsid w:val="006B01CE"/>
    <w:rPr>
      <w:sz w:val="20"/>
      <w:szCs w:val="20"/>
    </w:rPr>
  </w:style>
  <w:style w:type="character" w:customStyle="1" w:styleId="FootnoteTextChar">
    <w:name w:val="Footnote Text Char"/>
    <w:basedOn w:val="DefaultParagraphFont"/>
    <w:link w:val="FootnoteText"/>
    <w:uiPriority w:val="99"/>
    <w:semiHidden/>
    <w:rsid w:val="006B01CE"/>
    <w:rPr>
      <w:sz w:val="20"/>
      <w:szCs w:val="20"/>
    </w:rPr>
  </w:style>
  <w:style w:type="character" w:styleId="FootnoteReference">
    <w:name w:val="footnote reference"/>
    <w:basedOn w:val="DefaultParagraphFont"/>
    <w:uiPriority w:val="99"/>
    <w:semiHidden/>
    <w:unhideWhenUsed/>
    <w:rsid w:val="006B01CE"/>
    <w:rPr>
      <w:vertAlign w:val="superscript"/>
    </w:rPr>
  </w:style>
  <w:style w:type="character" w:styleId="UnresolvedMention">
    <w:name w:val="Unresolved Mention"/>
    <w:basedOn w:val="DefaultParagraphFont"/>
    <w:uiPriority w:val="99"/>
    <w:semiHidden/>
    <w:unhideWhenUsed/>
    <w:rsid w:val="001F56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bls.gov/oes/tables.htm" TargetMode="External" /><Relationship Id="rId6" Type="http://schemas.openxmlformats.org/officeDocument/2006/relationships/footer" Target="footer1.xml" /><Relationship Id="rId7" Type="http://schemas.openxmlformats.org/officeDocument/2006/relationships/glossaryDocument" Target="glossary/document.xml" /><Relationship Id="rId8" Type="http://schemas.openxmlformats.org/officeDocument/2006/relationships/theme" Target="theme/theme1.xml" /><Relationship Id="rId9" Type="http://schemas.openxmlformats.org/officeDocument/2006/relationships/numbering" Target="numbering.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1B5791F0D18D4C7BA1C596923D32723A"/>
        <w:category>
          <w:name w:val="General"/>
          <w:gallery w:val="placeholder"/>
        </w:category>
        <w:types>
          <w:type w:val="bbPlcHdr"/>
        </w:types>
        <w:behaviors>
          <w:behavior w:val="content"/>
        </w:behaviors>
        <w:guid w:val="{CB1F8DCD-725D-45A3-81B0-ABD2402A87CE}"/>
      </w:docPartPr>
      <w:docPartBody>
        <w:p w:rsidR="00DE1DEB"/>
      </w:docPartBody>
    </w:docPart>
    <w:docPart>
      <w:docPartPr>
        <w:name w:val="C1CBA851B8734753AD312867EE5068C0"/>
        <w:category>
          <w:name w:val="General"/>
          <w:gallery w:val="placeholder"/>
        </w:category>
        <w:types>
          <w:type w:val="bbPlcHdr"/>
        </w:types>
        <w:behaviors>
          <w:behavior w:val="content"/>
        </w:behaviors>
        <w:guid w:val="{9F9D649B-8B7B-4F65-A0FE-6250CE0757AF}"/>
      </w:docPartPr>
      <w:docPartBody>
        <w:p w:rsidR="00DE1DE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visionView w:comments="1" w:formatting="0" w:inkAnnotations="1" w:insDel="1" w:markup="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DEB"/>
    <w:rsid w:val="000A3763"/>
    <w:rsid w:val="00131D01"/>
    <w:rsid w:val="001A2596"/>
    <w:rsid w:val="00200AFC"/>
    <w:rsid w:val="00271DC8"/>
    <w:rsid w:val="00280236"/>
    <w:rsid w:val="00294396"/>
    <w:rsid w:val="002E1684"/>
    <w:rsid w:val="002F12EF"/>
    <w:rsid w:val="002F29EF"/>
    <w:rsid w:val="00364B0F"/>
    <w:rsid w:val="003A79FA"/>
    <w:rsid w:val="003B389F"/>
    <w:rsid w:val="003B4828"/>
    <w:rsid w:val="003F1E4D"/>
    <w:rsid w:val="004C0E11"/>
    <w:rsid w:val="005A262F"/>
    <w:rsid w:val="006025B0"/>
    <w:rsid w:val="006271E5"/>
    <w:rsid w:val="006930ED"/>
    <w:rsid w:val="006F52CF"/>
    <w:rsid w:val="007159D6"/>
    <w:rsid w:val="007561FE"/>
    <w:rsid w:val="00783965"/>
    <w:rsid w:val="007A2927"/>
    <w:rsid w:val="007C02BE"/>
    <w:rsid w:val="00811CBA"/>
    <w:rsid w:val="0086014F"/>
    <w:rsid w:val="00876AC2"/>
    <w:rsid w:val="008C46EB"/>
    <w:rsid w:val="008F57AB"/>
    <w:rsid w:val="009752DE"/>
    <w:rsid w:val="009D4186"/>
    <w:rsid w:val="009D5098"/>
    <w:rsid w:val="009E65F6"/>
    <w:rsid w:val="00A4514A"/>
    <w:rsid w:val="00A93BC3"/>
    <w:rsid w:val="00BB62F4"/>
    <w:rsid w:val="00BC67C5"/>
    <w:rsid w:val="00C60785"/>
    <w:rsid w:val="00D64AC7"/>
    <w:rsid w:val="00D872AE"/>
    <w:rsid w:val="00DC6954"/>
    <w:rsid w:val="00DE1DEB"/>
    <w:rsid w:val="00DE3D88"/>
    <w:rsid w:val="00F43B47"/>
    <w:rsid w:val="00F60418"/>
    <w:rsid w:val="00F872A2"/>
    <w:rsid w:val="00FB15B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474608-9301-4CE9-A471-5DF3D45B3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5633</Words>
  <Characters>29689</Characters>
  <Application>Microsoft Office Word</Application>
  <DocSecurity>0</DocSecurity>
  <Lines>659</Lines>
  <Paragraphs>237</Paragraphs>
  <ScaleCrop>false</ScaleCrop>
  <HeadingPairs>
    <vt:vector size="2" baseType="variant">
      <vt:variant>
        <vt:lpstr>Title</vt:lpstr>
      </vt:variant>
      <vt:variant>
        <vt:i4>1</vt:i4>
      </vt:variant>
    </vt:vector>
  </HeadingPairs>
  <TitlesOfParts>
    <vt:vector size="1" baseType="lpstr">
      <vt:lpstr>CMS-10169</vt:lpstr>
    </vt:vector>
  </TitlesOfParts>
  <Company>CMS</Company>
  <LinksUpToDate>false</LinksUpToDate>
  <CharactersWithSpaces>35085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CMS-10169</dc:title>
  <dc:creator>CMS</dc:creator>
  <cp:lastModifiedBy>Austin Gutowski</cp:lastModifiedBy>
  <cp:revision>2</cp:revision>
  <cp:lastPrinted>2018-06-07T14:24:00Z</cp:lastPrinted>
  <dcterms:created xsi:type="dcterms:W3CDTF">2026-06-04T14:10:00Z</dcterms:created>
  <dcterms:modified xsi:type="dcterms:W3CDTF">2026-06-04T14:10:00Z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2015-07-31T00:00:00Z</vt:filetime>
  </property>
  <property fmtid="{D5CDD505-2E9C-101B-9397-08002B2CF9AE}" pid="3" name="Creator">
    <vt:lpwstr>Acrobat PDFMaker 15 for Word</vt:lpwstr>
  </property>
  <property fmtid="{D5CDD505-2E9C-101B-9397-08002B2CF9AE}" pid="4" name="LastSaved">
    <vt:filetime>2016-08-11T00:00:00Z</vt:filetime>
  </property>
  <property fmtid="{D5CDD505-2E9C-101B-9397-08002B2CF9AE}" pid="5" name="Producer">
    <vt:lpwstr>Adobe PDF Library 25.1.41</vt:lpwstr>
  </property>
  <property fmtid="{D5CDD505-2E9C-101B-9397-08002B2CF9AE}" pid="6" name="SourceModified">
    <vt:lpwstr>D:20250702165744</vt:lpwstr>
  </property>
  <property fmtid="{D5CDD505-2E9C-101B-9397-08002B2CF9AE}" pid="7" name="_NewReviewCycle">
    <vt:lpwstr/>
  </property>
</Properties>
</file>