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B46F2C" w:rsidRPr="00B372FB" w:rsidP="00F06866" w14:paraId="390211FD" w14:textId="77777777">
      <w:pPr>
        <w:pStyle w:val="Heading2"/>
        <w:tabs>
          <w:tab w:val="left" w:pos="900"/>
        </w:tabs>
        <w:ind w:right="-180"/>
        <w:rPr>
          <w:rFonts w:ascii="Arial" w:hAnsi="Arial" w:cs="Arial"/>
          <w:b/>
          <w:sz w:val="24"/>
          <w:szCs w:val="24"/>
        </w:rPr>
      </w:pPr>
      <w:r w:rsidRPr="00B372FB">
        <w:rPr>
          <w:rFonts w:ascii="Arial" w:hAnsi="Arial" w:cs="Arial"/>
          <w:b/>
          <w:sz w:val="24"/>
          <w:szCs w:val="24"/>
        </w:rPr>
        <w:t xml:space="preserve">Request for </w:t>
      </w:r>
      <w:r w:rsidR="00F45E35">
        <w:rPr>
          <w:rFonts w:ascii="Arial" w:hAnsi="Arial" w:cs="Arial"/>
          <w:b/>
          <w:sz w:val="24"/>
          <w:szCs w:val="24"/>
        </w:rPr>
        <w:t xml:space="preserve">genIC </w:t>
      </w:r>
      <w:r w:rsidRPr="00B372FB">
        <w:rPr>
          <w:rFonts w:ascii="Arial" w:hAnsi="Arial" w:cs="Arial"/>
          <w:b/>
          <w:sz w:val="24"/>
          <w:szCs w:val="24"/>
        </w:rPr>
        <w:t xml:space="preserve">Approval </w:t>
      </w:r>
    </w:p>
    <w:p w:rsidR="00EA2C4C" w:rsidRPr="00B372FB" w:rsidP="00EA2C4C" w14:paraId="1F78DC5F" w14:textId="77777777">
      <w:pPr>
        <w:ind w:left="187"/>
        <w:jc w:val="center"/>
        <w:rPr>
          <w:rFonts w:ascii="Arial" w:hAnsi="Arial" w:cs="Arial"/>
          <w:b/>
          <w:sz w:val="24"/>
          <w:szCs w:val="24"/>
        </w:rPr>
      </w:pPr>
      <w:r w:rsidRPr="00B372FB">
        <w:rPr>
          <w:rFonts w:ascii="Arial" w:hAnsi="Arial" w:cs="Arial"/>
          <w:b/>
          <w:sz w:val="24"/>
          <w:szCs w:val="24"/>
        </w:rPr>
        <w:t xml:space="preserve">CDC/ATSDR Formative Research and Tool Development </w:t>
      </w:r>
    </w:p>
    <w:p w:rsidR="00EA2C4C" w:rsidRPr="00B372FB" w:rsidP="00EA2C4C" w14:paraId="7AAAEA98" w14:textId="77777777">
      <w:pPr>
        <w:jc w:val="center"/>
        <w:rPr>
          <w:rFonts w:ascii="Arial" w:hAnsi="Arial" w:cs="Arial"/>
          <w:b/>
          <w:sz w:val="24"/>
          <w:szCs w:val="24"/>
        </w:rPr>
      </w:pPr>
      <w:r w:rsidRPr="00B372FB">
        <w:rPr>
          <w:rFonts w:ascii="Arial" w:hAnsi="Arial" w:cs="Arial"/>
          <w:b/>
          <w:sz w:val="24"/>
          <w:szCs w:val="24"/>
        </w:rPr>
        <w:t>0920-</w:t>
      </w:r>
      <w:r w:rsidR="004976FA">
        <w:rPr>
          <w:rFonts w:ascii="Arial" w:hAnsi="Arial" w:cs="Arial"/>
          <w:b/>
          <w:sz w:val="24"/>
          <w:szCs w:val="24"/>
        </w:rPr>
        <w:t>1154</w:t>
      </w:r>
    </w:p>
    <w:p w:rsidR="00B372FB" w:rsidRPr="00AE1B4A" w:rsidP="00434E33" w14:paraId="09F6D15E" w14:textId="6F1AD13E">
      <w:pPr>
        <w:rPr>
          <w:rFonts w:ascii="Arial" w:hAnsi="Arial"/>
          <w:bCs/>
        </w:rPr>
      </w:pPr>
      <w:r w:rsidRPr="00B372FB">
        <w:rPr>
          <w:rFonts w:ascii="Arial" w:hAnsi="Arial"/>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Line 3" descr="Underlining of Title" title="Title Underline"/>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alt="Title: Title Underline - Description: Underlining of Title"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Pr>
          <w:rFonts w:ascii="Arial" w:hAnsi="Arial"/>
          <w:b/>
        </w:rPr>
        <w:t>CIO:</w:t>
      </w:r>
      <w:r w:rsidR="00921F04">
        <w:rPr>
          <w:rFonts w:ascii="Arial" w:hAnsi="Arial"/>
          <w:b/>
        </w:rPr>
        <w:t xml:space="preserve"> </w:t>
      </w:r>
      <w:r w:rsidRPr="00AE1B4A" w:rsidR="00921F04">
        <w:rPr>
          <w:rFonts w:ascii="Arial" w:hAnsi="Arial"/>
          <w:bCs/>
        </w:rPr>
        <w:t>NIOSH</w:t>
      </w:r>
    </w:p>
    <w:p w:rsidR="00B46F2C" w:rsidRPr="00B372FB" w:rsidP="00434E33" w14:paraId="5CCAB845" w14:textId="6445DFBF">
      <w:pPr>
        <w:rPr>
          <w:rFonts w:ascii="Arial" w:hAnsi="Arial"/>
          <w:b/>
        </w:rPr>
      </w:pPr>
      <w:r>
        <w:rPr>
          <w:rFonts w:ascii="Arial" w:hAnsi="Arial"/>
          <w:b/>
        </w:rPr>
        <w:t>PROJECT TITLE:</w:t>
      </w:r>
      <w:r w:rsidRPr="00B372FB">
        <w:rPr>
          <w:rFonts w:ascii="Arial" w:hAnsi="Arial"/>
        </w:rPr>
        <w:t xml:space="preserve"> </w:t>
      </w:r>
      <w:r w:rsidRPr="00AE1B4A" w:rsidR="004A2FA7">
        <w:rPr>
          <w:rFonts w:ascii="Arial" w:hAnsi="Arial"/>
        </w:rPr>
        <w:t>Keeping Cool: Evaluating NIOSH’s Heat Stress Training Module to Inform Resource Development and Research</w:t>
      </w:r>
    </w:p>
    <w:p w:rsidR="00B46F2C" w:rsidRPr="00AE1B4A" w:rsidP="00840FCA" w14:paraId="680C26F3" w14:textId="76BA3721">
      <w:pPr>
        <w:rPr>
          <w:rFonts w:ascii="Arial" w:hAnsi="Arial"/>
          <w:bCs/>
        </w:rPr>
      </w:pPr>
      <w:r w:rsidRPr="00B372FB">
        <w:rPr>
          <w:rFonts w:ascii="Arial" w:hAnsi="Arial"/>
          <w:b/>
        </w:rPr>
        <w:t>PURPOSE</w:t>
      </w:r>
      <w:r w:rsidR="00A13253">
        <w:rPr>
          <w:rFonts w:ascii="Arial" w:hAnsi="Arial"/>
          <w:b/>
        </w:rPr>
        <w:t xml:space="preserve"> AND USE OF COLLECTION</w:t>
      </w:r>
      <w:r w:rsidRPr="00B372FB">
        <w:rPr>
          <w:rFonts w:ascii="Arial" w:hAnsi="Arial"/>
          <w:b/>
        </w:rPr>
        <w:t>:</w:t>
      </w:r>
      <w:r w:rsidR="004A2FA7">
        <w:rPr>
          <w:rFonts w:ascii="Arial" w:hAnsi="Arial"/>
          <w:b/>
        </w:rPr>
        <w:t xml:space="preserve"> </w:t>
      </w:r>
      <w:r w:rsidRPr="00AE1B4A" w:rsidR="001620C1">
        <w:rPr>
          <w:rFonts w:ascii="Arial" w:hAnsi="Arial"/>
          <w:bCs/>
        </w:rPr>
        <w:t>The goal of this study is to evaluate the usability of National Institute for Occupational Safety and Health (NIOSH) heat stress training module. NIOSH will conduct a process evaluation to 1) Identify how trainers/occupational safety and health (OSH) managers prepare to provide the training to workers, 2) Evaluate how, when, and why trainers/OSH managers use the training module, 3) Determine whether trainers/OSH managers are satisfied with the training, and 4) Determine whether workers are satisfied with the training.</w:t>
      </w:r>
      <w:r w:rsidRPr="00AE1B4A" w:rsidR="00EB69EE">
        <w:rPr>
          <w:rFonts w:ascii="Arial" w:hAnsi="Arial"/>
          <w:bCs/>
        </w:rPr>
        <w:t xml:space="preserve"> Data will be used to inform improvements to the training module and development of additional training resources, such as an implementation guide. The study will also further NIOSH understanding of what additional resources are needed to advance workplace heat stress education and prevention.</w:t>
      </w:r>
    </w:p>
    <w:p w:rsidR="00AE1B4A" w:rsidRPr="00AE1B4A" w:rsidP="00AE1B4A" w14:paraId="42959B8D" w14:textId="20717555">
      <w:pPr>
        <w:pStyle w:val="Header"/>
        <w:rPr>
          <w:rFonts w:ascii="Arial" w:hAnsi="Arial"/>
        </w:rPr>
      </w:pPr>
      <w:r w:rsidRPr="00B372FB">
        <w:rPr>
          <w:rFonts w:ascii="Arial" w:hAnsi="Arial"/>
          <w:b/>
        </w:rPr>
        <w:t>DESCRIPTION OF RESPONDENTS</w:t>
      </w:r>
      <w:r w:rsidRPr="00B372FB">
        <w:rPr>
          <w:rFonts w:ascii="Arial" w:hAnsi="Arial"/>
        </w:rPr>
        <w:t>:</w:t>
      </w:r>
      <w:r>
        <w:rPr>
          <w:rFonts w:ascii="Arial" w:hAnsi="Arial"/>
        </w:rPr>
        <w:t xml:space="preserve"> </w:t>
      </w:r>
      <w:r w:rsidRPr="00AE1B4A">
        <w:rPr>
          <w:rFonts w:ascii="Arial" w:hAnsi="Arial"/>
        </w:rPr>
        <w:t xml:space="preserve">Data collection will focus on two subpopulations: </w:t>
      </w:r>
      <w:r>
        <w:rPr>
          <w:rFonts w:ascii="Arial" w:hAnsi="Arial"/>
        </w:rPr>
        <w:t xml:space="preserve">(1) </w:t>
      </w:r>
      <w:r w:rsidRPr="00AE1B4A">
        <w:rPr>
          <w:rFonts w:ascii="Arial" w:hAnsi="Arial"/>
        </w:rPr>
        <w:t>OSH managers and trainers who make decisions on training needs and who prepare and deliver heat stress trainings</w:t>
      </w:r>
      <w:r>
        <w:rPr>
          <w:rFonts w:ascii="Arial" w:hAnsi="Arial"/>
        </w:rPr>
        <w:t>, and (2) w</w:t>
      </w:r>
      <w:r w:rsidRPr="00AE1B4A">
        <w:rPr>
          <w:rFonts w:ascii="Arial" w:hAnsi="Arial"/>
        </w:rPr>
        <w:t>orkers who participate in heat stress trainings.</w:t>
      </w:r>
    </w:p>
    <w:p w:rsidR="002F2EF9" w:rsidP="008101A5" w14:paraId="64E96144" w14:textId="77777777">
      <w:pPr>
        <w:rPr>
          <w:rFonts w:ascii="Arial" w:hAnsi="Arial"/>
          <w:b/>
        </w:rPr>
      </w:pPr>
      <w:r w:rsidRPr="00B372FB">
        <w:rPr>
          <w:rFonts w:ascii="Arial" w:hAnsi="Arial"/>
          <w:b/>
        </w:rPr>
        <w:t>CERTIFICATION:</w:t>
      </w:r>
      <w:r>
        <w:rPr>
          <w:rFonts w:ascii="Arial" w:hAnsi="Arial"/>
          <w:b/>
        </w:rPr>
        <w:t xml:space="preserve"> </w:t>
      </w:r>
    </w:p>
    <w:p w:rsidR="00B46F2C" w:rsidRPr="00B372FB" w:rsidP="008101A5" w14:paraId="684564D6" w14:textId="77777777">
      <w:pPr>
        <w:rPr>
          <w:rFonts w:ascii="Arial" w:hAnsi="Arial"/>
        </w:rPr>
      </w:pPr>
      <w:r w:rsidRPr="00B372FB">
        <w:rPr>
          <w:rFonts w:ascii="Arial" w:hAnsi="Arial"/>
        </w:rPr>
        <w:t xml:space="preserve">I certify the following to be true: </w:t>
      </w:r>
    </w:p>
    <w:p w:rsidR="00B46F2C" w:rsidRPr="00B372FB" w:rsidP="008101A5" w14:paraId="493A5E9A" w14:textId="77777777">
      <w:pPr>
        <w:pStyle w:val="ListParagraph"/>
        <w:numPr>
          <w:ilvl w:val="0"/>
          <w:numId w:val="14"/>
        </w:numPr>
        <w:rPr>
          <w:rFonts w:ascii="Arial" w:hAnsi="Arial"/>
        </w:rPr>
      </w:pPr>
      <w:r w:rsidRPr="00B372FB">
        <w:rPr>
          <w:rFonts w:ascii="Arial" w:hAnsi="Arial"/>
        </w:rPr>
        <w:t xml:space="preserve">The collection is voluntary. </w:t>
      </w:r>
    </w:p>
    <w:p w:rsidR="00B46F2C" w:rsidRPr="00B372FB" w:rsidP="008101A5" w14:paraId="5F4C1342" w14:textId="77777777">
      <w:pPr>
        <w:pStyle w:val="ListParagraph"/>
        <w:numPr>
          <w:ilvl w:val="0"/>
          <w:numId w:val="14"/>
        </w:numPr>
        <w:rPr>
          <w:rFonts w:ascii="Arial" w:hAnsi="Arial"/>
        </w:rPr>
      </w:pPr>
      <w:r w:rsidRPr="00B372FB">
        <w:rPr>
          <w:rFonts w:ascii="Arial" w:hAnsi="Arial"/>
        </w:rPr>
        <w:t>The collection is low-burden for respondents and low-cost for the Federal Government.</w:t>
      </w:r>
    </w:p>
    <w:p w:rsidR="00B46F2C" w:rsidRPr="00846B36" w:rsidP="00A07294" w14:paraId="048BB89A" w14:textId="77777777">
      <w:pPr>
        <w:pStyle w:val="ListParagraph"/>
        <w:numPr>
          <w:ilvl w:val="0"/>
          <w:numId w:val="14"/>
        </w:numPr>
        <w:rPr>
          <w:rFonts w:ascii="Arial" w:hAnsi="Arial"/>
        </w:rPr>
      </w:pPr>
      <w:r w:rsidRPr="00846B36">
        <w:rPr>
          <w:rFonts w:ascii="Arial" w:hAnsi="Arial"/>
        </w:rPr>
        <w:t xml:space="preserve">The collection is non-controversial and does </w:t>
      </w:r>
      <w:r w:rsidRPr="00846B36">
        <w:rPr>
          <w:rFonts w:ascii="Arial" w:hAnsi="Arial"/>
          <w:u w:val="single"/>
        </w:rPr>
        <w:t>not</w:t>
      </w:r>
      <w:r w:rsidRPr="00846B36">
        <w:rPr>
          <w:rFonts w:ascii="Arial" w:hAnsi="Arial"/>
        </w:rPr>
        <w:t xml:space="preserve"> raise issues of concern to other federal agencies.</w:t>
      </w:r>
    </w:p>
    <w:p w:rsidR="00B46F2C" w:rsidRPr="00B372FB" w:rsidP="008101A5" w14:paraId="7F359574" w14:textId="77777777">
      <w:pPr>
        <w:pStyle w:val="ListParagraph"/>
        <w:numPr>
          <w:ilvl w:val="0"/>
          <w:numId w:val="14"/>
        </w:numPr>
        <w:rPr>
          <w:rFonts w:ascii="Arial" w:hAnsi="Arial"/>
        </w:rPr>
      </w:pPr>
      <w:r w:rsidRPr="00B372FB">
        <w:rPr>
          <w:rFonts w:ascii="Arial" w:hAnsi="Arial"/>
        </w:rPr>
        <w:t xml:space="preserve">Information gathered will not be used </w:t>
      </w:r>
      <w:r w:rsidR="00B372FB">
        <w:rPr>
          <w:rFonts w:ascii="Arial" w:hAnsi="Arial"/>
        </w:rPr>
        <w:t>to</w:t>
      </w:r>
      <w:r w:rsidRPr="00B372FB">
        <w:rPr>
          <w:rFonts w:ascii="Arial" w:hAnsi="Arial"/>
        </w:rPr>
        <w:t xml:space="preserve"> </w:t>
      </w:r>
      <w:r w:rsidRPr="002F2EF9">
        <w:rPr>
          <w:rFonts w:ascii="Arial" w:hAnsi="Arial"/>
        </w:rPr>
        <w:t>substantially inform influential</w:t>
      </w:r>
      <w:r w:rsidRPr="002F2EF9" w:rsidR="00B372FB">
        <w:rPr>
          <w:rFonts w:ascii="Arial" w:hAnsi="Arial"/>
        </w:rPr>
        <w:t xml:space="preserve"> </w:t>
      </w:r>
      <w:r w:rsidRPr="002F2EF9">
        <w:rPr>
          <w:rFonts w:ascii="Arial" w:hAnsi="Arial"/>
        </w:rPr>
        <w:t>policy d</w:t>
      </w:r>
      <w:r w:rsidRPr="00B372FB">
        <w:rPr>
          <w:rFonts w:ascii="Arial" w:hAnsi="Arial"/>
        </w:rPr>
        <w:t xml:space="preserve">ecisions. </w:t>
      </w:r>
    </w:p>
    <w:p w:rsidR="00B46F2C" w:rsidRPr="00B372FB" w:rsidP="008101A5" w14:paraId="45B3751B" w14:textId="77777777">
      <w:pPr>
        <w:pStyle w:val="ListParagraph"/>
        <w:numPr>
          <w:ilvl w:val="0"/>
          <w:numId w:val="14"/>
        </w:numPr>
        <w:rPr>
          <w:rFonts w:ascii="Arial" w:hAnsi="Arial"/>
        </w:rPr>
      </w:pPr>
      <w:r>
        <w:rPr>
          <w:rFonts w:ascii="Arial" w:hAnsi="Arial"/>
        </w:rPr>
        <w:t xml:space="preserve">The study is not intended to produce results that can be generalized beyond </w:t>
      </w:r>
      <w:r w:rsidR="002F2EF9">
        <w:rPr>
          <w:rFonts w:ascii="Arial" w:hAnsi="Arial"/>
        </w:rPr>
        <w:t xml:space="preserve">its </w:t>
      </w:r>
      <w:r>
        <w:rPr>
          <w:rFonts w:ascii="Arial" w:hAnsi="Arial"/>
        </w:rPr>
        <w:t>scope</w:t>
      </w:r>
      <w:r w:rsidR="002F2EF9">
        <w:rPr>
          <w:rFonts w:ascii="Arial" w:hAnsi="Arial"/>
        </w:rPr>
        <w:t>.</w:t>
      </w:r>
    </w:p>
    <w:p w:rsidR="001D5AE3" w:rsidP="009C13B9" w14:paraId="55E2AC7D" w14:textId="77777777">
      <w:pPr>
        <w:rPr>
          <w:rFonts w:ascii="Arial" w:hAnsi="Arial"/>
        </w:rPr>
      </w:pPr>
      <w:r w:rsidRPr="00B372FB">
        <w:rPr>
          <w:rFonts w:ascii="Arial" w:hAnsi="Arial"/>
        </w:rPr>
        <w:t>Name:</w:t>
      </w:r>
      <w:r w:rsidR="00B32078">
        <w:rPr>
          <w:rFonts w:ascii="Arial" w:hAnsi="Arial"/>
        </w:rPr>
        <w:t xml:space="preserve"> </w:t>
      </w:r>
      <w:r w:rsidRPr="001D5AE3">
        <w:rPr>
          <w:rFonts w:ascii="Arial" w:hAnsi="Arial"/>
        </w:rPr>
        <w:t>Kristin Yeoman, MD, MPH</w:t>
      </w:r>
      <w:r w:rsidRPr="001D5AE3">
        <w:rPr>
          <w:rFonts w:ascii="Arial" w:hAnsi="Arial"/>
        </w:rPr>
        <w:t xml:space="preserve"> </w:t>
      </w:r>
    </w:p>
    <w:p w:rsidR="001D5AE3" w:rsidP="009C13B9" w14:paraId="4420B936" w14:textId="77777777">
      <w:pPr>
        <w:rPr>
          <w:rFonts w:ascii="Arial" w:hAnsi="Arial"/>
        </w:rPr>
      </w:pPr>
    </w:p>
    <w:p w:rsidR="00B46F2C" w:rsidRPr="00B372FB" w:rsidP="009C13B9" w14:paraId="7626ED9C" w14:textId="740021E1">
      <w:pPr>
        <w:rPr>
          <w:rFonts w:ascii="Arial" w:hAnsi="Arial"/>
        </w:rPr>
      </w:pPr>
      <w:r w:rsidRPr="00B372FB">
        <w:rPr>
          <w:rFonts w:ascii="Arial" w:hAnsi="Arial"/>
        </w:rPr>
        <w:t>To assist review, please answer the following question</w:t>
      </w:r>
      <w:r w:rsidR="00E55CAE">
        <w:rPr>
          <w:rFonts w:ascii="Arial" w:hAnsi="Arial"/>
        </w:rPr>
        <w:t>s</w:t>
      </w:r>
      <w:r w:rsidRPr="00B372FB">
        <w:rPr>
          <w:rFonts w:ascii="Arial" w:hAnsi="Arial"/>
        </w:rPr>
        <w:t>:</w:t>
      </w:r>
    </w:p>
    <w:p w:rsidR="00B46F2C" w:rsidRPr="00B372FB" w:rsidP="00C86E91" w14:paraId="4E766FAF" w14:textId="77777777">
      <w:pPr>
        <w:rPr>
          <w:rFonts w:ascii="Arial" w:hAnsi="Arial"/>
          <w:b/>
        </w:rPr>
      </w:pPr>
      <w:r w:rsidRPr="00B372FB">
        <w:rPr>
          <w:rFonts w:ascii="Arial" w:hAnsi="Arial"/>
          <w:b/>
        </w:rPr>
        <w:t>Personally Identifiable Information:</w:t>
      </w:r>
    </w:p>
    <w:p w:rsidR="00B46F2C" w:rsidRPr="00B372FB" w:rsidP="00C86E91" w14:paraId="30A769B6" w14:textId="19393091">
      <w:pPr>
        <w:pStyle w:val="ListParagraph"/>
        <w:numPr>
          <w:ilvl w:val="0"/>
          <w:numId w:val="18"/>
        </w:numPr>
        <w:rPr>
          <w:rFonts w:ascii="Arial" w:hAnsi="Arial"/>
        </w:rPr>
      </w:pPr>
      <w:r w:rsidRPr="00B372FB">
        <w:rPr>
          <w:rFonts w:ascii="Arial" w:hAnsi="Arial"/>
        </w:rPr>
        <w:t xml:space="preserve">Is personally identifiable information (PII) collected?  [  ] Yes  [ </w:t>
      </w:r>
      <w:r w:rsidR="004B183A">
        <w:rPr>
          <w:rFonts w:ascii="Arial" w:hAnsi="Arial"/>
        </w:rPr>
        <w:t>x</w:t>
      </w:r>
      <w:r w:rsidR="00303F23">
        <w:rPr>
          <w:rFonts w:ascii="Arial" w:hAnsi="Arial"/>
        </w:rPr>
        <w:t xml:space="preserve"> </w:t>
      </w:r>
      <w:r w:rsidRPr="00B372FB">
        <w:rPr>
          <w:rFonts w:ascii="Arial" w:hAnsi="Arial"/>
        </w:rPr>
        <w:t xml:space="preserve">]  No </w:t>
      </w:r>
    </w:p>
    <w:p w:rsidR="00B46F2C" w:rsidRPr="00B372FB" w:rsidP="00C86E91" w14:paraId="218F3C7E" w14:textId="77777777">
      <w:pPr>
        <w:pStyle w:val="ListParagraph"/>
        <w:numPr>
          <w:ilvl w:val="0"/>
          <w:numId w:val="18"/>
        </w:numPr>
        <w:rPr>
          <w:rFonts w:ascii="Arial" w:hAnsi="Arial"/>
        </w:rPr>
      </w:pPr>
      <w:r w:rsidRPr="00B372FB">
        <w:rPr>
          <w:rFonts w:ascii="Arial" w:hAnsi="Arial"/>
        </w:rPr>
        <w:t xml:space="preserve">If Yes, is the information that will be collected included in records that are subject to the Privacy Act of 1974?   [  ] Yes [  ] No  </w:t>
      </w:r>
    </w:p>
    <w:p w:rsidR="00B46F2C" w:rsidRPr="00B372FB" w:rsidP="00C86E91" w14:paraId="0F106B4B" w14:textId="77777777">
      <w:pPr>
        <w:pStyle w:val="ListParagraph"/>
        <w:numPr>
          <w:ilvl w:val="0"/>
          <w:numId w:val="18"/>
        </w:numPr>
        <w:rPr>
          <w:rFonts w:ascii="Arial" w:hAnsi="Arial"/>
        </w:rPr>
      </w:pPr>
      <w:r w:rsidRPr="00B372FB">
        <w:rPr>
          <w:rFonts w:ascii="Arial" w:hAnsi="Arial"/>
        </w:rPr>
        <w:t>If Applicable, has a System or Records Notice been published?  [  ] Yes  [  ] No</w:t>
      </w:r>
    </w:p>
    <w:p w:rsidR="00E55CAE" w:rsidP="00C86E91" w14:paraId="03F0D499" w14:textId="77777777">
      <w:pPr>
        <w:pStyle w:val="ListParagraph"/>
        <w:ind w:left="0"/>
        <w:rPr>
          <w:rFonts w:ascii="Arial" w:hAnsi="Arial"/>
          <w:b/>
        </w:rPr>
      </w:pPr>
    </w:p>
    <w:p w:rsidR="00B46F2C" w:rsidRPr="00B372FB" w:rsidP="00C86E91" w14:paraId="49189579" w14:textId="77777777">
      <w:pPr>
        <w:pStyle w:val="ListParagraph"/>
        <w:ind w:left="0"/>
        <w:rPr>
          <w:rFonts w:ascii="Arial" w:hAnsi="Arial"/>
          <w:b/>
        </w:rPr>
      </w:pPr>
      <w:r w:rsidRPr="00B372FB">
        <w:rPr>
          <w:rFonts w:ascii="Arial" w:hAnsi="Arial"/>
          <w:b/>
        </w:rPr>
        <w:t>Gifts or Payments:</w:t>
      </w:r>
    </w:p>
    <w:p w:rsidR="00DE4002" w:rsidP="00C86E91" w14:paraId="47AFAACB" w14:textId="77777777">
      <w:pPr>
        <w:rPr>
          <w:rFonts w:ascii="Arial" w:hAnsi="Arial"/>
        </w:rPr>
      </w:pPr>
      <w:r w:rsidRPr="00B372FB">
        <w:rPr>
          <w:rFonts w:ascii="Arial" w:hAnsi="Arial"/>
        </w:rPr>
        <w:t>Is an incentive (e.g., money or reimbursement of expenses, token of appreciation) provided to participants?  [  ] Yes [</w:t>
      </w:r>
      <w:r w:rsidR="004B183A">
        <w:rPr>
          <w:rFonts w:ascii="Arial" w:hAnsi="Arial"/>
        </w:rPr>
        <w:t>x</w:t>
      </w:r>
      <w:r w:rsidRPr="00B372FB">
        <w:rPr>
          <w:rFonts w:ascii="Arial" w:hAnsi="Arial"/>
        </w:rPr>
        <w:t xml:space="preserve"> ] No</w:t>
      </w:r>
    </w:p>
    <w:p w:rsidR="00DE4002" w:rsidP="00C86E91" w14:paraId="36D2684B" w14:textId="77777777">
      <w:pPr>
        <w:rPr>
          <w:rFonts w:ascii="Arial" w:hAnsi="Arial"/>
        </w:rPr>
      </w:pPr>
    </w:p>
    <w:p w:rsidR="00B46F2C" w:rsidRPr="00B372FB" w:rsidP="00C86E91" w14:paraId="44052F65" w14:textId="39381034">
      <w:pPr>
        <w:rPr>
          <w:rFonts w:ascii="Arial" w:hAnsi="Arial"/>
          <w:i/>
        </w:rPr>
      </w:pPr>
      <w:r w:rsidRPr="00B372FB">
        <w:rPr>
          <w:rFonts w:ascii="Arial" w:hAnsi="Arial"/>
          <w:b/>
        </w:rPr>
        <w:t>BURDEN HOURS</w:t>
      </w:r>
      <w:r w:rsidRPr="00B372FB">
        <w:rPr>
          <w:rFonts w:ascii="Arial" w:hAnsi="Arial"/>
        </w:rPr>
        <w:t xml:space="preserve"> </w:t>
      </w:r>
    </w:p>
    <w:p w:rsidR="00B46F2C" w:rsidRPr="00B372FB" w:rsidP="00F3170F" w14:paraId="15F802B8" w14:textId="77777777">
      <w:pPr>
        <w:keepNext/>
        <w:keepLines/>
        <w:rPr>
          <w:rFonts w:ascii="Arial" w:hAnsi="Arial"/>
          <w:b/>
        </w:rPr>
      </w:pPr>
    </w:p>
    <w:tbl>
      <w:tblPr>
        <w:tblW w:w="1062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970"/>
        <w:gridCol w:w="2250"/>
        <w:gridCol w:w="1710"/>
        <w:gridCol w:w="1710"/>
        <w:gridCol w:w="1980"/>
      </w:tblGrid>
      <w:tr w14:paraId="1876B21E" w14:textId="77777777" w:rsidTr="00303F23">
        <w:tblPrEx>
          <w:tblW w:w="1062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53"/>
        </w:trPr>
        <w:tc>
          <w:tcPr>
            <w:tcW w:w="2970" w:type="dxa"/>
          </w:tcPr>
          <w:p w:rsidR="00E55CAE" w:rsidRPr="00B372FB" w:rsidP="00C8488C" w14:paraId="668D1C31" w14:textId="77777777">
            <w:pPr>
              <w:rPr>
                <w:rFonts w:ascii="Arial" w:hAnsi="Arial"/>
                <w:b/>
              </w:rPr>
            </w:pPr>
            <w:r w:rsidRPr="00B372FB">
              <w:rPr>
                <w:rFonts w:ascii="Arial" w:hAnsi="Arial"/>
                <w:b/>
              </w:rPr>
              <w:t xml:space="preserve">Category of Respondent </w:t>
            </w:r>
          </w:p>
        </w:tc>
        <w:tc>
          <w:tcPr>
            <w:tcW w:w="2250" w:type="dxa"/>
          </w:tcPr>
          <w:p w:rsidR="00E55CAE" w:rsidRPr="00B372FB" w:rsidP="00843796" w14:paraId="4E7F6B5A" w14:textId="77777777">
            <w:pPr>
              <w:rPr>
                <w:rFonts w:ascii="Arial" w:hAnsi="Arial"/>
                <w:b/>
              </w:rPr>
            </w:pPr>
            <w:r>
              <w:rPr>
                <w:rFonts w:ascii="Arial" w:hAnsi="Arial"/>
                <w:b/>
              </w:rPr>
              <w:t>Form Name</w:t>
            </w:r>
          </w:p>
        </w:tc>
        <w:tc>
          <w:tcPr>
            <w:tcW w:w="1710" w:type="dxa"/>
          </w:tcPr>
          <w:p w:rsidR="00E55CAE" w:rsidRPr="00B372FB" w:rsidP="00843796" w14:paraId="09463696" w14:textId="77777777">
            <w:pPr>
              <w:rPr>
                <w:rFonts w:ascii="Arial" w:hAnsi="Arial"/>
                <w:b/>
              </w:rPr>
            </w:pPr>
            <w:r w:rsidRPr="00B372FB">
              <w:rPr>
                <w:rFonts w:ascii="Arial" w:hAnsi="Arial"/>
                <w:b/>
              </w:rPr>
              <w:t>No. of Respondents</w:t>
            </w:r>
          </w:p>
        </w:tc>
        <w:tc>
          <w:tcPr>
            <w:tcW w:w="1710" w:type="dxa"/>
          </w:tcPr>
          <w:p w:rsidR="00E55CAE" w:rsidRPr="00B372FB" w:rsidP="00843796" w14:paraId="65A8D8A1" w14:textId="77777777">
            <w:pPr>
              <w:rPr>
                <w:rFonts w:ascii="Arial" w:hAnsi="Arial"/>
                <w:b/>
              </w:rPr>
            </w:pPr>
            <w:r w:rsidRPr="00B372FB">
              <w:rPr>
                <w:rFonts w:ascii="Arial" w:hAnsi="Arial"/>
                <w:b/>
              </w:rPr>
              <w:t>Participation Time</w:t>
            </w:r>
            <w:r w:rsidR="00DB344C">
              <w:rPr>
                <w:rFonts w:ascii="Arial" w:hAnsi="Arial"/>
                <w:b/>
              </w:rPr>
              <w:t xml:space="preserve"> (minutes)</w:t>
            </w:r>
          </w:p>
        </w:tc>
        <w:tc>
          <w:tcPr>
            <w:tcW w:w="1980" w:type="dxa"/>
          </w:tcPr>
          <w:p w:rsidR="00E55CAE" w:rsidRPr="00B372FB" w:rsidP="00843796" w14:paraId="198B84EA" w14:textId="77777777">
            <w:pPr>
              <w:rPr>
                <w:rFonts w:ascii="Arial" w:hAnsi="Arial"/>
                <w:b/>
              </w:rPr>
            </w:pPr>
            <w:r w:rsidRPr="00B372FB">
              <w:rPr>
                <w:rFonts w:ascii="Arial" w:hAnsi="Arial"/>
                <w:b/>
              </w:rPr>
              <w:t>Burden</w:t>
            </w:r>
            <w:r w:rsidR="00DB344C">
              <w:rPr>
                <w:rFonts w:ascii="Arial" w:hAnsi="Arial"/>
                <w:b/>
              </w:rPr>
              <w:t xml:space="preserve"> in Hours</w:t>
            </w:r>
          </w:p>
        </w:tc>
      </w:tr>
      <w:tr w14:paraId="0265D7B4" w14:textId="77777777" w:rsidTr="001A1BB0">
        <w:tblPrEx>
          <w:tblW w:w="10620" w:type="dxa"/>
          <w:tblInd w:w="-365" w:type="dxa"/>
          <w:tblLayout w:type="fixed"/>
          <w:tblLook w:val="01E0"/>
        </w:tblPrEx>
        <w:trPr>
          <w:trHeight w:val="253"/>
        </w:trPr>
        <w:tc>
          <w:tcPr>
            <w:tcW w:w="2970" w:type="dxa"/>
            <w:vAlign w:val="center"/>
          </w:tcPr>
          <w:p w:rsidR="00E1042A" w:rsidRPr="003C54EA" w:rsidP="00E1042A" w14:paraId="2C67291E" w14:textId="1F878196">
            <w:pPr>
              <w:rPr>
                <w:rFonts w:ascii="Arial" w:hAnsi="Arial" w:cs="Arial"/>
              </w:rPr>
            </w:pPr>
            <w:r w:rsidRPr="00B372FB">
              <w:rPr>
                <w:rFonts w:ascii="Arial" w:hAnsi="Arial"/>
              </w:rPr>
              <w:t>Private Sector</w:t>
            </w:r>
            <w:r w:rsidRPr="003C54EA">
              <w:rPr>
                <w:rFonts w:ascii="Arial" w:hAnsi="Arial" w:cs="Arial"/>
              </w:rPr>
              <w:t xml:space="preserve"> </w:t>
            </w:r>
            <w:r>
              <w:rPr>
                <w:rFonts w:ascii="Arial" w:hAnsi="Arial" w:cs="Arial"/>
              </w:rPr>
              <w:t>(</w:t>
            </w:r>
            <w:r w:rsidRPr="003C54EA">
              <w:rPr>
                <w:rFonts w:ascii="Arial" w:hAnsi="Arial" w:cs="Arial"/>
              </w:rPr>
              <w:t>OSH managers and trainers</w:t>
            </w:r>
            <w:r w:rsidR="00AA6C39">
              <w:rPr>
                <w:rFonts w:ascii="Arial" w:hAnsi="Arial" w:cs="Arial"/>
              </w:rPr>
              <w:t>)</w:t>
            </w:r>
          </w:p>
        </w:tc>
        <w:tc>
          <w:tcPr>
            <w:tcW w:w="2250" w:type="dxa"/>
            <w:vAlign w:val="center"/>
          </w:tcPr>
          <w:p w:rsidR="00E1042A" w:rsidRPr="003C54EA" w:rsidP="00E1042A" w14:paraId="0CA11D99" w14:textId="0C1F3913">
            <w:pPr>
              <w:rPr>
                <w:rFonts w:ascii="Arial" w:hAnsi="Arial" w:cs="Arial"/>
              </w:rPr>
            </w:pPr>
            <w:r w:rsidRPr="003C54EA">
              <w:rPr>
                <w:rFonts w:ascii="Arial" w:hAnsi="Arial" w:cs="Arial"/>
              </w:rPr>
              <w:t>Initial interview</w:t>
            </w:r>
          </w:p>
        </w:tc>
        <w:tc>
          <w:tcPr>
            <w:tcW w:w="1710" w:type="dxa"/>
            <w:vAlign w:val="center"/>
          </w:tcPr>
          <w:p w:rsidR="00E1042A" w:rsidRPr="003C54EA" w:rsidP="00E1042A" w14:paraId="1BF924D1" w14:textId="63FD373C">
            <w:pPr>
              <w:rPr>
                <w:rFonts w:ascii="Arial" w:hAnsi="Arial" w:cs="Arial"/>
              </w:rPr>
            </w:pPr>
            <w:r w:rsidRPr="003C54EA">
              <w:rPr>
                <w:rFonts w:ascii="Arial" w:hAnsi="Arial" w:cs="Arial"/>
              </w:rPr>
              <w:t>10</w:t>
            </w:r>
          </w:p>
        </w:tc>
        <w:tc>
          <w:tcPr>
            <w:tcW w:w="1710" w:type="dxa"/>
            <w:vAlign w:val="center"/>
          </w:tcPr>
          <w:p w:rsidR="00E1042A" w:rsidRPr="003C54EA" w:rsidP="00E1042A" w14:paraId="40061C2D" w14:textId="64B6577D">
            <w:pPr>
              <w:rPr>
                <w:rFonts w:ascii="Arial" w:hAnsi="Arial" w:cs="Arial"/>
              </w:rPr>
            </w:pPr>
            <w:r w:rsidRPr="003C54EA">
              <w:rPr>
                <w:rFonts w:ascii="Arial" w:hAnsi="Arial" w:cs="Arial"/>
              </w:rPr>
              <w:t>30</w:t>
            </w:r>
          </w:p>
        </w:tc>
        <w:tc>
          <w:tcPr>
            <w:tcW w:w="1980" w:type="dxa"/>
            <w:vAlign w:val="center"/>
          </w:tcPr>
          <w:p w:rsidR="00E1042A" w:rsidRPr="003C54EA" w:rsidP="00E1042A" w14:paraId="4573B14E" w14:textId="5A8ECCC0">
            <w:pPr>
              <w:rPr>
                <w:rFonts w:ascii="Arial" w:hAnsi="Arial" w:cs="Arial"/>
              </w:rPr>
            </w:pPr>
            <w:r w:rsidRPr="003C54EA">
              <w:rPr>
                <w:rFonts w:ascii="Arial" w:hAnsi="Arial" w:cs="Arial"/>
              </w:rPr>
              <w:t>5</w:t>
            </w:r>
          </w:p>
        </w:tc>
      </w:tr>
      <w:tr w14:paraId="1F12EAEB" w14:textId="77777777" w:rsidTr="001A1BB0">
        <w:tblPrEx>
          <w:tblW w:w="10620" w:type="dxa"/>
          <w:tblInd w:w="-365" w:type="dxa"/>
          <w:tblLayout w:type="fixed"/>
          <w:tblLook w:val="01E0"/>
        </w:tblPrEx>
        <w:trPr>
          <w:trHeight w:val="267"/>
        </w:trPr>
        <w:tc>
          <w:tcPr>
            <w:tcW w:w="2970" w:type="dxa"/>
            <w:vAlign w:val="center"/>
          </w:tcPr>
          <w:p w:rsidR="00E1042A" w:rsidRPr="003C54EA" w:rsidP="00E1042A" w14:paraId="1810CA1E" w14:textId="31194928">
            <w:pPr>
              <w:rPr>
                <w:rFonts w:ascii="Arial" w:hAnsi="Arial" w:cs="Arial"/>
                <w:b/>
              </w:rPr>
            </w:pPr>
            <w:r w:rsidRPr="00B372FB">
              <w:rPr>
                <w:rFonts w:ascii="Arial" w:hAnsi="Arial"/>
              </w:rPr>
              <w:t>Private Sector</w:t>
            </w:r>
            <w:r w:rsidRPr="003C54EA">
              <w:rPr>
                <w:rFonts w:ascii="Arial" w:hAnsi="Arial" w:cs="Arial"/>
              </w:rPr>
              <w:t xml:space="preserve"> </w:t>
            </w:r>
            <w:r>
              <w:rPr>
                <w:rFonts w:ascii="Arial" w:hAnsi="Arial" w:cs="Arial"/>
              </w:rPr>
              <w:t>(</w:t>
            </w:r>
            <w:r w:rsidRPr="003C54EA">
              <w:rPr>
                <w:rFonts w:ascii="Arial" w:hAnsi="Arial" w:cs="Arial"/>
              </w:rPr>
              <w:t>OSH managers and trainers</w:t>
            </w:r>
            <w:r>
              <w:rPr>
                <w:rFonts w:ascii="Arial" w:hAnsi="Arial" w:cs="Arial"/>
              </w:rPr>
              <w:t>)</w:t>
            </w:r>
          </w:p>
        </w:tc>
        <w:tc>
          <w:tcPr>
            <w:tcW w:w="2250" w:type="dxa"/>
            <w:vAlign w:val="center"/>
          </w:tcPr>
          <w:p w:rsidR="00E1042A" w:rsidRPr="003C54EA" w:rsidP="00E1042A" w14:paraId="57269D71" w14:textId="7830B0B2">
            <w:pPr>
              <w:rPr>
                <w:rFonts w:ascii="Arial" w:hAnsi="Arial" w:cs="Arial"/>
                <w:b/>
              </w:rPr>
            </w:pPr>
            <w:r w:rsidRPr="003C54EA">
              <w:rPr>
                <w:rFonts w:ascii="Arial" w:hAnsi="Arial" w:cs="Arial"/>
                <w:bCs/>
              </w:rPr>
              <w:t>Post-preparation interview</w:t>
            </w:r>
          </w:p>
        </w:tc>
        <w:tc>
          <w:tcPr>
            <w:tcW w:w="1710" w:type="dxa"/>
            <w:vAlign w:val="center"/>
          </w:tcPr>
          <w:p w:rsidR="00E1042A" w:rsidRPr="003C54EA" w:rsidP="00E1042A" w14:paraId="7F72DFE6" w14:textId="043CD796">
            <w:pPr>
              <w:rPr>
                <w:rFonts w:ascii="Arial" w:hAnsi="Arial" w:cs="Arial"/>
                <w:b/>
              </w:rPr>
            </w:pPr>
            <w:r w:rsidRPr="003C54EA">
              <w:rPr>
                <w:rFonts w:ascii="Arial" w:hAnsi="Arial" w:cs="Arial"/>
              </w:rPr>
              <w:t>10</w:t>
            </w:r>
          </w:p>
        </w:tc>
        <w:tc>
          <w:tcPr>
            <w:tcW w:w="1710" w:type="dxa"/>
            <w:vAlign w:val="center"/>
          </w:tcPr>
          <w:p w:rsidR="00E1042A" w:rsidRPr="003C54EA" w:rsidP="00E1042A" w14:paraId="75047150" w14:textId="62C8FD06">
            <w:pPr>
              <w:rPr>
                <w:rFonts w:ascii="Arial" w:hAnsi="Arial" w:cs="Arial"/>
              </w:rPr>
            </w:pPr>
            <w:r w:rsidRPr="003C54EA">
              <w:rPr>
                <w:rFonts w:ascii="Arial" w:hAnsi="Arial" w:cs="Arial"/>
              </w:rPr>
              <w:t>20</w:t>
            </w:r>
          </w:p>
        </w:tc>
        <w:tc>
          <w:tcPr>
            <w:tcW w:w="1980" w:type="dxa"/>
            <w:vAlign w:val="center"/>
          </w:tcPr>
          <w:p w:rsidR="00E1042A" w:rsidRPr="003C54EA" w:rsidP="00E1042A" w14:paraId="467C0685" w14:textId="3351C94D">
            <w:pPr>
              <w:rPr>
                <w:rFonts w:ascii="Arial" w:hAnsi="Arial" w:cs="Arial"/>
                <w:b/>
              </w:rPr>
            </w:pPr>
            <w:r w:rsidRPr="003C54EA">
              <w:rPr>
                <w:rFonts w:ascii="Arial" w:hAnsi="Arial" w:cs="Arial"/>
              </w:rPr>
              <w:t>4</w:t>
            </w:r>
          </w:p>
        </w:tc>
      </w:tr>
      <w:tr w14:paraId="6715A6E6" w14:textId="77777777" w:rsidTr="001A1BB0">
        <w:tblPrEx>
          <w:tblW w:w="10620" w:type="dxa"/>
          <w:tblInd w:w="-365" w:type="dxa"/>
          <w:tblLayout w:type="fixed"/>
          <w:tblLook w:val="01E0"/>
        </w:tblPrEx>
        <w:trPr>
          <w:trHeight w:val="267"/>
        </w:trPr>
        <w:tc>
          <w:tcPr>
            <w:tcW w:w="2970" w:type="dxa"/>
            <w:vAlign w:val="center"/>
          </w:tcPr>
          <w:p w:rsidR="00E1042A" w:rsidRPr="003C54EA" w:rsidP="00E1042A" w14:paraId="497BFF37" w14:textId="6808821E">
            <w:pPr>
              <w:rPr>
                <w:rFonts w:ascii="Arial" w:hAnsi="Arial" w:cs="Arial"/>
              </w:rPr>
            </w:pPr>
            <w:r w:rsidRPr="00B372FB">
              <w:rPr>
                <w:rFonts w:ascii="Arial" w:hAnsi="Arial"/>
              </w:rPr>
              <w:t>Private Sector</w:t>
            </w:r>
            <w:r w:rsidRPr="003C54EA">
              <w:rPr>
                <w:rFonts w:ascii="Arial" w:hAnsi="Arial" w:cs="Arial"/>
              </w:rPr>
              <w:t xml:space="preserve"> </w:t>
            </w:r>
            <w:r>
              <w:rPr>
                <w:rFonts w:ascii="Arial" w:hAnsi="Arial" w:cs="Arial"/>
              </w:rPr>
              <w:t>(</w:t>
            </w:r>
            <w:r w:rsidRPr="003C54EA">
              <w:rPr>
                <w:rFonts w:ascii="Arial" w:hAnsi="Arial" w:cs="Arial"/>
              </w:rPr>
              <w:t>OSH managers and trainers</w:t>
            </w:r>
            <w:r>
              <w:rPr>
                <w:rFonts w:ascii="Arial" w:hAnsi="Arial" w:cs="Arial"/>
              </w:rPr>
              <w:t>)</w:t>
            </w:r>
          </w:p>
        </w:tc>
        <w:tc>
          <w:tcPr>
            <w:tcW w:w="2250" w:type="dxa"/>
            <w:vAlign w:val="center"/>
          </w:tcPr>
          <w:p w:rsidR="00E1042A" w:rsidRPr="003C54EA" w:rsidP="00E1042A" w14:paraId="34FAAFCE" w14:textId="4A49900C">
            <w:pPr>
              <w:rPr>
                <w:rFonts w:ascii="Arial" w:hAnsi="Arial" w:cs="Arial"/>
                <w:bCs/>
              </w:rPr>
            </w:pPr>
            <w:r w:rsidRPr="003C54EA">
              <w:rPr>
                <w:rFonts w:ascii="Arial" w:hAnsi="Arial" w:cs="Arial"/>
              </w:rPr>
              <w:t>Post-training interview</w:t>
            </w:r>
          </w:p>
        </w:tc>
        <w:tc>
          <w:tcPr>
            <w:tcW w:w="1710" w:type="dxa"/>
            <w:vAlign w:val="center"/>
          </w:tcPr>
          <w:p w:rsidR="00E1042A" w:rsidRPr="003C54EA" w:rsidP="00E1042A" w14:paraId="10374EFA" w14:textId="2D27405A">
            <w:pPr>
              <w:rPr>
                <w:rFonts w:ascii="Arial" w:hAnsi="Arial" w:cs="Arial"/>
                <w:b/>
              </w:rPr>
            </w:pPr>
            <w:r w:rsidRPr="003C54EA">
              <w:rPr>
                <w:rFonts w:ascii="Arial" w:hAnsi="Arial" w:cs="Arial"/>
                <w:szCs w:val="22"/>
              </w:rPr>
              <w:t>10</w:t>
            </w:r>
          </w:p>
        </w:tc>
        <w:tc>
          <w:tcPr>
            <w:tcW w:w="1710" w:type="dxa"/>
            <w:vAlign w:val="center"/>
          </w:tcPr>
          <w:p w:rsidR="00E1042A" w:rsidRPr="003C54EA" w:rsidP="00E1042A" w14:paraId="34DD77D5" w14:textId="3ADBCB36">
            <w:pPr>
              <w:rPr>
                <w:rFonts w:ascii="Arial" w:hAnsi="Arial" w:cs="Arial"/>
              </w:rPr>
            </w:pPr>
            <w:r w:rsidRPr="003C54EA">
              <w:rPr>
                <w:rFonts w:ascii="Arial" w:hAnsi="Arial" w:cs="Arial"/>
                <w:szCs w:val="22"/>
              </w:rPr>
              <w:t>40</w:t>
            </w:r>
          </w:p>
        </w:tc>
        <w:tc>
          <w:tcPr>
            <w:tcW w:w="1980" w:type="dxa"/>
            <w:vAlign w:val="center"/>
          </w:tcPr>
          <w:p w:rsidR="00E1042A" w:rsidRPr="003C54EA" w:rsidP="00E1042A" w14:paraId="2F4AE3E5" w14:textId="63A469DC">
            <w:pPr>
              <w:rPr>
                <w:rFonts w:ascii="Arial" w:hAnsi="Arial" w:cs="Arial"/>
                <w:b/>
              </w:rPr>
            </w:pPr>
            <w:r w:rsidRPr="003C54EA">
              <w:rPr>
                <w:rFonts w:ascii="Arial" w:hAnsi="Arial" w:cs="Arial"/>
                <w:szCs w:val="22"/>
              </w:rPr>
              <w:t>20</w:t>
            </w:r>
          </w:p>
        </w:tc>
      </w:tr>
      <w:tr w14:paraId="45E734A8" w14:textId="77777777" w:rsidTr="001A1BB0">
        <w:tblPrEx>
          <w:tblW w:w="10620" w:type="dxa"/>
          <w:tblInd w:w="-365" w:type="dxa"/>
          <w:tblLayout w:type="fixed"/>
          <w:tblLook w:val="01E0"/>
        </w:tblPrEx>
        <w:trPr>
          <w:trHeight w:val="267"/>
        </w:trPr>
        <w:tc>
          <w:tcPr>
            <w:tcW w:w="2970" w:type="dxa"/>
            <w:vAlign w:val="center"/>
          </w:tcPr>
          <w:p w:rsidR="00E1042A" w:rsidRPr="003C54EA" w:rsidP="00E1042A" w14:paraId="3E2BC0C0" w14:textId="7BEE4322">
            <w:pPr>
              <w:rPr>
                <w:rFonts w:ascii="Arial" w:hAnsi="Arial" w:cs="Arial"/>
              </w:rPr>
            </w:pPr>
            <w:r w:rsidRPr="00B372FB">
              <w:rPr>
                <w:rFonts w:ascii="Arial" w:hAnsi="Arial"/>
              </w:rPr>
              <w:t>Private Sector</w:t>
            </w:r>
            <w:r w:rsidRPr="003C54EA">
              <w:rPr>
                <w:rFonts w:ascii="Arial" w:hAnsi="Arial" w:cs="Arial"/>
              </w:rPr>
              <w:t xml:space="preserve"> </w:t>
            </w:r>
            <w:r>
              <w:rPr>
                <w:rFonts w:ascii="Arial" w:hAnsi="Arial" w:cs="Arial"/>
              </w:rPr>
              <w:t>(</w:t>
            </w:r>
            <w:r w:rsidRPr="003C54EA">
              <w:rPr>
                <w:rFonts w:ascii="Arial" w:hAnsi="Arial" w:cs="Arial"/>
              </w:rPr>
              <w:t>OSH managers and trainers</w:t>
            </w:r>
            <w:r>
              <w:rPr>
                <w:rFonts w:ascii="Arial" w:hAnsi="Arial" w:cs="Arial"/>
              </w:rPr>
              <w:t>)</w:t>
            </w:r>
          </w:p>
        </w:tc>
        <w:tc>
          <w:tcPr>
            <w:tcW w:w="2250" w:type="dxa"/>
            <w:vAlign w:val="center"/>
          </w:tcPr>
          <w:p w:rsidR="00E1042A" w:rsidRPr="003C54EA" w:rsidP="00E1042A" w14:paraId="2F8E4BBC" w14:textId="7B754E33">
            <w:pPr>
              <w:rPr>
                <w:rFonts w:ascii="Arial" w:hAnsi="Arial" w:cs="Arial"/>
              </w:rPr>
            </w:pPr>
            <w:r w:rsidRPr="003C54EA">
              <w:rPr>
                <w:rFonts w:ascii="Arial" w:hAnsi="Arial" w:cs="Arial"/>
              </w:rPr>
              <w:t>Heat stress training log</w:t>
            </w:r>
          </w:p>
        </w:tc>
        <w:tc>
          <w:tcPr>
            <w:tcW w:w="1710" w:type="dxa"/>
            <w:vAlign w:val="center"/>
          </w:tcPr>
          <w:p w:rsidR="00E1042A" w:rsidRPr="003C54EA" w:rsidP="00E1042A" w14:paraId="00FC37CE" w14:textId="55DC92A3">
            <w:pPr>
              <w:rPr>
                <w:rFonts w:ascii="Arial" w:hAnsi="Arial" w:cs="Arial"/>
                <w:b/>
              </w:rPr>
            </w:pPr>
            <w:r w:rsidRPr="003C54EA">
              <w:rPr>
                <w:rFonts w:ascii="Arial" w:hAnsi="Arial" w:cs="Arial"/>
              </w:rPr>
              <w:t>10</w:t>
            </w:r>
          </w:p>
        </w:tc>
        <w:tc>
          <w:tcPr>
            <w:tcW w:w="1710" w:type="dxa"/>
            <w:vAlign w:val="center"/>
          </w:tcPr>
          <w:p w:rsidR="00E1042A" w:rsidRPr="003C54EA" w:rsidP="00E1042A" w14:paraId="66F57868" w14:textId="2908CEB8">
            <w:pPr>
              <w:rPr>
                <w:rFonts w:ascii="Arial" w:hAnsi="Arial" w:cs="Arial"/>
              </w:rPr>
            </w:pPr>
            <w:r w:rsidRPr="003C54EA">
              <w:rPr>
                <w:rFonts w:ascii="Arial" w:hAnsi="Arial" w:cs="Arial"/>
              </w:rPr>
              <w:t>5</w:t>
            </w:r>
          </w:p>
        </w:tc>
        <w:tc>
          <w:tcPr>
            <w:tcW w:w="1980" w:type="dxa"/>
            <w:vAlign w:val="center"/>
          </w:tcPr>
          <w:p w:rsidR="00E1042A" w:rsidRPr="003C54EA" w:rsidP="00E1042A" w14:paraId="72190BD1" w14:textId="357E036D">
            <w:pPr>
              <w:rPr>
                <w:rFonts w:ascii="Arial" w:hAnsi="Arial" w:cs="Arial"/>
                <w:b/>
              </w:rPr>
            </w:pPr>
            <w:r w:rsidRPr="003C54EA">
              <w:rPr>
                <w:rFonts w:ascii="Arial" w:hAnsi="Arial" w:cs="Arial"/>
              </w:rPr>
              <w:t>9</w:t>
            </w:r>
          </w:p>
        </w:tc>
      </w:tr>
      <w:tr w14:paraId="14114AAD" w14:textId="77777777" w:rsidTr="001A1BB0">
        <w:tblPrEx>
          <w:tblW w:w="10620" w:type="dxa"/>
          <w:tblInd w:w="-365" w:type="dxa"/>
          <w:tblLayout w:type="fixed"/>
          <w:tblLook w:val="01E0"/>
        </w:tblPrEx>
        <w:trPr>
          <w:trHeight w:val="267"/>
        </w:trPr>
        <w:tc>
          <w:tcPr>
            <w:tcW w:w="2970" w:type="dxa"/>
            <w:vAlign w:val="center"/>
          </w:tcPr>
          <w:p w:rsidR="00E1042A" w:rsidRPr="003C54EA" w:rsidP="00E1042A" w14:paraId="6C3D0B4B" w14:textId="2601F95B">
            <w:pPr>
              <w:rPr>
                <w:rFonts w:ascii="Arial" w:hAnsi="Arial" w:cs="Arial"/>
              </w:rPr>
            </w:pPr>
            <w:r>
              <w:rPr>
                <w:rFonts w:ascii="Arial" w:hAnsi="Arial" w:cs="Arial"/>
              </w:rPr>
              <w:t>Private Sector (</w:t>
            </w:r>
            <w:r w:rsidRPr="003C54EA">
              <w:rPr>
                <w:rFonts w:ascii="Arial" w:hAnsi="Arial" w:cs="Arial"/>
              </w:rPr>
              <w:t>Workers taking the training</w:t>
            </w:r>
            <w:r>
              <w:rPr>
                <w:rFonts w:ascii="Arial" w:hAnsi="Arial" w:cs="Arial"/>
              </w:rPr>
              <w:t>)</w:t>
            </w:r>
          </w:p>
        </w:tc>
        <w:tc>
          <w:tcPr>
            <w:tcW w:w="2250" w:type="dxa"/>
            <w:vAlign w:val="center"/>
          </w:tcPr>
          <w:p w:rsidR="00E1042A" w:rsidRPr="003C54EA" w:rsidP="00E1042A" w14:paraId="7CE72DD6" w14:textId="6DA3AC81">
            <w:pPr>
              <w:rPr>
                <w:rFonts w:ascii="Arial" w:hAnsi="Arial" w:cs="Arial"/>
              </w:rPr>
            </w:pPr>
            <w:r w:rsidRPr="003C54EA">
              <w:rPr>
                <w:rFonts w:ascii="Arial" w:hAnsi="Arial" w:cs="Arial"/>
                <w:bCs/>
              </w:rPr>
              <w:t>Focus group</w:t>
            </w:r>
          </w:p>
        </w:tc>
        <w:tc>
          <w:tcPr>
            <w:tcW w:w="1710" w:type="dxa"/>
            <w:vAlign w:val="center"/>
          </w:tcPr>
          <w:p w:rsidR="00E1042A" w:rsidRPr="003C54EA" w:rsidP="00E1042A" w14:paraId="4BD652AB" w14:textId="09F25E2C">
            <w:pPr>
              <w:rPr>
                <w:rFonts w:ascii="Arial" w:hAnsi="Arial" w:cs="Arial"/>
                <w:b/>
              </w:rPr>
            </w:pPr>
            <w:r w:rsidRPr="003C54EA">
              <w:rPr>
                <w:rFonts w:ascii="Arial" w:hAnsi="Arial" w:cs="Arial"/>
              </w:rPr>
              <w:t>42</w:t>
            </w:r>
          </w:p>
        </w:tc>
        <w:tc>
          <w:tcPr>
            <w:tcW w:w="1710" w:type="dxa"/>
            <w:vAlign w:val="center"/>
          </w:tcPr>
          <w:p w:rsidR="00E1042A" w:rsidRPr="003C54EA" w:rsidP="00E1042A" w14:paraId="782E418F" w14:textId="30446F24">
            <w:pPr>
              <w:rPr>
                <w:rFonts w:ascii="Arial" w:hAnsi="Arial" w:cs="Arial"/>
              </w:rPr>
            </w:pPr>
            <w:r w:rsidRPr="003C54EA">
              <w:rPr>
                <w:rFonts w:ascii="Arial" w:hAnsi="Arial" w:cs="Arial"/>
              </w:rPr>
              <w:t>30</w:t>
            </w:r>
          </w:p>
        </w:tc>
        <w:tc>
          <w:tcPr>
            <w:tcW w:w="1980" w:type="dxa"/>
            <w:vAlign w:val="center"/>
          </w:tcPr>
          <w:p w:rsidR="00E1042A" w:rsidRPr="003C54EA" w:rsidP="00E1042A" w14:paraId="21960A2E" w14:textId="3E5632A8">
            <w:pPr>
              <w:rPr>
                <w:rFonts w:ascii="Arial" w:hAnsi="Arial" w:cs="Arial"/>
                <w:b/>
              </w:rPr>
            </w:pPr>
            <w:r w:rsidRPr="003C54EA">
              <w:rPr>
                <w:rFonts w:ascii="Arial" w:hAnsi="Arial" w:cs="Arial"/>
              </w:rPr>
              <w:t>21</w:t>
            </w:r>
          </w:p>
        </w:tc>
      </w:tr>
      <w:tr w14:paraId="6A3033BF" w14:textId="77777777" w:rsidTr="001A1BB0">
        <w:tblPrEx>
          <w:tblW w:w="10620" w:type="dxa"/>
          <w:tblInd w:w="-365" w:type="dxa"/>
          <w:tblLayout w:type="fixed"/>
          <w:tblLook w:val="01E0"/>
        </w:tblPrEx>
        <w:trPr>
          <w:trHeight w:val="267"/>
        </w:trPr>
        <w:tc>
          <w:tcPr>
            <w:tcW w:w="2970" w:type="dxa"/>
            <w:vAlign w:val="center"/>
          </w:tcPr>
          <w:p w:rsidR="00E1042A" w:rsidRPr="003C54EA" w:rsidP="00E1042A" w14:paraId="6142FE5D" w14:textId="16043EBD">
            <w:pPr>
              <w:rPr>
                <w:rFonts w:ascii="Arial" w:hAnsi="Arial" w:cs="Arial"/>
              </w:rPr>
            </w:pPr>
            <w:r>
              <w:rPr>
                <w:rFonts w:ascii="Arial" w:hAnsi="Arial" w:cs="Arial"/>
              </w:rPr>
              <w:t>Private Sector (</w:t>
            </w:r>
            <w:r w:rsidRPr="003C54EA">
              <w:rPr>
                <w:rFonts w:ascii="Arial" w:hAnsi="Arial" w:cs="Arial"/>
              </w:rPr>
              <w:t>Workers taking the training</w:t>
            </w:r>
            <w:r>
              <w:rPr>
                <w:rFonts w:ascii="Arial" w:hAnsi="Arial" w:cs="Arial"/>
              </w:rPr>
              <w:t>)</w:t>
            </w:r>
          </w:p>
        </w:tc>
        <w:tc>
          <w:tcPr>
            <w:tcW w:w="2250" w:type="dxa"/>
            <w:vAlign w:val="center"/>
          </w:tcPr>
          <w:p w:rsidR="00E1042A" w:rsidRPr="003C54EA" w:rsidP="00E1042A" w14:paraId="622516D1" w14:textId="240B9DB3">
            <w:pPr>
              <w:rPr>
                <w:rFonts w:ascii="Arial" w:hAnsi="Arial" w:cs="Arial"/>
                <w:bCs/>
              </w:rPr>
            </w:pPr>
            <w:r w:rsidRPr="003C54EA">
              <w:rPr>
                <w:rFonts w:ascii="Arial" w:hAnsi="Arial" w:cs="Arial"/>
                <w:bCs/>
              </w:rPr>
              <w:t>Survey</w:t>
            </w:r>
          </w:p>
        </w:tc>
        <w:tc>
          <w:tcPr>
            <w:tcW w:w="1710" w:type="dxa"/>
            <w:vAlign w:val="center"/>
          </w:tcPr>
          <w:p w:rsidR="00E1042A" w:rsidRPr="003C54EA" w:rsidP="00E1042A" w14:paraId="43E93262" w14:textId="32136120">
            <w:pPr>
              <w:rPr>
                <w:rFonts w:ascii="Arial" w:hAnsi="Arial" w:cs="Arial"/>
                <w:b/>
              </w:rPr>
            </w:pPr>
            <w:r w:rsidRPr="003C54EA">
              <w:rPr>
                <w:rFonts w:ascii="Arial" w:hAnsi="Arial" w:cs="Arial"/>
              </w:rPr>
              <w:t>100</w:t>
            </w:r>
          </w:p>
        </w:tc>
        <w:tc>
          <w:tcPr>
            <w:tcW w:w="1710" w:type="dxa"/>
            <w:vAlign w:val="center"/>
          </w:tcPr>
          <w:p w:rsidR="00E1042A" w:rsidRPr="003C54EA" w:rsidP="00E1042A" w14:paraId="643EA700" w14:textId="6BC17BB4">
            <w:pPr>
              <w:rPr>
                <w:rFonts w:ascii="Arial" w:hAnsi="Arial" w:cs="Arial"/>
              </w:rPr>
            </w:pPr>
            <w:r w:rsidRPr="003C54EA">
              <w:rPr>
                <w:rFonts w:ascii="Arial" w:hAnsi="Arial" w:cs="Arial"/>
              </w:rPr>
              <w:t>5</w:t>
            </w:r>
          </w:p>
        </w:tc>
        <w:tc>
          <w:tcPr>
            <w:tcW w:w="1980" w:type="dxa"/>
            <w:vAlign w:val="center"/>
          </w:tcPr>
          <w:p w:rsidR="00E1042A" w:rsidRPr="003C54EA" w:rsidP="00E1042A" w14:paraId="52999D31" w14:textId="0BE22A81">
            <w:pPr>
              <w:rPr>
                <w:rFonts w:ascii="Arial" w:hAnsi="Arial" w:cs="Arial"/>
                <w:b/>
              </w:rPr>
            </w:pPr>
            <w:r w:rsidRPr="003C54EA">
              <w:rPr>
                <w:rFonts w:ascii="Arial" w:hAnsi="Arial" w:cs="Arial"/>
              </w:rPr>
              <w:t>9</w:t>
            </w:r>
          </w:p>
        </w:tc>
      </w:tr>
      <w:tr w14:paraId="540B92ED" w14:textId="77777777" w:rsidTr="001A1BB0">
        <w:tblPrEx>
          <w:tblW w:w="10620" w:type="dxa"/>
          <w:tblInd w:w="-365" w:type="dxa"/>
          <w:tblLayout w:type="fixed"/>
          <w:tblLook w:val="01E0"/>
        </w:tblPrEx>
        <w:trPr>
          <w:trHeight w:val="267"/>
        </w:trPr>
        <w:tc>
          <w:tcPr>
            <w:tcW w:w="2970" w:type="dxa"/>
            <w:vAlign w:val="center"/>
          </w:tcPr>
          <w:p w:rsidR="00E1042A" w:rsidRPr="003C54EA" w:rsidP="00E1042A" w14:paraId="68C7C05E" w14:textId="5B10751F">
            <w:pPr>
              <w:rPr>
                <w:rFonts w:ascii="Arial" w:hAnsi="Arial" w:cs="Arial"/>
              </w:rPr>
            </w:pPr>
            <w:r w:rsidRPr="003C54EA">
              <w:rPr>
                <w:rFonts w:ascii="Arial" w:hAnsi="Arial" w:cs="Arial"/>
              </w:rPr>
              <w:t>Total</w:t>
            </w:r>
          </w:p>
        </w:tc>
        <w:tc>
          <w:tcPr>
            <w:tcW w:w="2250" w:type="dxa"/>
            <w:vAlign w:val="center"/>
          </w:tcPr>
          <w:p w:rsidR="00E1042A" w:rsidRPr="003C54EA" w:rsidP="00E1042A" w14:paraId="522BB262" w14:textId="77777777">
            <w:pPr>
              <w:rPr>
                <w:rFonts w:ascii="Arial" w:hAnsi="Arial" w:cs="Arial"/>
                <w:bCs/>
              </w:rPr>
            </w:pPr>
          </w:p>
        </w:tc>
        <w:tc>
          <w:tcPr>
            <w:tcW w:w="1710" w:type="dxa"/>
            <w:vAlign w:val="center"/>
          </w:tcPr>
          <w:p w:rsidR="00E1042A" w:rsidRPr="003C54EA" w:rsidP="00E1042A" w14:paraId="71674A71" w14:textId="2C81E9BC">
            <w:pPr>
              <w:rPr>
                <w:rFonts w:ascii="Arial" w:hAnsi="Arial" w:cs="Arial"/>
                <w:b/>
              </w:rPr>
            </w:pPr>
            <w:r w:rsidRPr="003C54EA">
              <w:rPr>
                <w:rFonts w:ascii="Arial" w:hAnsi="Arial" w:cs="Arial"/>
              </w:rPr>
              <w:t>182</w:t>
            </w:r>
          </w:p>
        </w:tc>
        <w:tc>
          <w:tcPr>
            <w:tcW w:w="1710" w:type="dxa"/>
          </w:tcPr>
          <w:p w:rsidR="00E1042A" w:rsidRPr="003C54EA" w:rsidP="00E1042A" w14:paraId="229FC006" w14:textId="77777777">
            <w:pPr>
              <w:rPr>
                <w:rFonts w:ascii="Arial" w:hAnsi="Arial" w:cs="Arial"/>
              </w:rPr>
            </w:pPr>
          </w:p>
        </w:tc>
        <w:tc>
          <w:tcPr>
            <w:tcW w:w="1980" w:type="dxa"/>
            <w:vAlign w:val="center"/>
          </w:tcPr>
          <w:p w:rsidR="00E1042A" w:rsidRPr="003C54EA" w:rsidP="00E1042A" w14:paraId="65965A1A" w14:textId="7E8557AC">
            <w:pPr>
              <w:rPr>
                <w:rFonts w:ascii="Arial" w:hAnsi="Arial" w:cs="Arial"/>
                <w:b/>
              </w:rPr>
            </w:pPr>
            <w:r w:rsidRPr="003C54EA">
              <w:rPr>
                <w:rFonts w:ascii="Arial" w:hAnsi="Arial" w:cs="Arial"/>
              </w:rPr>
              <w:t>68</w:t>
            </w:r>
          </w:p>
        </w:tc>
      </w:tr>
    </w:tbl>
    <w:p w:rsidR="00B46F2C" w:rsidRPr="00B372FB" w:rsidP="00F3170F" w14:paraId="33CB019A" w14:textId="77777777">
      <w:pPr>
        <w:rPr>
          <w:rFonts w:ascii="Arial" w:hAnsi="Arial"/>
        </w:rPr>
      </w:pPr>
    </w:p>
    <w:p w:rsidR="00B46F2C" w:rsidRPr="00B372FB" w14:paraId="0E094EAF" w14:textId="6B04B32F">
      <w:pPr>
        <w:rPr>
          <w:rFonts w:ascii="Arial" w:hAnsi="Arial"/>
          <w:b/>
        </w:rPr>
      </w:pPr>
      <w:r w:rsidRPr="00B372FB">
        <w:rPr>
          <w:rFonts w:ascii="Arial" w:hAnsi="Arial"/>
          <w:b/>
        </w:rPr>
        <w:t xml:space="preserve">FEDERAL COST:  </w:t>
      </w:r>
      <w:r w:rsidRPr="00B372FB">
        <w:rPr>
          <w:rFonts w:ascii="Arial" w:hAnsi="Arial"/>
        </w:rPr>
        <w:t>The estimated annual cost to the Federal government is</w:t>
      </w:r>
      <w:r w:rsidR="00303F23">
        <w:rPr>
          <w:rFonts w:ascii="Arial" w:hAnsi="Arial"/>
        </w:rPr>
        <w:t xml:space="preserve"> </w:t>
      </w:r>
      <w:r w:rsidRPr="001D7940" w:rsidR="001D7940">
        <w:rPr>
          <w:rFonts w:ascii="Arial" w:hAnsi="Arial"/>
        </w:rPr>
        <w:t>$34,815.50</w:t>
      </w:r>
      <w:r w:rsidR="001D7940">
        <w:rPr>
          <w:rFonts w:ascii="Arial" w:hAnsi="Arial"/>
        </w:rPr>
        <w:t>.</w:t>
      </w:r>
    </w:p>
    <w:p w:rsidR="00B46F2C" w:rsidRPr="00B372FB" w14:paraId="161C4BF8" w14:textId="77777777">
      <w:pPr>
        <w:rPr>
          <w:rFonts w:ascii="Arial" w:hAnsi="Arial"/>
          <w:b/>
          <w:bCs/>
          <w:u w:val="single"/>
        </w:rPr>
      </w:pPr>
    </w:p>
    <w:p w:rsidR="00B46F2C" w:rsidRPr="00846B36" w:rsidP="00F06866" w14:paraId="569B2C01" w14:textId="77777777">
      <w:pPr>
        <w:rPr>
          <w:rFonts w:ascii="Arial" w:hAnsi="Arial"/>
          <w:b/>
        </w:rPr>
      </w:pPr>
      <w:r w:rsidRPr="00846B36">
        <w:rPr>
          <w:rFonts w:ascii="Arial" w:hAnsi="Arial"/>
          <w:b/>
          <w:bCs/>
        </w:rPr>
        <w:t>If you are conducting a focus group, survey, or plan to employ statistical methods, please provide answers to the following questions:</w:t>
      </w:r>
    </w:p>
    <w:p w:rsidR="00B46F2C" w:rsidRPr="00B372FB" w:rsidP="00F06866" w14:paraId="19F40413" w14:textId="77777777">
      <w:pPr>
        <w:rPr>
          <w:rFonts w:ascii="Arial" w:hAnsi="Arial"/>
          <w:b/>
        </w:rPr>
      </w:pPr>
      <w:r w:rsidRPr="00B372FB">
        <w:rPr>
          <w:rFonts w:ascii="Arial" w:hAnsi="Arial"/>
          <w:b/>
        </w:rPr>
        <w:t>The selection of your targeted respondents</w:t>
      </w:r>
    </w:p>
    <w:p w:rsidR="00B46F2C" w:rsidRPr="00B372FB" w:rsidP="0069403B" w14:paraId="414CFAFC" w14:textId="00310886">
      <w:pPr>
        <w:pStyle w:val="ListParagraph"/>
        <w:numPr>
          <w:ilvl w:val="0"/>
          <w:numId w:val="15"/>
        </w:numPr>
        <w:rPr>
          <w:rFonts w:ascii="Arial" w:hAnsi="Arial"/>
        </w:rPr>
      </w:pPr>
      <w:r w:rsidRPr="00B372FB">
        <w:rPr>
          <w:rFonts w:ascii="Arial" w:hAnsi="Arial"/>
        </w:rPr>
        <w:t>Do you have a customer list or something similar that defines the universe of potential respondents and do you have a sampling plan for selecting from this universe?</w:t>
      </w:r>
      <w:r w:rsidRPr="00B372FB">
        <w:rPr>
          <w:rFonts w:ascii="Arial" w:hAnsi="Arial"/>
        </w:rPr>
        <w:tab/>
        <w:t>[</w:t>
      </w:r>
      <w:r w:rsidR="002B4949">
        <w:rPr>
          <w:rFonts w:ascii="Arial" w:hAnsi="Arial"/>
        </w:rPr>
        <w:t>X</w:t>
      </w:r>
      <w:r w:rsidRPr="00B372FB">
        <w:rPr>
          <w:rFonts w:ascii="Arial" w:hAnsi="Arial"/>
        </w:rPr>
        <w:t>] Yes</w:t>
      </w:r>
      <w:r w:rsidRPr="00B372FB">
        <w:rPr>
          <w:rFonts w:ascii="Arial" w:hAnsi="Arial"/>
        </w:rPr>
        <w:tab/>
        <w:t>[ ] No</w:t>
      </w:r>
    </w:p>
    <w:p w:rsidR="00B46F2C" w:rsidRPr="00B372FB" w:rsidP="00636621" w14:paraId="41456439" w14:textId="77777777">
      <w:pPr>
        <w:pStyle w:val="ListParagraph"/>
        <w:rPr>
          <w:rFonts w:ascii="Arial" w:hAnsi="Arial"/>
        </w:rPr>
      </w:pPr>
    </w:p>
    <w:p w:rsidR="00B46F2C" w:rsidP="00A403BB" w14:paraId="1E22ADE9" w14:textId="77777777">
      <w:pPr>
        <w:rPr>
          <w:rFonts w:ascii="Arial" w:hAnsi="Arial"/>
        </w:rPr>
      </w:pPr>
      <w:r w:rsidRPr="00B372FB">
        <w:rPr>
          <w:rFonts w:ascii="Arial" w:hAnsi="Arial"/>
        </w:rPr>
        <w:t>If the answer is yes, please provide a description of both below (or attach the sampling plan)?   If the answer is no, please provide a description of how you plan to identify your potential group of respondents and how you will select them?</w:t>
      </w:r>
    </w:p>
    <w:p w:rsidR="006979A6" w:rsidRPr="006979A6" w:rsidP="006979A6" w14:paraId="0FFF9A82" w14:textId="72C76913">
      <w:pPr>
        <w:ind w:left="720"/>
        <w:rPr>
          <w:rFonts w:ascii="Arial" w:hAnsi="Arial" w:cs="Arial"/>
        </w:rPr>
      </w:pPr>
      <w:r w:rsidRPr="006979A6">
        <w:rPr>
          <w:rFonts w:ascii="Arial" w:hAnsi="Arial" w:cs="Arial"/>
        </w:rPr>
        <w:t xml:space="preserve">Using convenience sampling, NIOSH personnel will recruit two to four U.S. mining or aggregate employers to participate in the study. Using existing professional relationships, we will reach out to occupational safety and health (OSH) managers at mining and aggregate </w:t>
      </w:r>
      <w:r w:rsidRPr="006979A6">
        <w:rPr>
          <w:rFonts w:ascii="Arial" w:hAnsi="Arial" w:cs="Arial"/>
        </w:rPr>
        <w:t>companies to explore their interest in using and providing feedback on the use of the heat stress training module.</w:t>
      </w:r>
    </w:p>
    <w:p w:rsidR="00B46F2C" w:rsidRPr="00B372FB" w:rsidP="00A403BB" w14:paraId="337676E6" w14:textId="77777777">
      <w:pPr>
        <w:rPr>
          <w:rFonts w:ascii="Arial" w:hAnsi="Arial"/>
        </w:rPr>
      </w:pPr>
    </w:p>
    <w:p w:rsidR="00B46F2C" w:rsidRPr="00B372FB" w:rsidP="00A403BB" w14:paraId="62BC1252" w14:textId="77777777">
      <w:pPr>
        <w:rPr>
          <w:rFonts w:ascii="Arial" w:hAnsi="Arial"/>
          <w:b/>
        </w:rPr>
      </w:pPr>
    </w:p>
    <w:p w:rsidR="00B46F2C" w:rsidRPr="00B372FB" w:rsidP="00A403BB" w14:paraId="6417B98A" w14:textId="77777777">
      <w:pPr>
        <w:rPr>
          <w:rFonts w:ascii="Arial" w:hAnsi="Arial"/>
          <w:b/>
        </w:rPr>
      </w:pPr>
      <w:r w:rsidRPr="00B372FB">
        <w:rPr>
          <w:rFonts w:ascii="Arial" w:hAnsi="Arial"/>
          <w:b/>
        </w:rPr>
        <w:t>Administration of the Instrument</w:t>
      </w:r>
    </w:p>
    <w:p w:rsidR="00B46F2C" w:rsidRPr="00B372FB" w:rsidP="00A403BB" w14:paraId="7D35D698" w14:textId="77777777">
      <w:pPr>
        <w:pStyle w:val="ListParagraph"/>
        <w:numPr>
          <w:ilvl w:val="0"/>
          <w:numId w:val="17"/>
        </w:numPr>
        <w:rPr>
          <w:rFonts w:ascii="Arial" w:hAnsi="Arial"/>
        </w:rPr>
      </w:pPr>
      <w:r w:rsidRPr="00B372FB">
        <w:rPr>
          <w:rFonts w:ascii="Arial" w:hAnsi="Arial"/>
        </w:rPr>
        <w:t>How will you collect the information? (Check all that apply)</w:t>
      </w:r>
    </w:p>
    <w:p w:rsidR="00B46F2C" w:rsidRPr="00B372FB" w:rsidP="001B0AAA" w14:paraId="157681E7" w14:textId="77777777">
      <w:pPr>
        <w:ind w:left="720"/>
        <w:rPr>
          <w:rFonts w:ascii="Arial" w:hAnsi="Arial"/>
        </w:rPr>
      </w:pPr>
      <w:r w:rsidRPr="00B372FB">
        <w:rPr>
          <w:rFonts w:ascii="Arial" w:hAnsi="Arial"/>
        </w:rPr>
        <w:t xml:space="preserve">[  ] Web-based or other forms of Social Media </w:t>
      </w:r>
    </w:p>
    <w:p w:rsidR="00B46F2C" w:rsidRPr="00B372FB" w:rsidP="001B0AAA" w14:paraId="7E6237FB" w14:textId="77777777">
      <w:pPr>
        <w:ind w:left="720"/>
        <w:rPr>
          <w:rFonts w:ascii="Arial" w:hAnsi="Arial"/>
        </w:rPr>
      </w:pPr>
      <w:r w:rsidRPr="00B372FB">
        <w:rPr>
          <w:rFonts w:ascii="Arial" w:hAnsi="Arial"/>
        </w:rPr>
        <w:t>[  ] Telephone</w:t>
      </w:r>
      <w:r w:rsidRPr="00B372FB">
        <w:rPr>
          <w:rFonts w:ascii="Arial" w:hAnsi="Arial"/>
        </w:rPr>
        <w:tab/>
      </w:r>
    </w:p>
    <w:p w:rsidR="00B46F2C" w:rsidRPr="00B372FB" w:rsidP="001B0AAA" w14:paraId="190A99D0" w14:textId="63DE5258">
      <w:pPr>
        <w:ind w:left="720"/>
        <w:rPr>
          <w:rFonts w:ascii="Arial" w:hAnsi="Arial"/>
        </w:rPr>
      </w:pPr>
      <w:r w:rsidRPr="00B372FB">
        <w:rPr>
          <w:rFonts w:ascii="Arial" w:hAnsi="Arial"/>
        </w:rPr>
        <w:t>[</w:t>
      </w:r>
      <w:r w:rsidR="007043A1">
        <w:rPr>
          <w:rFonts w:ascii="Arial" w:hAnsi="Arial"/>
        </w:rPr>
        <w:t>x</w:t>
      </w:r>
      <w:r w:rsidRPr="00B372FB">
        <w:rPr>
          <w:rFonts w:ascii="Arial" w:hAnsi="Arial"/>
        </w:rPr>
        <w:t>] In-person</w:t>
      </w:r>
      <w:r w:rsidRPr="00B372FB">
        <w:rPr>
          <w:rFonts w:ascii="Arial" w:hAnsi="Arial"/>
        </w:rPr>
        <w:tab/>
      </w:r>
    </w:p>
    <w:p w:rsidR="00B46F2C" w:rsidRPr="00B372FB" w:rsidP="001B0AAA" w14:paraId="46BB7D54" w14:textId="77777777">
      <w:pPr>
        <w:ind w:left="720"/>
        <w:rPr>
          <w:rFonts w:ascii="Arial" w:hAnsi="Arial"/>
        </w:rPr>
      </w:pPr>
      <w:r w:rsidRPr="00B372FB">
        <w:rPr>
          <w:rFonts w:ascii="Arial" w:hAnsi="Arial"/>
        </w:rPr>
        <w:t xml:space="preserve">[  ] Mail </w:t>
      </w:r>
    </w:p>
    <w:p w:rsidR="00B46F2C" w:rsidRPr="00B372FB" w:rsidP="001B0AAA" w14:paraId="21C3E545" w14:textId="77777777">
      <w:pPr>
        <w:ind w:left="720"/>
        <w:rPr>
          <w:rFonts w:ascii="Arial" w:hAnsi="Arial"/>
        </w:rPr>
      </w:pPr>
      <w:r w:rsidRPr="00B372FB">
        <w:rPr>
          <w:rFonts w:ascii="Arial" w:hAnsi="Arial"/>
        </w:rPr>
        <w:t>[  ] Other, Explain</w:t>
      </w:r>
    </w:p>
    <w:p w:rsidR="00B46F2C" w:rsidRPr="00B372FB" w:rsidP="00F24CFC" w14:paraId="733F552A" w14:textId="16CFD858">
      <w:pPr>
        <w:pStyle w:val="ListParagraph"/>
        <w:numPr>
          <w:ilvl w:val="0"/>
          <w:numId w:val="17"/>
        </w:numPr>
        <w:rPr>
          <w:rFonts w:ascii="Arial" w:hAnsi="Arial"/>
        </w:rPr>
      </w:pPr>
      <w:r w:rsidRPr="00B372FB">
        <w:rPr>
          <w:rFonts w:ascii="Arial" w:hAnsi="Arial"/>
        </w:rPr>
        <w:t>Will interviewers or facilitators be used?  [</w:t>
      </w:r>
      <w:r w:rsidR="007043A1">
        <w:rPr>
          <w:rFonts w:ascii="Arial" w:hAnsi="Arial"/>
        </w:rPr>
        <w:t>x</w:t>
      </w:r>
      <w:r w:rsidRPr="00B372FB">
        <w:rPr>
          <w:rFonts w:ascii="Arial" w:hAnsi="Arial"/>
        </w:rPr>
        <w:t>] Yes [  ] No</w:t>
      </w:r>
    </w:p>
    <w:p w:rsidR="00B46F2C" w:rsidRPr="00B372FB" w:rsidP="00F24CFC" w14:paraId="5FB328F0" w14:textId="77777777">
      <w:pPr>
        <w:pStyle w:val="ListParagraph"/>
        <w:ind w:left="360"/>
        <w:rPr>
          <w:rFonts w:ascii="Arial" w:hAnsi="Arial"/>
        </w:rPr>
      </w:pPr>
      <w:r w:rsidRPr="00B372FB">
        <w:rPr>
          <w:rFonts w:ascii="Arial" w:hAnsi="Arial"/>
        </w:rPr>
        <w:t xml:space="preserve"> </w:t>
      </w:r>
    </w:p>
    <w:sectPr w:rsidSect="00194AC6">
      <w:footerReference w:type="default" r:id="rId4"/>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E5F40" w14:paraId="42A0A176"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C52AE6">
      <w:rPr>
        <w:rStyle w:val="PageNumber"/>
        <w:noProof/>
        <w:sz w:val="20"/>
        <w:szCs w:val="20"/>
      </w:rPr>
      <w:t>1</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8">
    <w:nsid w:val="2C544873"/>
    <w:multiLevelType w:val="hybridMultilevel"/>
    <w:tmpl w:val="36A00A2E"/>
    <w:lvl w:ilvl="0">
      <w:start w:val="1"/>
      <w:numFmt w:val="decimal"/>
      <w:lvlText w:val="%1."/>
      <w:lvlJc w:val="left"/>
      <w:pPr>
        <w:ind w:left="540" w:hanging="360"/>
      </w:p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3">
    <w:nsid w:val="5C04466E"/>
    <w:multiLevelType w:val="hybridMultilevel"/>
    <w:tmpl w:val="5E36C0B2"/>
    <w:lvl w:ilvl="0">
      <w:start w:val="1"/>
      <w:numFmt w:val="decimal"/>
      <w:lvlText w:val="(%1)"/>
      <w:lvlJc w:val="left"/>
      <w:pPr>
        <w:ind w:left="720" w:hanging="360"/>
      </w:pPr>
      <w:rPr>
        <w:rFonts w:ascii="Times New Roman" w:hAnsi="Times New Roman" w:eastAsiaTheme="minorHAnsi" w:cs="Times New Roman"/>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3DB0D13"/>
    <w:multiLevelType w:val="hybridMultilevel"/>
    <w:tmpl w:val="71CC3B96"/>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5">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6">
    <w:nsid w:val="746221AE"/>
    <w:multiLevelType w:val="hybridMultilevel"/>
    <w:tmpl w:val="9FA4EFC0"/>
    <w:lvl w:ilvl="0">
      <w:start w:val="1"/>
      <w:numFmt w:val="decimal"/>
      <w:lvlText w:val="%1."/>
      <w:lvlJc w:val="left"/>
      <w:pPr>
        <w:ind w:left="36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7">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8">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9">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177310239">
    <w:abstractNumId w:val="11"/>
  </w:num>
  <w:num w:numId="2" w16cid:durableId="1096435984">
    <w:abstractNumId w:val="18"/>
  </w:num>
  <w:num w:numId="3" w16cid:durableId="1690179951">
    <w:abstractNumId w:val="17"/>
  </w:num>
  <w:num w:numId="4" w16cid:durableId="166791504">
    <w:abstractNumId w:val="19"/>
  </w:num>
  <w:num w:numId="5" w16cid:durableId="1212352695">
    <w:abstractNumId w:val="3"/>
  </w:num>
  <w:num w:numId="6" w16cid:durableId="1145700970">
    <w:abstractNumId w:val="1"/>
  </w:num>
  <w:num w:numId="7" w16cid:durableId="1312978853">
    <w:abstractNumId w:val="9"/>
  </w:num>
  <w:num w:numId="8" w16cid:durableId="1443957336">
    <w:abstractNumId w:val="15"/>
  </w:num>
  <w:num w:numId="9" w16cid:durableId="847986894">
    <w:abstractNumId w:val="10"/>
  </w:num>
  <w:num w:numId="10" w16cid:durableId="172764551">
    <w:abstractNumId w:val="2"/>
  </w:num>
  <w:num w:numId="11" w16cid:durableId="196235151">
    <w:abstractNumId w:val="6"/>
  </w:num>
  <w:num w:numId="12" w16cid:durableId="1651904685">
    <w:abstractNumId w:val="7"/>
  </w:num>
  <w:num w:numId="13" w16cid:durableId="1594433484">
    <w:abstractNumId w:val="0"/>
  </w:num>
  <w:num w:numId="14" w16cid:durableId="1078209125">
    <w:abstractNumId w:val="16"/>
  </w:num>
  <w:num w:numId="15" w16cid:durableId="2076009069">
    <w:abstractNumId w:val="14"/>
  </w:num>
  <w:num w:numId="16" w16cid:durableId="167795874">
    <w:abstractNumId w:val="12"/>
  </w:num>
  <w:num w:numId="17" w16cid:durableId="610472731">
    <w:abstractNumId w:val="4"/>
  </w:num>
  <w:num w:numId="18" w16cid:durableId="835875793">
    <w:abstractNumId w:val="5"/>
  </w:num>
  <w:num w:numId="19" w16cid:durableId="660083704">
    <w:abstractNumId w:val="8"/>
  </w:num>
  <w:num w:numId="20" w16cid:durableId="185676708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23A57"/>
    <w:rsid w:val="00047A64"/>
    <w:rsid w:val="00067329"/>
    <w:rsid w:val="000A51C9"/>
    <w:rsid w:val="000B2838"/>
    <w:rsid w:val="000D44CA"/>
    <w:rsid w:val="000E200B"/>
    <w:rsid w:val="000F68BE"/>
    <w:rsid w:val="001026D0"/>
    <w:rsid w:val="001620C1"/>
    <w:rsid w:val="001927A4"/>
    <w:rsid w:val="00194AC6"/>
    <w:rsid w:val="001A23B0"/>
    <w:rsid w:val="001A25CC"/>
    <w:rsid w:val="001B0AAA"/>
    <w:rsid w:val="001C39F7"/>
    <w:rsid w:val="001D0776"/>
    <w:rsid w:val="001D5AE3"/>
    <w:rsid w:val="001D7940"/>
    <w:rsid w:val="001E5F40"/>
    <w:rsid w:val="001F135F"/>
    <w:rsid w:val="00237B48"/>
    <w:rsid w:val="0024521E"/>
    <w:rsid w:val="00252E36"/>
    <w:rsid w:val="00263C3D"/>
    <w:rsid w:val="00274D0B"/>
    <w:rsid w:val="002821FF"/>
    <w:rsid w:val="002B3C95"/>
    <w:rsid w:val="002B4949"/>
    <w:rsid w:val="002D0B92"/>
    <w:rsid w:val="002F2EF9"/>
    <w:rsid w:val="00303F23"/>
    <w:rsid w:val="003675DB"/>
    <w:rsid w:val="003C0B83"/>
    <w:rsid w:val="003C54EA"/>
    <w:rsid w:val="003D5BBE"/>
    <w:rsid w:val="003E3C61"/>
    <w:rsid w:val="003F1C5B"/>
    <w:rsid w:val="003F44F0"/>
    <w:rsid w:val="0041337D"/>
    <w:rsid w:val="00434E33"/>
    <w:rsid w:val="00441434"/>
    <w:rsid w:val="0044629C"/>
    <w:rsid w:val="0045264C"/>
    <w:rsid w:val="004876EC"/>
    <w:rsid w:val="004976FA"/>
    <w:rsid w:val="004A2FA7"/>
    <w:rsid w:val="004B183A"/>
    <w:rsid w:val="004D6E14"/>
    <w:rsid w:val="005009B0"/>
    <w:rsid w:val="00512CA7"/>
    <w:rsid w:val="005A1006"/>
    <w:rsid w:val="005D46C6"/>
    <w:rsid w:val="005E714A"/>
    <w:rsid w:val="006140A0"/>
    <w:rsid w:val="00636621"/>
    <w:rsid w:val="00642B49"/>
    <w:rsid w:val="006832D9"/>
    <w:rsid w:val="0069403B"/>
    <w:rsid w:val="006979A6"/>
    <w:rsid w:val="006C41FC"/>
    <w:rsid w:val="006E12B5"/>
    <w:rsid w:val="006F3DDE"/>
    <w:rsid w:val="007043A1"/>
    <w:rsid w:val="00704678"/>
    <w:rsid w:val="00704A32"/>
    <w:rsid w:val="007425E7"/>
    <w:rsid w:val="00802607"/>
    <w:rsid w:val="008101A5"/>
    <w:rsid w:val="00822664"/>
    <w:rsid w:val="00840FCA"/>
    <w:rsid w:val="00843796"/>
    <w:rsid w:val="00846B36"/>
    <w:rsid w:val="00873771"/>
    <w:rsid w:val="00895229"/>
    <w:rsid w:val="008F0203"/>
    <w:rsid w:val="008F50D4"/>
    <w:rsid w:val="00921F04"/>
    <w:rsid w:val="009239AA"/>
    <w:rsid w:val="00935ADA"/>
    <w:rsid w:val="00946B6C"/>
    <w:rsid w:val="00955A71"/>
    <w:rsid w:val="0096108F"/>
    <w:rsid w:val="009C13B9"/>
    <w:rsid w:val="009D01A2"/>
    <w:rsid w:val="009F5923"/>
    <w:rsid w:val="00A07294"/>
    <w:rsid w:val="00A13253"/>
    <w:rsid w:val="00A403BB"/>
    <w:rsid w:val="00A674DF"/>
    <w:rsid w:val="00A83AA6"/>
    <w:rsid w:val="00AA6C39"/>
    <w:rsid w:val="00AE1809"/>
    <w:rsid w:val="00AE1B4A"/>
    <w:rsid w:val="00B270AA"/>
    <w:rsid w:val="00B32078"/>
    <w:rsid w:val="00B372FB"/>
    <w:rsid w:val="00B46F2C"/>
    <w:rsid w:val="00B678F9"/>
    <w:rsid w:val="00B80D76"/>
    <w:rsid w:val="00B85006"/>
    <w:rsid w:val="00BA2105"/>
    <w:rsid w:val="00BA7E06"/>
    <w:rsid w:val="00BB43B5"/>
    <w:rsid w:val="00BB6219"/>
    <w:rsid w:val="00BD290F"/>
    <w:rsid w:val="00C06AFE"/>
    <w:rsid w:val="00C1435C"/>
    <w:rsid w:val="00C14CC4"/>
    <w:rsid w:val="00C33C52"/>
    <w:rsid w:val="00C40D8B"/>
    <w:rsid w:val="00C52AE6"/>
    <w:rsid w:val="00C8407A"/>
    <w:rsid w:val="00C8488C"/>
    <w:rsid w:val="00C86E91"/>
    <w:rsid w:val="00CA2650"/>
    <w:rsid w:val="00CB1078"/>
    <w:rsid w:val="00CC6FAF"/>
    <w:rsid w:val="00D24698"/>
    <w:rsid w:val="00D6383F"/>
    <w:rsid w:val="00D71221"/>
    <w:rsid w:val="00D97DB9"/>
    <w:rsid w:val="00DB0194"/>
    <w:rsid w:val="00DB344C"/>
    <w:rsid w:val="00DB59D0"/>
    <w:rsid w:val="00DC33D3"/>
    <w:rsid w:val="00DE4002"/>
    <w:rsid w:val="00DF4963"/>
    <w:rsid w:val="00E1042A"/>
    <w:rsid w:val="00E2594A"/>
    <w:rsid w:val="00E26329"/>
    <w:rsid w:val="00E40B50"/>
    <w:rsid w:val="00E50293"/>
    <w:rsid w:val="00E55CAE"/>
    <w:rsid w:val="00E65FFC"/>
    <w:rsid w:val="00E749EA"/>
    <w:rsid w:val="00E80951"/>
    <w:rsid w:val="00E854FE"/>
    <w:rsid w:val="00E86CC6"/>
    <w:rsid w:val="00EA2C4C"/>
    <w:rsid w:val="00EB56B3"/>
    <w:rsid w:val="00EB69EE"/>
    <w:rsid w:val="00ED6492"/>
    <w:rsid w:val="00EF2095"/>
    <w:rsid w:val="00F06866"/>
    <w:rsid w:val="00F15956"/>
    <w:rsid w:val="00F24CFC"/>
    <w:rsid w:val="00F3170F"/>
    <w:rsid w:val="00F4017B"/>
    <w:rsid w:val="00F45E35"/>
    <w:rsid w:val="00F976B0"/>
    <w:rsid w:val="00FA6DE7"/>
    <w:rsid w:val="00FC0A8E"/>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492E04F2"/>
  <w15:docId w15:val="{30198919-5C08-4553-A09A-61F28BC01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2C4C"/>
  </w:style>
  <w:style w:type="paragraph" w:styleId="Heading1">
    <w:name w:val="heading 1"/>
    <w:basedOn w:val="Normal"/>
    <w:next w:val="Normal"/>
    <w:link w:val="Heading1Char"/>
    <w:uiPriority w:val="9"/>
    <w:qFormat/>
    <w:rsid w:val="00EA2C4C"/>
    <w:pPr>
      <w:keepNext/>
      <w:keepLines/>
      <w:spacing w:before="320" w:after="80" w:line="240" w:lineRule="auto"/>
      <w:jc w:val="center"/>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EA2C4C"/>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unhideWhenUsed/>
    <w:qFormat/>
    <w:rsid w:val="00EA2C4C"/>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unhideWhenUsed/>
    <w:qFormat/>
    <w:rsid w:val="00EA2C4C"/>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unhideWhenUsed/>
    <w:qFormat/>
    <w:rsid w:val="00EA2C4C"/>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locked/>
    <w:rsid w:val="00EA2C4C"/>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locked/>
    <w:rsid w:val="00EA2C4C"/>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locked/>
    <w:rsid w:val="00EA2C4C"/>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locked/>
    <w:rsid w:val="00EA2C4C"/>
    <w:pPr>
      <w:keepNext/>
      <w:keepLines/>
      <w:spacing w:before="40" w:after="0"/>
      <w:outlineLvl w:val="8"/>
    </w:pPr>
    <w:rPr>
      <w:b/>
      <w:bCs/>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2C4C"/>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rsid w:val="00EA2C4C"/>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rsid w:val="00EA2C4C"/>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rsid w:val="00EA2C4C"/>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rsid w:val="00EA2C4C"/>
    <w:rPr>
      <w:rFonts w:asciiTheme="majorHAnsi" w:eastAsiaTheme="majorEastAsia" w:hAnsiTheme="majorHAnsi" w:cstheme="majorBidi"/>
      <w:sz w:val="28"/>
      <w:szCs w:val="28"/>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34"/>
    <w:qFormat/>
    <w:rsid w:val="00C14CC4"/>
    <w:pPr>
      <w:ind w:left="720"/>
      <w:contextualSpacing/>
    </w:pPr>
  </w:style>
  <w:style w:type="character" w:customStyle="1" w:styleId="Heading6Char">
    <w:name w:val="Heading 6 Char"/>
    <w:basedOn w:val="DefaultParagraphFont"/>
    <w:link w:val="Heading6"/>
    <w:uiPriority w:val="9"/>
    <w:semiHidden/>
    <w:rsid w:val="00EA2C4C"/>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EA2C4C"/>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EA2C4C"/>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EA2C4C"/>
    <w:rPr>
      <w:b/>
      <w:bCs/>
      <w:i/>
      <w:iCs/>
    </w:rPr>
  </w:style>
  <w:style w:type="paragraph" w:styleId="Caption">
    <w:name w:val="caption"/>
    <w:basedOn w:val="Normal"/>
    <w:next w:val="Normal"/>
    <w:uiPriority w:val="35"/>
    <w:semiHidden/>
    <w:unhideWhenUsed/>
    <w:qFormat/>
    <w:locked/>
    <w:rsid w:val="00EA2C4C"/>
    <w:pPr>
      <w:spacing w:line="240" w:lineRule="auto"/>
    </w:pPr>
    <w:rPr>
      <w:b/>
      <w:bCs/>
      <w:color w:val="404040" w:themeColor="text1" w:themeTint="BF"/>
      <w:sz w:val="16"/>
      <w:szCs w:val="16"/>
    </w:rPr>
  </w:style>
  <w:style w:type="paragraph" w:styleId="Title">
    <w:name w:val="Title"/>
    <w:basedOn w:val="Normal"/>
    <w:next w:val="Normal"/>
    <w:link w:val="TitleChar"/>
    <w:uiPriority w:val="10"/>
    <w:qFormat/>
    <w:locked/>
    <w:rsid w:val="00EA2C4C"/>
    <w:pPr>
      <w:pBdr>
        <w:top w:val="single" w:sz="6" w:space="8" w:color="9BBB59" w:themeColor="accent3"/>
        <w:bottom w:val="single" w:sz="6" w:space="8" w:color="9BBB59" w:themeColor="accent3"/>
      </w:pBdr>
      <w:spacing w:after="400" w:line="240" w:lineRule="auto"/>
      <w:contextualSpacing/>
      <w:jc w:val="center"/>
    </w:pPr>
    <w:rPr>
      <w:rFonts w:asciiTheme="majorHAnsi" w:eastAsiaTheme="majorEastAsia" w:hAnsiTheme="majorHAnsi" w:cstheme="majorBidi"/>
      <w:caps/>
      <w:color w:val="1F497D" w:themeColor="text2"/>
      <w:spacing w:val="30"/>
      <w:sz w:val="72"/>
      <w:szCs w:val="72"/>
    </w:rPr>
  </w:style>
  <w:style w:type="character" w:customStyle="1" w:styleId="TitleChar">
    <w:name w:val="Title Char"/>
    <w:basedOn w:val="DefaultParagraphFont"/>
    <w:link w:val="Title"/>
    <w:uiPriority w:val="10"/>
    <w:rsid w:val="00EA2C4C"/>
    <w:rPr>
      <w:rFonts w:asciiTheme="majorHAnsi" w:eastAsiaTheme="majorEastAsia" w:hAnsiTheme="majorHAnsi" w:cstheme="majorBidi"/>
      <w:caps/>
      <w:color w:val="1F497D" w:themeColor="text2"/>
      <w:spacing w:val="30"/>
      <w:sz w:val="72"/>
      <w:szCs w:val="72"/>
    </w:rPr>
  </w:style>
  <w:style w:type="paragraph" w:styleId="Subtitle">
    <w:name w:val="Subtitle"/>
    <w:basedOn w:val="Normal"/>
    <w:next w:val="Normal"/>
    <w:link w:val="SubtitleChar"/>
    <w:uiPriority w:val="11"/>
    <w:qFormat/>
    <w:locked/>
    <w:rsid w:val="00EA2C4C"/>
    <w:pPr>
      <w:numPr>
        <w:ilvl w:val="1"/>
      </w:numPr>
      <w:jc w:val="center"/>
    </w:pPr>
    <w:rPr>
      <w:color w:val="1F497D" w:themeColor="text2"/>
      <w:sz w:val="28"/>
      <w:szCs w:val="28"/>
    </w:rPr>
  </w:style>
  <w:style w:type="character" w:customStyle="1" w:styleId="SubtitleChar">
    <w:name w:val="Subtitle Char"/>
    <w:basedOn w:val="DefaultParagraphFont"/>
    <w:link w:val="Subtitle"/>
    <w:uiPriority w:val="11"/>
    <w:rsid w:val="00EA2C4C"/>
    <w:rPr>
      <w:color w:val="1F497D" w:themeColor="text2"/>
      <w:sz w:val="28"/>
      <w:szCs w:val="28"/>
    </w:rPr>
  </w:style>
  <w:style w:type="character" w:styleId="Strong">
    <w:name w:val="Strong"/>
    <w:basedOn w:val="DefaultParagraphFont"/>
    <w:uiPriority w:val="22"/>
    <w:qFormat/>
    <w:locked/>
    <w:rsid w:val="00EA2C4C"/>
    <w:rPr>
      <w:b/>
      <w:bCs/>
    </w:rPr>
  </w:style>
  <w:style w:type="character" w:styleId="Emphasis">
    <w:name w:val="Emphasis"/>
    <w:basedOn w:val="DefaultParagraphFont"/>
    <w:uiPriority w:val="20"/>
    <w:qFormat/>
    <w:locked/>
    <w:rsid w:val="00EA2C4C"/>
    <w:rPr>
      <w:i/>
      <w:iCs/>
      <w:color w:val="000000" w:themeColor="text1"/>
    </w:rPr>
  </w:style>
  <w:style w:type="paragraph" w:styleId="NoSpacing">
    <w:name w:val="No Spacing"/>
    <w:uiPriority w:val="1"/>
    <w:qFormat/>
    <w:rsid w:val="00EA2C4C"/>
    <w:pPr>
      <w:spacing w:after="0" w:line="240" w:lineRule="auto"/>
    </w:pPr>
  </w:style>
  <w:style w:type="paragraph" w:styleId="Quote">
    <w:name w:val="Quote"/>
    <w:basedOn w:val="Normal"/>
    <w:next w:val="Normal"/>
    <w:link w:val="QuoteChar"/>
    <w:uiPriority w:val="29"/>
    <w:qFormat/>
    <w:rsid w:val="00EA2C4C"/>
    <w:pPr>
      <w:spacing w:before="160"/>
      <w:ind w:left="720" w:right="720"/>
      <w:jc w:val="center"/>
    </w:pPr>
    <w:rPr>
      <w:i/>
      <w:iCs/>
      <w:color w:val="76923C" w:themeColor="accent3" w:themeShade="BF"/>
      <w:sz w:val="24"/>
      <w:szCs w:val="24"/>
    </w:rPr>
  </w:style>
  <w:style w:type="character" w:customStyle="1" w:styleId="QuoteChar">
    <w:name w:val="Quote Char"/>
    <w:basedOn w:val="DefaultParagraphFont"/>
    <w:link w:val="Quote"/>
    <w:uiPriority w:val="29"/>
    <w:rsid w:val="00EA2C4C"/>
    <w:rPr>
      <w:i/>
      <w:iCs/>
      <w:color w:val="76923C" w:themeColor="accent3" w:themeShade="BF"/>
      <w:sz w:val="24"/>
      <w:szCs w:val="24"/>
    </w:rPr>
  </w:style>
  <w:style w:type="paragraph" w:styleId="IntenseQuote">
    <w:name w:val="Intense Quote"/>
    <w:basedOn w:val="Normal"/>
    <w:next w:val="Normal"/>
    <w:link w:val="IntenseQuoteChar"/>
    <w:uiPriority w:val="30"/>
    <w:qFormat/>
    <w:rsid w:val="00EA2C4C"/>
    <w:pPr>
      <w:spacing w:before="160" w:line="276" w:lineRule="auto"/>
      <w:ind w:left="936" w:right="936"/>
      <w:jc w:val="center"/>
    </w:pPr>
    <w:rPr>
      <w:rFonts w:asciiTheme="majorHAnsi" w:eastAsiaTheme="majorEastAsia" w:hAnsiTheme="majorHAnsi" w:cstheme="majorBidi"/>
      <w:caps/>
      <w:color w:val="365F91" w:themeColor="accent1" w:themeShade="BF"/>
      <w:sz w:val="28"/>
      <w:szCs w:val="28"/>
    </w:rPr>
  </w:style>
  <w:style w:type="character" w:customStyle="1" w:styleId="IntenseQuoteChar">
    <w:name w:val="Intense Quote Char"/>
    <w:basedOn w:val="DefaultParagraphFont"/>
    <w:link w:val="IntenseQuote"/>
    <w:uiPriority w:val="30"/>
    <w:rsid w:val="00EA2C4C"/>
    <w:rPr>
      <w:rFonts w:asciiTheme="majorHAnsi" w:eastAsiaTheme="majorEastAsia" w:hAnsiTheme="majorHAnsi" w:cstheme="majorBidi"/>
      <w:caps/>
      <w:color w:val="365F91" w:themeColor="accent1" w:themeShade="BF"/>
      <w:sz w:val="28"/>
      <w:szCs w:val="28"/>
    </w:rPr>
  </w:style>
  <w:style w:type="character" w:styleId="SubtleEmphasis">
    <w:name w:val="Subtle Emphasis"/>
    <w:basedOn w:val="DefaultParagraphFont"/>
    <w:uiPriority w:val="19"/>
    <w:qFormat/>
    <w:rsid w:val="00EA2C4C"/>
    <w:rPr>
      <w:i/>
      <w:iCs/>
      <w:color w:val="595959" w:themeColor="text1" w:themeTint="A6"/>
    </w:rPr>
  </w:style>
  <w:style w:type="character" w:styleId="IntenseEmphasis">
    <w:name w:val="Intense Emphasis"/>
    <w:basedOn w:val="DefaultParagraphFont"/>
    <w:uiPriority w:val="21"/>
    <w:qFormat/>
    <w:rsid w:val="00EA2C4C"/>
    <w:rPr>
      <w:b/>
      <w:bCs/>
      <w:i/>
      <w:iCs/>
      <w:color w:val="auto"/>
    </w:rPr>
  </w:style>
  <w:style w:type="character" w:styleId="SubtleReference">
    <w:name w:val="Subtle Reference"/>
    <w:basedOn w:val="DefaultParagraphFont"/>
    <w:uiPriority w:val="31"/>
    <w:qFormat/>
    <w:rsid w:val="00EA2C4C"/>
    <w:rPr>
      <w:caps w:val="0"/>
      <w:smallCaps/>
      <w:color w:val="404040" w:themeColor="text1" w:themeTint="BF"/>
      <w:spacing w:val="0"/>
      <w:u w:val="single" w:color="7F7F7F"/>
    </w:rPr>
  </w:style>
  <w:style w:type="character" w:styleId="IntenseReference">
    <w:name w:val="Intense Reference"/>
    <w:basedOn w:val="DefaultParagraphFont"/>
    <w:uiPriority w:val="32"/>
    <w:qFormat/>
    <w:rsid w:val="00EA2C4C"/>
    <w:rPr>
      <w:b/>
      <w:bCs/>
      <w:caps w:val="0"/>
      <w:smallCaps/>
      <w:color w:val="auto"/>
      <w:spacing w:val="0"/>
      <w:u w:val="single"/>
    </w:rPr>
  </w:style>
  <w:style w:type="character" w:styleId="BookTitle">
    <w:name w:val="Book Title"/>
    <w:basedOn w:val="DefaultParagraphFont"/>
    <w:uiPriority w:val="33"/>
    <w:qFormat/>
    <w:rsid w:val="00EA2C4C"/>
    <w:rPr>
      <w:b/>
      <w:bCs/>
      <w:caps w:val="0"/>
      <w:smallCaps/>
      <w:spacing w:val="0"/>
    </w:rPr>
  </w:style>
  <w:style w:type="paragraph" w:styleId="TOCHeading">
    <w:name w:val="TOC Heading"/>
    <w:basedOn w:val="Heading1"/>
    <w:next w:val="Normal"/>
    <w:uiPriority w:val="39"/>
    <w:semiHidden/>
    <w:unhideWhenUsed/>
    <w:qFormat/>
    <w:rsid w:val="00EA2C4C"/>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3</Pages>
  <Words>632</Words>
  <Characters>3604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4228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Fitzgerald, Emily (CDC/NIOSH/OD/ODDM)</cp:lastModifiedBy>
  <cp:revision>28</cp:revision>
  <cp:lastPrinted>2012-08-06T16:52:00Z</cp:lastPrinted>
  <dcterms:created xsi:type="dcterms:W3CDTF">2024-07-12T16:28:00Z</dcterms:created>
  <dcterms:modified xsi:type="dcterms:W3CDTF">2024-07-12T17:30:00Z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ActionId">
    <vt:lpwstr>690d4b25-7169-4cd5-adcf-826412bb6766</vt:lpwstr>
  </property>
  <property fmtid="{D5CDD505-2E9C-101B-9397-08002B2CF9AE}" pid="3" name="MSIP_Label_8af03ff0-41c5-4c41-b55e-fabb8fae94be_ContentBits">
    <vt:lpwstr>0</vt:lpwstr>
  </property>
  <property fmtid="{D5CDD505-2E9C-101B-9397-08002B2CF9AE}" pid="4" name="MSIP_Label_8af03ff0-41c5-4c41-b55e-fabb8fae94be_Enabled">
    <vt:lpwstr>true</vt:lpwstr>
  </property>
  <property fmtid="{D5CDD505-2E9C-101B-9397-08002B2CF9AE}" pid="5" name="MSIP_Label_8af03ff0-41c5-4c41-b55e-fabb8fae94be_Method">
    <vt:lpwstr>Privileged</vt:lpwstr>
  </property>
  <property fmtid="{D5CDD505-2E9C-101B-9397-08002B2CF9AE}" pid="6" name="MSIP_Label_8af03ff0-41c5-4c41-b55e-fabb8fae94be_Name">
    <vt:lpwstr>8af03ff0-41c5-4c41-b55e-fabb8fae94be</vt:lpwstr>
  </property>
  <property fmtid="{D5CDD505-2E9C-101B-9397-08002B2CF9AE}" pid="7" name="MSIP_Label_8af03ff0-41c5-4c41-b55e-fabb8fae94be_SetDate">
    <vt:lpwstr>2024-07-12T16:28:16Z</vt:lpwstr>
  </property>
  <property fmtid="{D5CDD505-2E9C-101B-9397-08002B2CF9AE}" pid="8" name="MSIP_Label_8af03ff0-41c5-4c41-b55e-fabb8fae94be_SiteId">
    <vt:lpwstr>9ce70869-60db-44fd-abe8-d2767077fc8f</vt:lpwstr>
  </property>
  <property fmtid="{D5CDD505-2E9C-101B-9397-08002B2CF9AE}" pid="9" name="_NewReviewCycle">
    <vt:lpwstr/>
  </property>
</Properties>
</file>