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53E6" w:rsidRPr="00CA0311" w14:paraId="3FCC5949" w14:textId="77777777">
      <w:pPr>
        <w:rPr>
          <w:rFonts w:asciiTheme="majorHAnsi" w:eastAsiaTheme="majorEastAsia" w:hAnsiTheme="majorHAnsi" w:cstheme="majorBidi"/>
          <w:b/>
          <w:bCs/>
          <w:sz w:val="28"/>
          <w:szCs w:val="28"/>
        </w:rPr>
      </w:pPr>
    </w:p>
    <w:p w:rsidR="005453E6" w:rsidRPr="00CA0311" w:rsidP="005453E6" w14:paraId="1D8A2E0C" w14:textId="77777777">
      <w:pPr>
        <w:jc w:val="center"/>
        <w:rPr>
          <w:sz w:val="32"/>
          <w:szCs w:val="32"/>
        </w:rPr>
      </w:pPr>
    </w:p>
    <w:p w:rsidR="005453E6" w:rsidRPr="00CA0311" w:rsidP="005453E6" w14:paraId="591544BF" w14:textId="77777777">
      <w:pPr>
        <w:jc w:val="center"/>
        <w:rPr>
          <w:sz w:val="32"/>
          <w:szCs w:val="32"/>
        </w:rPr>
      </w:pPr>
    </w:p>
    <w:p w:rsidR="005453E6" w:rsidRPr="00CA0311" w:rsidP="005453E6" w14:paraId="1FFB2AAE" w14:textId="77777777">
      <w:pPr>
        <w:jc w:val="center"/>
        <w:rPr>
          <w:sz w:val="32"/>
          <w:szCs w:val="32"/>
        </w:rPr>
      </w:pPr>
    </w:p>
    <w:p w:rsidR="005453E6" w:rsidRPr="00CA0311" w:rsidP="005453E6" w14:paraId="01A12025" w14:textId="77777777">
      <w:pPr>
        <w:jc w:val="center"/>
        <w:rPr>
          <w:sz w:val="32"/>
          <w:szCs w:val="32"/>
        </w:rPr>
      </w:pPr>
    </w:p>
    <w:p w:rsidR="001F38AD" w:rsidRPr="00CA0311" w:rsidP="00F12262" w14:paraId="1D5AD122" w14:textId="38EC62C9">
      <w:pPr>
        <w:pStyle w:val="Title"/>
        <w:jc w:val="center"/>
        <w:rPr>
          <w:color w:val="auto"/>
        </w:rPr>
      </w:pPr>
      <w:r>
        <w:rPr>
          <w:color w:val="auto"/>
        </w:rPr>
        <w:t>2026</w:t>
      </w:r>
    </w:p>
    <w:p w:rsidR="00F2350B" w:rsidRPr="00CA0311" w:rsidP="00F12262" w14:paraId="4015C6D7" w14:textId="77777777">
      <w:pPr>
        <w:pStyle w:val="Title"/>
        <w:jc w:val="center"/>
        <w:rPr>
          <w:color w:val="auto"/>
        </w:rPr>
      </w:pPr>
      <w:r w:rsidRPr="00CA0311">
        <w:rPr>
          <w:color w:val="auto"/>
        </w:rPr>
        <w:t xml:space="preserve">BRFSS Data </w:t>
      </w:r>
      <w:r w:rsidRPr="00CA0311" w:rsidR="00D56CFD">
        <w:rPr>
          <w:color w:val="auto"/>
        </w:rPr>
        <w:t xml:space="preserve">Collection </w:t>
      </w:r>
      <w:r w:rsidRPr="00CA0311" w:rsidR="001F38AD">
        <w:rPr>
          <w:color w:val="auto"/>
        </w:rPr>
        <w:t>Protocol with</w:t>
      </w:r>
    </w:p>
    <w:p w:rsidR="001F38AD" w:rsidRPr="00CA0311" w:rsidP="001F38AD" w14:paraId="1E7A0202" w14:textId="77777777">
      <w:pPr>
        <w:pStyle w:val="Title"/>
        <w:jc w:val="center"/>
        <w:rPr>
          <w:color w:val="auto"/>
        </w:rPr>
      </w:pPr>
      <w:r w:rsidRPr="00CA0311">
        <w:rPr>
          <w:color w:val="auto"/>
        </w:rPr>
        <w:t xml:space="preserve">Disposition Table  </w:t>
      </w:r>
    </w:p>
    <w:p w:rsidR="00F2350B" w:rsidRPr="00CA0311" w:rsidP="00F2350B" w14:paraId="49ABC511" w14:textId="77777777">
      <w:pPr>
        <w:pStyle w:val="Title"/>
        <w:rPr>
          <w:color w:val="auto"/>
        </w:rPr>
      </w:pPr>
    </w:p>
    <w:p w:rsidR="00F2350B" w:rsidRPr="00CA0311" w:rsidP="00F2350B" w14:paraId="5DB3FBCF" w14:textId="77777777">
      <w:pPr>
        <w:pStyle w:val="Title"/>
        <w:rPr>
          <w:color w:val="auto"/>
        </w:rPr>
      </w:pPr>
    </w:p>
    <w:p w:rsidR="00F2350B" w:rsidRPr="00CA0311" w:rsidP="00F2350B" w14:paraId="5CD01DD9" w14:textId="77777777">
      <w:pPr>
        <w:pStyle w:val="Title"/>
        <w:rPr>
          <w:color w:val="auto"/>
        </w:rPr>
      </w:pPr>
    </w:p>
    <w:p w:rsidR="00F2350B" w:rsidRPr="00CA0311" w:rsidP="00F2350B" w14:paraId="3715EC05" w14:textId="77777777">
      <w:pPr>
        <w:pStyle w:val="Title"/>
        <w:rPr>
          <w:color w:val="auto"/>
        </w:rPr>
      </w:pPr>
    </w:p>
    <w:p w:rsidR="00F2350B" w:rsidRPr="00CA0311" w:rsidP="00F2350B" w14:paraId="5F0C3BA7" w14:textId="77777777">
      <w:pPr>
        <w:pStyle w:val="Title"/>
        <w:rPr>
          <w:color w:val="auto"/>
        </w:rPr>
      </w:pPr>
    </w:p>
    <w:p w:rsidR="00F2350B" w:rsidRPr="00CA0311" w:rsidP="00F2350B" w14:paraId="73596C94" w14:textId="65D5FA64">
      <w:pPr>
        <w:pStyle w:val="Title"/>
        <w:rPr>
          <w:color w:val="auto"/>
        </w:rPr>
      </w:pPr>
      <w:r w:rsidRPr="00CA0311">
        <w:rPr>
          <w:color w:val="auto"/>
        </w:rPr>
        <w:tab/>
      </w:r>
      <w:r w:rsidRPr="00CA0311">
        <w:rPr>
          <w:color w:val="auto"/>
        </w:rPr>
        <w:tab/>
      </w:r>
      <w:r w:rsidRPr="00CA0311">
        <w:rPr>
          <w:color w:val="auto"/>
        </w:rPr>
        <w:tab/>
      </w:r>
      <w:r w:rsidRPr="00CA0311">
        <w:rPr>
          <w:color w:val="auto"/>
        </w:rPr>
        <w:tab/>
      </w:r>
      <w:r w:rsidRPr="00CA0311">
        <w:rPr>
          <w:color w:val="auto"/>
        </w:rPr>
        <w:tab/>
      </w:r>
      <w:r w:rsidRPr="00CA0311">
        <w:rPr>
          <w:noProof/>
          <w:color w:val="auto"/>
        </w:rPr>
        <w:drawing>
          <wp:inline distT="0" distB="0" distL="0" distR="0">
            <wp:extent cx="2286000" cy="685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rfss_logo.gif"/>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2286000" cy="685800"/>
                    </a:xfrm>
                    <a:prstGeom prst="rect">
                      <a:avLst/>
                    </a:prstGeom>
                  </pic:spPr>
                </pic:pic>
              </a:graphicData>
            </a:graphic>
          </wp:inline>
        </w:drawing>
      </w:r>
    </w:p>
    <w:p w:rsidR="00F2350B" w:rsidRPr="00CA0311" w:rsidP="00F2350B" w14:paraId="48A74DB8" w14:textId="77777777">
      <w:pPr>
        <w:pStyle w:val="Title"/>
        <w:rPr>
          <w:color w:val="auto"/>
        </w:rPr>
      </w:pPr>
    </w:p>
    <w:p w:rsidR="00AF76CD" w:rsidRPr="00CA0311" w14:paraId="555D71AC" w14:textId="77777777">
      <w:pPr>
        <w:rPr>
          <w:rFonts w:asciiTheme="majorHAnsi" w:eastAsiaTheme="majorEastAsia" w:hAnsiTheme="majorHAnsi" w:cstheme="majorBidi"/>
          <w:spacing w:val="5"/>
          <w:kern w:val="28"/>
          <w:sz w:val="52"/>
          <w:szCs w:val="52"/>
        </w:rPr>
      </w:pPr>
      <w:r w:rsidRPr="00CA0311">
        <w:br w:type="page"/>
      </w:r>
    </w:p>
    <w:p w:rsidR="00D86D02" w:rsidRPr="00CA0311" w:rsidP="00D86D02" w14:paraId="7CDEA78D" w14:textId="77777777">
      <w:pPr>
        <w:pStyle w:val="Title"/>
        <w:rPr>
          <w:color w:val="auto"/>
        </w:rPr>
      </w:pPr>
    </w:p>
    <w:p w:rsidR="00D86D02" w:rsidRPr="00CA0311" w:rsidP="00D86D02" w14:paraId="04CEC4C9" w14:textId="77777777">
      <w:pPr>
        <w:jc w:val="center"/>
        <w:rPr>
          <w:sz w:val="32"/>
          <w:szCs w:val="32"/>
        </w:rPr>
      </w:pPr>
    </w:p>
    <w:sdt>
      <w:sdtPr>
        <w:rPr>
          <w:rFonts w:ascii="Times New Roman" w:eastAsia="Times New Roman" w:hAnsi="Times New Roman" w:cs="Times New Roman"/>
          <w:b w:val="0"/>
          <w:bCs w:val="0"/>
          <w:color w:val="auto"/>
          <w:sz w:val="24"/>
          <w:szCs w:val="24"/>
          <w:lang w:eastAsia="en-US"/>
        </w:rPr>
        <w:id w:val="-1960411698"/>
        <w:docPartObj>
          <w:docPartGallery w:val="Table of Contents"/>
          <w:docPartUnique/>
        </w:docPartObj>
      </w:sdtPr>
      <w:sdtEndPr>
        <w:rPr>
          <w:noProof/>
        </w:rPr>
      </w:sdtEndPr>
      <w:sdtContent>
        <w:p w:rsidR="00D86D02" w:rsidRPr="00CA0311" w:rsidP="00D86D02" w14:paraId="0B60108A" w14:textId="77777777">
          <w:pPr>
            <w:pStyle w:val="TOCHeading"/>
            <w:rPr>
              <w:color w:val="auto"/>
            </w:rPr>
          </w:pPr>
          <w:r w:rsidRPr="00CA0311">
            <w:rPr>
              <w:color w:val="auto"/>
            </w:rPr>
            <w:t>Table of Contents</w:t>
          </w:r>
        </w:p>
        <w:p w:rsidR="008E6085" w:rsidRPr="00CA0311" w:rsidP="008E6085" w14:paraId="7F67367A" w14:textId="77777777">
          <w:pPr>
            <w:rPr>
              <w:lang w:eastAsia="ja-JP"/>
            </w:rPr>
          </w:pPr>
        </w:p>
        <w:p w:rsidR="00BA7425" w14:paraId="3C632C17" w14:textId="0CEB8FC0">
          <w:pPr>
            <w:pStyle w:val="TOC1"/>
            <w:tabs>
              <w:tab w:val="right" w:leader="dot" w:pos="10070"/>
            </w:tabs>
            <w:rPr>
              <w:rFonts w:asciiTheme="minorHAnsi" w:eastAsiaTheme="minorEastAsia" w:hAnsiTheme="minorHAnsi" w:cstheme="minorBidi"/>
              <w:noProof/>
              <w:sz w:val="22"/>
              <w:szCs w:val="22"/>
            </w:rPr>
          </w:pPr>
          <w:r w:rsidRPr="00CA0311">
            <w:fldChar w:fldCharType="begin"/>
          </w:r>
          <w:r w:rsidRPr="00CA0311">
            <w:instrText xml:space="preserve"> TOC \o "1-3" \h \z \u </w:instrText>
          </w:r>
          <w:r w:rsidRPr="00CA0311">
            <w:fldChar w:fldCharType="separate"/>
          </w:r>
          <w:hyperlink w:anchor="_Toc119664413" w:history="1">
            <w:r w:rsidRPr="00A230E3">
              <w:rPr>
                <w:rStyle w:val="Hyperlink"/>
                <w:noProof/>
              </w:rPr>
              <w:t>Introduction</w:t>
            </w:r>
            <w:r>
              <w:rPr>
                <w:noProof/>
                <w:webHidden/>
              </w:rPr>
              <w:tab/>
            </w:r>
            <w:r>
              <w:rPr>
                <w:noProof/>
                <w:webHidden/>
              </w:rPr>
              <w:fldChar w:fldCharType="begin"/>
            </w:r>
            <w:r>
              <w:rPr>
                <w:noProof/>
                <w:webHidden/>
              </w:rPr>
              <w:instrText xml:space="preserve"> PAGEREF _Toc119664413 \h </w:instrText>
            </w:r>
            <w:r>
              <w:rPr>
                <w:noProof/>
                <w:webHidden/>
              </w:rPr>
              <w:fldChar w:fldCharType="separate"/>
            </w:r>
            <w:r w:rsidR="001246F3">
              <w:rPr>
                <w:noProof/>
                <w:webHidden/>
              </w:rPr>
              <w:t>3</w:t>
            </w:r>
            <w:r>
              <w:rPr>
                <w:noProof/>
                <w:webHidden/>
              </w:rPr>
              <w:fldChar w:fldCharType="end"/>
            </w:r>
          </w:hyperlink>
        </w:p>
        <w:p w:rsidR="00BA7425" w14:paraId="439F4FC3" w14:textId="4FBDE3E2">
          <w:pPr>
            <w:pStyle w:val="TOC2"/>
            <w:tabs>
              <w:tab w:val="right" w:leader="dot" w:pos="10070"/>
            </w:tabs>
            <w:rPr>
              <w:rFonts w:asciiTheme="minorHAnsi" w:eastAsiaTheme="minorEastAsia" w:hAnsiTheme="minorHAnsi" w:cstheme="minorBidi"/>
              <w:noProof/>
              <w:sz w:val="22"/>
              <w:szCs w:val="22"/>
            </w:rPr>
          </w:pPr>
          <w:hyperlink w:anchor="_Toc119664414" w:history="1">
            <w:r w:rsidRPr="00A230E3">
              <w:rPr>
                <w:rStyle w:val="Hyperlink"/>
                <w:noProof/>
              </w:rPr>
              <w:t>The BRFSS Process</w:t>
            </w:r>
            <w:r>
              <w:rPr>
                <w:noProof/>
                <w:webHidden/>
              </w:rPr>
              <w:tab/>
            </w:r>
            <w:r>
              <w:rPr>
                <w:noProof/>
                <w:webHidden/>
              </w:rPr>
              <w:fldChar w:fldCharType="begin"/>
            </w:r>
            <w:r>
              <w:rPr>
                <w:noProof/>
                <w:webHidden/>
              </w:rPr>
              <w:instrText xml:space="preserve"> PAGEREF _Toc119664414 \h </w:instrText>
            </w:r>
            <w:r>
              <w:rPr>
                <w:noProof/>
                <w:webHidden/>
              </w:rPr>
              <w:fldChar w:fldCharType="separate"/>
            </w:r>
            <w:r w:rsidR="001246F3">
              <w:rPr>
                <w:noProof/>
                <w:webHidden/>
              </w:rPr>
              <w:t>3</w:t>
            </w:r>
            <w:r>
              <w:rPr>
                <w:noProof/>
                <w:webHidden/>
              </w:rPr>
              <w:fldChar w:fldCharType="end"/>
            </w:r>
          </w:hyperlink>
        </w:p>
        <w:p w:rsidR="00BA7425" w14:paraId="51C3CAC6" w14:textId="175D1E8F">
          <w:pPr>
            <w:pStyle w:val="TOC2"/>
            <w:tabs>
              <w:tab w:val="right" w:leader="dot" w:pos="10070"/>
            </w:tabs>
            <w:rPr>
              <w:rFonts w:asciiTheme="minorHAnsi" w:eastAsiaTheme="minorEastAsia" w:hAnsiTheme="minorHAnsi" w:cstheme="minorBidi"/>
              <w:noProof/>
              <w:sz w:val="22"/>
              <w:szCs w:val="22"/>
            </w:rPr>
          </w:pPr>
          <w:hyperlink w:anchor="_Toc119664415" w:history="1">
            <w:r w:rsidRPr="00A230E3">
              <w:rPr>
                <w:rStyle w:val="Hyperlink"/>
                <w:noProof/>
              </w:rPr>
              <w:t>Data Collection</w:t>
            </w:r>
            <w:r>
              <w:rPr>
                <w:noProof/>
                <w:webHidden/>
              </w:rPr>
              <w:tab/>
            </w:r>
            <w:r>
              <w:rPr>
                <w:noProof/>
                <w:webHidden/>
              </w:rPr>
              <w:fldChar w:fldCharType="begin"/>
            </w:r>
            <w:r>
              <w:rPr>
                <w:noProof/>
                <w:webHidden/>
              </w:rPr>
              <w:instrText xml:space="preserve"> PAGEREF _Toc119664415 \h </w:instrText>
            </w:r>
            <w:r>
              <w:rPr>
                <w:noProof/>
                <w:webHidden/>
              </w:rPr>
              <w:fldChar w:fldCharType="separate"/>
            </w:r>
            <w:r w:rsidR="001246F3">
              <w:rPr>
                <w:noProof/>
                <w:webHidden/>
              </w:rPr>
              <w:t>7</w:t>
            </w:r>
            <w:r>
              <w:rPr>
                <w:noProof/>
                <w:webHidden/>
              </w:rPr>
              <w:fldChar w:fldCharType="end"/>
            </w:r>
          </w:hyperlink>
        </w:p>
        <w:p w:rsidR="00BA7425" w14:paraId="5F46ED16" w14:textId="7FEB1AEE">
          <w:pPr>
            <w:pStyle w:val="TOC2"/>
            <w:tabs>
              <w:tab w:val="right" w:leader="dot" w:pos="10070"/>
            </w:tabs>
            <w:rPr>
              <w:rFonts w:asciiTheme="minorHAnsi" w:eastAsiaTheme="minorEastAsia" w:hAnsiTheme="minorHAnsi" w:cstheme="minorBidi"/>
              <w:noProof/>
              <w:sz w:val="22"/>
              <w:szCs w:val="22"/>
            </w:rPr>
          </w:pPr>
          <w:hyperlink w:anchor="_Toc119664416" w:history="1">
            <w:r w:rsidRPr="00A230E3">
              <w:rPr>
                <w:rStyle w:val="Hyperlink"/>
                <w:noProof/>
              </w:rPr>
              <w:t>Survey Protocol</w:t>
            </w:r>
            <w:r>
              <w:rPr>
                <w:noProof/>
                <w:webHidden/>
              </w:rPr>
              <w:tab/>
            </w:r>
            <w:r>
              <w:rPr>
                <w:noProof/>
                <w:webHidden/>
              </w:rPr>
              <w:fldChar w:fldCharType="begin"/>
            </w:r>
            <w:r>
              <w:rPr>
                <w:noProof/>
                <w:webHidden/>
              </w:rPr>
              <w:instrText xml:space="preserve"> PAGEREF _Toc119664416 \h </w:instrText>
            </w:r>
            <w:r>
              <w:rPr>
                <w:noProof/>
                <w:webHidden/>
              </w:rPr>
              <w:fldChar w:fldCharType="separate"/>
            </w:r>
            <w:r w:rsidR="001246F3">
              <w:rPr>
                <w:noProof/>
                <w:webHidden/>
              </w:rPr>
              <w:t>9</w:t>
            </w:r>
            <w:r>
              <w:rPr>
                <w:noProof/>
                <w:webHidden/>
              </w:rPr>
              <w:fldChar w:fldCharType="end"/>
            </w:r>
          </w:hyperlink>
        </w:p>
        <w:p w:rsidR="00BA7425" w14:paraId="3F02590E" w14:textId="1DEA8B4C">
          <w:pPr>
            <w:pStyle w:val="TOC2"/>
            <w:tabs>
              <w:tab w:val="right" w:leader="dot" w:pos="10070"/>
            </w:tabs>
            <w:rPr>
              <w:rFonts w:asciiTheme="minorHAnsi" w:eastAsiaTheme="minorEastAsia" w:hAnsiTheme="minorHAnsi" w:cstheme="minorBidi"/>
              <w:noProof/>
              <w:sz w:val="22"/>
              <w:szCs w:val="22"/>
            </w:rPr>
          </w:pPr>
          <w:hyperlink w:anchor="_Toc119664417" w:history="1">
            <w:r w:rsidRPr="00A230E3">
              <w:rPr>
                <w:rStyle w:val="Hyperlink"/>
                <w:noProof/>
              </w:rPr>
              <w:t>Using the BRFSS Sample</w:t>
            </w:r>
            <w:r>
              <w:rPr>
                <w:noProof/>
                <w:webHidden/>
              </w:rPr>
              <w:tab/>
            </w:r>
            <w:r>
              <w:rPr>
                <w:noProof/>
                <w:webHidden/>
              </w:rPr>
              <w:fldChar w:fldCharType="begin"/>
            </w:r>
            <w:r>
              <w:rPr>
                <w:noProof/>
                <w:webHidden/>
              </w:rPr>
              <w:instrText xml:space="preserve"> PAGEREF _Toc119664417 \h </w:instrText>
            </w:r>
            <w:r>
              <w:rPr>
                <w:noProof/>
                <w:webHidden/>
              </w:rPr>
              <w:fldChar w:fldCharType="separate"/>
            </w:r>
            <w:r w:rsidR="001246F3">
              <w:rPr>
                <w:noProof/>
                <w:webHidden/>
              </w:rPr>
              <w:t>12</w:t>
            </w:r>
            <w:r>
              <w:rPr>
                <w:noProof/>
                <w:webHidden/>
              </w:rPr>
              <w:fldChar w:fldCharType="end"/>
            </w:r>
          </w:hyperlink>
        </w:p>
        <w:p w:rsidR="00BA7425" w14:paraId="581F55C9" w14:textId="61DB11D5">
          <w:pPr>
            <w:pStyle w:val="TOC2"/>
            <w:tabs>
              <w:tab w:val="right" w:leader="dot" w:pos="10070"/>
            </w:tabs>
            <w:rPr>
              <w:rFonts w:asciiTheme="minorHAnsi" w:eastAsiaTheme="minorEastAsia" w:hAnsiTheme="minorHAnsi" w:cstheme="minorBidi"/>
              <w:noProof/>
              <w:sz w:val="22"/>
              <w:szCs w:val="22"/>
            </w:rPr>
          </w:pPr>
          <w:hyperlink w:anchor="_Toc119664418" w:history="1">
            <w:r w:rsidRPr="00A230E3">
              <w:rPr>
                <w:rStyle w:val="Hyperlink"/>
                <w:rFonts w:eastAsia="Arial Unicode MS"/>
                <w:noProof/>
              </w:rPr>
              <w:t>Data Submission</w:t>
            </w:r>
            <w:r>
              <w:rPr>
                <w:noProof/>
                <w:webHidden/>
              </w:rPr>
              <w:tab/>
            </w:r>
            <w:r>
              <w:rPr>
                <w:noProof/>
                <w:webHidden/>
              </w:rPr>
              <w:fldChar w:fldCharType="begin"/>
            </w:r>
            <w:r>
              <w:rPr>
                <w:noProof/>
                <w:webHidden/>
              </w:rPr>
              <w:instrText xml:space="preserve"> PAGEREF _Toc119664418 \h </w:instrText>
            </w:r>
            <w:r>
              <w:rPr>
                <w:noProof/>
                <w:webHidden/>
              </w:rPr>
              <w:fldChar w:fldCharType="separate"/>
            </w:r>
            <w:r w:rsidR="001246F3">
              <w:rPr>
                <w:noProof/>
                <w:webHidden/>
              </w:rPr>
              <w:t>17</w:t>
            </w:r>
            <w:r>
              <w:rPr>
                <w:noProof/>
                <w:webHidden/>
              </w:rPr>
              <w:fldChar w:fldCharType="end"/>
            </w:r>
          </w:hyperlink>
        </w:p>
        <w:p w:rsidR="00BA7425" w14:paraId="452AE8D8" w14:textId="63E12970">
          <w:pPr>
            <w:pStyle w:val="TOC2"/>
            <w:tabs>
              <w:tab w:val="right" w:leader="dot" w:pos="10070"/>
            </w:tabs>
            <w:rPr>
              <w:rFonts w:asciiTheme="minorHAnsi" w:eastAsiaTheme="minorEastAsia" w:hAnsiTheme="minorHAnsi" w:cstheme="minorBidi"/>
              <w:noProof/>
              <w:sz w:val="22"/>
              <w:szCs w:val="22"/>
            </w:rPr>
          </w:pPr>
          <w:hyperlink w:anchor="_Toc119664419" w:history="1">
            <w:r w:rsidRPr="00A230E3">
              <w:rPr>
                <w:rStyle w:val="Hyperlink"/>
                <w:rFonts w:eastAsia="Arial Unicode MS"/>
                <w:noProof/>
              </w:rPr>
              <w:t>Data Sharing, Security and Rights to the Datasets</w:t>
            </w:r>
            <w:r>
              <w:rPr>
                <w:noProof/>
                <w:webHidden/>
              </w:rPr>
              <w:tab/>
            </w:r>
            <w:r>
              <w:rPr>
                <w:noProof/>
                <w:webHidden/>
              </w:rPr>
              <w:fldChar w:fldCharType="begin"/>
            </w:r>
            <w:r>
              <w:rPr>
                <w:noProof/>
                <w:webHidden/>
              </w:rPr>
              <w:instrText xml:space="preserve"> PAGEREF _Toc119664419 \h </w:instrText>
            </w:r>
            <w:r>
              <w:rPr>
                <w:noProof/>
                <w:webHidden/>
              </w:rPr>
              <w:fldChar w:fldCharType="separate"/>
            </w:r>
            <w:r w:rsidR="001246F3">
              <w:rPr>
                <w:noProof/>
                <w:webHidden/>
              </w:rPr>
              <w:t>18</w:t>
            </w:r>
            <w:r>
              <w:rPr>
                <w:noProof/>
                <w:webHidden/>
              </w:rPr>
              <w:fldChar w:fldCharType="end"/>
            </w:r>
          </w:hyperlink>
        </w:p>
        <w:p w:rsidR="00BA7425" w14:paraId="1A3384BB" w14:textId="1CC4EC44">
          <w:pPr>
            <w:pStyle w:val="TOC2"/>
            <w:tabs>
              <w:tab w:val="right" w:leader="dot" w:pos="10070"/>
            </w:tabs>
            <w:rPr>
              <w:rFonts w:asciiTheme="minorHAnsi" w:eastAsiaTheme="minorEastAsia" w:hAnsiTheme="minorHAnsi" w:cstheme="minorBidi"/>
              <w:noProof/>
              <w:sz w:val="22"/>
              <w:szCs w:val="22"/>
            </w:rPr>
          </w:pPr>
          <w:hyperlink w:anchor="_Toc119664420" w:history="1">
            <w:r w:rsidRPr="00A230E3">
              <w:rPr>
                <w:rStyle w:val="Hyperlink"/>
                <w:rFonts w:eastAsia="Arial Unicode MS"/>
                <w:noProof/>
              </w:rPr>
              <w:t>State Pilot Projects Using Protocol Adjustments</w:t>
            </w:r>
            <w:r>
              <w:rPr>
                <w:noProof/>
                <w:webHidden/>
              </w:rPr>
              <w:tab/>
            </w:r>
            <w:r>
              <w:rPr>
                <w:noProof/>
                <w:webHidden/>
              </w:rPr>
              <w:fldChar w:fldCharType="begin"/>
            </w:r>
            <w:r>
              <w:rPr>
                <w:noProof/>
                <w:webHidden/>
              </w:rPr>
              <w:instrText xml:space="preserve"> PAGEREF _Toc119664420 \h </w:instrText>
            </w:r>
            <w:r>
              <w:rPr>
                <w:noProof/>
                <w:webHidden/>
              </w:rPr>
              <w:fldChar w:fldCharType="separate"/>
            </w:r>
            <w:r w:rsidR="001246F3">
              <w:rPr>
                <w:noProof/>
                <w:webHidden/>
              </w:rPr>
              <w:t>18</w:t>
            </w:r>
            <w:r>
              <w:rPr>
                <w:noProof/>
                <w:webHidden/>
              </w:rPr>
              <w:fldChar w:fldCharType="end"/>
            </w:r>
          </w:hyperlink>
        </w:p>
        <w:p w:rsidR="00BA7425" w14:paraId="4577C0BE" w14:textId="2AE52DA7">
          <w:pPr>
            <w:pStyle w:val="TOC1"/>
            <w:tabs>
              <w:tab w:val="right" w:leader="dot" w:pos="10070"/>
            </w:tabs>
            <w:rPr>
              <w:rFonts w:asciiTheme="minorHAnsi" w:eastAsiaTheme="minorEastAsia" w:hAnsiTheme="minorHAnsi" w:cstheme="minorBidi"/>
              <w:noProof/>
              <w:sz w:val="22"/>
              <w:szCs w:val="22"/>
            </w:rPr>
          </w:pPr>
          <w:hyperlink w:anchor="_Toc119664421" w:history="1">
            <w:r w:rsidRPr="00A230E3">
              <w:rPr>
                <w:rStyle w:val="Hyperlink"/>
                <w:noProof/>
              </w:rPr>
              <w:t xml:space="preserve">Appendix A: </w:t>
            </w:r>
            <w:r w:rsidR="00AC2D53">
              <w:rPr>
                <w:rStyle w:val="Hyperlink"/>
                <w:noProof/>
              </w:rPr>
              <w:t>2026</w:t>
            </w:r>
            <w:r w:rsidRPr="00A230E3">
              <w:rPr>
                <w:rStyle w:val="Hyperlink"/>
                <w:noProof/>
              </w:rPr>
              <w:t xml:space="preserve"> BRFSS Questionnaire Landline Introduction</w:t>
            </w:r>
            <w:r>
              <w:rPr>
                <w:noProof/>
                <w:webHidden/>
              </w:rPr>
              <w:tab/>
            </w:r>
            <w:r>
              <w:rPr>
                <w:noProof/>
                <w:webHidden/>
              </w:rPr>
              <w:fldChar w:fldCharType="begin"/>
            </w:r>
            <w:r>
              <w:rPr>
                <w:noProof/>
                <w:webHidden/>
              </w:rPr>
              <w:instrText xml:space="preserve"> PAGEREF _Toc119664421 \h </w:instrText>
            </w:r>
            <w:r>
              <w:rPr>
                <w:noProof/>
                <w:webHidden/>
              </w:rPr>
              <w:fldChar w:fldCharType="separate"/>
            </w:r>
            <w:r w:rsidR="001246F3">
              <w:rPr>
                <w:noProof/>
                <w:webHidden/>
              </w:rPr>
              <w:t>20</w:t>
            </w:r>
            <w:r>
              <w:rPr>
                <w:noProof/>
                <w:webHidden/>
              </w:rPr>
              <w:fldChar w:fldCharType="end"/>
            </w:r>
          </w:hyperlink>
        </w:p>
        <w:p w:rsidR="00BA7425" w14:paraId="1E2A0574" w14:textId="7F6D618C">
          <w:pPr>
            <w:pStyle w:val="TOC1"/>
            <w:tabs>
              <w:tab w:val="right" w:leader="dot" w:pos="10070"/>
            </w:tabs>
            <w:rPr>
              <w:rFonts w:asciiTheme="minorHAnsi" w:eastAsiaTheme="minorEastAsia" w:hAnsiTheme="minorHAnsi" w:cstheme="minorBidi"/>
              <w:noProof/>
              <w:sz w:val="22"/>
              <w:szCs w:val="22"/>
            </w:rPr>
          </w:pPr>
          <w:hyperlink w:anchor="_Toc119664422" w:history="1">
            <w:r w:rsidRPr="00A230E3">
              <w:rPr>
                <w:rStyle w:val="Hyperlink"/>
                <w:rFonts w:asciiTheme="majorHAnsi" w:eastAsiaTheme="majorEastAsia" w:hAnsiTheme="majorHAnsi" w:cstheme="majorBidi"/>
                <w:noProof/>
              </w:rPr>
              <w:t>Landline Introduction</w:t>
            </w:r>
            <w:r>
              <w:rPr>
                <w:noProof/>
                <w:webHidden/>
              </w:rPr>
              <w:tab/>
            </w:r>
            <w:r>
              <w:rPr>
                <w:noProof/>
                <w:webHidden/>
              </w:rPr>
              <w:fldChar w:fldCharType="begin"/>
            </w:r>
            <w:r>
              <w:rPr>
                <w:noProof/>
                <w:webHidden/>
              </w:rPr>
              <w:instrText xml:space="preserve"> PAGEREF _Toc119664422 \h </w:instrText>
            </w:r>
            <w:r>
              <w:rPr>
                <w:noProof/>
                <w:webHidden/>
              </w:rPr>
              <w:fldChar w:fldCharType="separate"/>
            </w:r>
            <w:r w:rsidR="001246F3">
              <w:rPr>
                <w:noProof/>
                <w:webHidden/>
              </w:rPr>
              <w:t>20</w:t>
            </w:r>
            <w:r>
              <w:rPr>
                <w:noProof/>
                <w:webHidden/>
              </w:rPr>
              <w:fldChar w:fldCharType="end"/>
            </w:r>
          </w:hyperlink>
        </w:p>
        <w:p w:rsidR="00BA7425" w14:paraId="4D1FF11B" w14:textId="0982CAF4">
          <w:pPr>
            <w:pStyle w:val="TOC1"/>
            <w:tabs>
              <w:tab w:val="right" w:leader="dot" w:pos="10070"/>
            </w:tabs>
            <w:rPr>
              <w:rFonts w:asciiTheme="minorHAnsi" w:eastAsiaTheme="minorEastAsia" w:hAnsiTheme="minorHAnsi" w:cstheme="minorBidi"/>
              <w:noProof/>
              <w:sz w:val="22"/>
              <w:szCs w:val="22"/>
            </w:rPr>
          </w:pPr>
          <w:hyperlink w:anchor="_Toc119664423" w:history="1">
            <w:r w:rsidRPr="00A230E3">
              <w:rPr>
                <w:rStyle w:val="Hyperlink"/>
                <w:noProof/>
              </w:rPr>
              <w:t xml:space="preserve">Appendix B: </w:t>
            </w:r>
            <w:r w:rsidR="00AC2D53">
              <w:rPr>
                <w:rStyle w:val="Hyperlink"/>
                <w:noProof/>
              </w:rPr>
              <w:t>2026</w:t>
            </w:r>
            <w:r w:rsidRPr="00A230E3">
              <w:rPr>
                <w:rStyle w:val="Hyperlink"/>
                <w:noProof/>
              </w:rPr>
              <w:t xml:space="preserve"> BRFSS Questionnaire Cell Phone Introduction</w:t>
            </w:r>
            <w:r>
              <w:rPr>
                <w:noProof/>
                <w:webHidden/>
              </w:rPr>
              <w:tab/>
            </w:r>
            <w:r>
              <w:rPr>
                <w:noProof/>
                <w:webHidden/>
              </w:rPr>
              <w:fldChar w:fldCharType="begin"/>
            </w:r>
            <w:r>
              <w:rPr>
                <w:noProof/>
                <w:webHidden/>
              </w:rPr>
              <w:instrText xml:space="preserve"> PAGEREF _Toc119664423 \h </w:instrText>
            </w:r>
            <w:r>
              <w:rPr>
                <w:noProof/>
                <w:webHidden/>
              </w:rPr>
              <w:fldChar w:fldCharType="separate"/>
            </w:r>
            <w:r w:rsidR="001246F3">
              <w:rPr>
                <w:noProof/>
                <w:webHidden/>
              </w:rPr>
              <w:t>25</w:t>
            </w:r>
            <w:r>
              <w:rPr>
                <w:noProof/>
                <w:webHidden/>
              </w:rPr>
              <w:fldChar w:fldCharType="end"/>
            </w:r>
          </w:hyperlink>
        </w:p>
        <w:p w:rsidR="00BA7425" w14:paraId="5D717AF7" w14:textId="7C2B7338">
          <w:pPr>
            <w:pStyle w:val="TOC1"/>
            <w:tabs>
              <w:tab w:val="right" w:leader="dot" w:pos="10070"/>
            </w:tabs>
            <w:rPr>
              <w:rFonts w:asciiTheme="minorHAnsi" w:eastAsiaTheme="minorEastAsia" w:hAnsiTheme="minorHAnsi" w:cstheme="minorBidi"/>
              <w:noProof/>
              <w:sz w:val="22"/>
              <w:szCs w:val="22"/>
            </w:rPr>
          </w:pPr>
          <w:hyperlink w:anchor="_Toc119664424" w:history="1">
            <w:r w:rsidRPr="00A230E3">
              <w:rPr>
                <w:rStyle w:val="Hyperlink"/>
                <w:rFonts w:asciiTheme="majorHAnsi" w:eastAsiaTheme="majorEastAsia" w:hAnsiTheme="majorHAnsi" w:cstheme="majorBidi"/>
                <w:noProof/>
              </w:rPr>
              <w:t>Cell Phone Introduction</w:t>
            </w:r>
            <w:r>
              <w:rPr>
                <w:noProof/>
                <w:webHidden/>
              </w:rPr>
              <w:tab/>
            </w:r>
            <w:r>
              <w:rPr>
                <w:noProof/>
                <w:webHidden/>
              </w:rPr>
              <w:fldChar w:fldCharType="begin"/>
            </w:r>
            <w:r>
              <w:rPr>
                <w:noProof/>
                <w:webHidden/>
              </w:rPr>
              <w:instrText xml:space="preserve"> PAGEREF _Toc119664424 \h </w:instrText>
            </w:r>
            <w:r>
              <w:rPr>
                <w:noProof/>
                <w:webHidden/>
              </w:rPr>
              <w:fldChar w:fldCharType="separate"/>
            </w:r>
            <w:r w:rsidR="001246F3">
              <w:rPr>
                <w:noProof/>
                <w:webHidden/>
              </w:rPr>
              <w:t>25</w:t>
            </w:r>
            <w:r>
              <w:rPr>
                <w:noProof/>
                <w:webHidden/>
              </w:rPr>
              <w:fldChar w:fldCharType="end"/>
            </w:r>
          </w:hyperlink>
        </w:p>
        <w:p w:rsidR="00BA7425" w14:paraId="65872D9F" w14:textId="7D4D90FB">
          <w:pPr>
            <w:pStyle w:val="TOC1"/>
            <w:tabs>
              <w:tab w:val="right" w:leader="dot" w:pos="10070"/>
            </w:tabs>
            <w:rPr>
              <w:rFonts w:asciiTheme="minorHAnsi" w:eastAsiaTheme="minorEastAsia" w:hAnsiTheme="minorHAnsi" w:cstheme="minorBidi"/>
              <w:noProof/>
              <w:sz w:val="22"/>
              <w:szCs w:val="22"/>
            </w:rPr>
          </w:pPr>
          <w:hyperlink w:anchor="_Toc119664425" w:history="1">
            <w:r w:rsidRPr="00A230E3">
              <w:rPr>
                <w:rStyle w:val="Hyperlink"/>
                <w:noProof/>
              </w:rPr>
              <w:t>Appendix C: Disposition Table with Callback Rules</w:t>
            </w:r>
            <w:r>
              <w:rPr>
                <w:noProof/>
                <w:webHidden/>
              </w:rPr>
              <w:tab/>
            </w:r>
            <w:r>
              <w:rPr>
                <w:noProof/>
                <w:webHidden/>
              </w:rPr>
              <w:fldChar w:fldCharType="begin"/>
            </w:r>
            <w:r>
              <w:rPr>
                <w:noProof/>
                <w:webHidden/>
              </w:rPr>
              <w:instrText xml:space="preserve"> PAGEREF _Toc119664425 \h </w:instrText>
            </w:r>
            <w:r>
              <w:rPr>
                <w:noProof/>
                <w:webHidden/>
              </w:rPr>
              <w:fldChar w:fldCharType="separate"/>
            </w:r>
            <w:r w:rsidR="001246F3">
              <w:rPr>
                <w:noProof/>
                <w:webHidden/>
              </w:rPr>
              <w:t>30</w:t>
            </w:r>
            <w:r>
              <w:rPr>
                <w:noProof/>
                <w:webHidden/>
              </w:rPr>
              <w:fldChar w:fldCharType="end"/>
            </w:r>
          </w:hyperlink>
        </w:p>
        <w:p w:rsidR="00D86D02" w:rsidRPr="00CA0311" w:rsidP="00D86D02" w14:paraId="78A72504" w14:textId="0DEE0914">
          <w:r w:rsidRPr="00CA0311">
            <w:rPr>
              <w:b/>
              <w:bCs/>
              <w:noProof/>
            </w:rPr>
            <w:fldChar w:fldCharType="end"/>
          </w:r>
        </w:p>
      </w:sdtContent>
    </w:sdt>
    <w:p w:rsidR="00D86D02" w:rsidRPr="00CA0311" w:rsidP="00D86D02" w14:paraId="3F44148C" w14:textId="77777777">
      <w:pPr>
        <w:jc w:val="center"/>
        <w:rPr>
          <w:sz w:val="32"/>
          <w:szCs w:val="32"/>
        </w:rPr>
      </w:pPr>
    </w:p>
    <w:p w:rsidR="00560650" w:rsidRPr="00CA0311" w14:paraId="31D50FB5" w14:textId="77777777">
      <w:pPr>
        <w:rPr>
          <w:rStyle w:val="Heading1Char"/>
          <w:color w:val="auto"/>
        </w:rPr>
      </w:pPr>
      <w:r w:rsidRPr="00CA0311">
        <w:rPr>
          <w:rStyle w:val="Heading1Char"/>
          <w:color w:val="auto"/>
        </w:rPr>
        <w:br w:type="page"/>
      </w:r>
    </w:p>
    <w:p w:rsidR="00F2350B" w:rsidRPr="00CA0311" w:rsidP="00F2350B" w14:paraId="55C86C38" w14:textId="6F56B4D7">
      <w:bookmarkStart w:id="0" w:name="_Toc119664413"/>
      <w:r w:rsidRPr="00CA0311">
        <w:rPr>
          <w:rStyle w:val="Heading1Char"/>
          <w:color w:val="auto"/>
        </w:rPr>
        <w:t>Introduction</w:t>
      </w:r>
      <w:bookmarkEnd w:id="0"/>
      <w:r w:rsidRPr="00CA0311">
        <w:rPr>
          <w:rStyle w:val="Heading1Char"/>
          <w:color w:val="auto"/>
        </w:rPr>
        <w:t xml:space="preserve"> </w:t>
      </w:r>
      <w:r w:rsidRPr="00CA0311" w:rsidR="0006069B">
        <w:br/>
      </w:r>
      <w:r w:rsidRPr="00CA0311">
        <w:t>In 1984, the Centers for Disease Control and Prevention (CDC) initiated the state-based Behavioral Risk Factor Surveillance System (BRFSS)—a cross-sectional telephone survey that state health departments conduct monthly over landline telephones and, since 2011, cell phones; the states conduct the BRFSS survey with the use of a standardized questionnaire and the technical and methodologic assistance from CDC. BRFSS collects prevalence data among noninstitutionalized adult US residents regarding their risk behaviors and preventive health practices that can affect their health. Respondent data are forwarded to CDC to be aggregated for each state, returned with standard tabulations, and published at year's end by each state. In 20</w:t>
      </w:r>
      <w:r w:rsidR="0063653F">
        <w:t>2</w:t>
      </w:r>
      <w:r w:rsidR="008D3D7F">
        <w:t>4</w:t>
      </w:r>
      <w:r w:rsidRPr="00CA0311">
        <w:t>, over 4</w:t>
      </w:r>
      <w:r w:rsidR="0063653F">
        <w:t>0</w:t>
      </w:r>
      <w:r w:rsidRPr="00CA0311" w:rsidR="003A61EB">
        <w:t>0</w:t>
      </w:r>
      <w:r w:rsidRPr="00CA0311">
        <w:t xml:space="preserve">,000 interviews were conducted in the states, the District of Columbia, and participating US territories and other geographic areas. </w:t>
      </w:r>
    </w:p>
    <w:p w:rsidR="00F2350B" w:rsidRPr="00CA0311" w:rsidP="00F2350B" w14:paraId="04EC758B" w14:textId="77777777"/>
    <w:p w:rsidR="00F2350B" w:rsidRPr="00CA0311" w:rsidP="00F2350B" w14:paraId="7E65F6C3" w14:textId="2F8A5F60">
      <w:r w:rsidRPr="00CA0311">
        <w:t>This document provides data collectors with a BRFSS overview and outlines the processes involved with calling, disposition-code assignment, and data submission. This document does not cover details of sampling and weighting, as they are not data-collectors’ responsibilit</w:t>
      </w:r>
      <w:r w:rsidR="0039227D">
        <w:t>ies</w:t>
      </w:r>
      <w:r w:rsidRPr="00CA0311">
        <w:t xml:space="preserve">. Specific information regarding data quality, response and/or cooperation rates, or calling outcome can be found in the yearly Summary Data Quality Report released with the annual data set. </w:t>
      </w:r>
      <w:r w:rsidRPr="00CA0311">
        <w:br/>
      </w:r>
      <w:r w:rsidRPr="00CA0311">
        <w:br/>
        <w:t xml:space="preserve">Find yearly data and support documents here: </w:t>
      </w:r>
      <w:hyperlink r:id="rId10" w:history="1">
        <w:r w:rsidRPr="00CA0311">
          <w:rPr>
            <w:rStyle w:val="Hyperlink"/>
            <w:color w:val="auto"/>
            <w:sz w:val="20"/>
          </w:rPr>
          <w:t>http://www.cdc.gov/brfss/data_documentation/index.htm</w:t>
        </w:r>
      </w:hyperlink>
      <w:r w:rsidRPr="00CA0311">
        <w:t xml:space="preserve">.  </w:t>
      </w:r>
    </w:p>
    <w:p w:rsidR="00F2350B" w:rsidRPr="00CA0311" w:rsidP="00F2350B" w14:paraId="28B8898F" w14:textId="77777777"/>
    <w:p w:rsidR="00F2350B" w:rsidRPr="00CA0311" w:rsidP="00F2350B" w14:paraId="4A81EA05" w14:textId="77777777">
      <w:r w:rsidRPr="00CA0311">
        <w:t xml:space="preserve">Details of the data collection process are discussed in regularly scheduled conference calls and at the annual BRFSS meetings/training workshops. BRFSS encourages data collectors to participate in these events, as updating BRFSS data-collection protocol is a collective process that is strengthened when organizations and day-to-day stakeholders provide their input.  </w:t>
      </w:r>
    </w:p>
    <w:p w:rsidR="00F2350B" w:rsidRPr="00CA0311" w:rsidP="00F2350B" w14:paraId="74FBAF0F" w14:textId="77777777">
      <w:pPr>
        <w:pStyle w:val="Heading2"/>
        <w:rPr>
          <w:color w:val="auto"/>
        </w:rPr>
      </w:pPr>
      <w:r w:rsidRPr="00CA0311">
        <w:rPr>
          <w:color w:val="auto"/>
        </w:rPr>
        <w:br/>
      </w:r>
      <w:bookmarkStart w:id="1" w:name="_Toc119664414"/>
      <w:r w:rsidRPr="00CA0311">
        <w:rPr>
          <w:color w:val="auto"/>
        </w:rPr>
        <w:t>The BRFSS Process</w:t>
      </w:r>
      <w:bookmarkEnd w:id="1"/>
      <w:r w:rsidRPr="00CA0311">
        <w:rPr>
          <w:color w:val="auto"/>
        </w:rPr>
        <w:t xml:space="preserve"> </w:t>
      </w:r>
    </w:p>
    <w:p w:rsidR="00F2350B" w:rsidRPr="00CA0311" w:rsidP="00F2350B" w14:paraId="7677CC34" w14:textId="76886921">
      <w:pPr>
        <w:pStyle w:val="PlainText"/>
        <w:rPr>
          <w:rFonts w:ascii="Times New Roman" w:hAnsi="Times New Roman" w:cs="Times New Roman"/>
          <w:sz w:val="24"/>
          <w:szCs w:val="24"/>
          <w:u w:val="single"/>
        </w:rPr>
      </w:pPr>
      <w:r w:rsidRPr="00CA0311">
        <w:rPr>
          <w:rFonts w:ascii="Times New Roman" w:hAnsi="Times New Roman" w:cs="Times New Roman"/>
          <w:sz w:val="24"/>
          <w:szCs w:val="24"/>
        </w:rPr>
        <w:t xml:space="preserve">The BRFSS questionnaire was developed in collaboration with CDC and public health departments in each of the states, the District of Columbia, and participating territories. Data derived from the questionnaire provide health departments, public health officials, and policy makers with behavioral and health status information that, when combined with mortality and morbidity statistics, guide the development of health-related policies and priorities as well as help decision makers address and assess strategies to promote good health. A finalized version of the questionnaire is sent to the states each year. CDC also provides computer-assisted telephone interviewing (CATI) programming to states, but they may opt to use their own CATI programming software </w:t>
      </w:r>
      <w:r w:rsidRPr="00CA0311" w:rsidR="003F15D1">
        <w:rPr>
          <w:rFonts w:ascii="Times New Roman" w:hAnsi="Times New Roman" w:cs="Times New Roman"/>
          <w:sz w:val="24"/>
          <w:szCs w:val="24"/>
        </w:rPr>
        <w:t>using the</w:t>
      </w:r>
      <w:r w:rsidRPr="00CA0311">
        <w:rPr>
          <w:rFonts w:ascii="Times New Roman" w:hAnsi="Times New Roman" w:cs="Times New Roman"/>
          <w:sz w:val="24"/>
          <w:szCs w:val="24"/>
        </w:rPr>
        <w:t xml:space="preserve"> final version of the BRFSS questionnaire as a guide. </w:t>
      </w:r>
      <w:r w:rsidRPr="00CA0311" w:rsidR="00EE3313">
        <w:rPr>
          <w:rFonts w:ascii="Times New Roman" w:hAnsi="Times New Roman" w:cs="Times New Roman"/>
          <w:sz w:val="24"/>
          <w:szCs w:val="24"/>
        </w:rPr>
        <w:t xml:space="preserve">States which develop their own programming systems are required to test it accurately against the CDC provided programming. </w:t>
      </w:r>
      <w:r w:rsidRPr="00CA0311">
        <w:rPr>
          <w:rFonts w:ascii="Times New Roman" w:hAnsi="Times New Roman" w:cs="Times New Roman"/>
          <w:sz w:val="24"/>
          <w:szCs w:val="24"/>
        </w:rPr>
        <w:t xml:space="preserve">States may not change the skip patterns or wording of questions in the questionnaire but are free to create state-added questions that can be customized to states’ individual needs (see below). </w:t>
      </w:r>
      <w:r w:rsidR="00137C6C">
        <w:rPr>
          <w:rFonts w:ascii="Times New Roman" w:hAnsi="Times New Roman" w:cs="Times New Roman"/>
          <w:sz w:val="24"/>
          <w:szCs w:val="24"/>
        </w:rPr>
        <w:t xml:space="preserve">Spanish versions of the BRFSS questionnaire are provided annually to the state health departments and the data collectors.  States may modify the translation to meet the specific needs of the Spanish speaking population within their state.  </w:t>
      </w:r>
      <w:r w:rsidR="00667EE3">
        <w:rPr>
          <w:rFonts w:ascii="Times New Roman" w:hAnsi="Times New Roman" w:cs="Times New Roman"/>
          <w:sz w:val="24"/>
          <w:szCs w:val="24"/>
        </w:rPr>
        <w:t xml:space="preserve">However, modifications of the translation must be made at the state level.  States and data collectors should not use different versions of the Spanish translations within the same year. </w:t>
      </w:r>
      <w:r w:rsidRPr="00CA0311">
        <w:rPr>
          <w:rFonts w:ascii="Times New Roman" w:hAnsi="Times New Roman" w:cs="Times New Roman"/>
          <w:sz w:val="24"/>
          <w:szCs w:val="24"/>
        </w:rPr>
        <w:t>In some instances, states may insert state-added questions into the questionnaire--</w:t>
      </w:r>
      <w:r w:rsidRPr="00CA0311">
        <w:rPr>
          <w:rFonts w:ascii="Times New Roman" w:hAnsi="Times New Roman" w:cs="Times New Roman"/>
          <w:sz w:val="24"/>
          <w:szCs w:val="24"/>
          <w:u w:val="single"/>
        </w:rPr>
        <w:t>with permission from CDC--when such questions fit into the context of extant topics/sections and do not impede the flow of the interview.</w:t>
      </w:r>
      <w:r w:rsidRPr="00CA0311">
        <w:rPr>
          <w:rFonts w:ascii="Times New Roman" w:hAnsi="Times New Roman" w:cs="Times New Roman"/>
          <w:sz w:val="24"/>
          <w:szCs w:val="24"/>
        </w:rPr>
        <w:t xml:space="preserve">   </w:t>
      </w:r>
      <w:r w:rsidRPr="00CA0311" w:rsidR="000D2BD3">
        <w:rPr>
          <w:rFonts w:ascii="Times New Roman" w:hAnsi="Times New Roman" w:cs="Times New Roman"/>
          <w:sz w:val="24"/>
          <w:szCs w:val="24"/>
        </w:rPr>
        <w:t>Requests should be submitted to the state project officer or the survey methodologist on the Survey Operations Team.</w:t>
      </w:r>
      <w:r w:rsidRPr="00CA0311" w:rsidR="000D2BD3">
        <w:rPr>
          <w:rFonts w:ascii="Times New Roman" w:hAnsi="Times New Roman" w:cs="Times New Roman"/>
          <w:sz w:val="24"/>
          <w:szCs w:val="24"/>
          <w:u w:val="single"/>
        </w:rPr>
        <w:t xml:space="preserve"> </w:t>
      </w:r>
    </w:p>
    <w:p w:rsidR="00F2350B" w:rsidRPr="00CA0311" w:rsidP="00F2350B" w14:paraId="6CE1ED89" w14:textId="77777777">
      <w:pPr>
        <w:pStyle w:val="PlainText"/>
        <w:rPr>
          <w:rFonts w:ascii="Times New Roman" w:hAnsi="Times New Roman" w:cs="Times New Roman"/>
          <w:sz w:val="24"/>
          <w:szCs w:val="24"/>
        </w:rPr>
      </w:pPr>
    </w:p>
    <w:p w:rsidR="00F2350B" w:rsidRPr="00CA0311" w:rsidP="00F2350B" w14:paraId="32628A58" w14:textId="77777777">
      <w:pPr>
        <w:pStyle w:val="Subtitle"/>
        <w:rPr>
          <w:color w:val="auto"/>
        </w:rPr>
      </w:pPr>
      <w:r w:rsidRPr="00CA0311">
        <w:rPr>
          <w:color w:val="auto"/>
        </w:rPr>
        <w:t xml:space="preserve">Annual questionnaire construction </w:t>
      </w:r>
    </w:p>
    <w:p w:rsidR="00F2350B" w:rsidP="00F2350B" w14:paraId="09622944" w14:textId="442177A5">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The BRFSS questionnaire </w:t>
      </w:r>
      <w:r w:rsidRPr="00CA0311" w:rsidR="000A7BA9">
        <w:rPr>
          <w:rFonts w:ascii="Times New Roman" w:hAnsi="Times New Roman" w:cs="Times New Roman"/>
          <w:sz w:val="24"/>
          <w:szCs w:val="24"/>
        </w:rPr>
        <w:t>is comprised of</w:t>
      </w:r>
      <w:r w:rsidRPr="00CA0311">
        <w:rPr>
          <w:rFonts w:ascii="Times New Roman" w:hAnsi="Times New Roman" w:cs="Times New Roman"/>
          <w:sz w:val="24"/>
          <w:szCs w:val="24"/>
        </w:rPr>
        <w:t xml:space="preserve"> an </w:t>
      </w:r>
      <w:r w:rsidRPr="00CA0311">
        <w:rPr>
          <w:rFonts w:ascii="Times New Roman" w:hAnsi="Times New Roman" w:cs="Times New Roman"/>
          <w:b/>
          <w:sz w:val="24"/>
          <w:szCs w:val="24"/>
        </w:rPr>
        <w:t>annual standard core</w:t>
      </w:r>
      <w:r w:rsidRPr="00CA0311">
        <w:rPr>
          <w:rFonts w:ascii="Times New Roman" w:hAnsi="Times New Roman" w:cs="Times New Roman"/>
          <w:sz w:val="24"/>
          <w:szCs w:val="24"/>
        </w:rPr>
        <w:t xml:space="preserve">, which includes questions asked of respondents each year; </w:t>
      </w:r>
      <w:r w:rsidRPr="00CA0311">
        <w:rPr>
          <w:rFonts w:ascii="Times New Roman" w:hAnsi="Times New Roman" w:cs="Times New Roman"/>
          <w:b/>
          <w:sz w:val="24"/>
          <w:szCs w:val="24"/>
        </w:rPr>
        <w:t>a biannual rotating core</w:t>
      </w:r>
      <w:r w:rsidRPr="00CA0311">
        <w:rPr>
          <w:rFonts w:ascii="Times New Roman" w:hAnsi="Times New Roman" w:cs="Times New Roman"/>
          <w:sz w:val="24"/>
          <w:szCs w:val="24"/>
        </w:rPr>
        <w:t>, which includes questions asked only in even- or odd-numbered years</w:t>
      </w:r>
      <w:r w:rsidRPr="00CA0311" w:rsidR="003A61EB">
        <w:rPr>
          <w:rFonts w:ascii="Times New Roman" w:hAnsi="Times New Roman" w:cs="Times New Roman"/>
          <w:sz w:val="24"/>
          <w:szCs w:val="24"/>
        </w:rPr>
        <w:t xml:space="preserve">; </w:t>
      </w:r>
      <w:r w:rsidRPr="00CA0311" w:rsidR="003A61EB">
        <w:rPr>
          <w:rFonts w:ascii="Times New Roman" w:hAnsi="Times New Roman" w:cs="Times New Roman"/>
          <w:b/>
          <w:sz w:val="24"/>
          <w:szCs w:val="24"/>
        </w:rPr>
        <w:t xml:space="preserve">three-year </w:t>
      </w:r>
      <w:r w:rsidR="00667EE3">
        <w:rPr>
          <w:rFonts w:ascii="Times New Roman" w:hAnsi="Times New Roman" w:cs="Times New Roman"/>
          <w:b/>
          <w:sz w:val="24"/>
          <w:szCs w:val="24"/>
        </w:rPr>
        <w:t xml:space="preserve">and four-year </w:t>
      </w:r>
      <w:r w:rsidRPr="00CA0311" w:rsidR="003A61EB">
        <w:rPr>
          <w:rFonts w:ascii="Times New Roman" w:hAnsi="Times New Roman" w:cs="Times New Roman"/>
          <w:b/>
          <w:sz w:val="24"/>
          <w:szCs w:val="24"/>
        </w:rPr>
        <w:t>rotation component</w:t>
      </w:r>
      <w:r w:rsidR="00667EE3">
        <w:rPr>
          <w:rFonts w:ascii="Times New Roman" w:hAnsi="Times New Roman" w:cs="Times New Roman"/>
          <w:b/>
          <w:sz w:val="24"/>
          <w:szCs w:val="24"/>
        </w:rPr>
        <w:t>s</w:t>
      </w:r>
      <w:r w:rsidRPr="00CA0311" w:rsidR="003A61EB">
        <w:rPr>
          <w:rFonts w:ascii="Times New Roman" w:hAnsi="Times New Roman" w:cs="Times New Roman"/>
          <w:sz w:val="24"/>
          <w:szCs w:val="24"/>
        </w:rPr>
        <w:t xml:space="preserve">, which includes some questions collected on the core questionnaire every third </w:t>
      </w:r>
      <w:r w:rsidR="002973CA">
        <w:rPr>
          <w:rFonts w:ascii="Times New Roman" w:hAnsi="Times New Roman" w:cs="Times New Roman"/>
          <w:sz w:val="24"/>
          <w:szCs w:val="24"/>
        </w:rPr>
        <w:t xml:space="preserve">or fourth </w:t>
      </w:r>
      <w:r w:rsidRPr="00CA0311" w:rsidR="003A61EB">
        <w:rPr>
          <w:rFonts w:ascii="Times New Roman" w:hAnsi="Times New Roman" w:cs="Times New Roman"/>
          <w:sz w:val="24"/>
          <w:szCs w:val="24"/>
        </w:rPr>
        <w:t>year</w:t>
      </w:r>
      <w:r w:rsidRPr="00CA0311">
        <w:rPr>
          <w:rFonts w:ascii="Times New Roman" w:hAnsi="Times New Roman" w:cs="Times New Roman"/>
          <w:sz w:val="24"/>
          <w:szCs w:val="24"/>
        </w:rPr>
        <w:t xml:space="preserve">; </w:t>
      </w:r>
      <w:r w:rsidRPr="00CA0311">
        <w:rPr>
          <w:rFonts w:ascii="Times New Roman" w:hAnsi="Times New Roman" w:cs="Times New Roman"/>
          <w:b/>
          <w:sz w:val="24"/>
          <w:szCs w:val="24"/>
        </w:rPr>
        <w:t>optional modules</w:t>
      </w:r>
      <w:r w:rsidRPr="00CA0311">
        <w:rPr>
          <w:rFonts w:ascii="Times New Roman" w:hAnsi="Times New Roman" w:cs="Times New Roman"/>
          <w:sz w:val="24"/>
          <w:szCs w:val="24"/>
        </w:rPr>
        <w:t xml:space="preserve">, which include standardized questions adopted verbatim by the states; and </w:t>
      </w:r>
      <w:r w:rsidRPr="00CA0311">
        <w:rPr>
          <w:rFonts w:ascii="Times New Roman" w:hAnsi="Times New Roman" w:cs="Times New Roman"/>
          <w:b/>
          <w:sz w:val="24"/>
          <w:szCs w:val="24"/>
        </w:rPr>
        <w:t>state-added questions</w:t>
      </w:r>
      <w:r w:rsidRPr="00CA0311">
        <w:rPr>
          <w:rFonts w:ascii="Times New Roman" w:hAnsi="Times New Roman" w:cs="Times New Roman"/>
          <w:sz w:val="24"/>
          <w:szCs w:val="24"/>
        </w:rPr>
        <w:t xml:space="preserve">, which states individually customized. </w:t>
      </w:r>
      <w:r w:rsidRPr="00B858A9">
        <w:rPr>
          <w:rFonts w:ascii="Times New Roman" w:hAnsi="Times New Roman" w:cs="Times New Roman"/>
          <w:sz w:val="24"/>
          <w:szCs w:val="24"/>
        </w:rPr>
        <w:t xml:space="preserve">Appendix A </w:t>
      </w:r>
      <w:r w:rsidRPr="00B858A9" w:rsidR="005772A2">
        <w:rPr>
          <w:rFonts w:ascii="Times New Roman" w:hAnsi="Times New Roman" w:cs="Times New Roman"/>
          <w:sz w:val="24"/>
          <w:szCs w:val="24"/>
        </w:rPr>
        <w:t xml:space="preserve">includes </w:t>
      </w:r>
      <w:r w:rsidRPr="00B858A9">
        <w:rPr>
          <w:rFonts w:ascii="Times New Roman" w:hAnsi="Times New Roman" w:cs="Times New Roman"/>
          <w:sz w:val="24"/>
          <w:szCs w:val="24"/>
        </w:rPr>
        <w:t xml:space="preserve">a copy of the </w:t>
      </w:r>
      <w:r w:rsidR="00AC2D53">
        <w:rPr>
          <w:rFonts w:ascii="Times New Roman" w:hAnsi="Times New Roman" w:cs="Times New Roman"/>
          <w:sz w:val="24"/>
          <w:szCs w:val="24"/>
        </w:rPr>
        <w:t>2026</w:t>
      </w:r>
      <w:r w:rsidRPr="00B858A9">
        <w:rPr>
          <w:rFonts w:ascii="Times New Roman" w:hAnsi="Times New Roman" w:cs="Times New Roman"/>
          <w:sz w:val="24"/>
          <w:szCs w:val="24"/>
        </w:rPr>
        <w:t xml:space="preserve"> BRFSS questionnaire</w:t>
      </w:r>
      <w:r w:rsidRPr="00B858A9" w:rsidR="005772A2">
        <w:rPr>
          <w:rFonts w:ascii="Times New Roman" w:hAnsi="Times New Roman" w:cs="Times New Roman"/>
          <w:sz w:val="24"/>
          <w:szCs w:val="24"/>
        </w:rPr>
        <w:t xml:space="preserve"> landline screening questions. Appendix B includes a copy of the </w:t>
      </w:r>
      <w:r w:rsidR="00AC2D53">
        <w:rPr>
          <w:rFonts w:ascii="Times New Roman" w:hAnsi="Times New Roman" w:cs="Times New Roman"/>
          <w:sz w:val="24"/>
          <w:szCs w:val="24"/>
        </w:rPr>
        <w:t>2026</w:t>
      </w:r>
      <w:r w:rsidRPr="00B858A9" w:rsidR="005772A2">
        <w:rPr>
          <w:rFonts w:ascii="Times New Roman" w:hAnsi="Times New Roman" w:cs="Times New Roman"/>
          <w:sz w:val="24"/>
          <w:szCs w:val="24"/>
        </w:rPr>
        <w:t xml:space="preserve"> BRFSS questionnaire cell phone screening questions. The full </w:t>
      </w:r>
      <w:r w:rsidR="00AC2D53">
        <w:rPr>
          <w:rFonts w:ascii="Times New Roman" w:hAnsi="Times New Roman" w:cs="Times New Roman"/>
          <w:sz w:val="24"/>
          <w:szCs w:val="24"/>
        </w:rPr>
        <w:t>2026</w:t>
      </w:r>
      <w:r w:rsidRPr="00B858A9" w:rsidR="005772A2">
        <w:rPr>
          <w:rFonts w:ascii="Times New Roman" w:hAnsi="Times New Roman" w:cs="Times New Roman"/>
          <w:sz w:val="24"/>
          <w:szCs w:val="24"/>
        </w:rPr>
        <w:t xml:space="preserve"> BRFSS questionnaire is available for download from the state data submission site for BRFSS coordinator and BRFSS data collectors. </w:t>
      </w:r>
      <w:r w:rsidRPr="00CA0311">
        <w:rPr>
          <w:rFonts w:ascii="Times New Roman" w:hAnsi="Times New Roman" w:cs="Times New Roman"/>
          <w:sz w:val="24"/>
          <w:szCs w:val="24"/>
        </w:rPr>
        <w:t xml:space="preserve">Data collectors will note that the </w:t>
      </w:r>
      <w:r w:rsidR="00AC2D53">
        <w:rPr>
          <w:rFonts w:ascii="Times New Roman" w:hAnsi="Times New Roman" w:cs="Times New Roman"/>
          <w:sz w:val="24"/>
          <w:szCs w:val="24"/>
        </w:rPr>
        <w:t>2026</w:t>
      </w:r>
      <w:r w:rsidRPr="00CA0311" w:rsidR="000A7BA9">
        <w:rPr>
          <w:rFonts w:ascii="Times New Roman" w:hAnsi="Times New Roman" w:cs="Times New Roman"/>
          <w:sz w:val="24"/>
          <w:szCs w:val="24"/>
        </w:rPr>
        <w:t xml:space="preserve"> </w:t>
      </w:r>
      <w:r w:rsidRPr="00CA0311">
        <w:rPr>
          <w:rFonts w:ascii="Times New Roman" w:hAnsi="Times New Roman" w:cs="Times New Roman"/>
          <w:sz w:val="24"/>
          <w:szCs w:val="24"/>
        </w:rPr>
        <w:t xml:space="preserve">questionnaire includes skip patterns for landline and cell phone interviews that administrators should follow when they are conducting interviews using a sample provided by CDC (see Sampling below). </w:t>
      </w:r>
      <w:r w:rsidRPr="00CA0311" w:rsidR="003A61EB">
        <w:rPr>
          <w:rFonts w:ascii="Times New Roman" w:hAnsi="Times New Roman" w:cs="Times New Roman"/>
          <w:sz w:val="24"/>
          <w:szCs w:val="24"/>
        </w:rPr>
        <w:t xml:space="preserve">Beginning in 2021, states </w:t>
      </w:r>
      <w:r w:rsidRPr="00C767EE" w:rsidR="003A61EB">
        <w:rPr>
          <w:rFonts w:ascii="Times New Roman" w:hAnsi="Times New Roman" w:cs="Times New Roman"/>
          <w:sz w:val="24"/>
          <w:szCs w:val="24"/>
        </w:rPr>
        <w:t>w</w:t>
      </w:r>
      <w:r w:rsidRPr="00C767EE" w:rsidR="002973CA">
        <w:rPr>
          <w:rFonts w:ascii="Times New Roman" w:hAnsi="Times New Roman" w:cs="Times New Roman"/>
          <w:sz w:val="24"/>
          <w:szCs w:val="24"/>
        </w:rPr>
        <w:t>ere</w:t>
      </w:r>
      <w:r w:rsidRPr="00C767EE" w:rsidR="003A61EB">
        <w:rPr>
          <w:rFonts w:ascii="Times New Roman" w:hAnsi="Times New Roman" w:cs="Times New Roman"/>
          <w:sz w:val="24"/>
          <w:szCs w:val="24"/>
        </w:rPr>
        <w:t xml:space="preserve"> </w:t>
      </w:r>
      <w:r w:rsidRPr="00CA0311" w:rsidR="003A61EB">
        <w:rPr>
          <w:rFonts w:ascii="Times New Roman" w:hAnsi="Times New Roman" w:cs="Times New Roman"/>
          <w:sz w:val="24"/>
          <w:szCs w:val="24"/>
        </w:rPr>
        <w:t xml:space="preserve">highly encouraged to adhere to </w:t>
      </w:r>
      <w:r w:rsidR="00E0502B">
        <w:rPr>
          <w:rFonts w:ascii="Times New Roman" w:hAnsi="Times New Roman" w:cs="Times New Roman"/>
          <w:sz w:val="24"/>
          <w:szCs w:val="24"/>
        </w:rPr>
        <w:t xml:space="preserve">high proportions of </w:t>
      </w:r>
      <w:r w:rsidRPr="00CA0311" w:rsidR="003A61EB">
        <w:rPr>
          <w:rFonts w:ascii="Times New Roman" w:hAnsi="Times New Roman" w:cs="Times New Roman"/>
          <w:sz w:val="24"/>
          <w:szCs w:val="24"/>
        </w:rPr>
        <w:t xml:space="preserve">cell phone samples and </w:t>
      </w:r>
      <w:r w:rsidR="00E0502B">
        <w:rPr>
          <w:rFonts w:ascii="Times New Roman" w:hAnsi="Times New Roman" w:cs="Times New Roman"/>
          <w:sz w:val="24"/>
          <w:szCs w:val="24"/>
        </w:rPr>
        <w:t xml:space="preserve">lower proportions of </w:t>
      </w:r>
      <w:r w:rsidRPr="00CA0311" w:rsidR="003A61EB">
        <w:rPr>
          <w:rFonts w:ascii="Times New Roman" w:hAnsi="Times New Roman" w:cs="Times New Roman"/>
          <w:sz w:val="24"/>
          <w:szCs w:val="24"/>
        </w:rPr>
        <w:t xml:space="preserve">landline samples.  </w:t>
      </w:r>
      <w:r w:rsidR="009E7F87">
        <w:rPr>
          <w:rFonts w:ascii="Times New Roman" w:hAnsi="Times New Roman" w:cs="Times New Roman"/>
          <w:sz w:val="24"/>
          <w:szCs w:val="24"/>
        </w:rPr>
        <w:t xml:space="preserve">This is also encouraged in </w:t>
      </w:r>
      <w:r w:rsidR="00AC2D53">
        <w:rPr>
          <w:rFonts w:ascii="Times New Roman" w:hAnsi="Times New Roman" w:cs="Times New Roman"/>
          <w:sz w:val="24"/>
          <w:szCs w:val="24"/>
        </w:rPr>
        <w:t>2026</w:t>
      </w:r>
      <w:r w:rsidR="009E7F87">
        <w:rPr>
          <w:rFonts w:ascii="Times New Roman" w:hAnsi="Times New Roman" w:cs="Times New Roman"/>
          <w:sz w:val="24"/>
          <w:szCs w:val="24"/>
        </w:rPr>
        <w:t xml:space="preserve">. </w:t>
      </w:r>
      <w:r w:rsidR="002A0EA4">
        <w:rPr>
          <w:rFonts w:ascii="Times New Roman" w:hAnsi="Times New Roman" w:cs="Times New Roman"/>
          <w:sz w:val="24"/>
          <w:szCs w:val="24"/>
        </w:rPr>
        <w:t>The table below outlines the core sections that are anticipated to be offered through 202</w:t>
      </w:r>
      <w:r w:rsidR="00415B05">
        <w:rPr>
          <w:rFonts w:ascii="Times New Roman" w:hAnsi="Times New Roman" w:cs="Times New Roman"/>
          <w:sz w:val="24"/>
          <w:szCs w:val="24"/>
        </w:rPr>
        <w:t>7</w:t>
      </w:r>
      <w:r w:rsidR="002A0EA4">
        <w:rPr>
          <w:rFonts w:ascii="Times New Roman" w:hAnsi="Times New Roman" w:cs="Times New Roman"/>
          <w:sz w:val="24"/>
          <w:szCs w:val="24"/>
        </w:rPr>
        <w:t>.</w:t>
      </w:r>
    </w:p>
    <w:p w:rsidR="002A0EA4" w:rsidP="00F2350B" w14:paraId="6C60C828" w14:textId="77777777">
      <w:pPr>
        <w:pStyle w:val="PlainText"/>
        <w:rPr>
          <w:rFonts w:ascii="Times New Roman" w:hAnsi="Times New Roman" w:cs="Times New Roman"/>
          <w:sz w:val="24"/>
          <w:szCs w:val="24"/>
        </w:rPr>
      </w:pPr>
    </w:p>
    <w:tbl>
      <w:tblPr>
        <w:tblStyle w:val="TableGrid4"/>
        <w:tblW w:w="0" w:type="auto"/>
        <w:tblCellMar>
          <w:left w:w="58" w:type="dxa"/>
          <w:right w:w="58" w:type="dxa"/>
        </w:tblCellMar>
        <w:tblLook w:val="04A0"/>
      </w:tblPr>
      <w:tblGrid>
        <w:gridCol w:w="1615"/>
        <w:gridCol w:w="1170"/>
        <w:gridCol w:w="1260"/>
        <w:gridCol w:w="1170"/>
        <w:gridCol w:w="999"/>
        <w:gridCol w:w="1053"/>
        <w:gridCol w:w="1053"/>
      </w:tblGrid>
      <w:tr w14:paraId="4BF0D894" w14:textId="59DFE83B" w:rsidTr="001B225B">
        <w:tblPrEx>
          <w:tblW w:w="0" w:type="auto"/>
          <w:tblCellMar>
            <w:left w:w="58" w:type="dxa"/>
            <w:right w:w="58" w:type="dxa"/>
          </w:tblCellMar>
          <w:tblLook w:val="04A0"/>
        </w:tblPrEx>
        <w:trPr>
          <w:trHeight w:val="390"/>
        </w:trPr>
        <w:tc>
          <w:tcPr>
            <w:tcW w:w="8320" w:type="dxa"/>
            <w:gridSpan w:val="7"/>
          </w:tcPr>
          <w:p w:rsidR="00F621C2" w:rsidP="002A0EA4" w14:paraId="3CAB0061" w14:textId="77777777">
            <w:pPr>
              <w:jc w:val="center"/>
              <w:rPr>
                <w:rFonts w:cs="Calibri"/>
                <w:color w:val="000000"/>
              </w:rPr>
            </w:pPr>
            <w:r>
              <w:rPr>
                <w:rFonts w:cs="Calibri"/>
                <w:color w:val="000000"/>
              </w:rPr>
              <w:t>Table 1</w:t>
            </w:r>
          </w:p>
          <w:p w:rsidR="00F621C2" w:rsidP="002A0EA4" w14:paraId="7DDCFA78" w14:textId="7D71B083">
            <w:pPr>
              <w:jc w:val="center"/>
              <w:rPr>
                <w:rFonts w:cs="Calibri"/>
                <w:color w:val="000000"/>
              </w:rPr>
            </w:pPr>
            <w:r>
              <w:rPr>
                <w:rFonts w:cs="Calibri"/>
                <w:color w:val="000000"/>
              </w:rPr>
              <w:t>Core Sections 2022-2027</w:t>
            </w:r>
          </w:p>
        </w:tc>
      </w:tr>
      <w:tr w14:paraId="59D7BB7F" w14:textId="2181C209" w:rsidTr="005310C7">
        <w:tblPrEx>
          <w:tblW w:w="0" w:type="auto"/>
          <w:tblCellMar>
            <w:left w:w="58" w:type="dxa"/>
            <w:right w:w="58" w:type="dxa"/>
          </w:tblCellMar>
          <w:tblLook w:val="04A0"/>
        </w:tblPrEx>
        <w:trPr>
          <w:trHeight w:val="390"/>
        </w:trPr>
        <w:tc>
          <w:tcPr>
            <w:tcW w:w="1615" w:type="dxa"/>
            <w:hideMark/>
          </w:tcPr>
          <w:p w:rsidR="00F621C2" w:rsidRPr="002A0EA4" w:rsidP="002A0EA4" w14:paraId="5B463394" w14:textId="77777777">
            <w:pPr>
              <w:rPr>
                <w:rFonts w:cs="Calibri"/>
                <w:color w:val="000000"/>
              </w:rPr>
            </w:pPr>
            <w:r w:rsidRPr="002A0EA4">
              <w:rPr>
                <w:rFonts w:cs="Calibri"/>
                <w:color w:val="000000"/>
              </w:rPr>
              <w:t> </w:t>
            </w:r>
          </w:p>
        </w:tc>
        <w:tc>
          <w:tcPr>
            <w:tcW w:w="1170" w:type="dxa"/>
            <w:hideMark/>
          </w:tcPr>
          <w:p w:rsidR="00F621C2" w:rsidRPr="002A0EA4" w:rsidP="002A0EA4" w14:paraId="105A2333" w14:textId="77777777">
            <w:pPr>
              <w:jc w:val="center"/>
              <w:rPr>
                <w:rFonts w:cs="Calibri"/>
                <w:color w:val="000000"/>
              </w:rPr>
            </w:pPr>
            <w:r w:rsidRPr="002A0EA4">
              <w:rPr>
                <w:rFonts w:cs="Calibri"/>
                <w:color w:val="000000"/>
              </w:rPr>
              <w:t>2022</w:t>
            </w:r>
          </w:p>
        </w:tc>
        <w:tc>
          <w:tcPr>
            <w:tcW w:w="1260" w:type="dxa"/>
            <w:hideMark/>
          </w:tcPr>
          <w:p w:rsidR="00F621C2" w:rsidRPr="002A0EA4" w:rsidP="002A0EA4" w14:paraId="76D562C1" w14:textId="77777777">
            <w:pPr>
              <w:jc w:val="center"/>
              <w:rPr>
                <w:rFonts w:cs="Calibri"/>
                <w:color w:val="000000"/>
              </w:rPr>
            </w:pPr>
            <w:r w:rsidRPr="002A0EA4">
              <w:rPr>
                <w:rFonts w:cs="Calibri"/>
                <w:color w:val="000000"/>
              </w:rPr>
              <w:t>2023</w:t>
            </w:r>
          </w:p>
        </w:tc>
        <w:tc>
          <w:tcPr>
            <w:tcW w:w="1170" w:type="dxa"/>
            <w:hideMark/>
          </w:tcPr>
          <w:p w:rsidR="00F621C2" w:rsidRPr="002A0EA4" w:rsidP="002A0EA4" w14:paraId="27EC1B6A" w14:textId="77777777">
            <w:pPr>
              <w:jc w:val="center"/>
              <w:rPr>
                <w:rFonts w:cs="Calibri"/>
                <w:color w:val="000000"/>
              </w:rPr>
            </w:pPr>
            <w:r w:rsidRPr="002A0EA4">
              <w:rPr>
                <w:rFonts w:cs="Calibri"/>
                <w:color w:val="000000"/>
              </w:rPr>
              <w:t>2024</w:t>
            </w:r>
          </w:p>
        </w:tc>
        <w:tc>
          <w:tcPr>
            <w:tcW w:w="999" w:type="dxa"/>
            <w:hideMark/>
          </w:tcPr>
          <w:p w:rsidR="00F621C2" w:rsidRPr="002A0EA4" w:rsidP="002A0EA4" w14:paraId="0430391D" w14:textId="77777777">
            <w:pPr>
              <w:jc w:val="center"/>
              <w:rPr>
                <w:rFonts w:cs="Calibri"/>
                <w:color w:val="000000"/>
              </w:rPr>
            </w:pPr>
            <w:r w:rsidRPr="002A0EA4">
              <w:rPr>
                <w:rFonts w:cs="Calibri"/>
                <w:color w:val="000000"/>
              </w:rPr>
              <w:t>2025</w:t>
            </w:r>
          </w:p>
        </w:tc>
        <w:tc>
          <w:tcPr>
            <w:tcW w:w="1053" w:type="dxa"/>
            <w:hideMark/>
          </w:tcPr>
          <w:p w:rsidR="00F621C2" w:rsidRPr="002A0EA4" w:rsidP="002A0EA4" w14:paraId="63209FF3" w14:textId="77777777">
            <w:pPr>
              <w:jc w:val="center"/>
              <w:rPr>
                <w:rFonts w:cs="Calibri"/>
                <w:color w:val="000000"/>
              </w:rPr>
            </w:pPr>
            <w:r w:rsidRPr="002A0EA4">
              <w:rPr>
                <w:rFonts w:cs="Calibri"/>
                <w:color w:val="000000"/>
              </w:rPr>
              <w:t>2026</w:t>
            </w:r>
          </w:p>
        </w:tc>
        <w:tc>
          <w:tcPr>
            <w:tcW w:w="1053" w:type="dxa"/>
          </w:tcPr>
          <w:p w:rsidR="00F621C2" w:rsidRPr="002A0EA4" w:rsidP="00F621C2" w14:paraId="09FD913D" w14:textId="515AF2C1">
            <w:pPr>
              <w:jc w:val="center"/>
              <w:rPr>
                <w:rFonts w:cs="Calibri"/>
                <w:color w:val="000000"/>
              </w:rPr>
            </w:pPr>
            <w:r>
              <w:rPr>
                <w:rFonts w:cs="Calibri"/>
                <w:color w:val="000000"/>
              </w:rPr>
              <w:t>2027</w:t>
            </w:r>
          </w:p>
        </w:tc>
      </w:tr>
      <w:tr w14:paraId="22F5613B" w14:textId="5FB98CF4" w:rsidTr="005310C7">
        <w:tblPrEx>
          <w:tblW w:w="0" w:type="auto"/>
          <w:tblCellMar>
            <w:left w:w="58" w:type="dxa"/>
            <w:right w:w="58" w:type="dxa"/>
          </w:tblCellMar>
          <w:tblLook w:val="04A0"/>
        </w:tblPrEx>
        <w:trPr>
          <w:trHeight w:val="390"/>
        </w:trPr>
        <w:tc>
          <w:tcPr>
            <w:tcW w:w="1615" w:type="dxa"/>
            <w:hideMark/>
          </w:tcPr>
          <w:p w:rsidR="00F621C2" w:rsidRPr="002A0EA4" w:rsidP="00F621C2" w14:paraId="4440DE77" w14:textId="77777777">
            <w:pPr>
              <w:rPr>
                <w:rFonts w:cs="Calibri"/>
                <w:color w:val="000000"/>
              </w:rPr>
            </w:pPr>
            <w:r w:rsidRPr="002A0EA4">
              <w:rPr>
                <w:rFonts w:cs="Calibri"/>
                <w:color w:val="000000"/>
              </w:rPr>
              <w:t>Health Status</w:t>
            </w:r>
          </w:p>
        </w:tc>
        <w:tc>
          <w:tcPr>
            <w:tcW w:w="1170" w:type="dxa"/>
            <w:hideMark/>
          </w:tcPr>
          <w:p w:rsidR="00F621C2" w:rsidRPr="002A0EA4" w:rsidP="00F621C2" w14:paraId="166B04FC" w14:textId="77777777">
            <w:pPr>
              <w:jc w:val="center"/>
              <w:rPr>
                <w:rFonts w:cs="Calibri"/>
                <w:color w:val="000000"/>
              </w:rPr>
            </w:pPr>
            <w:r w:rsidRPr="002A0EA4">
              <w:rPr>
                <w:rFonts w:cs="Calibri"/>
                <w:color w:val="000000"/>
              </w:rPr>
              <w:t>√</w:t>
            </w:r>
          </w:p>
        </w:tc>
        <w:tc>
          <w:tcPr>
            <w:tcW w:w="1260" w:type="dxa"/>
            <w:hideMark/>
          </w:tcPr>
          <w:p w:rsidR="00F621C2" w:rsidRPr="002A0EA4" w:rsidP="00F621C2" w14:paraId="12A80F9D" w14:textId="77777777">
            <w:pPr>
              <w:jc w:val="center"/>
              <w:rPr>
                <w:rFonts w:cs="Calibri"/>
                <w:color w:val="000000"/>
              </w:rPr>
            </w:pPr>
            <w:r w:rsidRPr="002A0EA4">
              <w:rPr>
                <w:rFonts w:cs="Calibri"/>
                <w:color w:val="000000"/>
              </w:rPr>
              <w:t>√</w:t>
            </w:r>
          </w:p>
        </w:tc>
        <w:tc>
          <w:tcPr>
            <w:tcW w:w="1170" w:type="dxa"/>
            <w:hideMark/>
          </w:tcPr>
          <w:p w:rsidR="00F621C2" w:rsidRPr="002A0EA4" w:rsidP="00F621C2" w14:paraId="41C40E13" w14:textId="77777777">
            <w:pPr>
              <w:jc w:val="center"/>
              <w:rPr>
                <w:rFonts w:cs="Calibri"/>
                <w:color w:val="000000"/>
              </w:rPr>
            </w:pPr>
            <w:r w:rsidRPr="002A0EA4">
              <w:rPr>
                <w:rFonts w:cs="Calibri"/>
                <w:color w:val="000000"/>
              </w:rPr>
              <w:t>√</w:t>
            </w:r>
          </w:p>
        </w:tc>
        <w:tc>
          <w:tcPr>
            <w:tcW w:w="999" w:type="dxa"/>
            <w:hideMark/>
          </w:tcPr>
          <w:p w:rsidR="00F621C2" w:rsidRPr="002A0EA4" w:rsidP="00F621C2" w14:paraId="14A29453" w14:textId="77777777">
            <w:pPr>
              <w:jc w:val="center"/>
              <w:rPr>
                <w:rFonts w:cs="Calibri"/>
                <w:color w:val="000000"/>
              </w:rPr>
            </w:pPr>
            <w:r w:rsidRPr="002A0EA4">
              <w:rPr>
                <w:rFonts w:cs="Calibri"/>
                <w:color w:val="000000"/>
              </w:rPr>
              <w:t>√</w:t>
            </w:r>
          </w:p>
        </w:tc>
        <w:tc>
          <w:tcPr>
            <w:tcW w:w="1053" w:type="dxa"/>
            <w:hideMark/>
          </w:tcPr>
          <w:p w:rsidR="00F621C2" w:rsidRPr="002A0EA4" w:rsidP="00F621C2" w14:paraId="54EA2297" w14:textId="77777777">
            <w:pPr>
              <w:jc w:val="center"/>
              <w:rPr>
                <w:rFonts w:cs="Calibri"/>
                <w:color w:val="000000"/>
              </w:rPr>
            </w:pPr>
            <w:r w:rsidRPr="002A0EA4">
              <w:rPr>
                <w:rFonts w:cs="Calibri"/>
                <w:color w:val="000000"/>
              </w:rPr>
              <w:t>√</w:t>
            </w:r>
          </w:p>
        </w:tc>
        <w:tc>
          <w:tcPr>
            <w:tcW w:w="1053" w:type="dxa"/>
          </w:tcPr>
          <w:p w:rsidR="00F621C2" w:rsidRPr="002A0EA4" w:rsidP="00F621C2" w14:paraId="6C614487" w14:textId="129C2CE5">
            <w:pPr>
              <w:jc w:val="center"/>
              <w:rPr>
                <w:rFonts w:cs="Calibri"/>
                <w:color w:val="000000"/>
              </w:rPr>
            </w:pPr>
            <w:r w:rsidRPr="00E44C66">
              <w:t>√</w:t>
            </w:r>
          </w:p>
        </w:tc>
      </w:tr>
      <w:tr w14:paraId="6F59210B" w14:textId="6A8EF1B7" w:rsidTr="005310C7">
        <w:tblPrEx>
          <w:tblW w:w="0" w:type="auto"/>
          <w:tblCellMar>
            <w:left w:w="58" w:type="dxa"/>
            <w:right w:w="58" w:type="dxa"/>
          </w:tblCellMar>
          <w:tblLook w:val="04A0"/>
        </w:tblPrEx>
        <w:trPr>
          <w:trHeight w:val="390"/>
        </w:trPr>
        <w:tc>
          <w:tcPr>
            <w:tcW w:w="1615" w:type="dxa"/>
            <w:hideMark/>
          </w:tcPr>
          <w:p w:rsidR="00F621C2" w:rsidRPr="002A0EA4" w:rsidP="00F621C2" w14:paraId="3A9FDAA4" w14:textId="77777777">
            <w:pPr>
              <w:rPr>
                <w:rFonts w:cs="Calibri"/>
                <w:color w:val="000000"/>
              </w:rPr>
            </w:pPr>
            <w:r w:rsidRPr="002A0EA4">
              <w:rPr>
                <w:rFonts w:cs="Calibri"/>
                <w:color w:val="000000"/>
              </w:rPr>
              <w:t>Healthy Days</w:t>
            </w:r>
          </w:p>
        </w:tc>
        <w:tc>
          <w:tcPr>
            <w:tcW w:w="1170" w:type="dxa"/>
            <w:hideMark/>
          </w:tcPr>
          <w:p w:rsidR="00F621C2" w:rsidRPr="002A0EA4" w:rsidP="00F621C2" w14:paraId="390B7DD8" w14:textId="77777777">
            <w:pPr>
              <w:jc w:val="center"/>
              <w:rPr>
                <w:rFonts w:cs="Calibri"/>
                <w:color w:val="000000"/>
              </w:rPr>
            </w:pPr>
            <w:r w:rsidRPr="002A0EA4">
              <w:rPr>
                <w:rFonts w:cs="Calibri"/>
                <w:color w:val="000000"/>
              </w:rPr>
              <w:t>√</w:t>
            </w:r>
          </w:p>
        </w:tc>
        <w:tc>
          <w:tcPr>
            <w:tcW w:w="1260" w:type="dxa"/>
            <w:hideMark/>
          </w:tcPr>
          <w:p w:rsidR="00F621C2" w:rsidRPr="002A0EA4" w:rsidP="00F621C2" w14:paraId="37527A53" w14:textId="77777777">
            <w:pPr>
              <w:jc w:val="center"/>
              <w:rPr>
                <w:rFonts w:cs="Calibri"/>
                <w:color w:val="000000"/>
              </w:rPr>
            </w:pPr>
            <w:r w:rsidRPr="002A0EA4">
              <w:rPr>
                <w:rFonts w:cs="Calibri"/>
                <w:color w:val="000000"/>
              </w:rPr>
              <w:t>√</w:t>
            </w:r>
          </w:p>
        </w:tc>
        <w:tc>
          <w:tcPr>
            <w:tcW w:w="1170" w:type="dxa"/>
            <w:hideMark/>
          </w:tcPr>
          <w:p w:rsidR="00F621C2" w:rsidRPr="002A0EA4" w:rsidP="00F621C2" w14:paraId="0A8B594C" w14:textId="77777777">
            <w:pPr>
              <w:jc w:val="center"/>
              <w:rPr>
                <w:rFonts w:cs="Calibri"/>
                <w:color w:val="000000"/>
              </w:rPr>
            </w:pPr>
            <w:r w:rsidRPr="002A0EA4">
              <w:rPr>
                <w:rFonts w:cs="Calibri"/>
                <w:color w:val="000000"/>
              </w:rPr>
              <w:t>√</w:t>
            </w:r>
          </w:p>
        </w:tc>
        <w:tc>
          <w:tcPr>
            <w:tcW w:w="999" w:type="dxa"/>
            <w:hideMark/>
          </w:tcPr>
          <w:p w:rsidR="00F621C2" w:rsidRPr="002A0EA4" w:rsidP="00F621C2" w14:paraId="1843B80B" w14:textId="77777777">
            <w:pPr>
              <w:jc w:val="center"/>
              <w:rPr>
                <w:rFonts w:cs="Calibri"/>
                <w:color w:val="000000"/>
              </w:rPr>
            </w:pPr>
            <w:r w:rsidRPr="002A0EA4">
              <w:rPr>
                <w:rFonts w:cs="Calibri"/>
                <w:color w:val="000000"/>
              </w:rPr>
              <w:t>√</w:t>
            </w:r>
          </w:p>
        </w:tc>
        <w:tc>
          <w:tcPr>
            <w:tcW w:w="1053" w:type="dxa"/>
            <w:hideMark/>
          </w:tcPr>
          <w:p w:rsidR="00F621C2" w:rsidRPr="002A0EA4" w:rsidP="00F621C2" w14:paraId="64E4FCBF" w14:textId="77777777">
            <w:pPr>
              <w:jc w:val="center"/>
              <w:rPr>
                <w:rFonts w:cs="Calibri"/>
                <w:color w:val="000000"/>
              </w:rPr>
            </w:pPr>
            <w:r w:rsidRPr="002A0EA4">
              <w:rPr>
                <w:rFonts w:cs="Calibri"/>
                <w:color w:val="000000"/>
              </w:rPr>
              <w:t>√</w:t>
            </w:r>
          </w:p>
        </w:tc>
        <w:tc>
          <w:tcPr>
            <w:tcW w:w="1053" w:type="dxa"/>
          </w:tcPr>
          <w:p w:rsidR="00F621C2" w:rsidRPr="002A0EA4" w:rsidP="00F621C2" w14:paraId="08DBF14B" w14:textId="0C7318DF">
            <w:pPr>
              <w:jc w:val="center"/>
              <w:rPr>
                <w:rFonts w:cs="Calibri"/>
                <w:color w:val="000000"/>
              </w:rPr>
            </w:pPr>
            <w:r w:rsidRPr="00E44C66">
              <w:t>√</w:t>
            </w:r>
          </w:p>
        </w:tc>
      </w:tr>
      <w:tr w14:paraId="7CD0A9F2" w14:textId="78C48EBA" w:rsidTr="005310C7">
        <w:tblPrEx>
          <w:tblW w:w="0" w:type="auto"/>
          <w:tblCellMar>
            <w:left w:w="58" w:type="dxa"/>
            <w:right w:w="58" w:type="dxa"/>
          </w:tblCellMar>
          <w:tblLook w:val="04A0"/>
        </w:tblPrEx>
        <w:trPr>
          <w:trHeight w:val="1035"/>
        </w:trPr>
        <w:tc>
          <w:tcPr>
            <w:tcW w:w="1615" w:type="dxa"/>
            <w:hideMark/>
          </w:tcPr>
          <w:p w:rsidR="00F621C2" w:rsidRPr="002A0EA4" w:rsidP="00F621C2" w14:paraId="49559E8D" w14:textId="77777777">
            <w:pPr>
              <w:rPr>
                <w:rFonts w:cs="Calibri"/>
                <w:color w:val="000000"/>
              </w:rPr>
            </w:pPr>
            <w:r w:rsidRPr="002A0EA4">
              <w:rPr>
                <w:rFonts w:cs="Calibri"/>
                <w:color w:val="000000"/>
              </w:rPr>
              <w:t>Health Care Access</w:t>
            </w:r>
          </w:p>
        </w:tc>
        <w:tc>
          <w:tcPr>
            <w:tcW w:w="1170" w:type="dxa"/>
            <w:hideMark/>
          </w:tcPr>
          <w:p w:rsidR="00F621C2" w:rsidRPr="002A0EA4" w:rsidP="00F621C2" w14:paraId="352D40EB" w14:textId="77777777">
            <w:pPr>
              <w:jc w:val="center"/>
              <w:rPr>
                <w:rFonts w:cs="Calibri"/>
                <w:color w:val="000000"/>
              </w:rPr>
            </w:pPr>
            <w:r w:rsidRPr="002A0EA4">
              <w:rPr>
                <w:rFonts w:cs="Calibri"/>
                <w:color w:val="000000"/>
              </w:rPr>
              <w:t>√</w:t>
            </w:r>
          </w:p>
        </w:tc>
        <w:tc>
          <w:tcPr>
            <w:tcW w:w="1260" w:type="dxa"/>
            <w:hideMark/>
          </w:tcPr>
          <w:p w:rsidR="00F621C2" w:rsidRPr="002A0EA4" w:rsidP="00F621C2" w14:paraId="03042265" w14:textId="77777777">
            <w:pPr>
              <w:jc w:val="center"/>
              <w:rPr>
                <w:rFonts w:cs="Calibri"/>
                <w:color w:val="000000"/>
              </w:rPr>
            </w:pPr>
            <w:r w:rsidRPr="002A0EA4">
              <w:rPr>
                <w:rFonts w:cs="Calibri"/>
                <w:color w:val="000000"/>
              </w:rPr>
              <w:t>√</w:t>
            </w:r>
          </w:p>
        </w:tc>
        <w:tc>
          <w:tcPr>
            <w:tcW w:w="1170" w:type="dxa"/>
            <w:hideMark/>
          </w:tcPr>
          <w:p w:rsidR="00F621C2" w:rsidRPr="002A0EA4" w:rsidP="00F621C2" w14:paraId="5D1C2C83" w14:textId="77777777">
            <w:pPr>
              <w:jc w:val="center"/>
              <w:rPr>
                <w:rFonts w:cs="Calibri"/>
                <w:color w:val="000000"/>
              </w:rPr>
            </w:pPr>
            <w:r w:rsidRPr="002A0EA4">
              <w:rPr>
                <w:rFonts w:cs="Calibri"/>
                <w:color w:val="000000"/>
              </w:rPr>
              <w:t>√</w:t>
            </w:r>
          </w:p>
        </w:tc>
        <w:tc>
          <w:tcPr>
            <w:tcW w:w="999" w:type="dxa"/>
            <w:hideMark/>
          </w:tcPr>
          <w:p w:rsidR="00F621C2" w:rsidRPr="002A0EA4" w:rsidP="00F621C2" w14:paraId="06DA2534" w14:textId="77777777">
            <w:pPr>
              <w:jc w:val="center"/>
              <w:rPr>
                <w:rFonts w:cs="Calibri"/>
                <w:color w:val="000000"/>
              </w:rPr>
            </w:pPr>
            <w:r w:rsidRPr="002A0EA4">
              <w:rPr>
                <w:rFonts w:cs="Calibri"/>
                <w:color w:val="000000"/>
              </w:rPr>
              <w:t>√</w:t>
            </w:r>
          </w:p>
        </w:tc>
        <w:tc>
          <w:tcPr>
            <w:tcW w:w="1053" w:type="dxa"/>
            <w:hideMark/>
          </w:tcPr>
          <w:p w:rsidR="00F621C2" w:rsidRPr="002A0EA4" w:rsidP="00F621C2" w14:paraId="03495850" w14:textId="77777777">
            <w:pPr>
              <w:jc w:val="center"/>
              <w:rPr>
                <w:rFonts w:cs="Calibri"/>
                <w:color w:val="000000"/>
              </w:rPr>
            </w:pPr>
            <w:r w:rsidRPr="002A0EA4">
              <w:rPr>
                <w:rFonts w:cs="Calibri"/>
                <w:color w:val="000000"/>
              </w:rPr>
              <w:t>√</w:t>
            </w:r>
          </w:p>
        </w:tc>
        <w:tc>
          <w:tcPr>
            <w:tcW w:w="1053" w:type="dxa"/>
          </w:tcPr>
          <w:p w:rsidR="00F621C2" w:rsidRPr="002A0EA4" w:rsidP="00F621C2" w14:paraId="27A47686" w14:textId="368DE806">
            <w:pPr>
              <w:jc w:val="center"/>
              <w:rPr>
                <w:rFonts w:cs="Calibri"/>
                <w:color w:val="000000"/>
              </w:rPr>
            </w:pPr>
            <w:r w:rsidRPr="00E44C66">
              <w:t>√</w:t>
            </w:r>
          </w:p>
        </w:tc>
      </w:tr>
      <w:tr w14:paraId="7B03B474" w14:textId="6B63BD62" w:rsidTr="005310C7">
        <w:tblPrEx>
          <w:tblW w:w="0" w:type="auto"/>
          <w:tblCellMar>
            <w:left w:w="58" w:type="dxa"/>
            <w:right w:w="58" w:type="dxa"/>
          </w:tblCellMar>
          <w:tblLook w:val="04A0"/>
        </w:tblPrEx>
        <w:trPr>
          <w:trHeight w:val="390"/>
        </w:trPr>
        <w:tc>
          <w:tcPr>
            <w:tcW w:w="1615" w:type="dxa"/>
            <w:hideMark/>
          </w:tcPr>
          <w:p w:rsidR="00F621C2" w:rsidRPr="002A0EA4" w:rsidP="00F621C2" w14:paraId="6C14A717" w14:textId="77777777">
            <w:pPr>
              <w:rPr>
                <w:rFonts w:cs="Calibri"/>
                <w:color w:val="000000"/>
              </w:rPr>
            </w:pPr>
            <w:r w:rsidRPr="002A0EA4">
              <w:rPr>
                <w:rFonts w:cs="Calibri"/>
                <w:color w:val="000000"/>
              </w:rPr>
              <w:t>Exercise</w:t>
            </w:r>
          </w:p>
        </w:tc>
        <w:tc>
          <w:tcPr>
            <w:tcW w:w="1170" w:type="dxa"/>
            <w:hideMark/>
          </w:tcPr>
          <w:p w:rsidR="00F621C2" w:rsidRPr="002A0EA4" w:rsidP="00F621C2" w14:paraId="096463A9" w14:textId="77777777">
            <w:pPr>
              <w:jc w:val="center"/>
              <w:rPr>
                <w:rFonts w:cs="Calibri"/>
                <w:color w:val="000000"/>
              </w:rPr>
            </w:pPr>
            <w:r w:rsidRPr="002A0EA4">
              <w:rPr>
                <w:rFonts w:cs="Calibri"/>
                <w:color w:val="000000"/>
              </w:rPr>
              <w:t>√</w:t>
            </w:r>
          </w:p>
        </w:tc>
        <w:tc>
          <w:tcPr>
            <w:tcW w:w="1260" w:type="dxa"/>
            <w:hideMark/>
          </w:tcPr>
          <w:p w:rsidR="00F621C2" w:rsidRPr="002A0EA4" w:rsidP="00F621C2" w14:paraId="77DC3965" w14:textId="77777777">
            <w:pPr>
              <w:jc w:val="center"/>
              <w:rPr>
                <w:rFonts w:cs="Calibri"/>
                <w:color w:val="000000"/>
              </w:rPr>
            </w:pPr>
            <w:r w:rsidRPr="002A0EA4">
              <w:rPr>
                <w:rFonts w:cs="Calibri"/>
                <w:color w:val="000000"/>
              </w:rPr>
              <w:t>√</w:t>
            </w:r>
          </w:p>
        </w:tc>
        <w:tc>
          <w:tcPr>
            <w:tcW w:w="1170" w:type="dxa"/>
            <w:hideMark/>
          </w:tcPr>
          <w:p w:rsidR="00F621C2" w:rsidRPr="002A0EA4" w:rsidP="00F621C2" w14:paraId="59350C2A" w14:textId="77777777">
            <w:pPr>
              <w:jc w:val="center"/>
              <w:rPr>
                <w:rFonts w:cs="Calibri"/>
                <w:color w:val="000000"/>
              </w:rPr>
            </w:pPr>
            <w:r w:rsidRPr="002A0EA4">
              <w:rPr>
                <w:rFonts w:cs="Calibri"/>
                <w:color w:val="000000"/>
              </w:rPr>
              <w:t>√</w:t>
            </w:r>
          </w:p>
        </w:tc>
        <w:tc>
          <w:tcPr>
            <w:tcW w:w="999" w:type="dxa"/>
            <w:hideMark/>
          </w:tcPr>
          <w:p w:rsidR="00F621C2" w:rsidRPr="002A0EA4" w:rsidP="00F621C2" w14:paraId="70F14EA8" w14:textId="77777777">
            <w:pPr>
              <w:jc w:val="center"/>
              <w:rPr>
                <w:rFonts w:cs="Calibri"/>
                <w:color w:val="000000"/>
              </w:rPr>
            </w:pPr>
            <w:r w:rsidRPr="002A0EA4">
              <w:rPr>
                <w:rFonts w:cs="Calibri"/>
                <w:color w:val="000000"/>
              </w:rPr>
              <w:t>√</w:t>
            </w:r>
          </w:p>
        </w:tc>
        <w:tc>
          <w:tcPr>
            <w:tcW w:w="1053" w:type="dxa"/>
            <w:hideMark/>
          </w:tcPr>
          <w:p w:rsidR="00F621C2" w:rsidRPr="002A0EA4" w:rsidP="00F621C2" w14:paraId="273017D2" w14:textId="77777777">
            <w:pPr>
              <w:jc w:val="center"/>
              <w:rPr>
                <w:rFonts w:cs="Calibri"/>
                <w:color w:val="000000"/>
              </w:rPr>
            </w:pPr>
            <w:r w:rsidRPr="002A0EA4">
              <w:rPr>
                <w:rFonts w:cs="Calibri"/>
                <w:color w:val="000000"/>
              </w:rPr>
              <w:t>√</w:t>
            </w:r>
          </w:p>
        </w:tc>
        <w:tc>
          <w:tcPr>
            <w:tcW w:w="1053" w:type="dxa"/>
          </w:tcPr>
          <w:p w:rsidR="00F621C2" w:rsidRPr="002A0EA4" w:rsidP="00F621C2" w14:paraId="6C65361C" w14:textId="7D0AECD1">
            <w:pPr>
              <w:jc w:val="center"/>
              <w:rPr>
                <w:rFonts w:cs="Calibri"/>
                <w:color w:val="000000"/>
              </w:rPr>
            </w:pPr>
            <w:r w:rsidRPr="00E44C66">
              <w:t>√</w:t>
            </w:r>
          </w:p>
        </w:tc>
      </w:tr>
      <w:tr w14:paraId="787A9FE2" w14:textId="01D9C464" w:rsidTr="005310C7">
        <w:tblPrEx>
          <w:tblW w:w="0" w:type="auto"/>
          <w:tblCellMar>
            <w:left w:w="58" w:type="dxa"/>
            <w:right w:w="58" w:type="dxa"/>
          </w:tblCellMar>
          <w:tblLook w:val="04A0"/>
        </w:tblPrEx>
        <w:trPr>
          <w:trHeight w:val="765"/>
        </w:trPr>
        <w:tc>
          <w:tcPr>
            <w:tcW w:w="1615" w:type="dxa"/>
            <w:hideMark/>
          </w:tcPr>
          <w:p w:rsidR="00F621C2" w:rsidRPr="002A0EA4" w:rsidP="00F621C2" w14:paraId="582EBD0D" w14:textId="77777777">
            <w:pPr>
              <w:rPr>
                <w:rFonts w:cs="Calibri"/>
                <w:color w:val="000000"/>
              </w:rPr>
            </w:pPr>
            <w:r w:rsidRPr="002A0EA4">
              <w:rPr>
                <w:rFonts w:cs="Calibri"/>
                <w:color w:val="000000"/>
              </w:rPr>
              <w:t>Hypertension Awareness</w:t>
            </w:r>
          </w:p>
        </w:tc>
        <w:tc>
          <w:tcPr>
            <w:tcW w:w="1170" w:type="dxa"/>
            <w:hideMark/>
          </w:tcPr>
          <w:p w:rsidR="00F621C2" w:rsidRPr="002A0EA4" w:rsidP="00F621C2" w14:paraId="09E36C12" w14:textId="77777777">
            <w:pPr>
              <w:jc w:val="center"/>
              <w:rPr>
                <w:rFonts w:cs="Calibri"/>
                <w:color w:val="000000"/>
              </w:rPr>
            </w:pPr>
            <w:r w:rsidRPr="002A0EA4">
              <w:rPr>
                <w:rFonts w:cs="Calibri"/>
                <w:color w:val="000000"/>
              </w:rPr>
              <w:t> </w:t>
            </w:r>
          </w:p>
        </w:tc>
        <w:tc>
          <w:tcPr>
            <w:tcW w:w="1260" w:type="dxa"/>
            <w:hideMark/>
          </w:tcPr>
          <w:p w:rsidR="00F621C2" w:rsidRPr="002A0EA4" w:rsidP="00F621C2" w14:paraId="773AA371" w14:textId="77777777">
            <w:pPr>
              <w:jc w:val="center"/>
              <w:rPr>
                <w:rFonts w:cs="Calibri"/>
                <w:color w:val="000000"/>
              </w:rPr>
            </w:pPr>
            <w:r w:rsidRPr="002A0EA4">
              <w:rPr>
                <w:rFonts w:cs="Calibri"/>
                <w:color w:val="000000"/>
              </w:rPr>
              <w:t>√</w:t>
            </w:r>
          </w:p>
        </w:tc>
        <w:tc>
          <w:tcPr>
            <w:tcW w:w="1170" w:type="dxa"/>
            <w:hideMark/>
          </w:tcPr>
          <w:p w:rsidR="00F621C2" w:rsidRPr="002A0EA4" w:rsidP="00F621C2" w14:paraId="687B7842" w14:textId="77777777">
            <w:pPr>
              <w:jc w:val="center"/>
              <w:rPr>
                <w:rFonts w:cs="Calibri"/>
                <w:color w:val="000000"/>
              </w:rPr>
            </w:pPr>
            <w:r w:rsidRPr="002A0EA4">
              <w:rPr>
                <w:rFonts w:cs="Calibri"/>
                <w:color w:val="000000"/>
              </w:rPr>
              <w:t> </w:t>
            </w:r>
          </w:p>
        </w:tc>
        <w:tc>
          <w:tcPr>
            <w:tcW w:w="999" w:type="dxa"/>
            <w:hideMark/>
          </w:tcPr>
          <w:p w:rsidR="00F621C2" w:rsidRPr="002A0EA4" w:rsidP="00F621C2" w14:paraId="0DFA0297" w14:textId="77777777">
            <w:pPr>
              <w:jc w:val="center"/>
              <w:rPr>
                <w:rFonts w:cs="Calibri"/>
                <w:color w:val="000000"/>
              </w:rPr>
            </w:pPr>
            <w:r w:rsidRPr="002A0EA4">
              <w:rPr>
                <w:rFonts w:cs="Calibri"/>
                <w:color w:val="000000"/>
              </w:rPr>
              <w:t>√</w:t>
            </w:r>
          </w:p>
        </w:tc>
        <w:tc>
          <w:tcPr>
            <w:tcW w:w="1053" w:type="dxa"/>
            <w:hideMark/>
          </w:tcPr>
          <w:p w:rsidR="00F621C2" w:rsidRPr="002A0EA4" w:rsidP="00F621C2" w14:paraId="3EA89603" w14:textId="77777777">
            <w:pPr>
              <w:jc w:val="center"/>
              <w:rPr>
                <w:rFonts w:cs="Calibri"/>
                <w:color w:val="000000"/>
              </w:rPr>
            </w:pPr>
            <w:r w:rsidRPr="002A0EA4">
              <w:rPr>
                <w:rFonts w:cs="Calibri"/>
                <w:color w:val="000000"/>
              </w:rPr>
              <w:t> </w:t>
            </w:r>
          </w:p>
        </w:tc>
        <w:tc>
          <w:tcPr>
            <w:tcW w:w="1053" w:type="dxa"/>
          </w:tcPr>
          <w:p w:rsidR="00F621C2" w:rsidRPr="002A0EA4" w:rsidP="00F621C2" w14:paraId="1A4FD951" w14:textId="272C086F">
            <w:pPr>
              <w:jc w:val="center"/>
              <w:rPr>
                <w:rFonts w:cs="Calibri"/>
                <w:color w:val="000000"/>
              </w:rPr>
            </w:pPr>
            <w:r w:rsidRPr="00E44C66">
              <w:t>√</w:t>
            </w:r>
          </w:p>
        </w:tc>
      </w:tr>
      <w:tr w14:paraId="2848DD7C" w14:textId="0450B99F" w:rsidTr="005310C7">
        <w:tblPrEx>
          <w:tblW w:w="0" w:type="auto"/>
          <w:tblCellMar>
            <w:left w:w="58" w:type="dxa"/>
            <w:right w:w="58" w:type="dxa"/>
          </w:tblCellMar>
          <w:tblLook w:val="04A0"/>
        </w:tblPrEx>
        <w:trPr>
          <w:trHeight w:val="975"/>
        </w:trPr>
        <w:tc>
          <w:tcPr>
            <w:tcW w:w="1615" w:type="dxa"/>
            <w:hideMark/>
          </w:tcPr>
          <w:p w:rsidR="00F621C2" w:rsidRPr="002A0EA4" w:rsidP="00F621C2" w14:paraId="1354A248" w14:textId="77777777">
            <w:pPr>
              <w:rPr>
                <w:rFonts w:cs="Calibri"/>
                <w:color w:val="000000"/>
              </w:rPr>
            </w:pPr>
            <w:r w:rsidRPr="002A0EA4">
              <w:rPr>
                <w:rFonts w:cs="Calibri"/>
                <w:color w:val="000000"/>
              </w:rPr>
              <w:t>Cholesterol Awareness</w:t>
            </w:r>
          </w:p>
        </w:tc>
        <w:tc>
          <w:tcPr>
            <w:tcW w:w="1170" w:type="dxa"/>
            <w:hideMark/>
          </w:tcPr>
          <w:p w:rsidR="00F621C2" w:rsidRPr="002A0EA4" w:rsidP="00F621C2" w14:paraId="1B0364C3" w14:textId="77777777">
            <w:pPr>
              <w:jc w:val="center"/>
              <w:rPr>
                <w:rFonts w:cs="Calibri"/>
                <w:color w:val="000000"/>
              </w:rPr>
            </w:pPr>
            <w:r w:rsidRPr="002A0EA4">
              <w:rPr>
                <w:rFonts w:cs="Calibri"/>
                <w:color w:val="000000"/>
              </w:rPr>
              <w:t> </w:t>
            </w:r>
          </w:p>
        </w:tc>
        <w:tc>
          <w:tcPr>
            <w:tcW w:w="1260" w:type="dxa"/>
            <w:hideMark/>
          </w:tcPr>
          <w:p w:rsidR="00F621C2" w:rsidRPr="002A0EA4" w:rsidP="00F621C2" w14:paraId="0762D7E0" w14:textId="77777777">
            <w:pPr>
              <w:jc w:val="center"/>
              <w:rPr>
                <w:rFonts w:cs="Calibri"/>
                <w:color w:val="000000"/>
              </w:rPr>
            </w:pPr>
            <w:r w:rsidRPr="002A0EA4">
              <w:rPr>
                <w:rFonts w:cs="Calibri"/>
                <w:color w:val="000000"/>
              </w:rPr>
              <w:t>√</w:t>
            </w:r>
          </w:p>
        </w:tc>
        <w:tc>
          <w:tcPr>
            <w:tcW w:w="1170" w:type="dxa"/>
            <w:hideMark/>
          </w:tcPr>
          <w:p w:rsidR="00F621C2" w:rsidRPr="002A0EA4" w:rsidP="00F621C2" w14:paraId="05C09303" w14:textId="77777777">
            <w:pPr>
              <w:jc w:val="center"/>
              <w:rPr>
                <w:rFonts w:cs="Calibri"/>
                <w:color w:val="000000"/>
              </w:rPr>
            </w:pPr>
            <w:r w:rsidRPr="002A0EA4">
              <w:rPr>
                <w:rFonts w:cs="Calibri"/>
                <w:color w:val="000000"/>
              </w:rPr>
              <w:t> </w:t>
            </w:r>
          </w:p>
        </w:tc>
        <w:tc>
          <w:tcPr>
            <w:tcW w:w="999" w:type="dxa"/>
            <w:hideMark/>
          </w:tcPr>
          <w:p w:rsidR="00F621C2" w:rsidRPr="002A0EA4" w:rsidP="00F621C2" w14:paraId="3FA6CC97" w14:textId="77777777">
            <w:pPr>
              <w:jc w:val="center"/>
              <w:rPr>
                <w:rFonts w:cs="Calibri"/>
                <w:color w:val="000000"/>
              </w:rPr>
            </w:pPr>
            <w:r w:rsidRPr="002A0EA4">
              <w:rPr>
                <w:rFonts w:cs="Calibri"/>
                <w:color w:val="000000"/>
              </w:rPr>
              <w:t>√</w:t>
            </w:r>
          </w:p>
        </w:tc>
        <w:tc>
          <w:tcPr>
            <w:tcW w:w="1053" w:type="dxa"/>
            <w:hideMark/>
          </w:tcPr>
          <w:p w:rsidR="00F621C2" w:rsidRPr="002A0EA4" w:rsidP="00F621C2" w14:paraId="0DBEBC15" w14:textId="77777777">
            <w:pPr>
              <w:jc w:val="center"/>
              <w:rPr>
                <w:rFonts w:cs="Calibri"/>
                <w:color w:val="000000"/>
              </w:rPr>
            </w:pPr>
            <w:r w:rsidRPr="002A0EA4">
              <w:rPr>
                <w:rFonts w:cs="Calibri"/>
                <w:color w:val="000000"/>
              </w:rPr>
              <w:t> </w:t>
            </w:r>
          </w:p>
        </w:tc>
        <w:tc>
          <w:tcPr>
            <w:tcW w:w="1053" w:type="dxa"/>
          </w:tcPr>
          <w:p w:rsidR="00F621C2" w:rsidRPr="002A0EA4" w:rsidP="00F621C2" w14:paraId="27EDADEE" w14:textId="5F4C6390">
            <w:pPr>
              <w:jc w:val="center"/>
              <w:rPr>
                <w:rFonts w:cs="Calibri"/>
                <w:color w:val="000000"/>
              </w:rPr>
            </w:pPr>
            <w:r w:rsidRPr="00E44C66">
              <w:t>√</w:t>
            </w:r>
          </w:p>
        </w:tc>
      </w:tr>
      <w:tr w14:paraId="7B9A2A88" w14:textId="64363A88" w:rsidTr="005310C7">
        <w:tblPrEx>
          <w:tblW w:w="0" w:type="auto"/>
          <w:tblCellMar>
            <w:left w:w="58" w:type="dxa"/>
            <w:right w:w="58" w:type="dxa"/>
          </w:tblCellMar>
          <w:tblLook w:val="04A0"/>
        </w:tblPrEx>
        <w:trPr>
          <w:trHeight w:val="885"/>
        </w:trPr>
        <w:tc>
          <w:tcPr>
            <w:tcW w:w="1615" w:type="dxa"/>
            <w:hideMark/>
          </w:tcPr>
          <w:p w:rsidR="00F621C2" w:rsidRPr="002A0EA4" w:rsidP="00F621C2" w14:paraId="0E65A2C2" w14:textId="77777777">
            <w:pPr>
              <w:rPr>
                <w:rFonts w:cs="Calibri"/>
                <w:color w:val="000000"/>
              </w:rPr>
            </w:pPr>
            <w:r w:rsidRPr="002A0EA4">
              <w:rPr>
                <w:rFonts w:cs="Calibri"/>
                <w:color w:val="000000"/>
              </w:rPr>
              <w:t>Chronic Health Conditions</w:t>
            </w:r>
          </w:p>
        </w:tc>
        <w:tc>
          <w:tcPr>
            <w:tcW w:w="1170" w:type="dxa"/>
            <w:hideMark/>
          </w:tcPr>
          <w:p w:rsidR="00F621C2" w:rsidRPr="002A0EA4" w:rsidP="00F621C2" w14:paraId="27DBD1EE" w14:textId="01551B2E">
            <w:pPr>
              <w:jc w:val="center"/>
              <w:rPr>
                <w:rFonts w:cs="Calibri"/>
                <w:color w:val="000000"/>
              </w:rPr>
            </w:pPr>
            <w:r w:rsidRPr="002A0EA4">
              <w:rPr>
                <w:rFonts w:cs="Calibri"/>
                <w:color w:val="000000"/>
              </w:rPr>
              <w:t xml:space="preserve">√ </w:t>
            </w:r>
          </w:p>
        </w:tc>
        <w:tc>
          <w:tcPr>
            <w:tcW w:w="1260" w:type="dxa"/>
            <w:hideMark/>
          </w:tcPr>
          <w:p w:rsidR="00F621C2" w:rsidRPr="002A0EA4" w:rsidP="00F621C2" w14:paraId="317C9C6F" w14:textId="77777777">
            <w:pPr>
              <w:jc w:val="center"/>
              <w:rPr>
                <w:rFonts w:cs="Calibri"/>
                <w:color w:val="000000"/>
              </w:rPr>
            </w:pPr>
            <w:r w:rsidRPr="002A0EA4">
              <w:rPr>
                <w:rFonts w:cs="Calibri"/>
                <w:color w:val="000000"/>
              </w:rPr>
              <w:t>√</w:t>
            </w:r>
          </w:p>
        </w:tc>
        <w:tc>
          <w:tcPr>
            <w:tcW w:w="1170" w:type="dxa"/>
            <w:hideMark/>
          </w:tcPr>
          <w:p w:rsidR="00F621C2" w:rsidRPr="002A0EA4" w:rsidP="00F621C2" w14:paraId="0FE3AB16" w14:textId="77777777">
            <w:pPr>
              <w:jc w:val="center"/>
              <w:rPr>
                <w:rFonts w:cs="Calibri"/>
                <w:color w:val="000000"/>
              </w:rPr>
            </w:pPr>
            <w:r w:rsidRPr="002A0EA4">
              <w:rPr>
                <w:rFonts w:cs="Calibri"/>
                <w:color w:val="000000"/>
              </w:rPr>
              <w:t>√</w:t>
            </w:r>
          </w:p>
        </w:tc>
        <w:tc>
          <w:tcPr>
            <w:tcW w:w="999" w:type="dxa"/>
            <w:hideMark/>
          </w:tcPr>
          <w:p w:rsidR="00F621C2" w:rsidRPr="002A0EA4" w:rsidP="00F621C2" w14:paraId="71EE689A" w14:textId="77777777">
            <w:pPr>
              <w:jc w:val="center"/>
              <w:rPr>
                <w:rFonts w:cs="Calibri"/>
                <w:color w:val="000000"/>
              </w:rPr>
            </w:pPr>
            <w:r w:rsidRPr="002A0EA4">
              <w:rPr>
                <w:rFonts w:cs="Calibri"/>
                <w:color w:val="000000"/>
              </w:rPr>
              <w:t>√</w:t>
            </w:r>
          </w:p>
        </w:tc>
        <w:tc>
          <w:tcPr>
            <w:tcW w:w="1053" w:type="dxa"/>
            <w:hideMark/>
          </w:tcPr>
          <w:p w:rsidR="00F621C2" w:rsidRPr="002A0EA4" w:rsidP="00F621C2" w14:paraId="5F76E27C" w14:textId="77777777">
            <w:pPr>
              <w:jc w:val="center"/>
              <w:rPr>
                <w:rFonts w:cs="Calibri"/>
                <w:color w:val="000000"/>
              </w:rPr>
            </w:pPr>
            <w:r w:rsidRPr="002A0EA4">
              <w:rPr>
                <w:rFonts w:cs="Calibri"/>
                <w:color w:val="000000"/>
              </w:rPr>
              <w:t>√</w:t>
            </w:r>
          </w:p>
        </w:tc>
        <w:tc>
          <w:tcPr>
            <w:tcW w:w="1053" w:type="dxa"/>
          </w:tcPr>
          <w:p w:rsidR="00F621C2" w:rsidRPr="002A0EA4" w:rsidP="00F621C2" w14:paraId="0F7060A8" w14:textId="109471F8">
            <w:pPr>
              <w:jc w:val="center"/>
              <w:rPr>
                <w:rFonts w:cs="Calibri"/>
                <w:color w:val="000000"/>
              </w:rPr>
            </w:pPr>
            <w:r w:rsidRPr="00E44C66">
              <w:t>√</w:t>
            </w:r>
          </w:p>
        </w:tc>
      </w:tr>
      <w:tr w14:paraId="500D1829" w14:textId="6538BA10" w:rsidTr="005310C7">
        <w:tblPrEx>
          <w:tblW w:w="0" w:type="auto"/>
          <w:tblCellMar>
            <w:left w:w="58" w:type="dxa"/>
            <w:right w:w="58" w:type="dxa"/>
          </w:tblCellMar>
          <w:tblLook w:val="04A0"/>
        </w:tblPrEx>
        <w:trPr>
          <w:trHeight w:val="1140"/>
        </w:trPr>
        <w:tc>
          <w:tcPr>
            <w:tcW w:w="1615" w:type="dxa"/>
            <w:hideMark/>
          </w:tcPr>
          <w:p w:rsidR="00F621C2" w:rsidRPr="002A0EA4" w:rsidP="00F621C2" w14:paraId="023DEF93" w14:textId="77777777">
            <w:pPr>
              <w:rPr>
                <w:rFonts w:cs="Calibri"/>
                <w:color w:val="000000"/>
              </w:rPr>
            </w:pPr>
            <w:r w:rsidRPr="002A0EA4">
              <w:rPr>
                <w:rFonts w:cs="Calibri"/>
                <w:color w:val="000000"/>
              </w:rPr>
              <w:t>Demographics</w:t>
            </w:r>
          </w:p>
        </w:tc>
        <w:tc>
          <w:tcPr>
            <w:tcW w:w="1170" w:type="dxa"/>
            <w:hideMark/>
          </w:tcPr>
          <w:p w:rsidR="00F621C2" w:rsidRPr="002A0EA4" w:rsidP="00F621C2" w14:paraId="46935E5B" w14:textId="65711EFE">
            <w:pPr>
              <w:jc w:val="center"/>
              <w:rPr>
                <w:rFonts w:cs="Calibri"/>
                <w:color w:val="000000"/>
              </w:rPr>
            </w:pPr>
            <w:r w:rsidRPr="002A0EA4">
              <w:rPr>
                <w:rFonts w:cs="Calibri"/>
                <w:color w:val="000000"/>
              </w:rPr>
              <w:t xml:space="preserve">√ </w:t>
            </w:r>
          </w:p>
        </w:tc>
        <w:tc>
          <w:tcPr>
            <w:tcW w:w="1260" w:type="dxa"/>
            <w:hideMark/>
          </w:tcPr>
          <w:p w:rsidR="00F621C2" w:rsidRPr="002A0EA4" w:rsidP="00F621C2" w14:paraId="39C7296F" w14:textId="77777777">
            <w:pPr>
              <w:jc w:val="center"/>
              <w:rPr>
                <w:rFonts w:cs="Calibri"/>
                <w:color w:val="000000"/>
              </w:rPr>
            </w:pPr>
            <w:r w:rsidRPr="002A0EA4">
              <w:rPr>
                <w:rFonts w:cs="Calibri"/>
                <w:color w:val="000000"/>
              </w:rPr>
              <w:t xml:space="preserve">√ </w:t>
            </w:r>
          </w:p>
        </w:tc>
        <w:tc>
          <w:tcPr>
            <w:tcW w:w="1170" w:type="dxa"/>
            <w:hideMark/>
          </w:tcPr>
          <w:p w:rsidR="00F621C2" w:rsidRPr="002A0EA4" w:rsidP="00F621C2" w14:paraId="53AA105C" w14:textId="77777777">
            <w:pPr>
              <w:jc w:val="center"/>
              <w:rPr>
                <w:rFonts w:cs="Calibri"/>
                <w:color w:val="000000"/>
              </w:rPr>
            </w:pPr>
            <w:r w:rsidRPr="002A0EA4">
              <w:rPr>
                <w:rFonts w:cs="Calibri"/>
                <w:color w:val="000000"/>
              </w:rPr>
              <w:t xml:space="preserve">√ </w:t>
            </w:r>
          </w:p>
        </w:tc>
        <w:tc>
          <w:tcPr>
            <w:tcW w:w="999" w:type="dxa"/>
            <w:hideMark/>
          </w:tcPr>
          <w:p w:rsidR="00F621C2" w:rsidRPr="002A0EA4" w:rsidP="00F621C2" w14:paraId="1686206E" w14:textId="77777777">
            <w:pPr>
              <w:jc w:val="center"/>
              <w:rPr>
                <w:rFonts w:cs="Calibri"/>
                <w:color w:val="000000"/>
              </w:rPr>
            </w:pPr>
            <w:r w:rsidRPr="002A0EA4">
              <w:rPr>
                <w:rFonts w:cs="Calibri"/>
                <w:color w:val="000000"/>
              </w:rPr>
              <w:t>√</w:t>
            </w:r>
          </w:p>
        </w:tc>
        <w:tc>
          <w:tcPr>
            <w:tcW w:w="1053" w:type="dxa"/>
            <w:hideMark/>
          </w:tcPr>
          <w:p w:rsidR="00F621C2" w:rsidRPr="002A0EA4" w:rsidP="00F621C2" w14:paraId="5DB517F6" w14:textId="77777777">
            <w:pPr>
              <w:jc w:val="center"/>
              <w:rPr>
                <w:rFonts w:cs="Calibri"/>
                <w:color w:val="000000"/>
              </w:rPr>
            </w:pPr>
            <w:r w:rsidRPr="002A0EA4">
              <w:rPr>
                <w:rFonts w:cs="Calibri"/>
                <w:color w:val="000000"/>
              </w:rPr>
              <w:t>√</w:t>
            </w:r>
          </w:p>
        </w:tc>
        <w:tc>
          <w:tcPr>
            <w:tcW w:w="1053" w:type="dxa"/>
          </w:tcPr>
          <w:p w:rsidR="00F621C2" w:rsidRPr="002A0EA4" w:rsidP="00F621C2" w14:paraId="4C46D805" w14:textId="2F6B61FB">
            <w:pPr>
              <w:jc w:val="center"/>
              <w:rPr>
                <w:rFonts w:cs="Calibri"/>
                <w:color w:val="000000"/>
              </w:rPr>
            </w:pPr>
            <w:r w:rsidRPr="00D13955">
              <w:t>√</w:t>
            </w:r>
          </w:p>
        </w:tc>
      </w:tr>
      <w:tr w14:paraId="2C79D298" w14:textId="54DA1A59" w:rsidTr="005310C7">
        <w:tblPrEx>
          <w:tblW w:w="0" w:type="auto"/>
          <w:tblCellMar>
            <w:left w:w="58" w:type="dxa"/>
            <w:right w:w="58" w:type="dxa"/>
          </w:tblCellMar>
          <w:tblLook w:val="04A0"/>
        </w:tblPrEx>
        <w:trPr>
          <w:trHeight w:val="390"/>
        </w:trPr>
        <w:tc>
          <w:tcPr>
            <w:tcW w:w="1615" w:type="dxa"/>
            <w:hideMark/>
          </w:tcPr>
          <w:p w:rsidR="00F621C2" w:rsidRPr="002A0EA4" w:rsidP="00F621C2" w14:paraId="2164BCE1" w14:textId="77777777">
            <w:pPr>
              <w:rPr>
                <w:rFonts w:cs="Calibri"/>
                <w:color w:val="000000"/>
              </w:rPr>
            </w:pPr>
            <w:r w:rsidRPr="002A0EA4">
              <w:rPr>
                <w:rFonts w:cs="Calibri"/>
                <w:color w:val="000000"/>
              </w:rPr>
              <w:t>Disability</w:t>
            </w:r>
          </w:p>
        </w:tc>
        <w:tc>
          <w:tcPr>
            <w:tcW w:w="1170" w:type="dxa"/>
            <w:hideMark/>
          </w:tcPr>
          <w:p w:rsidR="00F621C2" w:rsidRPr="002A0EA4" w:rsidP="00F621C2" w14:paraId="274D5DE7" w14:textId="77777777">
            <w:pPr>
              <w:jc w:val="center"/>
              <w:rPr>
                <w:rFonts w:cs="Calibri"/>
                <w:color w:val="000000"/>
              </w:rPr>
            </w:pPr>
            <w:r w:rsidRPr="002A0EA4">
              <w:rPr>
                <w:rFonts w:cs="Calibri"/>
                <w:color w:val="000000"/>
              </w:rPr>
              <w:t>√</w:t>
            </w:r>
          </w:p>
        </w:tc>
        <w:tc>
          <w:tcPr>
            <w:tcW w:w="1260" w:type="dxa"/>
            <w:hideMark/>
          </w:tcPr>
          <w:p w:rsidR="00F621C2" w:rsidRPr="002A0EA4" w:rsidP="00F621C2" w14:paraId="5E549F61" w14:textId="77777777">
            <w:pPr>
              <w:jc w:val="center"/>
              <w:rPr>
                <w:rFonts w:cs="Calibri"/>
                <w:color w:val="000000"/>
              </w:rPr>
            </w:pPr>
            <w:r w:rsidRPr="002A0EA4">
              <w:rPr>
                <w:rFonts w:cs="Calibri"/>
                <w:color w:val="000000"/>
              </w:rPr>
              <w:t>√</w:t>
            </w:r>
          </w:p>
        </w:tc>
        <w:tc>
          <w:tcPr>
            <w:tcW w:w="1170" w:type="dxa"/>
            <w:hideMark/>
          </w:tcPr>
          <w:p w:rsidR="00F621C2" w:rsidRPr="002A0EA4" w:rsidP="00F621C2" w14:paraId="309C9286" w14:textId="77777777">
            <w:pPr>
              <w:jc w:val="center"/>
              <w:rPr>
                <w:rFonts w:cs="Calibri"/>
                <w:color w:val="000000"/>
              </w:rPr>
            </w:pPr>
            <w:r w:rsidRPr="002A0EA4">
              <w:rPr>
                <w:rFonts w:cs="Calibri"/>
                <w:color w:val="000000"/>
              </w:rPr>
              <w:t>√</w:t>
            </w:r>
          </w:p>
        </w:tc>
        <w:tc>
          <w:tcPr>
            <w:tcW w:w="999" w:type="dxa"/>
            <w:hideMark/>
          </w:tcPr>
          <w:p w:rsidR="00F621C2" w:rsidRPr="002A0EA4" w:rsidP="00F621C2" w14:paraId="084C6D34" w14:textId="77777777">
            <w:pPr>
              <w:jc w:val="center"/>
              <w:rPr>
                <w:rFonts w:cs="Calibri"/>
                <w:color w:val="000000"/>
              </w:rPr>
            </w:pPr>
            <w:r w:rsidRPr="002A0EA4">
              <w:rPr>
                <w:rFonts w:cs="Calibri"/>
                <w:color w:val="000000"/>
              </w:rPr>
              <w:t>√</w:t>
            </w:r>
          </w:p>
        </w:tc>
        <w:tc>
          <w:tcPr>
            <w:tcW w:w="1053" w:type="dxa"/>
            <w:hideMark/>
          </w:tcPr>
          <w:p w:rsidR="00F621C2" w:rsidRPr="002A0EA4" w:rsidP="00F621C2" w14:paraId="3D76B3F0" w14:textId="77777777">
            <w:pPr>
              <w:jc w:val="center"/>
              <w:rPr>
                <w:rFonts w:cs="Calibri"/>
                <w:color w:val="000000"/>
              </w:rPr>
            </w:pPr>
            <w:r w:rsidRPr="002A0EA4">
              <w:rPr>
                <w:rFonts w:cs="Calibri"/>
                <w:color w:val="000000"/>
              </w:rPr>
              <w:t>√</w:t>
            </w:r>
          </w:p>
        </w:tc>
        <w:tc>
          <w:tcPr>
            <w:tcW w:w="1053" w:type="dxa"/>
          </w:tcPr>
          <w:p w:rsidR="00F621C2" w:rsidRPr="002A0EA4" w:rsidP="00F621C2" w14:paraId="4E319CB3" w14:textId="459A96F3">
            <w:pPr>
              <w:jc w:val="center"/>
              <w:rPr>
                <w:rFonts w:cs="Calibri"/>
                <w:color w:val="000000"/>
              </w:rPr>
            </w:pPr>
            <w:r w:rsidRPr="004C5493">
              <w:t>√</w:t>
            </w:r>
          </w:p>
        </w:tc>
      </w:tr>
      <w:tr w14:paraId="2C246DD5" w14:textId="60556D18" w:rsidTr="005310C7">
        <w:tblPrEx>
          <w:tblW w:w="0" w:type="auto"/>
          <w:tblCellMar>
            <w:left w:w="58" w:type="dxa"/>
            <w:right w:w="58" w:type="dxa"/>
          </w:tblCellMar>
          <w:tblLook w:val="04A0"/>
        </w:tblPrEx>
        <w:trPr>
          <w:trHeight w:val="390"/>
        </w:trPr>
        <w:tc>
          <w:tcPr>
            <w:tcW w:w="1615" w:type="dxa"/>
            <w:hideMark/>
          </w:tcPr>
          <w:p w:rsidR="00F621C2" w:rsidRPr="002A0EA4" w:rsidP="00F621C2" w14:paraId="5890EA4F" w14:textId="77777777">
            <w:pPr>
              <w:rPr>
                <w:rFonts w:cs="Calibri"/>
                <w:color w:val="000000"/>
              </w:rPr>
            </w:pPr>
            <w:r w:rsidRPr="002A0EA4">
              <w:rPr>
                <w:rFonts w:cs="Calibri"/>
                <w:color w:val="000000"/>
              </w:rPr>
              <w:t>Tobacco Use</w:t>
            </w:r>
          </w:p>
        </w:tc>
        <w:tc>
          <w:tcPr>
            <w:tcW w:w="1170" w:type="dxa"/>
            <w:hideMark/>
          </w:tcPr>
          <w:p w:rsidR="00F621C2" w:rsidRPr="002A0EA4" w:rsidP="00F621C2" w14:paraId="190768DE" w14:textId="77777777">
            <w:pPr>
              <w:jc w:val="center"/>
              <w:rPr>
                <w:rFonts w:cs="Calibri"/>
                <w:color w:val="000000"/>
              </w:rPr>
            </w:pPr>
            <w:r w:rsidRPr="002A0EA4">
              <w:rPr>
                <w:rFonts w:cs="Calibri"/>
                <w:color w:val="000000"/>
              </w:rPr>
              <w:t>√</w:t>
            </w:r>
          </w:p>
        </w:tc>
        <w:tc>
          <w:tcPr>
            <w:tcW w:w="1260" w:type="dxa"/>
            <w:hideMark/>
          </w:tcPr>
          <w:p w:rsidR="00F621C2" w:rsidRPr="002A0EA4" w:rsidP="00F621C2" w14:paraId="0757F8D5" w14:textId="77777777">
            <w:pPr>
              <w:jc w:val="center"/>
              <w:rPr>
                <w:rFonts w:cs="Calibri"/>
                <w:color w:val="000000"/>
              </w:rPr>
            </w:pPr>
            <w:r w:rsidRPr="002A0EA4">
              <w:rPr>
                <w:rFonts w:cs="Calibri"/>
                <w:color w:val="000000"/>
              </w:rPr>
              <w:t>√</w:t>
            </w:r>
          </w:p>
        </w:tc>
        <w:tc>
          <w:tcPr>
            <w:tcW w:w="1170" w:type="dxa"/>
            <w:hideMark/>
          </w:tcPr>
          <w:p w:rsidR="00F621C2" w:rsidRPr="002A0EA4" w:rsidP="00F621C2" w14:paraId="56405567" w14:textId="77777777">
            <w:pPr>
              <w:jc w:val="center"/>
              <w:rPr>
                <w:rFonts w:cs="Calibri"/>
                <w:color w:val="000000"/>
              </w:rPr>
            </w:pPr>
            <w:r w:rsidRPr="002A0EA4">
              <w:rPr>
                <w:rFonts w:cs="Calibri"/>
                <w:color w:val="000000"/>
              </w:rPr>
              <w:t>√</w:t>
            </w:r>
          </w:p>
        </w:tc>
        <w:tc>
          <w:tcPr>
            <w:tcW w:w="999" w:type="dxa"/>
            <w:hideMark/>
          </w:tcPr>
          <w:p w:rsidR="00F621C2" w:rsidRPr="002A0EA4" w:rsidP="00F621C2" w14:paraId="4DC1063F" w14:textId="77777777">
            <w:pPr>
              <w:jc w:val="center"/>
              <w:rPr>
                <w:rFonts w:cs="Calibri"/>
                <w:color w:val="000000"/>
              </w:rPr>
            </w:pPr>
            <w:r w:rsidRPr="002A0EA4">
              <w:rPr>
                <w:rFonts w:cs="Calibri"/>
                <w:color w:val="000000"/>
              </w:rPr>
              <w:t>√</w:t>
            </w:r>
          </w:p>
        </w:tc>
        <w:tc>
          <w:tcPr>
            <w:tcW w:w="1053" w:type="dxa"/>
            <w:hideMark/>
          </w:tcPr>
          <w:p w:rsidR="00F621C2" w:rsidRPr="002A0EA4" w:rsidP="00F621C2" w14:paraId="48F44C59" w14:textId="77777777">
            <w:pPr>
              <w:jc w:val="center"/>
              <w:rPr>
                <w:rFonts w:cs="Calibri"/>
                <w:color w:val="000000"/>
              </w:rPr>
            </w:pPr>
            <w:r w:rsidRPr="002A0EA4">
              <w:rPr>
                <w:rFonts w:cs="Calibri"/>
                <w:color w:val="000000"/>
              </w:rPr>
              <w:t>√</w:t>
            </w:r>
          </w:p>
        </w:tc>
        <w:tc>
          <w:tcPr>
            <w:tcW w:w="1053" w:type="dxa"/>
          </w:tcPr>
          <w:p w:rsidR="00F621C2" w:rsidRPr="002A0EA4" w:rsidP="00F621C2" w14:paraId="48472B67" w14:textId="7EF5D601">
            <w:pPr>
              <w:jc w:val="center"/>
              <w:rPr>
                <w:rFonts w:cs="Calibri"/>
                <w:color w:val="000000"/>
              </w:rPr>
            </w:pPr>
            <w:r w:rsidRPr="004C5493">
              <w:t>√</w:t>
            </w:r>
          </w:p>
        </w:tc>
      </w:tr>
      <w:tr w14:paraId="0545BE64" w14:textId="6D58E7A8" w:rsidTr="005310C7">
        <w:tblPrEx>
          <w:tblW w:w="0" w:type="auto"/>
          <w:tblCellMar>
            <w:left w:w="58" w:type="dxa"/>
            <w:right w:w="58" w:type="dxa"/>
          </w:tblCellMar>
          <w:tblLook w:val="04A0"/>
        </w:tblPrEx>
        <w:trPr>
          <w:trHeight w:val="690"/>
        </w:trPr>
        <w:tc>
          <w:tcPr>
            <w:tcW w:w="1615" w:type="dxa"/>
            <w:hideMark/>
          </w:tcPr>
          <w:p w:rsidR="00F621C2" w:rsidRPr="002A0EA4" w:rsidP="00F621C2" w14:paraId="0C964FE9" w14:textId="77777777">
            <w:pPr>
              <w:rPr>
                <w:rFonts w:cs="Calibri"/>
                <w:color w:val="000000"/>
              </w:rPr>
            </w:pPr>
            <w:r w:rsidRPr="002A0EA4">
              <w:rPr>
                <w:rFonts w:cs="Calibri"/>
                <w:color w:val="000000"/>
              </w:rPr>
              <w:t>Alcohol Consumption</w:t>
            </w:r>
          </w:p>
        </w:tc>
        <w:tc>
          <w:tcPr>
            <w:tcW w:w="1170" w:type="dxa"/>
            <w:hideMark/>
          </w:tcPr>
          <w:p w:rsidR="00F621C2" w:rsidRPr="002A0EA4" w:rsidP="00F621C2" w14:paraId="60F0FC1D" w14:textId="77777777">
            <w:pPr>
              <w:jc w:val="center"/>
              <w:rPr>
                <w:rFonts w:cs="Calibri"/>
                <w:color w:val="000000"/>
              </w:rPr>
            </w:pPr>
            <w:r w:rsidRPr="002A0EA4">
              <w:rPr>
                <w:rFonts w:cs="Calibri"/>
                <w:color w:val="000000"/>
              </w:rPr>
              <w:t>√</w:t>
            </w:r>
          </w:p>
        </w:tc>
        <w:tc>
          <w:tcPr>
            <w:tcW w:w="1260" w:type="dxa"/>
            <w:hideMark/>
          </w:tcPr>
          <w:p w:rsidR="00F621C2" w:rsidRPr="002A0EA4" w:rsidP="00F621C2" w14:paraId="0C133781" w14:textId="77777777">
            <w:pPr>
              <w:jc w:val="center"/>
              <w:rPr>
                <w:rFonts w:cs="Calibri"/>
                <w:color w:val="000000"/>
              </w:rPr>
            </w:pPr>
            <w:r w:rsidRPr="002A0EA4">
              <w:rPr>
                <w:rFonts w:cs="Calibri"/>
                <w:color w:val="000000"/>
              </w:rPr>
              <w:t>√</w:t>
            </w:r>
          </w:p>
        </w:tc>
        <w:tc>
          <w:tcPr>
            <w:tcW w:w="1170" w:type="dxa"/>
            <w:hideMark/>
          </w:tcPr>
          <w:p w:rsidR="00F621C2" w:rsidRPr="002A0EA4" w:rsidP="00F621C2" w14:paraId="69E8DA6C" w14:textId="77777777">
            <w:pPr>
              <w:jc w:val="center"/>
              <w:rPr>
                <w:rFonts w:cs="Calibri"/>
                <w:color w:val="000000"/>
              </w:rPr>
            </w:pPr>
            <w:r w:rsidRPr="002A0EA4">
              <w:rPr>
                <w:rFonts w:cs="Calibri"/>
                <w:color w:val="000000"/>
              </w:rPr>
              <w:t>√</w:t>
            </w:r>
          </w:p>
        </w:tc>
        <w:tc>
          <w:tcPr>
            <w:tcW w:w="999" w:type="dxa"/>
            <w:hideMark/>
          </w:tcPr>
          <w:p w:rsidR="00F621C2" w:rsidRPr="002A0EA4" w:rsidP="00F621C2" w14:paraId="7F0F8786" w14:textId="77777777">
            <w:pPr>
              <w:jc w:val="center"/>
              <w:rPr>
                <w:rFonts w:cs="Calibri"/>
                <w:color w:val="000000"/>
              </w:rPr>
            </w:pPr>
            <w:r w:rsidRPr="002A0EA4">
              <w:rPr>
                <w:rFonts w:cs="Calibri"/>
                <w:color w:val="000000"/>
              </w:rPr>
              <w:t>√</w:t>
            </w:r>
          </w:p>
        </w:tc>
        <w:tc>
          <w:tcPr>
            <w:tcW w:w="1053" w:type="dxa"/>
            <w:hideMark/>
          </w:tcPr>
          <w:p w:rsidR="00F621C2" w:rsidRPr="002A0EA4" w:rsidP="00F621C2" w14:paraId="4EAB7971" w14:textId="77777777">
            <w:pPr>
              <w:jc w:val="center"/>
              <w:rPr>
                <w:rFonts w:cs="Calibri"/>
                <w:color w:val="000000"/>
              </w:rPr>
            </w:pPr>
            <w:r w:rsidRPr="002A0EA4">
              <w:rPr>
                <w:rFonts w:cs="Calibri"/>
                <w:color w:val="000000"/>
              </w:rPr>
              <w:t>√</w:t>
            </w:r>
          </w:p>
        </w:tc>
        <w:tc>
          <w:tcPr>
            <w:tcW w:w="1053" w:type="dxa"/>
          </w:tcPr>
          <w:p w:rsidR="00F621C2" w:rsidRPr="002A0EA4" w:rsidP="00F621C2" w14:paraId="06BBFEB0" w14:textId="3A09466D">
            <w:pPr>
              <w:jc w:val="center"/>
              <w:rPr>
                <w:rFonts w:cs="Calibri"/>
                <w:color w:val="000000"/>
              </w:rPr>
            </w:pPr>
            <w:r w:rsidRPr="004C5493">
              <w:t>√</w:t>
            </w:r>
          </w:p>
        </w:tc>
      </w:tr>
      <w:tr w14:paraId="423E8675" w14:textId="752653B7" w:rsidTr="005310C7">
        <w:tblPrEx>
          <w:tblW w:w="0" w:type="auto"/>
          <w:tblCellMar>
            <w:left w:w="58" w:type="dxa"/>
            <w:right w:w="58" w:type="dxa"/>
          </w:tblCellMar>
          <w:tblLook w:val="04A0"/>
        </w:tblPrEx>
        <w:trPr>
          <w:trHeight w:val="375"/>
        </w:trPr>
        <w:tc>
          <w:tcPr>
            <w:tcW w:w="1615" w:type="dxa"/>
            <w:hideMark/>
          </w:tcPr>
          <w:p w:rsidR="00F621C2" w:rsidRPr="002A0EA4" w:rsidP="00F621C2" w14:paraId="5FA5B8E0" w14:textId="77777777">
            <w:pPr>
              <w:rPr>
                <w:rFonts w:cs="Calibri"/>
                <w:color w:val="000000"/>
              </w:rPr>
            </w:pPr>
            <w:r w:rsidRPr="002A0EA4">
              <w:rPr>
                <w:rFonts w:cs="Calibri"/>
                <w:color w:val="000000"/>
              </w:rPr>
              <w:t>Immunization</w:t>
            </w:r>
          </w:p>
        </w:tc>
        <w:tc>
          <w:tcPr>
            <w:tcW w:w="1170" w:type="dxa"/>
            <w:hideMark/>
          </w:tcPr>
          <w:p w:rsidR="00F621C2" w:rsidRPr="002A0EA4" w:rsidP="00F621C2" w14:paraId="32759117" w14:textId="77777777">
            <w:pPr>
              <w:jc w:val="center"/>
              <w:rPr>
                <w:rFonts w:cs="Calibri"/>
                <w:color w:val="000000"/>
              </w:rPr>
            </w:pPr>
            <w:r w:rsidRPr="002A0EA4">
              <w:rPr>
                <w:rFonts w:cs="Calibri"/>
                <w:color w:val="000000"/>
              </w:rPr>
              <w:t>√</w:t>
            </w:r>
          </w:p>
        </w:tc>
        <w:tc>
          <w:tcPr>
            <w:tcW w:w="1260" w:type="dxa"/>
            <w:hideMark/>
          </w:tcPr>
          <w:p w:rsidR="00F621C2" w:rsidRPr="002A0EA4" w:rsidP="00F621C2" w14:paraId="703A17A9" w14:textId="77777777">
            <w:pPr>
              <w:jc w:val="center"/>
              <w:rPr>
                <w:rFonts w:cs="Calibri"/>
                <w:color w:val="000000"/>
              </w:rPr>
            </w:pPr>
            <w:r w:rsidRPr="002A0EA4">
              <w:rPr>
                <w:rFonts w:cs="Calibri"/>
                <w:color w:val="000000"/>
              </w:rPr>
              <w:t>√</w:t>
            </w:r>
          </w:p>
        </w:tc>
        <w:tc>
          <w:tcPr>
            <w:tcW w:w="1170" w:type="dxa"/>
            <w:hideMark/>
          </w:tcPr>
          <w:p w:rsidR="00F621C2" w:rsidRPr="002A0EA4" w:rsidP="00F621C2" w14:paraId="4D6709E4" w14:textId="77777777">
            <w:pPr>
              <w:jc w:val="center"/>
              <w:rPr>
                <w:rFonts w:cs="Calibri"/>
                <w:color w:val="000000"/>
              </w:rPr>
            </w:pPr>
            <w:r w:rsidRPr="002A0EA4">
              <w:rPr>
                <w:rFonts w:cs="Calibri"/>
                <w:color w:val="000000"/>
              </w:rPr>
              <w:t>√</w:t>
            </w:r>
          </w:p>
        </w:tc>
        <w:tc>
          <w:tcPr>
            <w:tcW w:w="999" w:type="dxa"/>
            <w:hideMark/>
          </w:tcPr>
          <w:p w:rsidR="00F621C2" w:rsidRPr="002A0EA4" w:rsidP="00F621C2" w14:paraId="02B489F0" w14:textId="77777777">
            <w:pPr>
              <w:jc w:val="center"/>
              <w:rPr>
                <w:rFonts w:cs="Calibri"/>
                <w:color w:val="000000"/>
              </w:rPr>
            </w:pPr>
            <w:r w:rsidRPr="002A0EA4">
              <w:rPr>
                <w:rFonts w:cs="Calibri"/>
                <w:color w:val="000000"/>
              </w:rPr>
              <w:t>√</w:t>
            </w:r>
          </w:p>
        </w:tc>
        <w:tc>
          <w:tcPr>
            <w:tcW w:w="1053" w:type="dxa"/>
            <w:hideMark/>
          </w:tcPr>
          <w:p w:rsidR="00F621C2" w:rsidRPr="002A0EA4" w:rsidP="00F621C2" w14:paraId="544DE5EF" w14:textId="77777777">
            <w:pPr>
              <w:jc w:val="center"/>
              <w:rPr>
                <w:rFonts w:cs="Calibri"/>
                <w:color w:val="000000"/>
              </w:rPr>
            </w:pPr>
            <w:r w:rsidRPr="002A0EA4">
              <w:rPr>
                <w:rFonts w:cs="Calibri"/>
                <w:color w:val="000000"/>
              </w:rPr>
              <w:t>√</w:t>
            </w:r>
          </w:p>
        </w:tc>
        <w:tc>
          <w:tcPr>
            <w:tcW w:w="1053" w:type="dxa"/>
          </w:tcPr>
          <w:p w:rsidR="00F621C2" w:rsidRPr="002A0EA4" w:rsidP="00F621C2" w14:paraId="5A669302" w14:textId="6DDE40E6">
            <w:pPr>
              <w:jc w:val="center"/>
              <w:rPr>
                <w:rFonts w:cs="Calibri"/>
                <w:color w:val="000000"/>
              </w:rPr>
            </w:pPr>
            <w:r w:rsidRPr="004C5493">
              <w:t>√</w:t>
            </w:r>
          </w:p>
        </w:tc>
      </w:tr>
      <w:tr w14:paraId="43D8551F" w14:textId="2C229390" w:rsidTr="005310C7">
        <w:tblPrEx>
          <w:tblW w:w="0" w:type="auto"/>
          <w:tblCellMar>
            <w:left w:w="58" w:type="dxa"/>
            <w:right w:w="58" w:type="dxa"/>
          </w:tblCellMar>
          <w:tblLook w:val="04A0"/>
        </w:tblPrEx>
        <w:trPr>
          <w:trHeight w:val="750"/>
        </w:trPr>
        <w:tc>
          <w:tcPr>
            <w:tcW w:w="1615" w:type="dxa"/>
            <w:hideMark/>
          </w:tcPr>
          <w:p w:rsidR="00F621C2" w:rsidRPr="002A0EA4" w:rsidP="00F621C2" w14:paraId="73B90F84" w14:textId="77777777">
            <w:pPr>
              <w:rPr>
                <w:rFonts w:cs="Calibri"/>
                <w:color w:val="000000"/>
              </w:rPr>
            </w:pPr>
            <w:r w:rsidRPr="002A0EA4">
              <w:rPr>
                <w:rFonts w:cs="Calibri"/>
                <w:color w:val="000000"/>
              </w:rPr>
              <w:t> </w:t>
            </w:r>
          </w:p>
        </w:tc>
        <w:tc>
          <w:tcPr>
            <w:tcW w:w="1170" w:type="dxa"/>
            <w:hideMark/>
          </w:tcPr>
          <w:p w:rsidR="00F621C2" w:rsidRPr="002A0EA4" w:rsidP="00F621C2" w14:paraId="21D2BAF6" w14:textId="77777777">
            <w:pPr>
              <w:jc w:val="center"/>
              <w:rPr>
                <w:rFonts w:cs="Calibri"/>
                <w:color w:val="000000"/>
              </w:rPr>
            </w:pPr>
            <w:r w:rsidRPr="002A0EA4">
              <w:rPr>
                <w:rFonts w:cs="Calibri"/>
                <w:color w:val="000000"/>
              </w:rPr>
              <w:t>(TDAP)</w:t>
            </w:r>
          </w:p>
        </w:tc>
        <w:tc>
          <w:tcPr>
            <w:tcW w:w="1260" w:type="dxa"/>
            <w:hideMark/>
          </w:tcPr>
          <w:p w:rsidR="00F621C2" w:rsidRPr="002A0EA4" w:rsidP="00F621C2" w14:paraId="426DE672" w14:textId="77777777">
            <w:pPr>
              <w:jc w:val="center"/>
              <w:rPr>
                <w:rFonts w:cs="Calibri"/>
                <w:color w:val="000000"/>
              </w:rPr>
            </w:pPr>
            <w:r w:rsidRPr="002A0EA4">
              <w:rPr>
                <w:rFonts w:cs="Calibri"/>
                <w:color w:val="000000"/>
              </w:rPr>
              <w:t>(shingles)</w:t>
            </w:r>
          </w:p>
        </w:tc>
        <w:tc>
          <w:tcPr>
            <w:tcW w:w="1170" w:type="dxa"/>
            <w:hideMark/>
          </w:tcPr>
          <w:p w:rsidR="00F621C2" w:rsidRPr="002A0EA4" w:rsidP="00F621C2" w14:paraId="4D7C21C8" w14:textId="77777777">
            <w:pPr>
              <w:jc w:val="center"/>
              <w:rPr>
                <w:rFonts w:cs="Calibri"/>
                <w:color w:val="000000"/>
              </w:rPr>
            </w:pPr>
            <w:r w:rsidRPr="002A0EA4">
              <w:rPr>
                <w:rFonts w:cs="Calibri"/>
                <w:color w:val="000000"/>
              </w:rPr>
              <w:t>(place flu shot)</w:t>
            </w:r>
          </w:p>
        </w:tc>
        <w:tc>
          <w:tcPr>
            <w:tcW w:w="999" w:type="dxa"/>
            <w:hideMark/>
          </w:tcPr>
          <w:p w:rsidR="00F621C2" w:rsidRPr="002A0EA4" w:rsidP="00F621C2" w14:paraId="7061F926" w14:textId="77777777">
            <w:pPr>
              <w:jc w:val="center"/>
              <w:rPr>
                <w:rFonts w:cs="Calibri"/>
                <w:color w:val="000000"/>
              </w:rPr>
            </w:pPr>
            <w:r w:rsidRPr="002A0EA4">
              <w:rPr>
                <w:rFonts w:cs="Calibri"/>
                <w:color w:val="000000"/>
              </w:rPr>
              <w:t>(TDAP)</w:t>
            </w:r>
          </w:p>
        </w:tc>
        <w:tc>
          <w:tcPr>
            <w:tcW w:w="1053" w:type="dxa"/>
            <w:hideMark/>
          </w:tcPr>
          <w:p w:rsidR="00F621C2" w:rsidRPr="002A0EA4" w:rsidP="00F621C2" w14:paraId="0E111FFB" w14:textId="77777777">
            <w:pPr>
              <w:jc w:val="center"/>
              <w:rPr>
                <w:rFonts w:cs="Calibri"/>
                <w:color w:val="000000"/>
              </w:rPr>
            </w:pPr>
            <w:r w:rsidRPr="002A0EA4">
              <w:rPr>
                <w:rFonts w:cs="Calibri"/>
                <w:color w:val="000000"/>
              </w:rPr>
              <w:t>(shingles)</w:t>
            </w:r>
          </w:p>
        </w:tc>
        <w:tc>
          <w:tcPr>
            <w:tcW w:w="1053" w:type="dxa"/>
          </w:tcPr>
          <w:p w:rsidR="00F621C2" w:rsidRPr="002A0EA4" w:rsidP="00F621C2" w14:paraId="4583BB00" w14:textId="1F84C2A4">
            <w:pPr>
              <w:jc w:val="center"/>
              <w:rPr>
                <w:rFonts w:cs="Calibri"/>
                <w:color w:val="000000"/>
              </w:rPr>
            </w:pPr>
            <w:r w:rsidRPr="003077CC">
              <w:rPr>
                <w:rFonts w:eastAsia="Times New Roman" w:cs="Calibri"/>
                <w:color w:val="000000"/>
              </w:rPr>
              <w:t>(place flu shot)</w:t>
            </w:r>
          </w:p>
        </w:tc>
      </w:tr>
      <w:tr w14:paraId="1F966C49" w14:textId="69A9D7F9" w:rsidTr="005310C7">
        <w:tblPrEx>
          <w:tblW w:w="0" w:type="auto"/>
          <w:tblCellMar>
            <w:left w:w="58" w:type="dxa"/>
            <w:right w:w="58" w:type="dxa"/>
          </w:tblCellMar>
          <w:tblLook w:val="04A0"/>
        </w:tblPrEx>
        <w:trPr>
          <w:trHeight w:val="375"/>
        </w:trPr>
        <w:tc>
          <w:tcPr>
            <w:tcW w:w="1615" w:type="dxa"/>
            <w:hideMark/>
          </w:tcPr>
          <w:p w:rsidR="00F621C2" w:rsidRPr="002A0EA4" w:rsidP="00F621C2" w14:paraId="3D9A3209" w14:textId="77777777">
            <w:pPr>
              <w:rPr>
                <w:rFonts w:cs="Calibri"/>
                <w:color w:val="000000"/>
              </w:rPr>
            </w:pPr>
            <w:r w:rsidRPr="002A0EA4">
              <w:rPr>
                <w:rFonts w:cs="Calibri"/>
                <w:color w:val="000000"/>
              </w:rPr>
              <w:t>H.I.V./AIDS</w:t>
            </w:r>
          </w:p>
        </w:tc>
        <w:tc>
          <w:tcPr>
            <w:tcW w:w="1170" w:type="dxa"/>
            <w:hideMark/>
          </w:tcPr>
          <w:p w:rsidR="00F621C2" w:rsidRPr="002A0EA4" w:rsidP="00F621C2" w14:paraId="423F9D2F" w14:textId="77777777">
            <w:pPr>
              <w:jc w:val="center"/>
              <w:rPr>
                <w:rFonts w:cs="Calibri"/>
                <w:color w:val="000000"/>
              </w:rPr>
            </w:pPr>
            <w:r w:rsidRPr="002A0EA4">
              <w:rPr>
                <w:rFonts w:cs="Calibri"/>
                <w:color w:val="000000"/>
              </w:rPr>
              <w:t>√</w:t>
            </w:r>
          </w:p>
        </w:tc>
        <w:tc>
          <w:tcPr>
            <w:tcW w:w="1260" w:type="dxa"/>
            <w:hideMark/>
          </w:tcPr>
          <w:p w:rsidR="00F621C2" w:rsidRPr="002A0EA4" w:rsidP="00F621C2" w14:paraId="035C38D7" w14:textId="77777777">
            <w:pPr>
              <w:jc w:val="center"/>
              <w:rPr>
                <w:rFonts w:cs="Calibri"/>
                <w:color w:val="000000"/>
              </w:rPr>
            </w:pPr>
            <w:r w:rsidRPr="002A0EA4">
              <w:rPr>
                <w:rFonts w:cs="Calibri"/>
                <w:color w:val="000000"/>
              </w:rPr>
              <w:t>√</w:t>
            </w:r>
          </w:p>
        </w:tc>
        <w:tc>
          <w:tcPr>
            <w:tcW w:w="1170" w:type="dxa"/>
            <w:hideMark/>
          </w:tcPr>
          <w:p w:rsidR="00F621C2" w:rsidRPr="002A0EA4" w:rsidP="00F621C2" w14:paraId="23EE95A2" w14:textId="77777777">
            <w:pPr>
              <w:jc w:val="center"/>
              <w:rPr>
                <w:rFonts w:cs="Calibri"/>
                <w:color w:val="000000"/>
              </w:rPr>
            </w:pPr>
            <w:r w:rsidRPr="002A0EA4">
              <w:rPr>
                <w:rFonts w:cs="Calibri"/>
                <w:color w:val="000000"/>
              </w:rPr>
              <w:t>√</w:t>
            </w:r>
          </w:p>
        </w:tc>
        <w:tc>
          <w:tcPr>
            <w:tcW w:w="999" w:type="dxa"/>
            <w:hideMark/>
          </w:tcPr>
          <w:p w:rsidR="00F621C2" w:rsidRPr="002A0EA4" w:rsidP="00F621C2" w14:paraId="7D7ECE93" w14:textId="77777777">
            <w:pPr>
              <w:jc w:val="center"/>
              <w:rPr>
                <w:rFonts w:cs="Calibri"/>
                <w:color w:val="000000"/>
              </w:rPr>
            </w:pPr>
            <w:r w:rsidRPr="002A0EA4">
              <w:rPr>
                <w:rFonts w:cs="Calibri"/>
                <w:color w:val="000000"/>
              </w:rPr>
              <w:t>√</w:t>
            </w:r>
          </w:p>
        </w:tc>
        <w:tc>
          <w:tcPr>
            <w:tcW w:w="1053" w:type="dxa"/>
            <w:hideMark/>
          </w:tcPr>
          <w:p w:rsidR="00F621C2" w:rsidRPr="002A0EA4" w:rsidP="00F621C2" w14:paraId="0408C3FD" w14:textId="77777777">
            <w:pPr>
              <w:jc w:val="center"/>
              <w:rPr>
                <w:rFonts w:cs="Calibri"/>
                <w:color w:val="000000"/>
              </w:rPr>
            </w:pPr>
            <w:r w:rsidRPr="002A0EA4">
              <w:rPr>
                <w:rFonts w:cs="Calibri"/>
                <w:color w:val="000000"/>
              </w:rPr>
              <w:t>√</w:t>
            </w:r>
          </w:p>
        </w:tc>
        <w:tc>
          <w:tcPr>
            <w:tcW w:w="1053" w:type="dxa"/>
          </w:tcPr>
          <w:p w:rsidR="00F621C2" w:rsidRPr="002A0EA4" w:rsidP="00F621C2" w14:paraId="33CF57A8" w14:textId="36787991">
            <w:pPr>
              <w:jc w:val="center"/>
              <w:rPr>
                <w:rFonts w:cs="Calibri"/>
                <w:color w:val="000000"/>
              </w:rPr>
            </w:pPr>
            <w:r w:rsidRPr="00E44C66">
              <w:t>√</w:t>
            </w:r>
          </w:p>
        </w:tc>
      </w:tr>
      <w:tr w14:paraId="1D22B7CC" w14:textId="34628699" w:rsidTr="005310C7">
        <w:tblPrEx>
          <w:tblW w:w="0" w:type="auto"/>
          <w:tblCellMar>
            <w:left w:w="58" w:type="dxa"/>
            <w:right w:w="58" w:type="dxa"/>
          </w:tblCellMar>
          <w:tblLook w:val="04A0"/>
        </w:tblPrEx>
        <w:trPr>
          <w:trHeight w:val="390"/>
        </w:trPr>
        <w:tc>
          <w:tcPr>
            <w:tcW w:w="1615" w:type="dxa"/>
            <w:hideMark/>
          </w:tcPr>
          <w:p w:rsidR="00F621C2" w:rsidRPr="002A0EA4" w:rsidP="00F621C2" w14:paraId="68C4F426" w14:textId="77777777">
            <w:pPr>
              <w:rPr>
                <w:rFonts w:cs="Calibri"/>
                <w:color w:val="000000"/>
              </w:rPr>
            </w:pPr>
            <w:r w:rsidRPr="002A0EA4">
              <w:rPr>
                <w:rFonts w:cs="Calibri"/>
                <w:color w:val="000000"/>
              </w:rPr>
              <w:t> </w:t>
            </w:r>
          </w:p>
        </w:tc>
        <w:tc>
          <w:tcPr>
            <w:tcW w:w="1170" w:type="dxa"/>
            <w:hideMark/>
          </w:tcPr>
          <w:p w:rsidR="00F621C2" w:rsidRPr="002A0EA4" w:rsidP="00F621C2" w14:paraId="3B621A20" w14:textId="77777777">
            <w:pPr>
              <w:jc w:val="center"/>
              <w:rPr>
                <w:rFonts w:cs="Calibri"/>
                <w:color w:val="000000"/>
              </w:rPr>
            </w:pPr>
            <w:r w:rsidRPr="002A0EA4">
              <w:rPr>
                <w:rFonts w:cs="Calibri"/>
                <w:color w:val="000000"/>
              </w:rPr>
              <w:t>(with risk Q)</w:t>
            </w:r>
          </w:p>
        </w:tc>
        <w:tc>
          <w:tcPr>
            <w:tcW w:w="1260" w:type="dxa"/>
            <w:hideMark/>
          </w:tcPr>
          <w:p w:rsidR="00F621C2" w:rsidRPr="002A0EA4" w:rsidP="00F621C2" w14:paraId="01E7C5C9" w14:textId="77777777">
            <w:pPr>
              <w:jc w:val="center"/>
              <w:rPr>
                <w:rFonts w:cs="Calibri"/>
                <w:color w:val="000000"/>
              </w:rPr>
            </w:pPr>
            <w:r w:rsidRPr="002A0EA4">
              <w:rPr>
                <w:rFonts w:cs="Calibri"/>
                <w:color w:val="000000"/>
              </w:rPr>
              <w:t> </w:t>
            </w:r>
          </w:p>
        </w:tc>
        <w:tc>
          <w:tcPr>
            <w:tcW w:w="1170" w:type="dxa"/>
            <w:hideMark/>
          </w:tcPr>
          <w:p w:rsidR="00F621C2" w:rsidRPr="002A0EA4" w:rsidP="00F621C2" w14:paraId="6C7B42D7" w14:textId="77777777">
            <w:pPr>
              <w:jc w:val="center"/>
              <w:rPr>
                <w:rFonts w:cs="Calibri"/>
                <w:color w:val="000000"/>
              </w:rPr>
            </w:pPr>
            <w:r w:rsidRPr="002A0EA4">
              <w:rPr>
                <w:rFonts w:cs="Calibri"/>
                <w:color w:val="000000"/>
              </w:rPr>
              <w:t>(with risk Q)</w:t>
            </w:r>
          </w:p>
        </w:tc>
        <w:tc>
          <w:tcPr>
            <w:tcW w:w="999" w:type="dxa"/>
            <w:hideMark/>
          </w:tcPr>
          <w:p w:rsidR="00F621C2" w:rsidRPr="002A0EA4" w:rsidP="00F621C2" w14:paraId="1B42B347" w14:textId="77777777">
            <w:pPr>
              <w:jc w:val="center"/>
              <w:rPr>
                <w:rFonts w:cs="Calibri"/>
                <w:color w:val="000000"/>
              </w:rPr>
            </w:pPr>
            <w:r w:rsidRPr="002A0EA4">
              <w:rPr>
                <w:rFonts w:cs="Calibri"/>
                <w:color w:val="000000"/>
              </w:rPr>
              <w:t> </w:t>
            </w:r>
          </w:p>
        </w:tc>
        <w:tc>
          <w:tcPr>
            <w:tcW w:w="1053" w:type="dxa"/>
            <w:hideMark/>
          </w:tcPr>
          <w:p w:rsidR="00F621C2" w:rsidRPr="002A0EA4" w:rsidP="00F621C2" w14:paraId="2042BDBA" w14:textId="77777777">
            <w:pPr>
              <w:jc w:val="center"/>
              <w:rPr>
                <w:rFonts w:cs="Calibri"/>
                <w:color w:val="000000"/>
              </w:rPr>
            </w:pPr>
            <w:r w:rsidRPr="002A0EA4">
              <w:rPr>
                <w:rFonts w:cs="Calibri"/>
                <w:color w:val="000000"/>
              </w:rPr>
              <w:t>(with risk Q)</w:t>
            </w:r>
          </w:p>
        </w:tc>
        <w:tc>
          <w:tcPr>
            <w:tcW w:w="1053" w:type="dxa"/>
          </w:tcPr>
          <w:p w:rsidR="00F621C2" w:rsidRPr="002A0EA4" w:rsidP="00415B05" w14:paraId="42D268C2" w14:textId="622B6847">
            <w:pPr>
              <w:rPr>
                <w:rFonts w:cs="Calibri"/>
                <w:color w:val="000000"/>
              </w:rPr>
            </w:pPr>
          </w:p>
        </w:tc>
      </w:tr>
      <w:tr w14:paraId="5A49B3FF" w14:textId="1D09B7C4" w:rsidTr="005310C7">
        <w:tblPrEx>
          <w:tblW w:w="0" w:type="auto"/>
          <w:tblCellMar>
            <w:left w:w="58" w:type="dxa"/>
            <w:right w:w="58" w:type="dxa"/>
          </w:tblCellMar>
          <w:tblLook w:val="04A0"/>
        </w:tblPrEx>
        <w:trPr>
          <w:trHeight w:val="390"/>
        </w:trPr>
        <w:tc>
          <w:tcPr>
            <w:tcW w:w="1615" w:type="dxa"/>
            <w:hideMark/>
          </w:tcPr>
          <w:p w:rsidR="00F621C2" w:rsidRPr="002A0EA4" w:rsidP="00F621C2" w14:paraId="57F1E0E1" w14:textId="77777777">
            <w:pPr>
              <w:rPr>
                <w:rFonts w:cs="Calibri"/>
                <w:color w:val="000000"/>
              </w:rPr>
            </w:pPr>
            <w:r w:rsidRPr="002A0EA4">
              <w:rPr>
                <w:rFonts w:cs="Calibri"/>
                <w:color w:val="000000"/>
              </w:rPr>
              <w:t>Falls</w:t>
            </w:r>
          </w:p>
        </w:tc>
        <w:tc>
          <w:tcPr>
            <w:tcW w:w="1170" w:type="dxa"/>
            <w:hideMark/>
          </w:tcPr>
          <w:p w:rsidR="00F621C2" w:rsidRPr="002A0EA4" w:rsidP="00F621C2" w14:paraId="3D7835EC" w14:textId="77777777">
            <w:pPr>
              <w:jc w:val="center"/>
              <w:rPr>
                <w:rFonts w:cs="Calibri"/>
                <w:color w:val="000000"/>
              </w:rPr>
            </w:pPr>
            <w:r w:rsidRPr="002A0EA4">
              <w:rPr>
                <w:rFonts w:cs="Calibri"/>
                <w:color w:val="000000"/>
              </w:rPr>
              <w:t> </w:t>
            </w:r>
          </w:p>
        </w:tc>
        <w:tc>
          <w:tcPr>
            <w:tcW w:w="1260" w:type="dxa"/>
            <w:hideMark/>
          </w:tcPr>
          <w:p w:rsidR="00F621C2" w:rsidRPr="002A0EA4" w:rsidP="00F621C2" w14:paraId="31B80C8D" w14:textId="77777777">
            <w:pPr>
              <w:jc w:val="center"/>
              <w:rPr>
                <w:rFonts w:cs="Calibri"/>
                <w:color w:val="000000"/>
              </w:rPr>
            </w:pPr>
            <w:r w:rsidRPr="002A0EA4">
              <w:rPr>
                <w:rFonts w:cs="Calibri"/>
                <w:color w:val="000000"/>
              </w:rPr>
              <w:t>√</w:t>
            </w:r>
          </w:p>
        </w:tc>
        <w:tc>
          <w:tcPr>
            <w:tcW w:w="1170" w:type="dxa"/>
            <w:hideMark/>
          </w:tcPr>
          <w:p w:rsidR="00F621C2" w:rsidRPr="002A0EA4" w:rsidP="00F621C2" w14:paraId="5B976591" w14:textId="77777777">
            <w:pPr>
              <w:jc w:val="center"/>
              <w:rPr>
                <w:rFonts w:cs="Calibri"/>
                <w:color w:val="000000"/>
              </w:rPr>
            </w:pPr>
            <w:r w:rsidRPr="002A0EA4">
              <w:rPr>
                <w:rFonts w:cs="Calibri"/>
                <w:color w:val="000000"/>
              </w:rPr>
              <w:t> </w:t>
            </w:r>
          </w:p>
        </w:tc>
        <w:tc>
          <w:tcPr>
            <w:tcW w:w="999" w:type="dxa"/>
            <w:hideMark/>
          </w:tcPr>
          <w:p w:rsidR="00F621C2" w:rsidRPr="002A0EA4" w:rsidP="00F621C2" w14:paraId="25848EB1" w14:textId="77777777">
            <w:pPr>
              <w:jc w:val="center"/>
              <w:rPr>
                <w:rFonts w:cs="Calibri"/>
                <w:color w:val="000000"/>
              </w:rPr>
            </w:pPr>
            <w:r w:rsidRPr="002A0EA4">
              <w:rPr>
                <w:rFonts w:cs="Calibri"/>
                <w:color w:val="000000"/>
              </w:rPr>
              <w:t> </w:t>
            </w:r>
          </w:p>
        </w:tc>
        <w:tc>
          <w:tcPr>
            <w:tcW w:w="1053" w:type="dxa"/>
            <w:hideMark/>
          </w:tcPr>
          <w:p w:rsidR="00F621C2" w:rsidRPr="002A0EA4" w:rsidP="00F621C2" w14:paraId="134D62FB" w14:textId="77777777">
            <w:pPr>
              <w:jc w:val="center"/>
              <w:rPr>
                <w:rFonts w:cs="Calibri"/>
                <w:color w:val="000000"/>
              </w:rPr>
            </w:pPr>
            <w:r w:rsidRPr="002A0EA4">
              <w:rPr>
                <w:rFonts w:cs="Calibri"/>
                <w:color w:val="000000"/>
              </w:rPr>
              <w:t>√</w:t>
            </w:r>
          </w:p>
        </w:tc>
        <w:tc>
          <w:tcPr>
            <w:tcW w:w="1053" w:type="dxa"/>
          </w:tcPr>
          <w:p w:rsidR="00F621C2" w:rsidRPr="002A0EA4" w:rsidP="00F621C2" w14:paraId="18DB9327" w14:textId="77777777">
            <w:pPr>
              <w:jc w:val="center"/>
              <w:rPr>
                <w:rFonts w:cs="Calibri"/>
                <w:color w:val="000000"/>
              </w:rPr>
            </w:pPr>
          </w:p>
        </w:tc>
      </w:tr>
      <w:tr w14:paraId="51B88066" w14:textId="3AA8F471" w:rsidTr="005310C7">
        <w:tblPrEx>
          <w:tblW w:w="0" w:type="auto"/>
          <w:tblCellMar>
            <w:left w:w="58" w:type="dxa"/>
            <w:right w:w="58" w:type="dxa"/>
          </w:tblCellMar>
          <w:tblLook w:val="04A0"/>
        </w:tblPrEx>
        <w:trPr>
          <w:trHeight w:val="915"/>
        </w:trPr>
        <w:tc>
          <w:tcPr>
            <w:tcW w:w="1615" w:type="dxa"/>
            <w:hideMark/>
          </w:tcPr>
          <w:p w:rsidR="00F621C2" w:rsidRPr="002A0EA4" w:rsidP="00F621C2" w14:paraId="588B337F" w14:textId="77777777">
            <w:pPr>
              <w:rPr>
                <w:rFonts w:cs="Calibri"/>
                <w:color w:val="000000"/>
              </w:rPr>
            </w:pPr>
            <w:r w:rsidRPr="002A0EA4">
              <w:rPr>
                <w:rFonts w:cs="Calibri"/>
                <w:color w:val="000000"/>
              </w:rPr>
              <w:t>Physical Activity</w:t>
            </w:r>
          </w:p>
        </w:tc>
        <w:tc>
          <w:tcPr>
            <w:tcW w:w="1170" w:type="dxa"/>
            <w:hideMark/>
          </w:tcPr>
          <w:p w:rsidR="00F621C2" w:rsidRPr="002A0EA4" w:rsidP="00F621C2" w14:paraId="1E472CE5" w14:textId="77777777">
            <w:pPr>
              <w:jc w:val="center"/>
              <w:rPr>
                <w:rFonts w:cs="Calibri"/>
                <w:color w:val="000000"/>
              </w:rPr>
            </w:pPr>
            <w:r w:rsidRPr="002A0EA4">
              <w:rPr>
                <w:rFonts w:cs="Calibri"/>
                <w:color w:val="000000"/>
              </w:rPr>
              <w:t> </w:t>
            </w:r>
          </w:p>
        </w:tc>
        <w:tc>
          <w:tcPr>
            <w:tcW w:w="1260" w:type="dxa"/>
            <w:hideMark/>
          </w:tcPr>
          <w:p w:rsidR="00F621C2" w:rsidRPr="002A0EA4" w:rsidP="00F621C2" w14:paraId="1DF671DA" w14:textId="77777777">
            <w:pPr>
              <w:jc w:val="center"/>
              <w:rPr>
                <w:rFonts w:cs="Calibri"/>
                <w:color w:val="000000"/>
              </w:rPr>
            </w:pPr>
            <w:r w:rsidRPr="002A0EA4">
              <w:rPr>
                <w:rFonts w:cs="Calibri"/>
                <w:color w:val="000000"/>
              </w:rPr>
              <w:t>√</w:t>
            </w:r>
          </w:p>
        </w:tc>
        <w:tc>
          <w:tcPr>
            <w:tcW w:w="1170" w:type="dxa"/>
            <w:hideMark/>
          </w:tcPr>
          <w:p w:rsidR="00F621C2" w:rsidRPr="002A0EA4" w:rsidP="00F621C2" w14:paraId="001F3907" w14:textId="77777777">
            <w:pPr>
              <w:jc w:val="center"/>
              <w:rPr>
                <w:rFonts w:cs="Calibri"/>
                <w:color w:val="000000"/>
              </w:rPr>
            </w:pPr>
            <w:r w:rsidRPr="002A0EA4">
              <w:rPr>
                <w:rFonts w:cs="Calibri"/>
                <w:color w:val="000000"/>
              </w:rPr>
              <w:t> </w:t>
            </w:r>
          </w:p>
        </w:tc>
        <w:tc>
          <w:tcPr>
            <w:tcW w:w="999" w:type="dxa"/>
            <w:hideMark/>
          </w:tcPr>
          <w:p w:rsidR="00F621C2" w:rsidRPr="002A0EA4" w:rsidP="00F621C2" w14:paraId="25E8B535" w14:textId="77777777">
            <w:pPr>
              <w:jc w:val="center"/>
              <w:rPr>
                <w:rFonts w:cs="Calibri"/>
                <w:color w:val="000000"/>
              </w:rPr>
            </w:pPr>
            <w:r w:rsidRPr="002A0EA4">
              <w:rPr>
                <w:rFonts w:cs="Calibri"/>
                <w:color w:val="000000"/>
              </w:rPr>
              <w:t> </w:t>
            </w:r>
          </w:p>
        </w:tc>
        <w:tc>
          <w:tcPr>
            <w:tcW w:w="1053" w:type="dxa"/>
            <w:hideMark/>
          </w:tcPr>
          <w:p w:rsidR="00F621C2" w:rsidRPr="002A0EA4" w:rsidP="00F621C2" w14:paraId="21E6BF9C" w14:textId="77777777">
            <w:pPr>
              <w:jc w:val="center"/>
              <w:rPr>
                <w:rFonts w:cs="Calibri"/>
                <w:color w:val="000000"/>
              </w:rPr>
            </w:pPr>
            <w:r w:rsidRPr="002A0EA4">
              <w:rPr>
                <w:rFonts w:cs="Calibri"/>
                <w:color w:val="000000"/>
              </w:rPr>
              <w:t> </w:t>
            </w:r>
          </w:p>
        </w:tc>
        <w:tc>
          <w:tcPr>
            <w:tcW w:w="1053" w:type="dxa"/>
          </w:tcPr>
          <w:p w:rsidR="00F621C2" w:rsidRPr="002A0EA4" w:rsidP="00F621C2" w14:paraId="7EB67282" w14:textId="364C4BA1">
            <w:pPr>
              <w:jc w:val="center"/>
              <w:rPr>
                <w:rFonts w:cs="Calibri"/>
                <w:color w:val="000000"/>
              </w:rPr>
            </w:pPr>
            <w:r w:rsidRPr="00E44C66">
              <w:t>√</w:t>
            </w:r>
          </w:p>
        </w:tc>
      </w:tr>
      <w:tr w14:paraId="5630004F" w14:textId="3853CECD" w:rsidTr="005310C7">
        <w:tblPrEx>
          <w:tblW w:w="0" w:type="auto"/>
          <w:tblCellMar>
            <w:left w:w="58" w:type="dxa"/>
            <w:right w:w="58" w:type="dxa"/>
          </w:tblCellMar>
          <w:tblLook w:val="04A0"/>
        </w:tblPrEx>
        <w:trPr>
          <w:trHeight w:val="390"/>
        </w:trPr>
        <w:tc>
          <w:tcPr>
            <w:tcW w:w="1615" w:type="dxa"/>
            <w:hideMark/>
          </w:tcPr>
          <w:p w:rsidR="00F621C2" w:rsidRPr="002A0EA4" w:rsidP="00F621C2" w14:paraId="2E22B33B" w14:textId="77777777">
            <w:pPr>
              <w:rPr>
                <w:rFonts w:cs="Calibri"/>
                <w:color w:val="000000"/>
              </w:rPr>
            </w:pPr>
            <w:r w:rsidRPr="002A0EA4">
              <w:rPr>
                <w:rFonts w:cs="Calibri"/>
                <w:color w:val="000000"/>
              </w:rPr>
              <w:t>Breast and Cervical Cancer</w:t>
            </w:r>
          </w:p>
        </w:tc>
        <w:tc>
          <w:tcPr>
            <w:tcW w:w="1170" w:type="dxa"/>
            <w:hideMark/>
          </w:tcPr>
          <w:p w:rsidR="00F621C2" w:rsidRPr="002A0EA4" w:rsidP="00F621C2" w14:paraId="19D89E47" w14:textId="77777777">
            <w:pPr>
              <w:jc w:val="center"/>
              <w:rPr>
                <w:rFonts w:cs="Calibri"/>
                <w:color w:val="000000"/>
              </w:rPr>
            </w:pPr>
            <w:r w:rsidRPr="002A0EA4">
              <w:rPr>
                <w:rFonts w:cs="Calibri"/>
                <w:color w:val="000000"/>
              </w:rPr>
              <w:t>√</w:t>
            </w:r>
          </w:p>
        </w:tc>
        <w:tc>
          <w:tcPr>
            <w:tcW w:w="1260" w:type="dxa"/>
            <w:hideMark/>
          </w:tcPr>
          <w:p w:rsidR="00F621C2" w:rsidRPr="002A0EA4" w:rsidP="00F621C2" w14:paraId="06C7E89E" w14:textId="77777777">
            <w:pPr>
              <w:jc w:val="center"/>
              <w:rPr>
                <w:rFonts w:cs="Calibri"/>
                <w:color w:val="000000"/>
              </w:rPr>
            </w:pPr>
            <w:r w:rsidRPr="002A0EA4">
              <w:rPr>
                <w:rFonts w:cs="Calibri"/>
                <w:color w:val="000000"/>
              </w:rPr>
              <w:t> </w:t>
            </w:r>
          </w:p>
        </w:tc>
        <w:tc>
          <w:tcPr>
            <w:tcW w:w="1170" w:type="dxa"/>
            <w:hideMark/>
          </w:tcPr>
          <w:p w:rsidR="00F621C2" w:rsidRPr="002A0EA4" w:rsidP="00F621C2" w14:paraId="5DE5766D" w14:textId="77777777">
            <w:pPr>
              <w:jc w:val="center"/>
              <w:rPr>
                <w:rFonts w:cs="Calibri"/>
                <w:color w:val="000000"/>
              </w:rPr>
            </w:pPr>
            <w:r w:rsidRPr="002A0EA4">
              <w:rPr>
                <w:rFonts w:cs="Calibri"/>
                <w:color w:val="000000"/>
              </w:rPr>
              <w:t>√</w:t>
            </w:r>
          </w:p>
        </w:tc>
        <w:tc>
          <w:tcPr>
            <w:tcW w:w="999" w:type="dxa"/>
            <w:hideMark/>
          </w:tcPr>
          <w:p w:rsidR="00F621C2" w:rsidRPr="002A0EA4" w:rsidP="00F621C2" w14:paraId="7782F621" w14:textId="77777777">
            <w:pPr>
              <w:jc w:val="center"/>
              <w:rPr>
                <w:rFonts w:cs="Calibri"/>
                <w:color w:val="000000"/>
              </w:rPr>
            </w:pPr>
            <w:r w:rsidRPr="002A0EA4">
              <w:rPr>
                <w:rFonts w:cs="Calibri"/>
                <w:color w:val="000000"/>
              </w:rPr>
              <w:t> </w:t>
            </w:r>
          </w:p>
        </w:tc>
        <w:tc>
          <w:tcPr>
            <w:tcW w:w="1053" w:type="dxa"/>
            <w:hideMark/>
          </w:tcPr>
          <w:p w:rsidR="00F621C2" w:rsidRPr="002A0EA4" w:rsidP="00F621C2" w14:paraId="284CCCB1" w14:textId="77777777">
            <w:pPr>
              <w:jc w:val="center"/>
              <w:rPr>
                <w:rFonts w:cs="Calibri"/>
                <w:color w:val="000000"/>
              </w:rPr>
            </w:pPr>
            <w:r w:rsidRPr="002A0EA4">
              <w:rPr>
                <w:rFonts w:cs="Calibri"/>
                <w:color w:val="000000"/>
              </w:rPr>
              <w:t>√</w:t>
            </w:r>
          </w:p>
        </w:tc>
        <w:tc>
          <w:tcPr>
            <w:tcW w:w="1053" w:type="dxa"/>
          </w:tcPr>
          <w:p w:rsidR="00F621C2" w:rsidRPr="002A0EA4" w:rsidP="00F621C2" w14:paraId="023165C5" w14:textId="77777777">
            <w:pPr>
              <w:jc w:val="center"/>
              <w:rPr>
                <w:rFonts w:cs="Calibri"/>
                <w:color w:val="000000"/>
              </w:rPr>
            </w:pPr>
          </w:p>
        </w:tc>
      </w:tr>
      <w:tr w14:paraId="31FE4AD2" w14:textId="3C19DB22" w:rsidTr="005310C7">
        <w:tblPrEx>
          <w:tblW w:w="0" w:type="auto"/>
          <w:tblCellMar>
            <w:left w:w="58" w:type="dxa"/>
            <w:right w:w="58" w:type="dxa"/>
          </w:tblCellMar>
          <w:tblLook w:val="04A0"/>
        </w:tblPrEx>
        <w:trPr>
          <w:trHeight w:val="930"/>
        </w:trPr>
        <w:tc>
          <w:tcPr>
            <w:tcW w:w="1615" w:type="dxa"/>
            <w:hideMark/>
          </w:tcPr>
          <w:p w:rsidR="00F621C2" w:rsidRPr="002A0EA4" w:rsidP="00F621C2" w14:paraId="0A88B530" w14:textId="6375F4B0">
            <w:pPr>
              <w:rPr>
                <w:rFonts w:cs="Calibri"/>
                <w:color w:val="000000"/>
              </w:rPr>
            </w:pPr>
            <w:r>
              <w:rPr>
                <w:rFonts w:cs="Calibri"/>
                <w:color w:val="000000"/>
              </w:rPr>
              <w:t>Lung Cancer</w:t>
            </w:r>
          </w:p>
        </w:tc>
        <w:tc>
          <w:tcPr>
            <w:tcW w:w="1170" w:type="dxa"/>
            <w:hideMark/>
          </w:tcPr>
          <w:p w:rsidR="00F621C2" w:rsidRPr="002A0EA4" w:rsidP="00F621C2" w14:paraId="1AFDEADF" w14:textId="77777777">
            <w:pPr>
              <w:jc w:val="center"/>
              <w:rPr>
                <w:rFonts w:cs="Calibri"/>
                <w:color w:val="000000"/>
              </w:rPr>
            </w:pPr>
            <w:r w:rsidRPr="002A0EA4">
              <w:rPr>
                <w:rFonts w:cs="Calibri"/>
                <w:color w:val="000000"/>
              </w:rPr>
              <w:t>√</w:t>
            </w:r>
          </w:p>
        </w:tc>
        <w:tc>
          <w:tcPr>
            <w:tcW w:w="1260" w:type="dxa"/>
            <w:hideMark/>
          </w:tcPr>
          <w:p w:rsidR="00F621C2" w:rsidRPr="002A0EA4" w:rsidP="00F621C2" w14:paraId="101CF0F7" w14:textId="77777777">
            <w:pPr>
              <w:jc w:val="center"/>
              <w:rPr>
                <w:rFonts w:cs="Calibri"/>
                <w:color w:val="000000"/>
              </w:rPr>
            </w:pPr>
            <w:r w:rsidRPr="002A0EA4">
              <w:rPr>
                <w:rFonts w:cs="Calibri"/>
                <w:color w:val="000000"/>
              </w:rPr>
              <w:t> </w:t>
            </w:r>
          </w:p>
        </w:tc>
        <w:tc>
          <w:tcPr>
            <w:tcW w:w="1170" w:type="dxa"/>
            <w:hideMark/>
          </w:tcPr>
          <w:p w:rsidR="00F621C2" w:rsidRPr="002A0EA4" w:rsidP="00F621C2" w14:paraId="726D1FF5" w14:textId="77777777">
            <w:pPr>
              <w:jc w:val="center"/>
              <w:rPr>
                <w:rFonts w:cs="Calibri"/>
                <w:color w:val="000000"/>
              </w:rPr>
            </w:pPr>
            <w:r w:rsidRPr="002A0EA4">
              <w:rPr>
                <w:rFonts w:cs="Calibri"/>
                <w:color w:val="000000"/>
              </w:rPr>
              <w:t>√</w:t>
            </w:r>
          </w:p>
        </w:tc>
        <w:tc>
          <w:tcPr>
            <w:tcW w:w="999" w:type="dxa"/>
            <w:hideMark/>
          </w:tcPr>
          <w:p w:rsidR="00F621C2" w:rsidRPr="002A0EA4" w:rsidP="00F621C2" w14:paraId="6257FD9B" w14:textId="77777777">
            <w:pPr>
              <w:jc w:val="center"/>
              <w:rPr>
                <w:rFonts w:cs="Calibri"/>
                <w:color w:val="000000"/>
              </w:rPr>
            </w:pPr>
            <w:r w:rsidRPr="002A0EA4">
              <w:rPr>
                <w:rFonts w:cs="Calibri"/>
                <w:color w:val="000000"/>
              </w:rPr>
              <w:t> </w:t>
            </w:r>
          </w:p>
        </w:tc>
        <w:tc>
          <w:tcPr>
            <w:tcW w:w="1053" w:type="dxa"/>
            <w:hideMark/>
          </w:tcPr>
          <w:p w:rsidR="00F621C2" w:rsidRPr="002A0EA4" w:rsidP="00F621C2" w14:paraId="473190DB" w14:textId="77777777">
            <w:pPr>
              <w:jc w:val="center"/>
              <w:rPr>
                <w:rFonts w:cs="Calibri"/>
                <w:color w:val="000000"/>
              </w:rPr>
            </w:pPr>
            <w:r w:rsidRPr="002A0EA4">
              <w:rPr>
                <w:rFonts w:cs="Calibri"/>
                <w:color w:val="000000"/>
              </w:rPr>
              <w:t>√</w:t>
            </w:r>
          </w:p>
        </w:tc>
        <w:tc>
          <w:tcPr>
            <w:tcW w:w="1053" w:type="dxa"/>
          </w:tcPr>
          <w:p w:rsidR="00F621C2" w:rsidRPr="002A0EA4" w:rsidP="00F621C2" w14:paraId="46F87368" w14:textId="27FE1F2E">
            <w:pPr>
              <w:jc w:val="center"/>
              <w:rPr>
                <w:rFonts w:cs="Calibri"/>
                <w:color w:val="000000"/>
              </w:rPr>
            </w:pPr>
          </w:p>
        </w:tc>
      </w:tr>
      <w:tr w14:paraId="0617FD1B" w14:textId="44703546" w:rsidTr="005310C7">
        <w:tblPrEx>
          <w:tblW w:w="0" w:type="auto"/>
          <w:tblCellMar>
            <w:left w:w="58" w:type="dxa"/>
            <w:right w:w="58" w:type="dxa"/>
          </w:tblCellMar>
          <w:tblLook w:val="04A0"/>
        </w:tblPrEx>
        <w:trPr>
          <w:trHeight w:val="945"/>
        </w:trPr>
        <w:tc>
          <w:tcPr>
            <w:tcW w:w="1615" w:type="dxa"/>
            <w:hideMark/>
          </w:tcPr>
          <w:p w:rsidR="00F621C2" w:rsidRPr="002A0EA4" w:rsidP="00F621C2" w14:paraId="038919D5" w14:textId="77777777">
            <w:pPr>
              <w:rPr>
                <w:rFonts w:cs="Calibri"/>
                <w:color w:val="000000"/>
              </w:rPr>
            </w:pPr>
            <w:r w:rsidRPr="002A0EA4">
              <w:rPr>
                <w:rFonts w:cs="Calibri"/>
                <w:color w:val="000000"/>
              </w:rPr>
              <w:t>Colorectal Cancer</w:t>
            </w:r>
          </w:p>
        </w:tc>
        <w:tc>
          <w:tcPr>
            <w:tcW w:w="1170" w:type="dxa"/>
            <w:hideMark/>
          </w:tcPr>
          <w:p w:rsidR="00F621C2" w:rsidRPr="002A0EA4" w:rsidP="00F621C2" w14:paraId="16261114" w14:textId="77777777">
            <w:pPr>
              <w:jc w:val="center"/>
              <w:rPr>
                <w:rFonts w:cs="Calibri"/>
                <w:color w:val="000000"/>
              </w:rPr>
            </w:pPr>
            <w:r w:rsidRPr="002A0EA4">
              <w:rPr>
                <w:rFonts w:cs="Calibri"/>
                <w:color w:val="000000"/>
              </w:rPr>
              <w:t>√</w:t>
            </w:r>
          </w:p>
        </w:tc>
        <w:tc>
          <w:tcPr>
            <w:tcW w:w="1260" w:type="dxa"/>
            <w:hideMark/>
          </w:tcPr>
          <w:p w:rsidR="00F621C2" w:rsidRPr="002A0EA4" w:rsidP="00F621C2" w14:paraId="70E1B764" w14:textId="77777777">
            <w:pPr>
              <w:jc w:val="center"/>
              <w:rPr>
                <w:rFonts w:cs="Calibri"/>
                <w:color w:val="000000"/>
              </w:rPr>
            </w:pPr>
            <w:r w:rsidRPr="002A0EA4">
              <w:rPr>
                <w:rFonts w:cs="Calibri"/>
                <w:color w:val="000000"/>
              </w:rPr>
              <w:t> </w:t>
            </w:r>
          </w:p>
        </w:tc>
        <w:tc>
          <w:tcPr>
            <w:tcW w:w="1170" w:type="dxa"/>
            <w:hideMark/>
          </w:tcPr>
          <w:p w:rsidR="00F621C2" w:rsidRPr="002A0EA4" w:rsidP="00F621C2" w14:paraId="6A498B40" w14:textId="77777777">
            <w:pPr>
              <w:jc w:val="center"/>
              <w:rPr>
                <w:rFonts w:cs="Calibri"/>
                <w:color w:val="000000"/>
              </w:rPr>
            </w:pPr>
            <w:r w:rsidRPr="002A0EA4">
              <w:rPr>
                <w:rFonts w:cs="Calibri"/>
                <w:color w:val="000000"/>
              </w:rPr>
              <w:t>√</w:t>
            </w:r>
          </w:p>
        </w:tc>
        <w:tc>
          <w:tcPr>
            <w:tcW w:w="999" w:type="dxa"/>
            <w:hideMark/>
          </w:tcPr>
          <w:p w:rsidR="00F621C2" w:rsidRPr="002A0EA4" w:rsidP="00F621C2" w14:paraId="406AD9B4" w14:textId="77777777">
            <w:pPr>
              <w:jc w:val="center"/>
              <w:rPr>
                <w:rFonts w:cs="Calibri"/>
                <w:color w:val="000000"/>
              </w:rPr>
            </w:pPr>
            <w:r w:rsidRPr="002A0EA4">
              <w:rPr>
                <w:rFonts w:cs="Calibri"/>
                <w:color w:val="000000"/>
              </w:rPr>
              <w:t> </w:t>
            </w:r>
          </w:p>
        </w:tc>
        <w:tc>
          <w:tcPr>
            <w:tcW w:w="1053" w:type="dxa"/>
            <w:hideMark/>
          </w:tcPr>
          <w:p w:rsidR="00F621C2" w:rsidRPr="002A0EA4" w:rsidP="00F621C2" w14:paraId="3C552F7F" w14:textId="77777777">
            <w:pPr>
              <w:jc w:val="center"/>
              <w:rPr>
                <w:rFonts w:cs="Calibri"/>
                <w:color w:val="000000"/>
              </w:rPr>
            </w:pPr>
            <w:r w:rsidRPr="002A0EA4">
              <w:rPr>
                <w:rFonts w:cs="Calibri"/>
                <w:color w:val="000000"/>
              </w:rPr>
              <w:t>√</w:t>
            </w:r>
          </w:p>
        </w:tc>
        <w:tc>
          <w:tcPr>
            <w:tcW w:w="1053" w:type="dxa"/>
          </w:tcPr>
          <w:p w:rsidR="00F621C2" w:rsidRPr="002A0EA4" w:rsidP="00F621C2" w14:paraId="1FB885C4" w14:textId="77777777">
            <w:pPr>
              <w:jc w:val="center"/>
              <w:rPr>
                <w:rFonts w:cs="Calibri"/>
                <w:color w:val="000000"/>
              </w:rPr>
            </w:pPr>
          </w:p>
        </w:tc>
      </w:tr>
      <w:tr w14:paraId="62733BC3" w14:textId="04F060B0" w:rsidTr="005310C7">
        <w:tblPrEx>
          <w:tblW w:w="0" w:type="auto"/>
          <w:tblCellMar>
            <w:left w:w="58" w:type="dxa"/>
            <w:right w:w="58" w:type="dxa"/>
          </w:tblCellMar>
          <w:tblLook w:val="04A0"/>
        </w:tblPrEx>
        <w:trPr>
          <w:trHeight w:val="765"/>
        </w:trPr>
        <w:tc>
          <w:tcPr>
            <w:tcW w:w="1615" w:type="dxa"/>
            <w:hideMark/>
          </w:tcPr>
          <w:p w:rsidR="00F621C2" w:rsidRPr="002A0EA4" w:rsidP="00F621C2" w14:paraId="6155B026" w14:textId="77777777">
            <w:pPr>
              <w:rPr>
                <w:rFonts w:cs="Calibri"/>
                <w:color w:val="000000"/>
              </w:rPr>
            </w:pPr>
            <w:r w:rsidRPr="002A0EA4">
              <w:rPr>
                <w:rFonts w:cs="Calibri"/>
                <w:color w:val="000000"/>
              </w:rPr>
              <w:t>Drinking Driving/ Seat Belt Use</w:t>
            </w:r>
          </w:p>
        </w:tc>
        <w:tc>
          <w:tcPr>
            <w:tcW w:w="1170" w:type="dxa"/>
            <w:hideMark/>
          </w:tcPr>
          <w:p w:rsidR="00F621C2" w:rsidRPr="002A0EA4" w:rsidP="00F621C2" w14:paraId="22CA7252" w14:textId="77777777">
            <w:pPr>
              <w:jc w:val="center"/>
              <w:rPr>
                <w:rFonts w:cs="Calibri"/>
                <w:color w:val="000000"/>
              </w:rPr>
            </w:pPr>
            <w:r w:rsidRPr="002A0EA4">
              <w:rPr>
                <w:rFonts w:cs="Calibri"/>
                <w:color w:val="000000"/>
              </w:rPr>
              <w:t> </w:t>
            </w:r>
          </w:p>
        </w:tc>
        <w:tc>
          <w:tcPr>
            <w:tcW w:w="1260" w:type="dxa"/>
            <w:hideMark/>
          </w:tcPr>
          <w:p w:rsidR="00F621C2" w:rsidRPr="002A0EA4" w:rsidP="00F621C2" w14:paraId="7DCDCDC2" w14:textId="77777777">
            <w:pPr>
              <w:jc w:val="center"/>
              <w:rPr>
                <w:rFonts w:cs="Calibri"/>
                <w:color w:val="000000"/>
              </w:rPr>
            </w:pPr>
            <w:r w:rsidRPr="002A0EA4">
              <w:rPr>
                <w:rFonts w:cs="Calibri"/>
                <w:color w:val="000000"/>
              </w:rPr>
              <w:t>√</w:t>
            </w:r>
          </w:p>
        </w:tc>
        <w:tc>
          <w:tcPr>
            <w:tcW w:w="1170" w:type="dxa"/>
            <w:hideMark/>
          </w:tcPr>
          <w:p w:rsidR="00F621C2" w:rsidRPr="002A0EA4" w:rsidP="00F621C2" w14:paraId="63D36F78" w14:textId="77777777">
            <w:pPr>
              <w:jc w:val="center"/>
              <w:rPr>
                <w:rFonts w:cs="Calibri"/>
                <w:color w:val="000000"/>
              </w:rPr>
            </w:pPr>
            <w:r w:rsidRPr="002A0EA4">
              <w:rPr>
                <w:rFonts w:cs="Calibri"/>
                <w:color w:val="000000"/>
              </w:rPr>
              <w:t> </w:t>
            </w:r>
          </w:p>
        </w:tc>
        <w:tc>
          <w:tcPr>
            <w:tcW w:w="999" w:type="dxa"/>
            <w:hideMark/>
          </w:tcPr>
          <w:p w:rsidR="00F621C2" w:rsidRPr="002A0EA4" w:rsidP="00F621C2" w14:paraId="55738A05" w14:textId="77777777">
            <w:pPr>
              <w:jc w:val="center"/>
              <w:rPr>
                <w:rFonts w:cs="Calibri"/>
                <w:color w:val="000000"/>
              </w:rPr>
            </w:pPr>
            <w:r w:rsidRPr="002A0EA4">
              <w:rPr>
                <w:rFonts w:cs="Calibri"/>
                <w:color w:val="000000"/>
              </w:rPr>
              <w:t> </w:t>
            </w:r>
          </w:p>
        </w:tc>
        <w:tc>
          <w:tcPr>
            <w:tcW w:w="1053" w:type="dxa"/>
            <w:hideMark/>
          </w:tcPr>
          <w:p w:rsidR="00F621C2" w:rsidRPr="002A0EA4" w:rsidP="00F621C2" w14:paraId="4EB949F4" w14:textId="77777777">
            <w:pPr>
              <w:jc w:val="center"/>
              <w:rPr>
                <w:rFonts w:cs="Calibri"/>
                <w:color w:val="000000"/>
              </w:rPr>
            </w:pPr>
            <w:r w:rsidRPr="002A0EA4">
              <w:rPr>
                <w:rFonts w:cs="Calibri"/>
                <w:color w:val="000000"/>
              </w:rPr>
              <w:t>√</w:t>
            </w:r>
          </w:p>
        </w:tc>
        <w:tc>
          <w:tcPr>
            <w:tcW w:w="1053" w:type="dxa"/>
          </w:tcPr>
          <w:p w:rsidR="00F621C2" w:rsidRPr="002A0EA4" w:rsidP="00F621C2" w14:paraId="14B9E10F" w14:textId="5AFEEA52">
            <w:pPr>
              <w:jc w:val="center"/>
              <w:rPr>
                <w:rFonts w:cs="Calibri"/>
                <w:color w:val="000000"/>
              </w:rPr>
            </w:pPr>
          </w:p>
        </w:tc>
      </w:tr>
      <w:tr w14:paraId="3E589DFE" w14:textId="39FBBADD" w:rsidTr="005310C7">
        <w:tblPrEx>
          <w:tblW w:w="0" w:type="auto"/>
          <w:tblCellMar>
            <w:left w:w="58" w:type="dxa"/>
            <w:right w:w="58" w:type="dxa"/>
          </w:tblCellMar>
          <w:tblLook w:val="04A0"/>
        </w:tblPrEx>
        <w:trPr>
          <w:trHeight w:val="945"/>
        </w:trPr>
        <w:tc>
          <w:tcPr>
            <w:tcW w:w="1615" w:type="dxa"/>
            <w:hideMark/>
          </w:tcPr>
          <w:p w:rsidR="00F621C2" w:rsidRPr="002A0EA4" w:rsidP="00F621C2" w14:paraId="79C8808D" w14:textId="77777777">
            <w:pPr>
              <w:rPr>
                <w:rFonts w:cs="Calibri"/>
                <w:color w:val="000000"/>
              </w:rPr>
            </w:pPr>
            <w:r w:rsidRPr="002A0EA4">
              <w:rPr>
                <w:rFonts w:cs="Calibri"/>
                <w:color w:val="000000"/>
              </w:rPr>
              <w:t>Inadequate Sleep</w:t>
            </w:r>
          </w:p>
        </w:tc>
        <w:tc>
          <w:tcPr>
            <w:tcW w:w="1170" w:type="dxa"/>
            <w:hideMark/>
          </w:tcPr>
          <w:p w:rsidR="00F621C2" w:rsidRPr="002A0EA4" w:rsidP="00F621C2" w14:paraId="355BE0D4" w14:textId="77777777">
            <w:pPr>
              <w:jc w:val="center"/>
              <w:rPr>
                <w:rFonts w:cs="Calibri"/>
                <w:color w:val="000000"/>
              </w:rPr>
            </w:pPr>
            <w:r w:rsidRPr="002A0EA4">
              <w:rPr>
                <w:rFonts w:cs="Calibri"/>
                <w:color w:val="000000"/>
              </w:rPr>
              <w:t>√</w:t>
            </w:r>
          </w:p>
        </w:tc>
        <w:tc>
          <w:tcPr>
            <w:tcW w:w="1260" w:type="dxa"/>
            <w:hideMark/>
          </w:tcPr>
          <w:p w:rsidR="00F621C2" w:rsidRPr="002A0EA4" w:rsidP="00F621C2" w14:paraId="72CA2FB2" w14:textId="77777777">
            <w:pPr>
              <w:jc w:val="center"/>
              <w:rPr>
                <w:rFonts w:cs="Calibri"/>
                <w:color w:val="000000"/>
              </w:rPr>
            </w:pPr>
            <w:r w:rsidRPr="002A0EA4">
              <w:rPr>
                <w:rFonts w:cs="Calibri"/>
                <w:color w:val="000000"/>
              </w:rPr>
              <w:t> </w:t>
            </w:r>
          </w:p>
        </w:tc>
        <w:tc>
          <w:tcPr>
            <w:tcW w:w="1170" w:type="dxa"/>
            <w:hideMark/>
          </w:tcPr>
          <w:p w:rsidR="00F621C2" w:rsidRPr="002A0EA4" w:rsidP="00F621C2" w14:paraId="4EE2A3D0" w14:textId="77777777">
            <w:pPr>
              <w:jc w:val="center"/>
              <w:rPr>
                <w:rFonts w:cs="Calibri"/>
                <w:color w:val="000000"/>
              </w:rPr>
            </w:pPr>
            <w:r w:rsidRPr="002A0EA4">
              <w:rPr>
                <w:rFonts w:cs="Calibri"/>
                <w:color w:val="000000"/>
              </w:rPr>
              <w:t> </w:t>
            </w:r>
          </w:p>
        </w:tc>
        <w:tc>
          <w:tcPr>
            <w:tcW w:w="999" w:type="dxa"/>
            <w:hideMark/>
          </w:tcPr>
          <w:p w:rsidR="00F621C2" w:rsidRPr="002A0EA4" w:rsidP="00F621C2" w14:paraId="64741251" w14:textId="77777777">
            <w:pPr>
              <w:jc w:val="center"/>
              <w:rPr>
                <w:rFonts w:cs="Calibri"/>
                <w:color w:val="000000"/>
              </w:rPr>
            </w:pPr>
            <w:r w:rsidRPr="002A0EA4">
              <w:rPr>
                <w:rFonts w:cs="Calibri"/>
                <w:color w:val="000000"/>
              </w:rPr>
              <w:t>√</w:t>
            </w:r>
          </w:p>
        </w:tc>
        <w:tc>
          <w:tcPr>
            <w:tcW w:w="1053" w:type="dxa"/>
            <w:hideMark/>
          </w:tcPr>
          <w:p w:rsidR="00F621C2" w:rsidRPr="002A0EA4" w:rsidP="00F621C2" w14:paraId="2B77BB96" w14:textId="77777777">
            <w:pPr>
              <w:jc w:val="center"/>
              <w:rPr>
                <w:rFonts w:cs="Calibri"/>
                <w:color w:val="000000"/>
              </w:rPr>
            </w:pPr>
            <w:r w:rsidRPr="002A0EA4">
              <w:rPr>
                <w:rFonts w:cs="Calibri"/>
                <w:color w:val="000000"/>
              </w:rPr>
              <w:t> </w:t>
            </w:r>
          </w:p>
        </w:tc>
        <w:tc>
          <w:tcPr>
            <w:tcW w:w="1053" w:type="dxa"/>
          </w:tcPr>
          <w:p w:rsidR="00F621C2" w:rsidRPr="002A0EA4" w:rsidP="00F621C2" w14:paraId="093C95E4" w14:textId="77777777">
            <w:pPr>
              <w:jc w:val="center"/>
              <w:rPr>
                <w:rFonts w:cs="Calibri"/>
                <w:color w:val="000000"/>
              </w:rPr>
            </w:pPr>
          </w:p>
        </w:tc>
      </w:tr>
      <w:tr w14:paraId="29316F82" w14:textId="744F0AFD" w:rsidTr="005310C7">
        <w:tblPrEx>
          <w:tblW w:w="0" w:type="auto"/>
          <w:tblCellMar>
            <w:left w:w="58" w:type="dxa"/>
            <w:right w:w="58" w:type="dxa"/>
          </w:tblCellMar>
          <w:tblLook w:val="04A0"/>
        </w:tblPrEx>
        <w:trPr>
          <w:trHeight w:val="390"/>
        </w:trPr>
        <w:tc>
          <w:tcPr>
            <w:tcW w:w="1615" w:type="dxa"/>
            <w:hideMark/>
          </w:tcPr>
          <w:p w:rsidR="00F621C2" w:rsidRPr="002A0EA4" w:rsidP="00F621C2" w14:paraId="68B1FE46" w14:textId="77777777">
            <w:pPr>
              <w:rPr>
                <w:rFonts w:cs="Calibri"/>
                <w:color w:val="000000"/>
              </w:rPr>
            </w:pPr>
            <w:r w:rsidRPr="002A0EA4">
              <w:rPr>
                <w:rFonts w:cs="Calibri"/>
                <w:color w:val="000000"/>
              </w:rPr>
              <w:t>Oral Health</w:t>
            </w:r>
          </w:p>
        </w:tc>
        <w:tc>
          <w:tcPr>
            <w:tcW w:w="1170" w:type="dxa"/>
            <w:hideMark/>
          </w:tcPr>
          <w:p w:rsidR="00F621C2" w:rsidRPr="002A0EA4" w:rsidP="00F621C2" w14:paraId="0FE75162" w14:textId="77777777">
            <w:pPr>
              <w:jc w:val="center"/>
              <w:rPr>
                <w:rFonts w:cs="Calibri"/>
                <w:color w:val="000000"/>
              </w:rPr>
            </w:pPr>
            <w:r w:rsidRPr="002A0EA4">
              <w:rPr>
                <w:rFonts w:cs="Calibri"/>
                <w:color w:val="000000"/>
              </w:rPr>
              <w:t>√</w:t>
            </w:r>
          </w:p>
        </w:tc>
        <w:tc>
          <w:tcPr>
            <w:tcW w:w="1260" w:type="dxa"/>
            <w:hideMark/>
          </w:tcPr>
          <w:p w:rsidR="00F621C2" w:rsidRPr="002A0EA4" w:rsidP="00F621C2" w14:paraId="36DE43EA" w14:textId="77777777">
            <w:pPr>
              <w:jc w:val="center"/>
              <w:rPr>
                <w:rFonts w:cs="Calibri"/>
                <w:color w:val="000000"/>
              </w:rPr>
            </w:pPr>
            <w:r w:rsidRPr="002A0EA4">
              <w:rPr>
                <w:rFonts w:cs="Calibri"/>
                <w:color w:val="000000"/>
              </w:rPr>
              <w:t> </w:t>
            </w:r>
          </w:p>
        </w:tc>
        <w:tc>
          <w:tcPr>
            <w:tcW w:w="1170" w:type="dxa"/>
            <w:hideMark/>
          </w:tcPr>
          <w:p w:rsidR="00F621C2" w:rsidRPr="002A0EA4" w:rsidP="00F621C2" w14:paraId="3E2EB754" w14:textId="77777777">
            <w:pPr>
              <w:jc w:val="center"/>
              <w:rPr>
                <w:rFonts w:cs="Calibri"/>
                <w:color w:val="000000"/>
              </w:rPr>
            </w:pPr>
            <w:r w:rsidRPr="002A0EA4">
              <w:rPr>
                <w:rFonts w:cs="Calibri"/>
                <w:color w:val="000000"/>
              </w:rPr>
              <w:t>√</w:t>
            </w:r>
          </w:p>
        </w:tc>
        <w:tc>
          <w:tcPr>
            <w:tcW w:w="999" w:type="dxa"/>
            <w:hideMark/>
          </w:tcPr>
          <w:p w:rsidR="00F621C2" w:rsidRPr="002A0EA4" w:rsidP="00F621C2" w14:paraId="114844AD" w14:textId="77777777">
            <w:pPr>
              <w:jc w:val="center"/>
              <w:rPr>
                <w:rFonts w:cs="Calibri"/>
                <w:color w:val="000000"/>
              </w:rPr>
            </w:pPr>
            <w:r w:rsidRPr="002A0EA4">
              <w:rPr>
                <w:rFonts w:cs="Calibri"/>
                <w:color w:val="000000"/>
              </w:rPr>
              <w:t> </w:t>
            </w:r>
          </w:p>
        </w:tc>
        <w:tc>
          <w:tcPr>
            <w:tcW w:w="1053" w:type="dxa"/>
            <w:hideMark/>
          </w:tcPr>
          <w:p w:rsidR="00F621C2" w:rsidRPr="002A0EA4" w:rsidP="00F621C2" w14:paraId="5C2BE1D0" w14:textId="77777777">
            <w:pPr>
              <w:jc w:val="center"/>
              <w:rPr>
                <w:rFonts w:cs="Calibri"/>
                <w:color w:val="000000"/>
              </w:rPr>
            </w:pPr>
            <w:r w:rsidRPr="002A0EA4">
              <w:rPr>
                <w:rFonts w:cs="Calibri"/>
                <w:color w:val="000000"/>
              </w:rPr>
              <w:t>√</w:t>
            </w:r>
          </w:p>
        </w:tc>
        <w:tc>
          <w:tcPr>
            <w:tcW w:w="1053" w:type="dxa"/>
          </w:tcPr>
          <w:p w:rsidR="00F621C2" w:rsidRPr="002A0EA4" w:rsidP="00F621C2" w14:paraId="176590D6" w14:textId="77777777">
            <w:pPr>
              <w:jc w:val="center"/>
              <w:rPr>
                <w:rFonts w:cs="Calibri"/>
                <w:color w:val="000000"/>
              </w:rPr>
            </w:pPr>
          </w:p>
        </w:tc>
      </w:tr>
      <w:tr w14:paraId="6F9CCA11" w14:textId="2E721E36" w:rsidTr="005310C7">
        <w:tblPrEx>
          <w:tblW w:w="0" w:type="auto"/>
          <w:tblCellMar>
            <w:left w:w="58" w:type="dxa"/>
            <w:right w:w="58" w:type="dxa"/>
          </w:tblCellMar>
          <w:tblLook w:val="04A0"/>
        </w:tblPrEx>
        <w:trPr>
          <w:trHeight w:val="750"/>
        </w:trPr>
        <w:tc>
          <w:tcPr>
            <w:tcW w:w="1615" w:type="dxa"/>
            <w:hideMark/>
          </w:tcPr>
          <w:p w:rsidR="00F621C2" w:rsidRPr="002A0EA4" w:rsidP="00F621C2" w14:paraId="688F9FE5" w14:textId="77777777">
            <w:pPr>
              <w:rPr>
                <w:rFonts w:cs="Calibri"/>
                <w:color w:val="000000"/>
              </w:rPr>
            </w:pPr>
            <w:r w:rsidRPr="002A0EA4">
              <w:rPr>
                <w:rFonts w:cs="Calibri"/>
                <w:color w:val="000000"/>
              </w:rPr>
              <w:t>Fruits and Vegetables</w:t>
            </w:r>
          </w:p>
        </w:tc>
        <w:tc>
          <w:tcPr>
            <w:tcW w:w="1170" w:type="dxa"/>
            <w:hideMark/>
          </w:tcPr>
          <w:p w:rsidR="00F621C2" w:rsidRPr="002A0EA4" w:rsidP="00F621C2" w14:paraId="06CDA5D6" w14:textId="77777777">
            <w:pPr>
              <w:jc w:val="center"/>
              <w:rPr>
                <w:rFonts w:cs="Calibri"/>
                <w:color w:val="000000"/>
              </w:rPr>
            </w:pPr>
            <w:r w:rsidRPr="002A0EA4">
              <w:rPr>
                <w:rFonts w:cs="Calibri"/>
                <w:color w:val="000000"/>
              </w:rPr>
              <w:t> </w:t>
            </w:r>
          </w:p>
        </w:tc>
        <w:tc>
          <w:tcPr>
            <w:tcW w:w="1260" w:type="dxa"/>
            <w:hideMark/>
          </w:tcPr>
          <w:p w:rsidR="00F621C2" w:rsidRPr="002A0EA4" w:rsidP="00F621C2" w14:paraId="62CA8BF0" w14:textId="77777777">
            <w:pPr>
              <w:jc w:val="center"/>
              <w:rPr>
                <w:rFonts w:cs="Calibri"/>
                <w:color w:val="000000"/>
              </w:rPr>
            </w:pPr>
            <w:r w:rsidRPr="002A0EA4">
              <w:rPr>
                <w:rFonts w:cs="Calibri"/>
                <w:color w:val="000000"/>
              </w:rPr>
              <w:t> </w:t>
            </w:r>
          </w:p>
        </w:tc>
        <w:tc>
          <w:tcPr>
            <w:tcW w:w="1170" w:type="dxa"/>
            <w:hideMark/>
          </w:tcPr>
          <w:p w:rsidR="00F621C2" w:rsidRPr="002A0EA4" w:rsidP="00F621C2" w14:paraId="0E69952F" w14:textId="77777777">
            <w:pPr>
              <w:jc w:val="center"/>
              <w:rPr>
                <w:rFonts w:cs="Calibri"/>
                <w:color w:val="000000"/>
              </w:rPr>
            </w:pPr>
            <w:r w:rsidRPr="002A0EA4">
              <w:rPr>
                <w:rFonts w:cs="Calibri"/>
                <w:color w:val="000000"/>
              </w:rPr>
              <w:t> </w:t>
            </w:r>
          </w:p>
        </w:tc>
        <w:tc>
          <w:tcPr>
            <w:tcW w:w="999" w:type="dxa"/>
            <w:hideMark/>
          </w:tcPr>
          <w:p w:rsidR="00F621C2" w:rsidRPr="002A0EA4" w:rsidP="00F621C2" w14:paraId="51F26D28" w14:textId="77777777">
            <w:pPr>
              <w:jc w:val="center"/>
              <w:rPr>
                <w:rFonts w:cs="Calibri"/>
                <w:color w:val="000000"/>
              </w:rPr>
            </w:pPr>
            <w:r w:rsidRPr="002A0EA4">
              <w:rPr>
                <w:rFonts w:cs="Calibri"/>
                <w:color w:val="000000"/>
              </w:rPr>
              <w:t>√</w:t>
            </w:r>
          </w:p>
        </w:tc>
        <w:tc>
          <w:tcPr>
            <w:tcW w:w="1053" w:type="dxa"/>
            <w:hideMark/>
          </w:tcPr>
          <w:p w:rsidR="00F621C2" w:rsidRPr="002A0EA4" w:rsidP="00F621C2" w14:paraId="62B17139" w14:textId="77777777">
            <w:pPr>
              <w:jc w:val="center"/>
              <w:rPr>
                <w:rFonts w:cs="Calibri"/>
                <w:color w:val="000000"/>
              </w:rPr>
            </w:pPr>
            <w:r w:rsidRPr="002A0EA4">
              <w:rPr>
                <w:rFonts w:cs="Calibri"/>
                <w:color w:val="000000"/>
              </w:rPr>
              <w:t> </w:t>
            </w:r>
          </w:p>
        </w:tc>
        <w:tc>
          <w:tcPr>
            <w:tcW w:w="1053" w:type="dxa"/>
          </w:tcPr>
          <w:p w:rsidR="00F621C2" w:rsidRPr="002A0EA4" w:rsidP="00F621C2" w14:paraId="6AFDC77F" w14:textId="77777777">
            <w:pPr>
              <w:jc w:val="center"/>
              <w:rPr>
                <w:rFonts w:cs="Calibri"/>
                <w:color w:val="000000"/>
              </w:rPr>
            </w:pPr>
          </w:p>
        </w:tc>
      </w:tr>
    </w:tbl>
    <w:p w:rsidR="002A0EA4" w:rsidRPr="00CA0311" w:rsidP="00F2350B" w14:paraId="47C68B7F" w14:textId="77777777">
      <w:pPr>
        <w:pStyle w:val="PlainText"/>
        <w:rPr>
          <w:rFonts w:ascii="Times New Roman" w:hAnsi="Times New Roman" w:cs="Times New Roman"/>
          <w:sz w:val="24"/>
          <w:szCs w:val="24"/>
        </w:rPr>
      </w:pPr>
    </w:p>
    <w:p w:rsidR="00F2350B" w:rsidRPr="00CA0311" w:rsidP="00F2350B" w14:paraId="15D5BA45" w14:textId="77777777">
      <w:pPr>
        <w:pStyle w:val="PlainText"/>
        <w:rPr>
          <w:rFonts w:ascii="Times New Roman" w:hAnsi="Times New Roman" w:cs="Times New Roman"/>
          <w:sz w:val="24"/>
          <w:szCs w:val="24"/>
        </w:rPr>
      </w:pPr>
    </w:p>
    <w:p w:rsidR="00F2350B" w:rsidRPr="00CA0311" w:rsidP="00F2350B" w14:paraId="4357B51E" w14:textId="77777777">
      <w:pPr>
        <w:pStyle w:val="PlainText"/>
        <w:rPr>
          <w:rFonts w:ascii="Times New Roman" w:hAnsi="Times New Roman" w:cs="Times New Roman"/>
          <w:sz w:val="24"/>
          <w:szCs w:val="24"/>
        </w:rPr>
      </w:pPr>
      <w:r w:rsidRPr="00CA0311">
        <w:rPr>
          <w:rFonts w:ascii="Times New Roman" w:hAnsi="Times New Roman" w:cs="Times New Roman"/>
          <w:b/>
          <w:sz w:val="24"/>
          <w:szCs w:val="24"/>
        </w:rPr>
        <w:t>Standard Core Questions:</w:t>
      </w:r>
      <w:r w:rsidRPr="00CA0311">
        <w:rPr>
          <w:rFonts w:ascii="Times New Roman" w:hAnsi="Times New Roman" w:cs="Times New Roman"/>
          <w:sz w:val="24"/>
          <w:szCs w:val="24"/>
        </w:rPr>
        <w:t xml:space="preserve"> The portion of the questionnaire that is included each year and must be asked by all states. The core may include </w:t>
      </w:r>
      <w:r w:rsidRPr="00CA0311" w:rsidR="00F51D1E">
        <w:rPr>
          <w:rFonts w:ascii="Times New Roman" w:hAnsi="Times New Roman" w:cs="Times New Roman"/>
          <w:sz w:val="24"/>
          <w:szCs w:val="24"/>
        </w:rPr>
        <w:t xml:space="preserve">Emerging Core </w:t>
      </w:r>
      <w:r w:rsidRPr="00CA0311">
        <w:rPr>
          <w:rFonts w:ascii="Times New Roman" w:hAnsi="Times New Roman" w:cs="Times New Roman"/>
          <w:sz w:val="24"/>
          <w:szCs w:val="24"/>
        </w:rPr>
        <w:t>questions about “late-breaking” health issues. After 1 year, these questions are either discontinued</w:t>
      </w:r>
      <w:r w:rsidRPr="00CA0311" w:rsidR="00A52D71">
        <w:rPr>
          <w:rFonts w:ascii="Times New Roman" w:hAnsi="Times New Roman" w:cs="Times New Roman"/>
          <w:sz w:val="24"/>
          <w:szCs w:val="24"/>
        </w:rPr>
        <w:t>,</w:t>
      </w:r>
      <w:r w:rsidRPr="00CA0311">
        <w:rPr>
          <w:rFonts w:ascii="Times New Roman" w:hAnsi="Times New Roman" w:cs="Times New Roman"/>
          <w:sz w:val="24"/>
          <w:szCs w:val="24"/>
        </w:rPr>
        <w:t xml:space="preserve"> incorporated back into the standard core or become part of the rotating core or optional modules. </w:t>
      </w:r>
    </w:p>
    <w:p w:rsidR="00F2350B" w:rsidRPr="00CA0311" w:rsidP="00F2350B" w14:paraId="16CC27C0" w14:textId="77777777">
      <w:pPr>
        <w:pStyle w:val="PlainText"/>
        <w:rPr>
          <w:rFonts w:ascii="Times New Roman" w:hAnsi="Times New Roman" w:cs="Times New Roman"/>
          <w:sz w:val="24"/>
          <w:szCs w:val="24"/>
        </w:rPr>
      </w:pPr>
    </w:p>
    <w:p w:rsidR="003A61EB" w:rsidRPr="00CA0311" w:rsidP="00F2350B" w14:paraId="311DC126" w14:textId="77777777">
      <w:pPr>
        <w:pStyle w:val="PlainText"/>
        <w:rPr>
          <w:rFonts w:ascii="Times New Roman" w:hAnsi="Times New Roman" w:cs="Times New Roman"/>
          <w:sz w:val="24"/>
          <w:szCs w:val="24"/>
        </w:rPr>
      </w:pPr>
      <w:r w:rsidRPr="00CA0311">
        <w:rPr>
          <w:rFonts w:ascii="Times New Roman" w:hAnsi="Times New Roman" w:cs="Times New Roman"/>
          <w:b/>
          <w:sz w:val="24"/>
          <w:szCs w:val="24"/>
        </w:rPr>
        <w:t xml:space="preserve">Rotating Core Questions: </w:t>
      </w:r>
      <w:r w:rsidRPr="00CA0311">
        <w:rPr>
          <w:rFonts w:ascii="Times New Roman" w:hAnsi="Times New Roman" w:cs="Times New Roman"/>
          <w:sz w:val="24"/>
          <w:szCs w:val="24"/>
        </w:rPr>
        <w:t>The portion of the questionnaire asked by all states on an every-other-year basis. These questions regularly appear in even- and odd-numbered years.</w:t>
      </w:r>
      <w:r w:rsidRPr="00CA0311" w:rsidR="003F15D1">
        <w:rPr>
          <w:rFonts w:ascii="Times New Roman" w:hAnsi="Times New Roman" w:cs="Times New Roman"/>
          <w:sz w:val="24"/>
          <w:szCs w:val="24"/>
        </w:rPr>
        <w:t xml:space="preserve"> </w:t>
      </w:r>
    </w:p>
    <w:p w:rsidR="003A61EB" w:rsidRPr="00CA0311" w:rsidP="00F2350B" w14:paraId="5D87A4D2" w14:textId="77777777">
      <w:pPr>
        <w:pStyle w:val="PlainText"/>
        <w:rPr>
          <w:rFonts w:ascii="Times New Roman" w:hAnsi="Times New Roman" w:cs="Times New Roman"/>
          <w:sz w:val="24"/>
          <w:szCs w:val="24"/>
        </w:rPr>
      </w:pPr>
    </w:p>
    <w:p w:rsidR="00F2350B" w:rsidRPr="00CA0311" w:rsidP="00F2350B" w14:paraId="37CAFA36" w14:textId="781E5356">
      <w:pPr>
        <w:pStyle w:val="PlainText"/>
        <w:rPr>
          <w:rFonts w:ascii="Times New Roman" w:hAnsi="Times New Roman" w:cs="Times New Roman"/>
          <w:sz w:val="24"/>
          <w:szCs w:val="24"/>
        </w:rPr>
      </w:pPr>
      <w:r w:rsidRPr="00CA0311">
        <w:rPr>
          <w:rFonts w:ascii="Times New Roman" w:hAnsi="Times New Roman" w:cs="Times New Roman"/>
          <w:b/>
          <w:sz w:val="24"/>
          <w:szCs w:val="24"/>
        </w:rPr>
        <w:t>Three-year Core Rotation Questions:</w:t>
      </w:r>
      <w:r w:rsidRPr="00CA0311">
        <w:rPr>
          <w:rFonts w:ascii="Times New Roman" w:hAnsi="Times New Roman" w:cs="Times New Roman"/>
          <w:sz w:val="24"/>
          <w:szCs w:val="24"/>
        </w:rPr>
        <w:t xml:space="preserve"> </w:t>
      </w:r>
      <w:r w:rsidRPr="00CA0311" w:rsidR="00EE3313">
        <w:rPr>
          <w:rFonts w:ascii="Times New Roman" w:hAnsi="Times New Roman" w:cs="Times New Roman"/>
          <w:sz w:val="24"/>
          <w:szCs w:val="24"/>
        </w:rPr>
        <w:t xml:space="preserve">A few questions (dealing with immunization) </w:t>
      </w:r>
      <w:r w:rsidRPr="00CA0311">
        <w:rPr>
          <w:rFonts w:ascii="Times New Roman" w:hAnsi="Times New Roman" w:cs="Times New Roman"/>
          <w:sz w:val="24"/>
          <w:szCs w:val="24"/>
        </w:rPr>
        <w:t xml:space="preserve">have been scheduled in the past to </w:t>
      </w:r>
      <w:r w:rsidRPr="00CA0311" w:rsidR="00EE3313">
        <w:rPr>
          <w:rFonts w:ascii="Times New Roman" w:hAnsi="Times New Roman" w:cs="Times New Roman"/>
          <w:sz w:val="24"/>
          <w:szCs w:val="24"/>
        </w:rPr>
        <w:t xml:space="preserve">appear on the BRFSS </w:t>
      </w:r>
      <w:r w:rsidRPr="00CA0311">
        <w:rPr>
          <w:rFonts w:ascii="Times New Roman" w:hAnsi="Times New Roman" w:cs="Times New Roman"/>
          <w:sz w:val="24"/>
          <w:szCs w:val="24"/>
        </w:rPr>
        <w:t xml:space="preserve">core </w:t>
      </w:r>
      <w:r w:rsidRPr="00CA0311" w:rsidR="00EE3313">
        <w:rPr>
          <w:rFonts w:ascii="Times New Roman" w:hAnsi="Times New Roman" w:cs="Times New Roman"/>
          <w:sz w:val="24"/>
          <w:szCs w:val="24"/>
        </w:rPr>
        <w:t>in three</w:t>
      </w:r>
      <w:r w:rsidRPr="00CA0311">
        <w:rPr>
          <w:rFonts w:ascii="Times New Roman" w:hAnsi="Times New Roman" w:cs="Times New Roman"/>
          <w:sz w:val="24"/>
          <w:szCs w:val="24"/>
        </w:rPr>
        <w:t>-</w:t>
      </w:r>
      <w:r w:rsidRPr="00CA0311" w:rsidR="00EE3313">
        <w:rPr>
          <w:rFonts w:ascii="Times New Roman" w:hAnsi="Times New Roman" w:cs="Times New Roman"/>
          <w:sz w:val="24"/>
          <w:szCs w:val="24"/>
        </w:rPr>
        <w:t xml:space="preserve">year rotating cycles. </w:t>
      </w:r>
      <w:r w:rsidRPr="00CA0311" w:rsidR="003F15D1">
        <w:rPr>
          <w:rFonts w:ascii="Times New Roman" w:hAnsi="Times New Roman" w:cs="Times New Roman"/>
          <w:sz w:val="24"/>
          <w:szCs w:val="24"/>
        </w:rPr>
        <w:t xml:space="preserve">States may use rotation core questions as optional modules in off-year questionnaires. </w:t>
      </w:r>
      <w:r w:rsidR="004E0280">
        <w:rPr>
          <w:rFonts w:ascii="Times New Roman" w:hAnsi="Times New Roman" w:cs="Times New Roman"/>
          <w:sz w:val="24"/>
          <w:szCs w:val="24"/>
        </w:rPr>
        <w:t>Since</w:t>
      </w:r>
      <w:r w:rsidRPr="00CA0311">
        <w:rPr>
          <w:rFonts w:ascii="Times New Roman" w:hAnsi="Times New Roman" w:cs="Times New Roman"/>
          <w:sz w:val="24"/>
          <w:szCs w:val="24"/>
        </w:rPr>
        <w:t xml:space="preserve"> 2021, additional core sections w</w:t>
      </w:r>
      <w:r w:rsidR="004E0280">
        <w:rPr>
          <w:rFonts w:ascii="Times New Roman" w:hAnsi="Times New Roman" w:cs="Times New Roman"/>
          <w:sz w:val="24"/>
          <w:szCs w:val="24"/>
        </w:rPr>
        <w:t>ere</w:t>
      </w:r>
      <w:r w:rsidRPr="00CA0311">
        <w:rPr>
          <w:rFonts w:ascii="Times New Roman" w:hAnsi="Times New Roman" w:cs="Times New Roman"/>
          <w:sz w:val="24"/>
          <w:szCs w:val="24"/>
        </w:rPr>
        <w:t xml:space="preserve"> moved from the two-year Rotating Core to the Three-Year Core Rotation. </w:t>
      </w:r>
      <w:r w:rsidR="002E3207">
        <w:rPr>
          <w:rFonts w:ascii="Times New Roman" w:hAnsi="Times New Roman" w:cs="Times New Roman"/>
          <w:sz w:val="24"/>
          <w:szCs w:val="24"/>
        </w:rPr>
        <w:t xml:space="preserve">There are also a few questions which appear every four years on the questionnaire. </w:t>
      </w:r>
      <w:r w:rsidRPr="00CA0311">
        <w:rPr>
          <w:rFonts w:ascii="Times New Roman" w:hAnsi="Times New Roman" w:cs="Times New Roman"/>
          <w:sz w:val="24"/>
          <w:szCs w:val="24"/>
        </w:rPr>
        <w:br/>
      </w:r>
      <w:r w:rsidRPr="00CA0311">
        <w:rPr>
          <w:rFonts w:ascii="Times New Roman" w:hAnsi="Times New Roman" w:cs="Times New Roman"/>
          <w:sz w:val="24"/>
          <w:szCs w:val="24"/>
        </w:rPr>
        <w:br/>
      </w:r>
      <w:r w:rsidRPr="00CA0311">
        <w:rPr>
          <w:rFonts w:ascii="Times New Roman" w:hAnsi="Times New Roman" w:cs="Times New Roman"/>
          <w:b/>
          <w:sz w:val="24"/>
          <w:szCs w:val="24"/>
        </w:rPr>
        <w:t>Optional Modules:</w:t>
      </w:r>
      <w:r w:rsidRPr="00CA0311">
        <w:rPr>
          <w:rFonts w:ascii="Times New Roman" w:hAnsi="Times New Roman" w:cs="Times New Roman"/>
          <w:sz w:val="24"/>
          <w:szCs w:val="24"/>
        </w:rPr>
        <w:t xml:space="preserve"> Optional modules are sets of standardized questions on various topics that each state may select and include in its questionnaire. </w:t>
      </w:r>
      <w:r w:rsidRPr="008D3D7F">
        <w:rPr>
          <w:rFonts w:ascii="Times New Roman" w:hAnsi="Times New Roman" w:cs="Times New Roman"/>
          <w:sz w:val="24"/>
          <w:szCs w:val="24"/>
        </w:rPr>
        <w:t xml:space="preserve">Once selected, a module must be used in its </w:t>
      </w:r>
      <w:r w:rsidRPr="008D3D7F">
        <w:rPr>
          <w:rFonts w:ascii="Times New Roman" w:hAnsi="Times New Roman" w:cs="Times New Roman"/>
          <w:sz w:val="24"/>
          <w:szCs w:val="24"/>
        </w:rPr>
        <w:t>entirety</w:t>
      </w:r>
      <w:r w:rsidRPr="008D3D7F" w:rsidR="00EF3E70">
        <w:rPr>
          <w:rFonts w:ascii="Times New Roman" w:hAnsi="Times New Roman" w:cs="Times New Roman"/>
          <w:sz w:val="24"/>
          <w:szCs w:val="24"/>
        </w:rPr>
        <w:t>,</w:t>
      </w:r>
      <w:r w:rsidRPr="008D3D7F">
        <w:rPr>
          <w:rFonts w:ascii="Times New Roman" w:hAnsi="Times New Roman" w:cs="Times New Roman"/>
          <w:sz w:val="24"/>
          <w:szCs w:val="24"/>
        </w:rPr>
        <w:t>asked</w:t>
      </w:r>
      <w:r w:rsidRPr="008D3D7F">
        <w:rPr>
          <w:rFonts w:ascii="Times New Roman" w:hAnsi="Times New Roman" w:cs="Times New Roman"/>
          <w:sz w:val="24"/>
          <w:szCs w:val="24"/>
        </w:rPr>
        <w:t xml:space="preserve"> </w:t>
      </w:r>
      <w:r w:rsidRPr="008D3D7F">
        <w:rPr>
          <w:rFonts w:ascii="Times New Roman" w:hAnsi="Times New Roman" w:cs="Times New Roman"/>
          <w:sz w:val="24"/>
          <w:szCs w:val="24"/>
        </w:rPr>
        <w:t>of</w:t>
      </w:r>
      <w:r w:rsidRPr="008D3D7F">
        <w:rPr>
          <w:rFonts w:ascii="Times New Roman" w:hAnsi="Times New Roman" w:cs="Times New Roman"/>
          <w:sz w:val="24"/>
          <w:szCs w:val="24"/>
        </w:rPr>
        <w:t xml:space="preserve"> all eligible respondents</w:t>
      </w:r>
      <w:r w:rsidRPr="008D3D7F" w:rsidR="00EF3E70">
        <w:rPr>
          <w:rFonts w:ascii="Times New Roman" w:hAnsi="Times New Roman" w:cs="Times New Roman"/>
          <w:sz w:val="24"/>
          <w:szCs w:val="24"/>
        </w:rPr>
        <w:t>, and collected during each month of the state’s data collection year</w:t>
      </w:r>
      <w:r w:rsidRPr="008D3D7F">
        <w:rPr>
          <w:rFonts w:ascii="Times New Roman" w:hAnsi="Times New Roman" w:cs="Times New Roman"/>
          <w:sz w:val="24"/>
          <w:szCs w:val="24"/>
        </w:rPr>
        <w:t>.</w:t>
      </w:r>
      <w:r w:rsidRPr="00CA0311">
        <w:rPr>
          <w:rFonts w:ascii="Times New Roman" w:hAnsi="Times New Roman" w:cs="Times New Roman"/>
          <w:sz w:val="24"/>
          <w:szCs w:val="24"/>
        </w:rPr>
        <w:t xml:space="preserve"> If an optional module is modified in any way (e.g., if a question is omitted), then the questions will be treated as state-added questions (see below). </w:t>
      </w:r>
    </w:p>
    <w:p w:rsidR="00F2350B" w:rsidRPr="00CA0311" w:rsidP="00F2350B" w14:paraId="00EDAF01" w14:textId="77777777">
      <w:pPr>
        <w:pStyle w:val="PlainText"/>
        <w:rPr>
          <w:rFonts w:ascii="Times New Roman" w:hAnsi="Times New Roman" w:cs="Times New Roman"/>
          <w:sz w:val="24"/>
          <w:szCs w:val="24"/>
        </w:rPr>
      </w:pPr>
    </w:p>
    <w:p w:rsidR="00EE3313" w:rsidRPr="00CA0311" w:rsidP="00F2350B" w14:paraId="395F747C" w14:textId="7724CA34">
      <w:pPr>
        <w:pStyle w:val="PlainText"/>
        <w:rPr>
          <w:rFonts w:ascii="Times New Roman" w:hAnsi="Times New Roman" w:cs="Times New Roman"/>
          <w:sz w:val="24"/>
          <w:szCs w:val="24"/>
        </w:rPr>
      </w:pPr>
      <w:r w:rsidRPr="00CA0311">
        <w:rPr>
          <w:rFonts w:ascii="Times New Roman" w:hAnsi="Times New Roman" w:cs="Times New Roman"/>
          <w:sz w:val="24"/>
          <w:szCs w:val="24"/>
        </w:rPr>
        <w:t>In order to achieve a wide range of data, states may choose to “split” samples in order to give different modules to each smaller group of participants.</w:t>
      </w:r>
      <w:r w:rsidRPr="00CA0311">
        <w:t xml:space="preserve"> </w:t>
      </w:r>
      <w:r w:rsidRPr="00CA0311">
        <w:rPr>
          <w:rFonts w:ascii="Times New Roman" w:hAnsi="Times New Roman" w:cs="Times New Roman"/>
          <w:sz w:val="24"/>
          <w:szCs w:val="24"/>
        </w:rPr>
        <w:t xml:space="preserve">For example, if a state adopts a questionnaire that is too long to ensure respondent cooperation, </w:t>
      </w:r>
      <w:r w:rsidRPr="00CA0311">
        <w:rPr>
          <w:rFonts w:ascii="Times New Roman" w:hAnsi="Times New Roman" w:cs="Times New Roman"/>
          <w:sz w:val="24"/>
          <w:szCs w:val="24"/>
        </w:rPr>
        <w:t xml:space="preserve">the state may choose to provide a version of the questionnaire with the core and a subset of modules.  In this way </w:t>
      </w:r>
      <w:r w:rsidRPr="00CA0311">
        <w:rPr>
          <w:rFonts w:ascii="Times New Roman" w:hAnsi="Times New Roman" w:cs="Times New Roman"/>
          <w:sz w:val="24"/>
          <w:szCs w:val="24"/>
        </w:rPr>
        <w:t xml:space="preserve">a greater number of modules may be used if the state </w:t>
      </w:r>
      <w:r w:rsidRPr="00CA0311">
        <w:rPr>
          <w:rFonts w:ascii="Times New Roman" w:hAnsi="Times New Roman" w:cs="Times New Roman"/>
          <w:sz w:val="24"/>
          <w:szCs w:val="24"/>
        </w:rPr>
        <w:t xml:space="preserve">uses </w:t>
      </w:r>
      <w:r w:rsidRPr="00CA0311">
        <w:rPr>
          <w:rFonts w:ascii="Times New Roman" w:hAnsi="Times New Roman" w:cs="Times New Roman"/>
          <w:sz w:val="24"/>
          <w:szCs w:val="24"/>
        </w:rPr>
        <w:t xml:space="preserve">different </w:t>
      </w:r>
      <w:r w:rsidRPr="00CA0311">
        <w:rPr>
          <w:rFonts w:ascii="Times New Roman" w:hAnsi="Times New Roman" w:cs="Times New Roman"/>
          <w:sz w:val="24"/>
          <w:szCs w:val="24"/>
        </w:rPr>
        <w:t xml:space="preserve">modules on different versions of the questionnaire.  </w:t>
      </w:r>
      <w:r w:rsidRPr="00CA0311">
        <w:rPr>
          <w:rFonts w:ascii="Times New Roman" w:hAnsi="Times New Roman" w:cs="Times New Roman"/>
          <w:sz w:val="24"/>
          <w:szCs w:val="24"/>
        </w:rPr>
        <w:t xml:space="preserve">Some respondents, therefore, will answer the core questionnaire and one set of modules, while others answer the core questionnaire and a different set of modules. States are required to conduct at least 2,500 interviews for each of the versions of the </w:t>
      </w:r>
      <w:r w:rsidRPr="00CA0311" w:rsidR="003A61EB">
        <w:rPr>
          <w:rFonts w:ascii="Times New Roman" w:hAnsi="Times New Roman" w:cs="Times New Roman"/>
          <w:sz w:val="24"/>
          <w:szCs w:val="24"/>
        </w:rPr>
        <w:t xml:space="preserve">split </w:t>
      </w:r>
      <w:r w:rsidRPr="00CA0311">
        <w:rPr>
          <w:rFonts w:ascii="Times New Roman" w:hAnsi="Times New Roman" w:cs="Times New Roman"/>
          <w:sz w:val="24"/>
          <w:szCs w:val="24"/>
        </w:rPr>
        <w:t xml:space="preserve">questionnaire in order to have enough responses for weighting purposes. States may adopt up to three versions of the questionnaire, each including the core (with standard and rotating core questions) and a specified number of modules, which will differ by version. States must include modules on both landline and cell phone interviews.  </w:t>
      </w:r>
      <w:r w:rsidRPr="008D3D7F">
        <w:rPr>
          <w:rFonts w:ascii="Times New Roman" w:hAnsi="Times New Roman" w:cs="Times New Roman"/>
          <w:sz w:val="24"/>
          <w:szCs w:val="24"/>
        </w:rPr>
        <w:t>Versions must also be included in both samples</w:t>
      </w:r>
      <w:r w:rsidRPr="008D3D7F" w:rsidR="00EF3E70">
        <w:rPr>
          <w:rFonts w:ascii="Times New Roman" w:hAnsi="Times New Roman" w:cs="Times New Roman"/>
          <w:sz w:val="24"/>
          <w:szCs w:val="24"/>
        </w:rPr>
        <w:t xml:space="preserve"> and asked during each month of the state’s data collection year</w:t>
      </w:r>
      <w:r w:rsidRPr="00CA0311">
        <w:rPr>
          <w:rFonts w:ascii="Times New Roman" w:hAnsi="Times New Roman" w:cs="Times New Roman"/>
          <w:sz w:val="24"/>
          <w:szCs w:val="24"/>
        </w:rPr>
        <w:t xml:space="preserve">.  </w:t>
      </w:r>
    </w:p>
    <w:p w:rsidR="00EE3313" w:rsidRPr="00CA0311" w:rsidP="00F2350B" w14:paraId="1E047897" w14:textId="77777777">
      <w:pPr>
        <w:pStyle w:val="PlainText"/>
        <w:rPr>
          <w:rFonts w:ascii="Times New Roman" w:hAnsi="Times New Roman" w:cs="Times New Roman"/>
          <w:sz w:val="24"/>
          <w:szCs w:val="24"/>
        </w:rPr>
      </w:pPr>
    </w:p>
    <w:p w:rsidR="00424F6F" w:rsidRPr="00CA0311" w:rsidP="00F2350B" w14:paraId="2C92F8FF"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In many instances</w:t>
      </w:r>
      <w:r w:rsidRPr="00CA0311" w:rsidR="003A61EB">
        <w:rPr>
          <w:rFonts w:ascii="Times New Roman" w:hAnsi="Times New Roman" w:cs="Times New Roman"/>
          <w:sz w:val="24"/>
          <w:szCs w:val="24"/>
        </w:rPr>
        <w:t>,</w:t>
      </w:r>
      <w:r w:rsidRPr="00CA0311">
        <w:rPr>
          <w:rFonts w:ascii="Times New Roman" w:hAnsi="Times New Roman" w:cs="Times New Roman"/>
          <w:sz w:val="24"/>
          <w:szCs w:val="24"/>
        </w:rPr>
        <w:t xml:space="preserve"> states may prefer to insert optional modules into the core questionnaire.  This may be done to improve the flow of the questionnaire by grouping questions on similar topics.  The following optional modules may be inserted into the questionnaire </w:t>
      </w:r>
      <w:r w:rsidRPr="00CA0311">
        <w:rPr>
          <w:rFonts w:ascii="Times New Roman" w:hAnsi="Times New Roman" w:cs="Times New Roman"/>
          <w:b/>
          <w:sz w:val="24"/>
          <w:szCs w:val="24"/>
          <w:u w:val="single"/>
        </w:rPr>
        <w:t>at the discretion</w:t>
      </w:r>
      <w:r w:rsidRPr="00CA0311">
        <w:rPr>
          <w:rFonts w:ascii="Times New Roman" w:hAnsi="Times New Roman" w:cs="Times New Roman"/>
          <w:sz w:val="24"/>
          <w:szCs w:val="24"/>
        </w:rPr>
        <w:t xml:space="preserve"> of the BRFSS coordinators:</w:t>
      </w:r>
    </w:p>
    <w:p w:rsidR="00424F6F" w:rsidRPr="00CA0311" w14:paraId="1D6714B2" w14:textId="77777777">
      <w:r w:rsidRPr="00CA0311">
        <w:br w:type="page"/>
      </w:r>
    </w:p>
    <w:p w:rsidR="00F2350B" w:rsidRPr="00CA0311" w:rsidP="00F2350B" w14:paraId="1691C423" w14:textId="77777777">
      <w:pPr>
        <w:pStyle w:val="PlainText"/>
        <w:rPr>
          <w:rFonts w:ascii="Times New Roman" w:hAnsi="Times New Roman" w:cs="Times New Roman"/>
          <w:sz w:val="24"/>
          <w:szCs w:val="24"/>
        </w:rPr>
      </w:pPr>
    </w:p>
    <w:p w:rsidR="00DE263A" w:rsidRPr="00CA0311" w:rsidP="00F2350B" w14:paraId="711E3386" w14:textId="77777777">
      <w:pPr>
        <w:pStyle w:val="PlainText"/>
        <w:rPr>
          <w:rFonts w:ascii="Times New Roman" w:hAnsi="Times New Roman" w:cs="Times New Roman"/>
          <w:sz w:val="24"/>
          <w:szCs w:val="24"/>
        </w:rPr>
      </w:pPr>
    </w:p>
    <w:tbl>
      <w:tblPr>
        <w:tblStyle w:val="TableGrid"/>
        <w:tblW w:w="0" w:type="auto"/>
        <w:tblLook w:val="04A0"/>
      </w:tblPr>
      <w:tblGrid>
        <w:gridCol w:w="4675"/>
        <w:gridCol w:w="4675"/>
      </w:tblGrid>
      <w:tr w14:paraId="2B0D06A7" w14:textId="77777777" w:rsidTr="00DE263A">
        <w:tblPrEx>
          <w:tblW w:w="0" w:type="auto"/>
          <w:tblLook w:val="04A0"/>
        </w:tblPrEx>
        <w:tc>
          <w:tcPr>
            <w:tcW w:w="4675" w:type="dxa"/>
          </w:tcPr>
          <w:p w:rsidR="00DE263A" w:rsidRPr="00CA0311" w:rsidP="00F2350B" w14:paraId="2EABA074" w14:textId="77777777">
            <w:pPr>
              <w:pStyle w:val="PlainText"/>
              <w:rPr>
                <w:rFonts w:ascii="Times New Roman" w:hAnsi="Times New Roman" w:cs="Times New Roman"/>
                <w:b/>
                <w:sz w:val="24"/>
                <w:szCs w:val="24"/>
              </w:rPr>
            </w:pPr>
            <w:r w:rsidRPr="00CA0311">
              <w:rPr>
                <w:rFonts w:ascii="Times New Roman" w:hAnsi="Times New Roman" w:cs="Times New Roman"/>
                <w:b/>
                <w:sz w:val="24"/>
                <w:szCs w:val="24"/>
              </w:rPr>
              <w:t>Name of Optional Module</w:t>
            </w:r>
          </w:p>
        </w:tc>
        <w:tc>
          <w:tcPr>
            <w:tcW w:w="4675" w:type="dxa"/>
          </w:tcPr>
          <w:p w:rsidR="00DE263A" w:rsidRPr="00CA0311" w:rsidP="00F2350B" w14:paraId="093756E3" w14:textId="77777777">
            <w:pPr>
              <w:pStyle w:val="PlainText"/>
              <w:rPr>
                <w:rFonts w:ascii="Times New Roman" w:hAnsi="Times New Roman" w:cs="Times New Roman"/>
                <w:b/>
                <w:sz w:val="24"/>
                <w:szCs w:val="24"/>
              </w:rPr>
            </w:pPr>
            <w:r w:rsidRPr="00CA0311">
              <w:rPr>
                <w:rFonts w:ascii="Times New Roman" w:hAnsi="Times New Roman" w:cs="Times New Roman"/>
                <w:b/>
                <w:sz w:val="24"/>
                <w:szCs w:val="24"/>
              </w:rPr>
              <w:t>Approved section of questionnaire</w:t>
            </w:r>
          </w:p>
        </w:tc>
      </w:tr>
      <w:tr w14:paraId="2EAF2E87" w14:textId="77777777" w:rsidTr="00DE263A">
        <w:tblPrEx>
          <w:tblW w:w="0" w:type="auto"/>
          <w:tblLook w:val="04A0"/>
        </w:tblPrEx>
        <w:tc>
          <w:tcPr>
            <w:tcW w:w="4675" w:type="dxa"/>
          </w:tcPr>
          <w:p w:rsidR="00DE263A" w:rsidRPr="00CA0311" w:rsidP="00F2350B" w14:paraId="2DC4F362"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Industry and Occupation</w:t>
            </w:r>
          </w:p>
        </w:tc>
        <w:tc>
          <w:tcPr>
            <w:tcW w:w="4675" w:type="dxa"/>
          </w:tcPr>
          <w:p w:rsidR="00DE263A" w:rsidRPr="00CA0311" w:rsidP="00F2350B" w14:paraId="77B9D1B6"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After the employment question in the demographics section</w:t>
            </w:r>
          </w:p>
        </w:tc>
      </w:tr>
      <w:tr w14:paraId="414F3635" w14:textId="77777777" w:rsidTr="00DE263A">
        <w:tblPrEx>
          <w:tblW w:w="0" w:type="auto"/>
          <w:tblLook w:val="04A0"/>
        </w:tblPrEx>
        <w:tc>
          <w:tcPr>
            <w:tcW w:w="4675" w:type="dxa"/>
          </w:tcPr>
          <w:p w:rsidR="00DE263A" w:rsidRPr="00CA0311" w:rsidP="00F2350B" w14:paraId="5959AB3B"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Diabetes/</w:t>
            </w:r>
          </w:p>
          <w:p w:rsidR="00DE263A" w:rsidRPr="00CA0311" w:rsidP="00DE263A" w14:paraId="600ACD46"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Pre-diabetes</w:t>
            </w:r>
          </w:p>
        </w:tc>
        <w:tc>
          <w:tcPr>
            <w:tcW w:w="4675" w:type="dxa"/>
          </w:tcPr>
          <w:p w:rsidR="00DE263A" w:rsidRPr="00CA0311" w:rsidP="00F2350B" w14:paraId="1971E447" w14:textId="596E1B42">
            <w:pPr>
              <w:pStyle w:val="PlainText"/>
              <w:rPr>
                <w:rFonts w:ascii="Times New Roman" w:hAnsi="Times New Roman" w:cs="Times New Roman"/>
                <w:sz w:val="24"/>
                <w:szCs w:val="24"/>
              </w:rPr>
            </w:pPr>
            <w:r w:rsidRPr="00CA0311">
              <w:rPr>
                <w:rFonts w:ascii="Times New Roman" w:hAnsi="Times New Roman" w:cs="Times New Roman"/>
                <w:sz w:val="24"/>
                <w:szCs w:val="24"/>
              </w:rPr>
              <w:t>After the diabetes question</w:t>
            </w:r>
            <w:r w:rsidR="00D251E5">
              <w:rPr>
                <w:rFonts w:ascii="Times New Roman" w:hAnsi="Times New Roman" w:cs="Times New Roman"/>
                <w:sz w:val="24"/>
                <w:szCs w:val="24"/>
              </w:rPr>
              <w:t>s</w:t>
            </w:r>
            <w:r w:rsidRPr="00CA0311">
              <w:rPr>
                <w:rFonts w:ascii="Times New Roman" w:hAnsi="Times New Roman" w:cs="Times New Roman"/>
                <w:sz w:val="24"/>
                <w:szCs w:val="24"/>
              </w:rPr>
              <w:t xml:space="preserve"> in the chronic disease section</w:t>
            </w:r>
          </w:p>
        </w:tc>
      </w:tr>
      <w:tr w14:paraId="0864E88A" w14:textId="77777777" w:rsidTr="00DE263A">
        <w:tblPrEx>
          <w:tblW w:w="0" w:type="auto"/>
          <w:tblLook w:val="04A0"/>
        </w:tblPrEx>
        <w:tc>
          <w:tcPr>
            <w:tcW w:w="4675" w:type="dxa"/>
          </w:tcPr>
          <w:p w:rsidR="00DE263A" w:rsidRPr="00CA0311" w:rsidP="00EE3313" w14:paraId="173A38E8" w14:textId="235CF2F1">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Adult HPV, </w:t>
            </w:r>
            <w:r w:rsidRPr="00CA0311" w:rsidR="00424F6F">
              <w:rPr>
                <w:rFonts w:ascii="Times New Roman" w:hAnsi="Times New Roman" w:cs="Times New Roman"/>
                <w:sz w:val="24"/>
                <w:szCs w:val="24"/>
              </w:rPr>
              <w:t xml:space="preserve">Place of </w:t>
            </w:r>
            <w:r w:rsidRPr="00CA0311" w:rsidR="00EE3313">
              <w:rPr>
                <w:rFonts w:ascii="Times New Roman" w:hAnsi="Times New Roman" w:cs="Times New Roman"/>
                <w:sz w:val="24"/>
                <w:szCs w:val="24"/>
              </w:rPr>
              <w:t>F</w:t>
            </w:r>
            <w:r w:rsidRPr="00CA0311" w:rsidR="00424F6F">
              <w:rPr>
                <w:rFonts w:ascii="Times New Roman" w:hAnsi="Times New Roman" w:cs="Times New Roman"/>
                <w:sz w:val="24"/>
                <w:szCs w:val="24"/>
              </w:rPr>
              <w:t>lu vaccination, Shingles</w:t>
            </w:r>
          </w:p>
        </w:tc>
        <w:tc>
          <w:tcPr>
            <w:tcW w:w="4675" w:type="dxa"/>
          </w:tcPr>
          <w:p w:rsidR="00DE263A" w:rsidRPr="00CA0311" w:rsidP="00F2350B" w14:paraId="2FA5D83A"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In Immunization section</w:t>
            </w:r>
          </w:p>
        </w:tc>
      </w:tr>
      <w:tr w14:paraId="33890AC7" w14:textId="77777777" w:rsidTr="00DE263A">
        <w:tblPrEx>
          <w:tblW w:w="0" w:type="auto"/>
          <w:tblLook w:val="04A0"/>
        </w:tblPrEx>
        <w:tc>
          <w:tcPr>
            <w:tcW w:w="4675" w:type="dxa"/>
          </w:tcPr>
          <w:p w:rsidR="00DE263A" w:rsidRPr="00CA0311" w:rsidP="00F2350B" w14:paraId="2239A3D7" w14:textId="551ECB77">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Sexual Orientation </w:t>
            </w:r>
          </w:p>
        </w:tc>
        <w:tc>
          <w:tcPr>
            <w:tcW w:w="4675" w:type="dxa"/>
          </w:tcPr>
          <w:p w:rsidR="00DE263A" w:rsidRPr="000E1ACA" w:rsidP="00F2350B" w14:paraId="184F414E" w14:textId="748C0C33">
            <w:pPr>
              <w:pStyle w:val="PlainText"/>
              <w:rPr>
                <w:rFonts w:ascii="Times New Roman" w:hAnsi="Times New Roman" w:cs="Times New Roman"/>
                <w:color w:val="FF0000"/>
                <w:sz w:val="24"/>
                <w:szCs w:val="24"/>
              </w:rPr>
            </w:pPr>
            <w:r w:rsidRPr="008D3D7F">
              <w:rPr>
                <w:rFonts w:ascii="Times New Roman" w:hAnsi="Times New Roman" w:cs="Times New Roman"/>
                <w:sz w:val="24"/>
                <w:szCs w:val="24"/>
              </w:rPr>
              <w:t>In Demographics section</w:t>
            </w:r>
            <w:r w:rsidRPr="008D3D7F" w:rsidR="00EE3313">
              <w:rPr>
                <w:rFonts w:ascii="Times New Roman" w:hAnsi="Times New Roman" w:cs="Times New Roman"/>
                <w:sz w:val="24"/>
                <w:szCs w:val="24"/>
              </w:rPr>
              <w:t xml:space="preserve"> after C</w:t>
            </w:r>
            <w:r w:rsidRPr="008D3D7F" w:rsidR="001E7184">
              <w:rPr>
                <w:rFonts w:ascii="Times New Roman" w:hAnsi="Times New Roman" w:cs="Times New Roman"/>
                <w:sz w:val="24"/>
                <w:szCs w:val="24"/>
              </w:rPr>
              <w:t>DEM</w:t>
            </w:r>
            <w:r w:rsidRPr="008D3D7F" w:rsidR="00EE3313">
              <w:rPr>
                <w:rFonts w:ascii="Times New Roman" w:hAnsi="Times New Roman" w:cs="Times New Roman"/>
                <w:sz w:val="24"/>
                <w:szCs w:val="24"/>
              </w:rPr>
              <w:t>.0</w:t>
            </w:r>
            <w:r w:rsidRPr="008D3D7F" w:rsidR="001E7184">
              <w:rPr>
                <w:rFonts w:ascii="Times New Roman" w:hAnsi="Times New Roman" w:cs="Times New Roman"/>
                <w:sz w:val="24"/>
                <w:szCs w:val="24"/>
              </w:rPr>
              <w:t>3</w:t>
            </w:r>
            <w:r w:rsidRPr="008D3D7F" w:rsidR="00EE3313">
              <w:rPr>
                <w:rFonts w:ascii="Times New Roman" w:hAnsi="Times New Roman" w:cs="Times New Roman"/>
                <w:sz w:val="24"/>
                <w:szCs w:val="24"/>
              </w:rPr>
              <w:t xml:space="preserve"> </w:t>
            </w:r>
          </w:p>
        </w:tc>
      </w:tr>
    </w:tbl>
    <w:p w:rsidR="00DE263A" w:rsidRPr="00CA0311" w:rsidP="00F2350B" w14:paraId="46118C96" w14:textId="77777777">
      <w:pPr>
        <w:pStyle w:val="PlainText"/>
        <w:rPr>
          <w:rFonts w:ascii="Times New Roman" w:hAnsi="Times New Roman" w:cs="Times New Roman"/>
          <w:sz w:val="24"/>
          <w:szCs w:val="24"/>
        </w:rPr>
      </w:pPr>
    </w:p>
    <w:p w:rsidR="00DE263A" w:rsidRPr="00CA0311" w:rsidP="00F2350B" w14:paraId="2A4B3821"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All other insertions of optional modules into the core sections should be approved by CDC prior to implementation of the survey. </w:t>
      </w:r>
    </w:p>
    <w:p w:rsidR="00F2350B" w:rsidRPr="00CA0311" w:rsidP="00F2350B" w14:paraId="22B5081B" w14:textId="77777777">
      <w:pPr>
        <w:pStyle w:val="PlainText"/>
        <w:rPr>
          <w:rFonts w:ascii="Times New Roman" w:hAnsi="Times New Roman" w:cs="Times New Roman"/>
          <w:sz w:val="24"/>
          <w:szCs w:val="24"/>
        </w:rPr>
      </w:pPr>
    </w:p>
    <w:p w:rsidR="00F2350B" w:rsidRPr="00CA0311" w:rsidP="00F2350B" w14:paraId="1604BD8A" w14:textId="77777777">
      <w:pPr>
        <w:pStyle w:val="PlainText"/>
        <w:rPr>
          <w:rFonts w:ascii="Times New Roman" w:hAnsi="Times New Roman" w:cs="Times New Roman"/>
          <w:sz w:val="24"/>
          <w:szCs w:val="24"/>
        </w:rPr>
      </w:pPr>
      <w:r w:rsidRPr="00CA0311">
        <w:rPr>
          <w:rFonts w:ascii="Times New Roman" w:hAnsi="Times New Roman" w:cs="Times New Roman"/>
          <w:b/>
          <w:sz w:val="24"/>
          <w:szCs w:val="24"/>
        </w:rPr>
        <w:t>State-added Questions:</w:t>
      </w:r>
      <w:r w:rsidRPr="00CA0311">
        <w:rPr>
          <w:rFonts w:ascii="Times New Roman" w:hAnsi="Times New Roman" w:cs="Times New Roman"/>
          <w:sz w:val="24"/>
          <w:szCs w:val="24"/>
        </w:rPr>
        <w:t xml:space="preserve"> BRFSS encourages states to add their own extra questions to their questionnaire, so they can gather data on additional topics related to their specific health priorities. All questions included in the BRFSS, </w:t>
      </w:r>
      <w:r w:rsidRPr="00CA0311">
        <w:rPr>
          <w:rFonts w:ascii="Times New Roman" w:hAnsi="Times New Roman" w:cs="Times New Roman"/>
          <w:sz w:val="24"/>
          <w:szCs w:val="24"/>
        </w:rPr>
        <w:t>with the exception of</w:t>
      </w:r>
      <w:r w:rsidRPr="00CA0311">
        <w:rPr>
          <w:rFonts w:ascii="Times New Roman" w:hAnsi="Times New Roman" w:cs="Times New Roman"/>
          <w:sz w:val="24"/>
          <w:szCs w:val="24"/>
        </w:rPr>
        <w:t xml:space="preserve"> state-added questions, are cognitively tested prior to inclusion in the questionnaire. It is up to each state to decide </w:t>
      </w:r>
      <w:r w:rsidRPr="00CA0311">
        <w:rPr>
          <w:rFonts w:ascii="Times New Roman" w:hAnsi="Times New Roman" w:cs="Times New Roman"/>
          <w:sz w:val="24"/>
          <w:szCs w:val="24"/>
        </w:rPr>
        <w:t>whether or not</w:t>
      </w:r>
      <w:r w:rsidRPr="00CA0311">
        <w:rPr>
          <w:rFonts w:ascii="Times New Roman" w:hAnsi="Times New Roman" w:cs="Times New Roman"/>
          <w:sz w:val="24"/>
          <w:szCs w:val="24"/>
        </w:rPr>
        <w:t xml:space="preserve"> it will cognitively test its state-added questions before use. State-added questions may not be inserted into the text of the core questionnaire or optional modules without approval from BRFSS. States should contact their project officers to request insertion of state-added questions into text that has been approved for use by all states. </w:t>
      </w:r>
    </w:p>
    <w:p w:rsidR="00F2350B" w:rsidRPr="00CA0311" w:rsidP="00F2350B" w14:paraId="4EE826C8" w14:textId="77777777">
      <w:pPr>
        <w:pStyle w:val="PlainText"/>
        <w:rPr>
          <w:rFonts w:ascii="Times New Roman" w:hAnsi="Times New Roman" w:cs="Times New Roman"/>
          <w:sz w:val="24"/>
          <w:szCs w:val="24"/>
        </w:rPr>
      </w:pPr>
    </w:p>
    <w:p w:rsidR="00F2350B" w:rsidRPr="00CA0311" w:rsidP="00F2350B" w14:paraId="3B24A3B8" w14:textId="481F2207">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The wording of the questions in any part of the BRFSS, </w:t>
      </w:r>
      <w:r w:rsidRPr="00CA0311">
        <w:rPr>
          <w:rFonts w:ascii="Times New Roman" w:hAnsi="Times New Roman" w:cs="Times New Roman"/>
          <w:sz w:val="24"/>
          <w:szCs w:val="24"/>
        </w:rPr>
        <w:t>with the exception of</w:t>
      </w:r>
      <w:r w:rsidRPr="00CA0311">
        <w:rPr>
          <w:rFonts w:ascii="Times New Roman" w:hAnsi="Times New Roman" w:cs="Times New Roman"/>
          <w:sz w:val="24"/>
          <w:szCs w:val="24"/>
        </w:rPr>
        <w:t xml:space="preserve"> state-added questions, is determined at the annual BRFSS meeting</w:t>
      </w:r>
      <w:r w:rsidRPr="00CA0311" w:rsidR="003F15D1">
        <w:rPr>
          <w:rFonts w:ascii="Times New Roman" w:hAnsi="Times New Roman" w:cs="Times New Roman"/>
          <w:sz w:val="24"/>
          <w:szCs w:val="24"/>
        </w:rPr>
        <w:t xml:space="preserve"> (in spring or early summer)</w:t>
      </w:r>
      <w:r w:rsidRPr="00CA0311">
        <w:rPr>
          <w:rFonts w:ascii="Times New Roman" w:hAnsi="Times New Roman" w:cs="Times New Roman"/>
          <w:sz w:val="24"/>
          <w:szCs w:val="24"/>
        </w:rPr>
        <w:t>, where BRFSS</w:t>
      </w:r>
      <w:r w:rsidRPr="00CA0311" w:rsidR="003A61EB">
        <w:rPr>
          <w:rFonts w:ascii="Times New Roman" w:hAnsi="Times New Roman" w:cs="Times New Roman"/>
          <w:sz w:val="24"/>
          <w:szCs w:val="24"/>
        </w:rPr>
        <w:t xml:space="preserve"> partners</w:t>
      </w:r>
      <w:r w:rsidRPr="00CA0311">
        <w:rPr>
          <w:rFonts w:ascii="Times New Roman" w:hAnsi="Times New Roman" w:cs="Times New Roman"/>
          <w:sz w:val="24"/>
          <w:szCs w:val="24"/>
        </w:rPr>
        <w:t xml:space="preserve"> vote to adopt questions submitted by CDC programs. A governing group </w:t>
      </w:r>
      <w:r w:rsidRPr="00CA0311" w:rsidR="000D2BD3">
        <w:rPr>
          <w:rFonts w:ascii="Times New Roman" w:hAnsi="Times New Roman" w:cs="Times New Roman"/>
          <w:sz w:val="24"/>
          <w:szCs w:val="24"/>
        </w:rPr>
        <w:t xml:space="preserve">including </w:t>
      </w:r>
      <w:r w:rsidRPr="00CA0311">
        <w:rPr>
          <w:rFonts w:ascii="Times New Roman" w:hAnsi="Times New Roman" w:cs="Times New Roman"/>
          <w:sz w:val="24"/>
          <w:szCs w:val="24"/>
        </w:rPr>
        <w:t>state BRFSS coordinators,</w:t>
      </w:r>
      <w:r w:rsidRPr="00CA0311" w:rsidR="000D2BD3">
        <w:rPr>
          <w:rFonts w:ascii="Times New Roman" w:hAnsi="Times New Roman" w:cs="Times New Roman"/>
          <w:sz w:val="24"/>
          <w:szCs w:val="24"/>
        </w:rPr>
        <w:t xml:space="preserve"> CDC staff and others</w:t>
      </w:r>
      <w:r w:rsidRPr="00CA0311">
        <w:rPr>
          <w:rFonts w:ascii="Times New Roman" w:hAnsi="Times New Roman" w:cs="Times New Roman"/>
          <w:sz w:val="24"/>
          <w:szCs w:val="24"/>
        </w:rPr>
        <w:t xml:space="preserve"> known as the BRFSS Working Group, may add questions on emerging issues (such as the H1N1 flu questions added in 2009</w:t>
      </w:r>
      <w:r w:rsidRPr="00CA0311" w:rsidR="003F15D1">
        <w:rPr>
          <w:rFonts w:ascii="Times New Roman" w:hAnsi="Times New Roman" w:cs="Times New Roman"/>
          <w:sz w:val="24"/>
          <w:szCs w:val="24"/>
        </w:rPr>
        <w:t xml:space="preserve"> and e-cigarette use in 2014</w:t>
      </w:r>
      <w:r w:rsidRPr="00CA0311">
        <w:rPr>
          <w:rFonts w:ascii="Times New Roman" w:hAnsi="Times New Roman" w:cs="Times New Roman"/>
          <w:sz w:val="24"/>
          <w:szCs w:val="24"/>
        </w:rPr>
        <w:t xml:space="preserve">). </w:t>
      </w:r>
      <w:r w:rsidRPr="00CA0311" w:rsidR="003F15D1">
        <w:rPr>
          <w:rFonts w:ascii="Times New Roman" w:hAnsi="Times New Roman" w:cs="Times New Roman"/>
          <w:sz w:val="24"/>
          <w:szCs w:val="24"/>
        </w:rPr>
        <w:t xml:space="preserve">A field test of new questions, modules and those sections of the questionnaire affected by new questions is conducted after the state voting process. </w:t>
      </w:r>
      <w:r w:rsidRPr="00CA0311">
        <w:rPr>
          <w:rFonts w:ascii="Times New Roman" w:hAnsi="Times New Roman" w:cs="Times New Roman"/>
          <w:sz w:val="24"/>
          <w:szCs w:val="24"/>
        </w:rPr>
        <w:t xml:space="preserve">CDC then designs core components and optional modules and produces data processing layouts, while considering state priorities, potential funding, and other practical aspects. Minor changes in question wording and format may be made after the field test. The new BRFSS materials for the next surveillance year are then sent to the states, which may add their own questions that they have designed or acquired. A target of </w:t>
      </w:r>
      <w:r w:rsidR="00D251E5">
        <w:rPr>
          <w:rFonts w:ascii="Times New Roman" w:hAnsi="Times New Roman" w:cs="Times New Roman"/>
          <w:sz w:val="24"/>
          <w:szCs w:val="24"/>
        </w:rPr>
        <w:t>N</w:t>
      </w:r>
      <w:r w:rsidR="00974AE1">
        <w:rPr>
          <w:rFonts w:ascii="Times New Roman" w:hAnsi="Times New Roman" w:cs="Times New Roman"/>
          <w:sz w:val="24"/>
          <w:szCs w:val="24"/>
        </w:rPr>
        <w:t>ovember</w:t>
      </w:r>
      <w:r w:rsidRPr="00CA0311">
        <w:rPr>
          <w:rFonts w:ascii="Times New Roman" w:hAnsi="Times New Roman" w:cs="Times New Roman"/>
          <w:sz w:val="24"/>
          <w:szCs w:val="24"/>
        </w:rPr>
        <w:t xml:space="preserve"> 1</w:t>
      </w:r>
      <w:r w:rsidR="00D251E5">
        <w:rPr>
          <w:rFonts w:ascii="Times New Roman" w:hAnsi="Times New Roman" w:cs="Times New Roman"/>
          <w:sz w:val="24"/>
          <w:szCs w:val="24"/>
        </w:rPr>
        <w:t>5</w:t>
      </w:r>
      <w:r w:rsidRPr="00CA0311">
        <w:rPr>
          <w:rFonts w:ascii="Times New Roman" w:hAnsi="Times New Roman" w:cs="Times New Roman"/>
          <w:sz w:val="24"/>
          <w:szCs w:val="24"/>
        </w:rPr>
        <w:t xml:space="preserve"> is set for finalization of the questionnaire for the upcoming year.  </w:t>
      </w:r>
    </w:p>
    <w:p w:rsidR="00F2350B" w:rsidRPr="00CA0311" w:rsidP="00F2350B" w14:paraId="07A99440" w14:textId="77777777">
      <w:pPr>
        <w:pStyle w:val="PlainText"/>
        <w:rPr>
          <w:rFonts w:ascii="Times New Roman" w:hAnsi="Times New Roman" w:cs="Times New Roman"/>
          <w:sz w:val="24"/>
          <w:szCs w:val="24"/>
        </w:rPr>
      </w:pPr>
    </w:p>
    <w:p w:rsidR="00F2350B" w:rsidRPr="00CA0311" w:rsidP="00F2350B" w14:paraId="0FA91CE4"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Data collectors should have the capacity to make modifications, including addition of questions, </w:t>
      </w:r>
      <w:r w:rsidRPr="00CA0311">
        <w:rPr>
          <w:rFonts w:ascii="Times New Roman" w:hAnsi="Times New Roman" w:cs="Times New Roman"/>
          <w:sz w:val="24"/>
          <w:szCs w:val="24"/>
        </w:rPr>
        <w:t>during the course of</w:t>
      </w:r>
      <w:r w:rsidRPr="00CA0311">
        <w:rPr>
          <w:rFonts w:ascii="Times New Roman" w:hAnsi="Times New Roman" w:cs="Times New Roman"/>
          <w:sz w:val="24"/>
          <w:szCs w:val="24"/>
        </w:rPr>
        <w:t xml:space="preserve"> the year. In addition, data collectors must be capable of adjusting screening questions that determine eligibility </w:t>
      </w:r>
      <w:r w:rsidRPr="00CA0311">
        <w:rPr>
          <w:rFonts w:ascii="Times New Roman" w:hAnsi="Times New Roman" w:cs="Times New Roman"/>
          <w:sz w:val="24"/>
          <w:szCs w:val="24"/>
        </w:rPr>
        <w:t>during the course of</w:t>
      </w:r>
      <w:r w:rsidRPr="00CA0311">
        <w:rPr>
          <w:rFonts w:ascii="Times New Roman" w:hAnsi="Times New Roman" w:cs="Times New Roman"/>
          <w:sz w:val="24"/>
          <w:szCs w:val="24"/>
        </w:rPr>
        <w:t xml:space="preserve"> the year. </w:t>
      </w:r>
    </w:p>
    <w:p w:rsidR="00315074" w:rsidRPr="00CA0311" w:rsidP="0006069B" w14:paraId="65C60ECC" w14:textId="77777777">
      <w:pPr>
        <w:pStyle w:val="Heading2"/>
        <w:rPr>
          <w:rFonts w:ascii="Times New Roman" w:hAnsi="Times New Roman" w:cs="Times New Roman"/>
          <w:color w:val="auto"/>
        </w:rPr>
      </w:pPr>
      <w:r w:rsidRPr="00CA0311">
        <w:rPr>
          <w:color w:val="auto"/>
        </w:rPr>
        <w:br/>
      </w:r>
      <w:bookmarkStart w:id="2" w:name="_Toc119664415"/>
      <w:bookmarkStart w:id="3" w:name="_Hlk186704590"/>
      <w:r w:rsidRPr="00CA0311">
        <w:rPr>
          <w:color w:val="auto"/>
        </w:rPr>
        <w:t>Data Collection</w:t>
      </w:r>
      <w:bookmarkEnd w:id="2"/>
    </w:p>
    <w:p w:rsidR="00315074" w:rsidRPr="00CA0311" w:rsidP="00315074" w14:paraId="7A329C3F"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Data collection </w:t>
      </w:r>
      <w:r w:rsidRPr="00CA0311">
        <w:rPr>
          <w:rFonts w:ascii="Times New Roman" w:hAnsi="Times New Roman" w:cs="Times New Roman"/>
          <w:sz w:val="24"/>
          <w:szCs w:val="24"/>
        </w:rPr>
        <w:t>follow</w:t>
      </w:r>
      <w:r w:rsidRPr="00CA0311">
        <w:rPr>
          <w:rFonts w:ascii="Times New Roman" w:hAnsi="Times New Roman" w:cs="Times New Roman"/>
          <w:sz w:val="24"/>
          <w:szCs w:val="24"/>
        </w:rPr>
        <w:t>s</w:t>
      </w:r>
      <w:r w:rsidRPr="00CA0311">
        <w:rPr>
          <w:rFonts w:ascii="Times New Roman" w:hAnsi="Times New Roman" w:cs="Times New Roman"/>
          <w:sz w:val="24"/>
          <w:szCs w:val="24"/>
        </w:rPr>
        <w:t xml:space="preserve"> </w:t>
      </w:r>
      <w:r w:rsidRPr="00CA0311" w:rsidR="00D74C87">
        <w:rPr>
          <w:rFonts w:ascii="Times New Roman" w:hAnsi="Times New Roman" w:cs="Times New Roman"/>
          <w:sz w:val="24"/>
          <w:szCs w:val="24"/>
        </w:rPr>
        <w:t>a</w:t>
      </w:r>
      <w:r w:rsidRPr="00CA0311">
        <w:rPr>
          <w:rFonts w:ascii="Times New Roman" w:hAnsi="Times New Roman" w:cs="Times New Roman"/>
          <w:sz w:val="24"/>
          <w:szCs w:val="24"/>
        </w:rPr>
        <w:t xml:space="preserve"> suggested BRFSS </w:t>
      </w:r>
      <w:r w:rsidRPr="00CA0311" w:rsidR="00D74C87">
        <w:rPr>
          <w:rFonts w:ascii="Times New Roman" w:hAnsi="Times New Roman" w:cs="Times New Roman"/>
          <w:sz w:val="24"/>
          <w:szCs w:val="24"/>
        </w:rPr>
        <w:t>i</w:t>
      </w:r>
      <w:r w:rsidRPr="00CA0311">
        <w:rPr>
          <w:rFonts w:ascii="Times New Roman" w:hAnsi="Times New Roman" w:cs="Times New Roman"/>
          <w:sz w:val="24"/>
          <w:szCs w:val="24"/>
        </w:rPr>
        <w:t xml:space="preserve">nterviewing </w:t>
      </w:r>
      <w:r w:rsidRPr="00CA0311" w:rsidR="00D74C87">
        <w:rPr>
          <w:rFonts w:ascii="Times New Roman" w:hAnsi="Times New Roman" w:cs="Times New Roman"/>
          <w:sz w:val="24"/>
          <w:szCs w:val="24"/>
        </w:rPr>
        <w:t>s</w:t>
      </w:r>
      <w:r w:rsidRPr="00CA0311">
        <w:rPr>
          <w:rFonts w:ascii="Times New Roman" w:hAnsi="Times New Roman" w:cs="Times New Roman"/>
          <w:sz w:val="24"/>
          <w:szCs w:val="24"/>
        </w:rPr>
        <w:t>chedule</w:t>
      </w:r>
      <w:r w:rsidRPr="00CA0311" w:rsidR="00F65911">
        <w:rPr>
          <w:rFonts w:ascii="Times New Roman" w:hAnsi="Times New Roman" w:cs="Times New Roman"/>
          <w:sz w:val="24"/>
          <w:szCs w:val="24"/>
        </w:rPr>
        <w:t>;</w:t>
      </w:r>
      <w:r w:rsidRPr="00CA0311" w:rsidR="00AE2FDF">
        <w:rPr>
          <w:rFonts w:ascii="Times New Roman" w:hAnsi="Times New Roman" w:cs="Times New Roman"/>
          <w:sz w:val="24"/>
          <w:szCs w:val="24"/>
        </w:rPr>
        <w:t xml:space="preserve"> </w:t>
      </w:r>
      <w:r w:rsidRPr="00CA0311">
        <w:rPr>
          <w:rFonts w:ascii="Times New Roman" w:hAnsi="Times New Roman" w:cs="Times New Roman"/>
          <w:sz w:val="24"/>
          <w:szCs w:val="24"/>
        </w:rPr>
        <w:t xml:space="preserve">all calls for a given survey month </w:t>
      </w:r>
      <w:r w:rsidRPr="00CA0311">
        <w:rPr>
          <w:rFonts w:ascii="Times New Roman" w:hAnsi="Times New Roman" w:cs="Times New Roman"/>
          <w:sz w:val="24"/>
          <w:szCs w:val="24"/>
        </w:rPr>
        <w:t xml:space="preserve">should be completed </w:t>
      </w:r>
      <w:r w:rsidRPr="00CA0311" w:rsidR="002E42BD">
        <w:rPr>
          <w:rFonts w:ascii="Times New Roman" w:hAnsi="Times New Roman" w:cs="Times New Roman"/>
          <w:sz w:val="24"/>
          <w:szCs w:val="24"/>
        </w:rPr>
        <w:t xml:space="preserve">in </w:t>
      </w:r>
      <w:r w:rsidRPr="00CA0311">
        <w:rPr>
          <w:rFonts w:ascii="Times New Roman" w:hAnsi="Times New Roman" w:cs="Times New Roman"/>
          <w:sz w:val="24"/>
          <w:szCs w:val="24"/>
        </w:rPr>
        <w:t xml:space="preserve">the same </w:t>
      </w:r>
      <w:r w:rsidRPr="00CA0311" w:rsidR="00D74C87">
        <w:rPr>
          <w:rFonts w:ascii="Times New Roman" w:hAnsi="Times New Roman" w:cs="Times New Roman"/>
          <w:sz w:val="24"/>
          <w:szCs w:val="24"/>
        </w:rPr>
        <w:t xml:space="preserve">sample </w:t>
      </w:r>
      <w:r w:rsidRPr="00CA0311">
        <w:rPr>
          <w:rFonts w:ascii="Times New Roman" w:hAnsi="Times New Roman" w:cs="Times New Roman"/>
          <w:sz w:val="24"/>
          <w:szCs w:val="24"/>
        </w:rPr>
        <w:t>month</w:t>
      </w:r>
      <w:r w:rsidRPr="00CA0311" w:rsidR="00CA162A">
        <w:rPr>
          <w:rFonts w:ascii="Times New Roman" w:hAnsi="Times New Roman" w:cs="Times New Roman"/>
          <w:sz w:val="24"/>
          <w:szCs w:val="24"/>
        </w:rPr>
        <w:t xml:space="preserve"> if possible</w:t>
      </w:r>
      <w:r w:rsidRPr="00CA0311">
        <w:rPr>
          <w:rFonts w:ascii="Times New Roman" w:hAnsi="Times New Roman" w:cs="Times New Roman"/>
          <w:sz w:val="24"/>
          <w:szCs w:val="24"/>
        </w:rPr>
        <w:t xml:space="preserve">. </w:t>
      </w:r>
      <w:r w:rsidRPr="00CA0311" w:rsidR="00CA162A">
        <w:rPr>
          <w:rFonts w:ascii="Times New Roman" w:hAnsi="Times New Roman" w:cs="Times New Roman"/>
          <w:sz w:val="24"/>
          <w:szCs w:val="24"/>
        </w:rPr>
        <w:t>In some cases</w:t>
      </w:r>
      <w:r w:rsidRPr="00CA0311" w:rsidR="003A61EB">
        <w:rPr>
          <w:rFonts w:ascii="Times New Roman" w:hAnsi="Times New Roman" w:cs="Times New Roman"/>
          <w:sz w:val="24"/>
          <w:szCs w:val="24"/>
        </w:rPr>
        <w:t>,</w:t>
      </w:r>
      <w:r w:rsidRPr="00CA0311" w:rsidR="00CA162A">
        <w:rPr>
          <w:rFonts w:ascii="Times New Roman" w:hAnsi="Times New Roman" w:cs="Times New Roman"/>
          <w:sz w:val="24"/>
          <w:szCs w:val="24"/>
        </w:rPr>
        <w:t xml:space="preserve"> samples begun in one month may be completed in the first 7-10 days of the next month. </w:t>
      </w:r>
      <w:r w:rsidRPr="00CA0311" w:rsidR="00732F46">
        <w:rPr>
          <w:rFonts w:ascii="Times New Roman" w:hAnsi="Times New Roman" w:cs="Times New Roman"/>
          <w:sz w:val="24"/>
          <w:szCs w:val="24"/>
        </w:rPr>
        <w:t xml:space="preserve">Up to </w:t>
      </w:r>
      <w:r w:rsidRPr="00CA0311" w:rsidR="003A61EB">
        <w:rPr>
          <w:rFonts w:ascii="Times New Roman" w:hAnsi="Times New Roman" w:cs="Times New Roman"/>
          <w:sz w:val="24"/>
          <w:szCs w:val="24"/>
        </w:rPr>
        <w:t xml:space="preserve">6 </w:t>
      </w:r>
      <w:r w:rsidRPr="00CA0311" w:rsidR="00732F46">
        <w:rPr>
          <w:rFonts w:ascii="Times New Roman" w:hAnsi="Times New Roman" w:cs="Times New Roman"/>
          <w:sz w:val="24"/>
          <w:szCs w:val="24"/>
        </w:rPr>
        <w:t xml:space="preserve">calling attempts may be made for each </w:t>
      </w:r>
      <w:r w:rsidRPr="00CA0311" w:rsidR="007F6A83">
        <w:rPr>
          <w:rFonts w:ascii="Times New Roman" w:hAnsi="Times New Roman" w:cs="Times New Roman"/>
          <w:sz w:val="24"/>
          <w:szCs w:val="24"/>
        </w:rPr>
        <w:t xml:space="preserve">landline </w:t>
      </w:r>
      <w:r w:rsidRPr="00CA0311" w:rsidR="005C7439">
        <w:rPr>
          <w:rFonts w:ascii="Times New Roman" w:hAnsi="Times New Roman" w:cs="Times New Roman"/>
          <w:sz w:val="24"/>
          <w:szCs w:val="24"/>
        </w:rPr>
        <w:t>and</w:t>
      </w:r>
      <w:r w:rsidRPr="00CA0311" w:rsidR="007F6A83">
        <w:rPr>
          <w:rFonts w:ascii="Times New Roman" w:hAnsi="Times New Roman" w:cs="Times New Roman"/>
          <w:sz w:val="24"/>
          <w:szCs w:val="24"/>
        </w:rPr>
        <w:t xml:space="preserve"> cell phone number in the sample</w:t>
      </w:r>
      <w:r w:rsidRPr="00CA0311" w:rsidR="00732F46">
        <w:rPr>
          <w:rFonts w:ascii="Times New Roman" w:hAnsi="Times New Roman" w:cs="Times New Roman"/>
          <w:sz w:val="24"/>
          <w:szCs w:val="24"/>
        </w:rPr>
        <w:t xml:space="preserve">, depending on state regulations for calling and </w:t>
      </w:r>
      <w:r w:rsidRPr="00CA0311" w:rsidR="00732F46">
        <w:rPr>
          <w:rFonts w:ascii="Times New Roman" w:hAnsi="Times New Roman" w:cs="Times New Roman"/>
          <w:sz w:val="24"/>
          <w:szCs w:val="24"/>
        </w:rPr>
        <w:t>outcomes of previous call</w:t>
      </w:r>
      <w:r w:rsidRPr="00CA0311" w:rsidR="00D74C87">
        <w:rPr>
          <w:rFonts w:ascii="Times New Roman" w:hAnsi="Times New Roman" w:cs="Times New Roman"/>
          <w:sz w:val="24"/>
          <w:szCs w:val="24"/>
        </w:rPr>
        <w:t>ing attempt</w:t>
      </w:r>
      <w:r w:rsidRPr="00CA0311" w:rsidR="00732F46">
        <w:rPr>
          <w:rFonts w:ascii="Times New Roman" w:hAnsi="Times New Roman" w:cs="Times New Roman"/>
          <w:sz w:val="24"/>
          <w:szCs w:val="24"/>
        </w:rPr>
        <w:t xml:space="preserve">s. </w:t>
      </w:r>
      <w:r w:rsidRPr="00CA0311" w:rsidR="001071FF">
        <w:rPr>
          <w:rFonts w:ascii="Times New Roman" w:hAnsi="Times New Roman" w:cs="Times New Roman"/>
          <w:sz w:val="24"/>
          <w:szCs w:val="24"/>
        </w:rPr>
        <w:t>Although states have some flexibility in distribution of calling times</w:t>
      </w:r>
      <w:r w:rsidRPr="00CA0311" w:rsidR="00EC6E89">
        <w:rPr>
          <w:rFonts w:ascii="Times New Roman" w:hAnsi="Times New Roman" w:cs="Times New Roman"/>
          <w:sz w:val="24"/>
          <w:szCs w:val="24"/>
        </w:rPr>
        <w:t>,</w:t>
      </w:r>
      <w:r w:rsidRPr="00CA0311" w:rsidR="002E42BD">
        <w:rPr>
          <w:rFonts w:ascii="Times New Roman" w:hAnsi="Times New Roman" w:cs="Times New Roman"/>
          <w:sz w:val="24"/>
          <w:szCs w:val="24"/>
        </w:rPr>
        <w:t xml:space="preserve"> </w:t>
      </w:r>
      <w:r w:rsidRPr="00CA0311" w:rsidR="00EC6E89">
        <w:rPr>
          <w:rFonts w:ascii="Times New Roman" w:hAnsi="Times New Roman" w:cs="Times New Roman"/>
          <w:sz w:val="24"/>
          <w:szCs w:val="24"/>
        </w:rPr>
        <w:t>i</w:t>
      </w:r>
      <w:r w:rsidRPr="00CA0311" w:rsidR="002E42BD">
        <w:rPr>
          <w:rFonts w:ascii="Times New Roman" w:hAnsi="Times New Roman" w:cs="Times New Roman"/>
          <w:i/>
          <w:sz w:val="24"/>
          <w:szCs w:val="24"/>
        </w:rPr>
        <w:t>n</w:t>
      </w:r>
      <w:r w:rsidRPr="00CA0311">
        <w:rPr>
          <w:rFonts w:ascii="Times New Roman" w:hAnsi="Times New Roman" w:cs="Times New Roman"/>
          <w:i/>
          <w:sz w:val="24"/>
          <w:szCs w:val="24"/>
        </w:rPr>
        <w:t xml:space="preserve"> general</w:t>
      </w:r>
      <w:r w:rsidRPr="00CA0311" w:rsidR="00AE2FDF">
        <w:rPr>
          <w:rFonts w:ascii="Times New Roman" w:hAnsi="Times New Roman" w:cs="Times New Roman"/>
          <w:sz w:val="24"/>
          <w:szCs w:val="24"/>
        </w:rPr>
        <w:t>,</w:t>
      </w:r>
      <w:r w:rsidRPr="00CA0311">
        <w:rPr>
          <w:rFonts w:ascii="Times New Roman" w:hAnsi="Times New Roman" w:cs="Times New Roman"/>
          <w:sz w:val="24"/>
          <w:szCs w:val="24"/>
        </w:rPr>
        <w:t xml:space="preserve"> surveys are conducted using the following </w:t>
      </w:r>
      <w:r w:rsidRPr="00CA0311" w:rsidR="00F026E1">
        <w:rPr>
          <w:rFonts w:ascii="Times New Roman" w:hAnsi="Times New Roman" w:cs="Times New Roman"/>
          <w:sz w:val="24"/>
          <w:szCs w:val="24"/>
        </w:rPr>
        <w:t>calling occasions</w:t>
      </w:r>
      <w:r>
        <w:rPr>
          <w:rStyle w:val="FootnoteReference"/>
          <w:rFonts w:ascii="Times New Roman" w:hAnsi="Times New Roman" w:cs="Times New Roman"/>
          <w:sz w:val="24"/>
          <w:szCs w:val="24"/>
        </w:rPr>
        <w:footnoteReference w:id="2"/>
      </w:r>
      <w:r w:rsidRPr="00CA0311">
        <w:rPr>
          <w:rFonts w:ascii="Times New Roman" w:hAnsi="Times New Roman" w:cs="Times New Roman"/>
          <w:sz w:val="24"/>
          <w:szCs w:val="24"/>
        </w:rPr>
        <w:t>:</w:t>
      </w:r>
    </w:p>
    <w:p w:rsidR="005C7439" w:rsidRPr="00CA0311" w:rsidP="00315074" w14:paraId="339D7464" w14:textId="77777777">
      <w:pPr>
        <w:pStyle w:val="PlainText"/>
        <w:rPr>
          <w:rFonts w:ascii="Times New Roman" w:hAnsi="Times New Roman" w:cs="Times New Roman"/>
          <w:sz w:val="24"/>
          <w:szCs w:val="24"/>
        </w:rPr>
      </w:pPr>
    </w:p>
    <w:p w:rsidR="005C7439" w:rsidRPr="00CA0311" w:rsidP="00315074" w14:paraId="3A86F692"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Landline calling hours:</w:t>
      </w:r>
    </w:p>
    <w:p w:rsidR="005C7439" w:rsidRPr="00CA0311" w:rsidP="00315074" w14:paraId="66AE1B80" w14:textId="77777777">
      <w:pPr>
        <w:pStyle w:val="PlainText"/>
        <w:rPr>
          <w:rFonts w:ascii="Times New Roman" w:hAnsi="Times New Roman" w:cs="Times New Roman"/>
          <w:sz w:val="24"/>
          <w:szCs w:val="24"/>
        </w:rPr>
      </w:pPr>
    </w:p>
    <w:p w:rsidR="00315074" w:rsidRPr="00CA0311" w:rsidP="00315074" w14:paraId="4061DCE2" w14:textId="77777777">
      <w:pPr>
        <w:pStyle w:val="PlainText"/>
        <w:rPr>
          <w:rFonts w:ascii="Times New Roman" w:hAnsi="Times New Roman" w:cs="Times New Roman"/>
          <w:sz w:val="24"/>
          <w:szCs w:val="24"/>
        </w:rPr>
      </w:pPr>
    </w:p>
    <w:p w:rsidR="00D1073D" w:rsidRPr="00CA0311" w:rsidP="00CF704A" w14:paraId="0563ACB6" w14:textId="77777777">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 xml:space="preserve">Conduct </w:t>
      </w:r>
      <w:r w:rsidRPr="00CA0311" w:rsidR="005C7439">
        <w:rPr>
          <w:rFonts w:asciiTheme="majorHAnsi" w:hAnsiTheme="majorHAnsi" w:cstheme="majorHAnsi"/>
          <w:sz w:val="24"/>
          <w:szCs w:val="24"/>
        </w:rPr>
        <w:t>4</w:t>
      </w:r>
      <w:r w:rsidRPr="00CA0311">
        <w:rPr>
          <w:rFonts w:asciiTheme="majorHAnsi" w:hAnsiTheme="majorHAnsi" w:cstheme="majorHAnsi"/>
          <w:sz w:val="24"/>
          <w:szCs w:val="24"/>
        </w:rPr>
        <w:t>0% of landline calling attempts on weekdays (</w:t>
      </w:r>
      <w:r w:rsidRPr="00CA0311" w:rsidR="00684305">
        <w:rPr>
          <w:rFonts w:asciiTheme="majorHAnsi" w:hAnsiTheme="majorHAnsi" w:cstheme="majorHAnsi"/>
          <w:sz w:val="24"/>
          <w:szCs w:val="24"/>
        </w:rPr>
        <w:t>before</w:t>
      </w:r>
      <w:r w:rsidRPr="00CA0311">
        <w:rPr>
          <w:rFonts w:asciiTheme="majorHAnsi" w:hAnsiTheme="majorHAnsi" w:cstheme="majorHAnsi"/>
          <w:sz w:val="24"/>
          <w:szCs w:val="24"/>
        </w:rPr>
        <w:t xml:space="preserve"> 5:00 </w:t>
      </w:r>
      <w:r w:rsidRPr="00CA0311" w:rsidR="00FF3FC8">
        <w:rPr>
          <w:rFonts w:asciiTheme="majorHAnsi" w:hAnsiTheme="majorHAnsi" w:cstheme="majorHAnsi"/>
          <w:sz w:val="24"/>
          <w:szCs w:val="24"/>
        </w:rPr>
        <w:t>PM</w:t>
      </w:r>
      <w:r w:rsidRPr="00CA0311">
        <w:rPr>
          <w:rFonts w:asciiTheme="majorHAnsi" w:hAnsiTheme="majorHAnsi" w:cstheme="majorHAnsi"/>
          <w:sz w:val="24"/>
          <w:szCs w:val="24"/>
        </w:rPr>
        <w:t>)</w:t>
      </w:r>
    </w:p>
    <w:p w:rsidR="00D1073D" w:rsidRPr="00CA0311" w:rsidP="00CF704A" w14:paraId="5BE57717" w14:textId="77777777">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 xml:space="preserve">Conduct </w:t>
      </w:r>
      <w:r w:rsidRPr="00CA0311" w:rsidR="005C7439">
        <w:rPr>
          <w:rFonts w:asciiTheme="majorHAnsi" w:hAnsiTheme="majorHAnsi" w:cstheme="majorHAnsi"/>
          <w:sz w:val="24"/>
          <w:szCs w:val="24"/>
        </w:rPr>
        <w:t>4</w:t>
      </w:r>
      <w:r w:rsidRPr="00CA0311">
        <w:rPr>
          <w:rFonts w:asciiTheme="majorHAnsi" w:hAnsiTheme="majorHAnsi" w:cstheme="majorHAnsi"/>
          <w:sz w:val="24"/>
          <w:szCs w:val="24"/>
        </w:rPr>
        <w:t xml:space="preserve">0% of landline calling attempts on weeknights (after 5:00 </w:t>
      </w:r>
      <w:r w:rsidRPr="00CA0311" w:rsidR="00FF3FC8">
        <w:rPr>
          <w:rFonts w:asciiTheme="majorHAnsi" w:hAnsiTheme="majorHAnsi" w:cstheme="majorHAnsi"/>
          <w:sz w:val="24"/>
          <w:szCs w:val="24"/>
        </w:rPr>
        <w:t>PM</w:t>
      </w:r>
      <w:r w:rsidRPr="00CA0311">
        <w:rPr>
          <w:rFonts w:asciiTheme="majorHAnsi" w:hAnsiTheme="majorHAnsi" w:cstheme="majorHAnsi"/>
          <w:sz w:val="24"/>
          <w:szCs w:val="24"/>
        </w:rPr>
        <w:t xml:space="preserve">) and weekends </w:t>
      </w:r>
    </w:p>
    <w:p w:rsidR="005C7439" w:rsidRPr="00CA0311" w:rsidP="005C7439" w14:paraId="0D16974F" w14:textId="77777777">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Conduct 20% of landline calling attempts on the weekend.</w:t>
      </w:r>
    </w:p>
    <w:p w:rsidR="005C7439" w:rsidRPr="00CA0311" w:rsidP="00FE3067" w14:paraId="36B75F08" w14:textId="77777777">
      <w:pPr>
        <w:contextualSpacing/>
        <w:rPr>
          <w:rFonts w:asciiTheme="majorHAnsi" w:hAnsiTheme="majorHAnsi" w:cstheme="majorHAnsi"/>
        </w:rPr>
      </w:pPr>
      <w:r w:rsidRPr="00CA0311">
        <w:rPr>
          <w:rFonts w:asciiTheme="majorHAnsi" w:hAnsiTheme="majorHAnsi" w:cstheme="majorHAnsi"/>
        </w:rPr>
        <w:t>Cellphone calling hours:</w:t>
      </w:r>
    </w:p>
    <w:p w:rsidR="005C7439" w:rsidRPr="00CA0311" w:rsidP="00FE3067" w14:paraId="33C58BA0" w14:textId="77777777">
      <w:pPr>
        <w:pStyle w:val="ListParagraph"/>
        <w:ind w:left="1440"/>
        <w:contextualSpacing/>
        <w:rPr>
          <w:rFonts w:asciiTheme="majorHAnsi" w:hAnsiTheme="majorHAnsi" w:cstheme="majorHAnsi"/>
          <w:sz w:val="24"/>
          <w:szCs w:val="24"/>
        </w:rPr>
      </w:pPr>
    </w:p>
    <w:p w:rsidR="00D1073D" w:rsidRPr="00B858A9" w:rsidP="00CF704A" w14:paraId="3C8A4B2C" w14:textId="77777777">
      <w:pPr>
        <w:pStyle w:val="ListParagraph"/>
        <w:numPr>
          <w:ilvl w:val="0"/>
          <w:numId w:val="3"/>
        </w:numPr>
        <w:contextualSpacing/>
        <w:rPr>
          <w:rFonts w:asciiTheme="majorHAnsi" w:hAnsiTheme="majorHAnsi" w:cstheme="majorHAnsi"/>
          <w:sz w:val="24"/>
          <w:szCs w:val="24"/>
        </w:rPr>
      </w:pPr>
      <w:r w:rsidRPr="00B858A9">
        <w:rPr>
          <w:rFonts w:asciiTheme="majorHAnsi" w:hAnsiTheme="majorHAnsi" w:cstheme="majorHAnsi"/>
          <w:sz w:val="24"/>
          <w:szCs w:val="24"/>
        </w:rPr>
        <w:t>Conduct cell phone calling attempts during all three calling occasions (weekday, weeknight</w:t>
      </w:r>
      <w:r w:rsidRPr="00B858A9" w:rsidR="00684305">
        <w:rPr>
          <w:rFonts w:asciiTheme="majorHAnsi" w:hAnsiTheme="majorHAnsi" w:cstheme="majorHAnsi"/>
          <w:sz w:val="24"/>
          <w:szCs w:val="24"/>
        </w:rPr>
        <w:t>,</w:t>
      </w:r>
      <w:r w:rsidRPr="00B858A9">
        <w:rPr>
          <w:rFonts w:asciiTheme="majorHAnsi" w:hAnsiTheme="majorHAnsi" w:cstheme="majorHAnsi"/>
          <w:sz w:val="24"/>
          <w:szCs w:val="24"/>
        </w:rPr>
        <w:t xml:space="preserve"> and weekend)</w:t>
      </w:r>
      <w:r w:rsidRPr="00B858A9" w:rsidR="00684305">
        <w:rPr>
          <w:rFonts w:asciiTheme="majorHAnsi" w:hAnsiTheme="majorHAnsi" w:cstheme="majorHAnsi"/>
          <w:sz w:val="24"/>
          <w:szCs w:val="24"/>
        </w:rPr>
        <w:t>, with</w:t>
      </w:r>
      <w:r w:rsidRPr="00B858A9">
        <w:rPr>
          <w:rFonts w:asciiTheme="majorHAnsi" w:hAnsiTheme="majorHAnsi" w:cstheme="majorHAnsi"/>
          <w:sz w:val="24"/>
          <w:szCs w:val="24"/>
        </w:rPr>
        <w:t xml:space="preserve"> approximately 30% on weekend calling occasions. </w:t>
      </w:r>
    </w:p>
    <w:p w:rsidR="00D1073D" w:rsidRPr="00C767EE" w:rsidP="00CF704A" w14:paraId="2072ACDB" w14:textId="77777777">
      <w:pPr>
        <w:pStyle w:val="ListParagraph"/>
        <w:numPr>
          <w:ilvl w:val="0"/>
          <w:numId w:val="3"/>
        </w:numPr>
        <w:contextualSpacing/>
        <w:rPr>
          <w:rFonts w:asciiTheme="majorHAnsi" w:hAnsiTheme="majorHAnsi" w:cstheme="majorHAnsi"/>
          <w:sz w:val="24"/>
          <w:szCs w:val="24"/>
        </w:rPr>
      </w:pPr>
      <w:r w:rsidRPr="00C767EE">
        <w:rPr>
          <w:rFonts w:asciiTheme="majorHAnsi" w:hAnsiTheme="majorHAnsi" w:cstheme="majorHAnsi"/>
          <w:sz w:val="24"/>
          <w:szCs w:val="24"/>
        </w:rPr>
        <w:t>Change schedules to accommodate holidays and special events</w:t>
      </w:r>
      <w:r w:rsidRPr="00C767EE" w:rsidR="00684305">
        <w:rPr>
          <w:rFonts w:asciiTheme="majorHAnsi" w:hAnsiTheme="majorHAnsi" w:cstheme="majorHAnsi"/>
          <w:sz w:val="24"/>
          <w:szCs w:val="24"/>
        </w:rPr>
        <w:t>.</w:t>
      </w:r>
      <w:r w:rsidRPr="00C767EE">
        <w:rPr>
          <w:rFonts w:asciiTheme="majorHAnsi" w:hAnsiTheme="majorHAnsi" w:cstheme="majorHAnsi"/>
          <w:sz w:val="24"/>
          <w:szCs w:val="24"/>
        </w:rPr>
        <w:t xml:space="preserve"> </w:t>
      </w:r>
    </w:p>
    <w:p w:rsidR="00D1073D" w:rsidRPr="00B858A9" w:rsidP="00CF704A" w14:paraId="6A5E072D" w14:textId="77777777">
      <w:pPr>
        <w:pStyle w:val="ListParagraph"/>
        <w:numPr>
          <w:ilvl w:val="0"/>
          <w:numId w:val="3"/>
        </w:numPr>
        <w:contextualSpacing/>
        <w:rPr>
          <w:rFonts w:asciiTheme="majorHAnsi" w:hAnsiTheme="majorHAnsi" w:cstheme="majorHAnsi"/>
          <w:sz w:val="24"/>
          <w:szCs w:val="24"/>
        </w:rPr>
      </w:pPr>
      <w:r w:rsidRPr="00B858A9">
        <w:rPr>
          <w:rFonts w:asciiTheme="majorHAnsi" w:hAnsiTheme="majorHAnsi" w:cstheme="majorHAnsi"/>
          <w:sz w:val="24"/>
          <w:szCs w:val="24"/>
        </w:rPr>
        <w:t>Make weeknight calls after</w:t>
      </w:r>
      <w:r w:rsidRPr="00B858A9">
        <w:rPr>
          <w:rFonts w:asciiTheme="majorHAnsi" w:hAnsiTheme="majorHAnsi" w:cstheme="majorHAnsi"/>
          <w:sz w:val="24"/>
          <w:szCs w:val="24"/>
        </w:rPr>
        <w:t xml:space="preserve"> 5:00 </w:t>
      </w:r>
      <w:r w:rsidRPr="00B858A9" w:rsidR="00FF3FC8">
        <w:rPr>
          <w:rFonts w:asciiTheme="majorHAnsi" w:hAnsiTheme="majorHAnsi" w:cstheme="majorHAnsi"/>
          <w:sz w:val="24"/>
          <w:szCs w:val="24"/>
        </w:rPr>
        <w:t>PM</w:t>
      </w:r>
      <w:r w:rsidRPr="00B858A9" w:rsidR="00684305">
        <w:rPr>
          <w:rFonts w:asciiTheme="majorHAnsi" w:hAnsiTheme="majorHAnsi" w:cstheme="majorHAnsi"/>
          <w:sz w:val="24"/>
          <w:szCs w:val="24"/>
        </w:rPr>
        <w:t>.</w:t>
      </w:r>
      <w:r w:rsidRPr="00B858A9">
        <w:rPr>
          <w:rFonts w:asciiTheme="majorHAnsi" w:hAnsiTheme="majorHAnsi" w:cstheme="majorHAnsi"/>
          <w:sz w:val="24"/>
          <w:szCs w:val="24"/>
        </w:rPr>
        <w:t xml:space="preserve"> </w:t>
      </w:r>
    </w:p>
    <w:p w:rsidR="00D1073D" w:rsidRPr="00C767EE" w:rsidP="00CF704A" w14:paraId="34463D56" w14:textId="77777777">
      <w:pPr>
        <w:pStyle w:val="ListParagraph"/>
        <w:numPr>
          <w:ilvl w:val="0"/>
          <w:numId w:val="3"/>
        </w:numPr>
        <w:rPr>
          <w:rFonts w:asciiTheme="majorHAnsi" w:hAnsiTheme="majorHAnsi" w:cstheme="majorHAnsi"/>
          <w:sz w:val="24"/>
          <w:szCs w:val="24"/>
        </w:rPr>
      </w:pPr>
      <w:r w:rsidRPr="00C767EE">
        <w:rPr>
          <w:rFonts w:asciiTheme="majorHAnsi" w:hAnsiTheme="majorHAnsi" w:cstheme="majorHAnsi"/>
          <w:sz w:val="24"/>
          <w:szCs w:val="24"/>
        </w:rPr>
        <w:t>Adhere to respondents’ requests for specific callback/appointment times whenever possible</w:t>
      </w:r>
      <w:r w:rsidRPr="00C767EE" w:rsidR="004110DE">
        <w:rPr>
          <w:rFonts w:asciiTheme="majorHAnsi" w:hAnsiTheme="majorHAnsi" w:cstheme="majorHAnsi"/>
          <w:sz w:val="24"/>
          <w:szCs w:val="24"/>
        </w:rPr>
        <w:t>.</w:t>
      </w:r>
      <w:r w:rsidRPr="00C767EE" w:rsidR="005C7439">
        <w:rPr>
          <w:rFonts w:asciiTheme="majorHAnsi" w:hAnsiTheme="majorHAnsi" w:cstheme="majorHAnsi"/>
          <w:sz w:val="24"/>
          <w:szCs w:val="24"/>
        </w:rPr>
        <w:t xml:space="preserve"> Weekends have been shown to be good times for callback scheduling.</w:t>
      </w:r>
    </w:p>
    <w:bookmarkEnd w:id="3"/>
    <w:p w:rsidR="004B2166" w:rsidRPr="00CA0311" w:rsidP="004B2166" w14:paraId="05ABECFA"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With larger portions</w:t>
      </w:r>
      <w:r w:rsidRPr="00CA0311" w:rsidR="003372BF">
        <w:rPr>
          <w:rFonts w:ascii="Times New Roman" w:hAnsi="Times New Roman" w:cs="Times New Roman"/>
          <w:sz w:val="24"/>
          <w:szCs w:val="24"/>
        </w:rPr>
        <w:t xml:space="preserve"> of state-level samples or the entire</w:t>
      </w:r>
      <w:r w:rsidRPr="00CA0311">
        <w:rPr>
          <w:rFonts w:ascii="Times New Roman" w:hAnsi="Times New Roman" w:cs="Times New Roman"/>
          <w:sz w:val="24"/>
          <w:szCs w:val="24"/>
        </w:rPr>
        <w:t xml:space="preserve"> sample allocated to cell phone numbers, states may modify the calling schedule for efficiency. </w:t>
      </w:r>
      <w:r w:rsidRPr="00CA0311" w:rsidR="008D2D21">
        <w:rPr>
          <w:rFonts w:ascii="Times New Roman" w:hAnsi="Times New Roman" w:cs="Times New Roman"/>
          <w:sz w:val="24"/>
          <w:szCs w:val="24"/>
        </w:rPr>
        <w:t>Data collectors</w:t>
      </w:r>
      <w:r w:rsidRPr="00CA0311">
        <w:rPr>
          <w:rFonts w:ascii="Times New Roman" w:hAnsi="Times New Roman" w:cs="Times New Roman"/>
          <w:sz w:val="24"/>
          <w:szCs w:val="24"/>
        </w:rPr>
        <w:t xml:space="preserve"> must develop and maintain procedures to ensure respondent</w:t>
      </w:r>
      <w:r w:rsidRPr="00CA0311" w:rsidR="00E14F9C">
        <w:rPr>
          <w:rFonts w:ascii="Times New Roman" w:hAnsi="Times New Roman" w:cs="Times New Roman"/>
          <w:sz w:val="24"/>
          <w:szCs w:val="24"/>
        </w:rPr>
        <w:t>s’</w:t>
      </w:r>
      <w:r w:rsidRPr="00CA0311">
        <w:rPr>
          <w:rFonts w:ascii="Times New Roman" w:hAnsi="Times New Roman" w:cs="Times New Roman"/>
          <w:sz w:val="24"/>
          <w:szCs w:val="24"/>
        </w:rPr>
        <w:t xml:space="preserve"> confidentiality, assur</w:t>
      </w:r>
      <w:r w:rsidRPr="00CA0311" w:rsidR="00AE2FDF">
        <w:rPr>
          <w:rFonts w:ascii="Times New Roman" w:hAnsi="Times New Roman" w:cs="Times New Roman"/>
          <w:sz w:val="24"/>
          <w:szCs w:val="24"/>
        </w:rPr>
        <w:t>e</w:t>
      </w:r>
      <w:r w:rsidRPr="00CA0311">
        <w:rPr>
          <w:rFonts w:ascii="Times New Roman" w:hAnsi="Times New Roman" w:cs="Times New Roman"/>
          <w:sz w:val="24"/>
          <w:szCs w:val="24"/>
        </w:rPr>
        <w:t xml:space="preserve"> and document the quality of the interviewing process</w:t>
      </w:r>
      <w:r w:rsidRPr="00CA0311" w:rsidR="00AE2FDF">
        <w:rPr>
          <w:rFonts w:ascii="Times New Roman" w:hAnsi="Times New Roman" w:cs="Times New Roman"/>
          <w:sz w:val="24"/>
          <w:szCs w:val="24"/>
        </w:rPr>
        <w:t>,</w:t>
      </w:r>
      <w:r w:rsidRPr="00CA0311">
        <w:rPr>
          <w:rFonts w:ascii="Times New Roman" w:hAnsi="Times New Roman" w:cs="Times New Roman"/>
          <w:sz w:val="24"/>
          <w:szCs w:val="24"/>
        </w:rPr>
        <w:t xml:space="preserve"> and supervis</w:t>
      </w:r>
      <w:r w:rsidRPr="00CA0311" w:rsidR="00AE2FDF">
        <w:rPr>
          <w:rFonts w:ascii="Times New Roman" w:hAnsi="Times New Roman" w:cs="Times New Roman"/>
          <w:sz w:val="24"/>
          <w:szCs w:val="24"/>
        </w:rPr>
        <w:t>e</w:t>
      </w:r>
      <w:r w:rsidRPr="00CA0311">
        <w:rPr>
          <w:rFonts w:ascii="Times New Roman" w:hAnsi="Times New Roman" w:cs="Times New Roman"/>
          <w:sz w:val="24"/>
          <w:szCs w:val="24"/>
        </w:rPr>
        <w:t xml:space="preserve"> and monitor</w:t>
      </w:r>
      <w:r w:rsidRPr="00CA0311" w:rsidR="00AE2FDF">
        <w:rPr>
          <w:rFonts w:ascii="Times New Roman" w:hAnsi="Times New Roman" w:cs="Times New Roman"/>
          <w:sz w:val="24"/>
          <w:szCs w:val="24"/>
        </w:rPr>
        <w:t xml:space="preserve"> the</w:t>
      </w:r>
      <w:r w:rsidRPr="00CA0311">
        <w:rPr>
          <w:rFonts w:ascii="Times New Roman" w:hAnsi="Times New Roman" w:cs="Times New Roman"/>
          <w:sz w:val="24"/>
          <w:szCs w:val="24"/>
        </w:rPr>
        <w:t xml:space="preserve"> interviewers. </w:t>
      </w:r>
      <w:r w:rsidRPr="00CA0311" w:rsidR="003F15D1">
        <w:rPr>
          <w:rFonts w:ascii="Times New Roman" w:hAnsi="Times New Roman" w:cs="Times New Roman"/>
          <w:sz w:val="24"/>
          <w:szCs w:val="24"/>
        </w:rPr>
        <w:t xml:space="preserve">CDC does not authorize the taping of interviews. </w:t>
      </w:r>
      <w:r w:rsidRPr="00CA0311">
        <w:rPr>
          <w:rFonts w:ascii="Times New Roman" w:hAnsi="Times New Roman" w:cs="Times New Roman"/>
          <w:sz w:val="24"/>
          <w:szCs w:val="24"/>
        </w:rPr>
        <w:t xml:space="preserve">Data collectors should keep in mind that state laws on recording conversations may vary, and there is no certainty when dialing a cell phone number as to where respondents are currently residing and accepting calls.  Should a data collector record a call for any reason (such as training), CDC must be notified and approve of the procedure.  In all cases where quality is being monitored by recording calls, respondents should be notified before the first questions are posed. </w:t>
      </w:r>
    </w:p>
    <w:p w:rsidR="00E026FE" w:rsidRPr="00CA0311" w:rsidP="00E026FE" w14:paraId="2FAEF967" w14:textId="77777777">
      <w:pPr>
        <w:pStyle w:val="PlainText"/>
        <w:rPr>
          <w:rFonts w:ascii="Times New Roman" w:hAnsi="Times New Roman" w:cs="Times New Roman"/>
          <w:sz w:val="24"/>
          <w:szCs w:val="24"/>
        </w:rPr>
      </w:pPr>
    </w:p>
    <w:p w:rsidR="00A32D79" w:rsidRPr="00CA0311" w:rsidP="00E026FE" w14:paraId="66A2C24D"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Each </w:t>
      </w:r>
      <w:r w:rsidRPr="00CA0311" w:rsidR="00AE2FDF">
        <w:rPr>
          <w:rFonts w:ascii="Times New Roman" w:hAnsi="Times New Roman" w:cs="Times New Roman"/>
          <w:sz w:val="24"/>
          <w:szCs w:val="24"/>
        </w:rPr>
        <w:t>tele</w:t>
      </w:r>
      <w:r w:rsidRPr="00CA0311">
        <w:rPr>
          <w:rFonts w:ascii="Times New Roman" w:hAnsi="Times New Roman" w:cs="Times New Roman"/>
          <w:sz w:val="24"/>
          <w:szCs w:val="24"/>
        </w:rPr>
        <w:t xml:space="preserve">phone number in the </w:t>
      </w:r>
      <w:r w:rsidRPr="00CA0311" w:rsidR="004E2C0E">
        <w:rPr>
          <w:rFonts w:ascii="Times New Roman" w:hAnsi="Times New Roman" w:cs="Times New Roman"/>
          <w:sz w:val="24"/>
          <w:szCs w:val="24"/>
        </w:rPr>
        <w:t>CDC-</w:t>
      </w:r>
      <w:r w:rsidRPr="00CA0311" w:rsidR="008D2D21">
        <w:rPr>
          <w:rFonts w:ascii="Times New Roman" w:hAnsi="Times New Roman" w:cs="Times New Roman"/>
          <w:sz w:val="24"/>
          <w:szCs w:val="24"/>
        </w:rPr>
        <w:t xml:space="preserve">provided </w:t>
      </w:r>
      <w:r w:rsidRPr="00CA0311">
        <w:rPr>
          <w:rFonts w:ascii="Times New Roman" w:hAnsi="Times New Roman" w:cs="Times New Roman"/>
          <w:sz w:val="24"/>
          <w:szCs w:val="24"/>
        </w:rPr>
        <w:t xml:space="preserve">sample must be assigned a final disposition code to </w:t>
      </w:r>
      <w:r w:rsidRPr="00CA0311" w:rsidR="004110DE">
        <w:rPr>
          <w:rFonts w:ascii="Times New Roman" w:hAnsi="Times New Roman" w:cs="Times New Roman"/>
          <w:sz w:val="24"/>
          <w:szCs w:val="24"/>
        </w:rPr>
        <w:t>describe the</w:t>
      </w:r>
      <w:r w:rsidRPr="00CA0311" w:rsidR="00AE2FDF">
        <w:rPr>
          <w:rFonts w:ascii="Times New Roman" w:hAnsi="Times New Roman" w:cs="Times New Roman"/>
          <w:sz w:val="24"/>
          <w:szCs w:val="24"/>
        </w:rPr>
        <w:t xml:space="preserve"> result of calling </w:t>
      </w:r>
      <w:r w:rsidRPr="00CA0311">
        <w:rPr>
          <w:rFonts w:ascii="Times New Roman" w:hAnsi="Times New Roman" w:cs="Times New Roman"/>
          <w:sz w:val="24"/>
          <w:szCs w:val="24"/>
        </w:rPr>
        <w:t>the number</w:t>
      </w:r>
      <w:r w:rsidRPr="00CA0311" w:rsidR="00A25A93">
        <w:rPr>
          <w:rFonts w:ascii="Times New Roman" w:hAnsi="Times New Roman" w:cs="Times New Roman"/>
          <w:sz w:val="24"/>
          <w:szCs w:val="24"/>
        </w:rPr>
        <w:t>:</w:t>
      </w:r>
    </w:p>
    <w:p w:rsidR="00A32D79" w:rsidRPr="00CA0311" w:rsidP="00E026FE" w14:paraId="0D04F4AB" w14:textId="77777777">
      <w:pPr>
        <w:pStyle w:val="PlainText"/>
        <w:rPr>
          <w:rFonts w:ascii="Times New Roman" w:hAnsi="Times New Roman" w:cs="Times New Roman"/>
          <w:sz w:val="24"/>
          <w:szCs w:val="24"/>
        </w:rPr>
      </w:pPr>
    </w:p>
    <w:p w:rsidR="00BA0D72" w:rsidRPr="00CA0311" w:rsidP="00CF704A" w14:paraId="122AFECB" w14:textId="77777777">
      <w:pPr>
        <w:pStyle w:val="PlainText"/>
        <w:numPr>
          <w:ilvl w:val="0"/>
          <w:numId w:val="2"/>
        </w:numPr>
        <w:rPr>
          <w:rFonts w:ascii="Times New Roman" w:hAnsi="Times New Roman" w:cs="Times New Roman"/>
          <w:sz w:val="24"/>
          <w:szCs w:val="24"/>
        </w:rPr>
      </w:pPr>
      <w:r w:rsidRPr="00CA0311">
        <w:rPr>
          <w:rFonts w:ascii="Times New Roman" w:hAnsi="Times New Roman" w:cs="Times New Roman"/>
          <w:sz w:val="24"/>
          <w:szCs w:val="24"/>
        </w:rPr>
        <w:t>A</w:t>
      </w:r>
      <w:r w:rsidRPr="00CA0311" w:rsidR="00886965">
        <w:rPr>
          <w:rFonts w:ascii="Times New Roman" w:hAnsi="Times New Roman" w:cs="Times New Roman"/>
          <w:sz w:val="24"/>
          <w:szCs w:val="24"/>
        </w:rPr>
        <w:t xml:space="preserve"> completed </w:t>
      </w:r>
      <w:r w:rsidRPr="00CA0311" w:rsidR="008D2D21">
        <w:rPr>
          <w:rFonts w:ascii="Times New Roman" w:hAnsi="Times New Roman" w:cs="Times New Roman"/>
          <w:sz w:val="24"/>
          <w:szCs w:val="24"/>
        </w:rPr>
        <w:t xml:space="preserve">or partially completed </w:t>
      </w:r>
      <w:r w:rsidRPr="00CA0311" w:rsidR="00886965">
        <w:rPr>
          <w:rFonts w:ascii="Times New Roman" w:hAnsi="Times New Roman" w:cs="Times New Roman"/>
          <w:sz w:val="24"/>
          <w:szCs w:val="24"/>
        </w:rPr>
        <w:t>interview</w:t>
      </w:r>
      <w:r w:rsidRPr="00CA0311" w:rsidR="00EC6E89">
        <w:rPr>
          <w:rFonts w:ascii="Times New Roman" w:hAnsi="Times New Roman" w:cs="Times New Roman"/>
          <w:sz w:val="24"/>
          <w:szCs w:val="24"/>
        </w:rPr>
        <w:t xml:space="preserve"> (see definitions in Appendix</w:t>
      </w:r>
      <w:r w:rsidRPr="00CA0311" w:rsidR="008166EB">
        <w:rPr>
          <w:rFonts w:ascii="Times New Roman" w:hAnsi="Times New Roman" w:cs="Times New Roman"/>
          <w:sz w:val="24"/>
          <w:szCs w:val="24"/>
        </w:rPr>
        <w:t xml:space="preserve"> </w:t>
      </w:r>
      <w:r w:rsidRPr="00CA0311" w:rsidR="00EC6E89">
        <w:rPr>
          <w:rFonts w:ascii="Times New Roman" w:hAnsi="Times New Roman" w:cs="Times New Roman"/>
          <w:sz w:val="24"/>
          <w:szCs w:val="24"/>
        </w:rPr>
        <w:t xml:space="preserve">B) </w:t>
      </w:r>
      <w:r w:rsidRPr="00CA0311" w:rsidR="008166EB">
        <w:rPr>
          <w:rFonts w:ascii="Times New Roman" w:hAnsi="Times New Roman" w:cs="Times New Roman"/>
          <w:sz w:val="24"/>
          <w:szCs w:val="24"/>
        </w:rPr>
        <w:t>or</w:t>
      </w:r>
    </w:p>
    <w:p w:rsidR="00BA0D72" w:rsidRPr="00CA0311" w:rsidP="00CF704A" w14:paraId="167D6DD7" w14:textId="77777777">
      <w:pPr>
        <w:pStyle w:val="PlainText"/>
        <w:numPr>
          <w:ilvl w:val="0"/>
          <w:numId w:val="2"/>
        </w:numPr>
        <w:rPr>
          <w:rFonts w:ascii="Times New Roman" w:hAnsi="Times New Roman" w:cs="Times New Roman"/>
          <w:sz w:val="24"/>
          <w:szCs w:val="24"/>
        </w:rPr>
      </w:pPr>
      <w:r w:rsidRPr="00CA0311">
        <w:rPr>
          <w:rFonts w:ascii="Times New Roman" w:hAnsi="Times New Roman" w:cs="Times New Roman"/>
          <w:sz w:val="24"/>
          <w:szCs w:val="24"/>
        </w:rPr>
        <w:t>A</w:t>
      </w:r>
      <w:r w:rsidRPr="00CA0311" w:rsidR="00AE2FDF">
        <w:rPr>
          <w:rFonts w:ascii="Times New Roman" w:hAnsi="Times New Roman" w:cs="Times New Roman"/>
          <w:sz w:val="24"/>
          <w:szCs w:val="24"/>
        </w:rPr>
        <w:t xml:space="preserve"> </w:t>
      </w:r>
      <w:r w:rsidRPr="00CA0311" w:rsidR="00886965">
        <w:rPr>
          <w:rFonts w:ascii="Times New Roman" w:hAnsi="Times New Roman" w:cs="Times New Roman"/>
          <w:sz w:val="24"/>
          <w:szCs w:val="24"/>
        </w:rPr>
        <w:t>determin</w:t>
      </w:r>
      <w:r w:rsidRPr="00CA0311" w:rsidR="00AE2FDF">
        <w:rPr>
          <w:rFonts w:ascii="Times New Roman" w:hAnsi="Times New Roman" w:cs="Times New Roman"/>
          <w:sz w:val="24"/>
          <w:szCs w:val="24"/>
        </w:rPr>
        <w:t>ation that</w:t>
      </w:r>
      <w:r w:rsidRPr="00CA0311">
        <w:rPr>
          <w:rFonts w:ascii="Times New Roman" w:hAnsi="Times New Roman" w:cs="Times New Roman"/>
          <w:sz w:val="24"/>
          <w:szCs w:val="24"/>
        </w:rPr>
        <w:t>:</w:t>
      </w:r>
      <w:r w:rsidRPr="00CA0311">
        <w:rPr>
          <w:rFonts w:ascii="Times New Roman" w:hAnsi="Times New Roman" w:cs="Times New Roman"/>
          <w:sz w:val="24"/>
          <w:szCs w:val="24"/>
        </w:rPr>
        <w:t xml:space="preserve"> </w:t>
      </w:r>
    </w:p>
    <w:p w:rsidR="00BA0D72" w:rsidRPr="00CA0311" w:rsidP="00CF704A" w14:paraId="64EB9E81" w14:textId="77777777">
      <w:pPr>
        <w:pStyle w:val="PlainText"/>
        <w:numPr>
          <w:ilvl w:val="1"/>
          <w:numId w:val="2"/>
        </w:numPr>
        <w:rPr>
          <w:rFonts w:ascii="Times New Roman" w:hAnsi="Times New Roman" w:cs="Times New Roman"/>
          <w:sz w:val="24"/>
          <w:szCs w:val="24"/>
        </w:rPr>
      </w:pPr>
      <w:r w:rsidRPr="00CA0311">
        <w:rPr>
          <w:rFonts w:ascii="Times New Roman" w:hAnsi="Times New Roman" w:cs="Times New Roman"/>
          <w:sz w:val="24"/>
          <w:szCs w:val="24"/>
        </w:rPr>
        <w:t>A</w:t>
      </w:r>
      <w:r w:rsidRPr="00CA0311" w:rsidR="00A25A93">
        <w:rPr>
          <w:rFonts w:ascii="Times New Roman" w:hAnsi="Times New Roman" w:cs="Times New Roman"/>
          <w:sz w:val="24"/>
          <w:szCs w:val="24"/>
        </w:rPr>
        <w:t xml:space="preserve"> household was </w:t>
      </w:r>
      <w:r w:rsidRPr="00CA0311" w:rsidR="00886965">
        <w:rPr>
          <w:rFonts w:ascii="Times New Roman" w:hAnsi="Times New Roman" w:cs="Times New Roman"/>
          <w:sz w:val="24"/>
          <w:szCs w:val="24"/>
        </w:rPr>
        <w:t xml:space="preserve">eligible </w:t>
      </w:r>
      <w:r w:rsidRPr="00CA0311" w:rsidR="00A25A93">
        <w:rPr>
          <w:rFonts w:ascii="Times New Roman" w:hAnsi="Times New Roman" w:cs="Times New Roman"/>
          <w:sz w:val="24"/>
          <w:szCs w:val="24"/>
        </w:rPr>
        <w:t xml:space="preserve">to be included but </w:t>
      </w:r>
      <w:r w:rsidRPr="00CA0311" w:rsidR="00886965">
        <w:rPr>
          <w:rFonts w:ascii="Times New Roman" w:hAnsi="Times New Roman" w:cs="Times New Roman"/>
          <w:sz w:val="24"/>
          <w:szCs w:val="24"/>
        </w:rPr>
        <w:t>an interview was not completed</w:t>
      </w:r>
      <w:r w:rsidRPr="00CA0311" w:rsidR="00A25A93">
        <w:rPr>
          <w:rFonts w:ascii="Times New Roman" w:hAnsi="Times New Roman" w:cs="Times New Roman"/>
          <w:sz w:val="24"/>
          <w:szCs w:val="24"/>
        </w:rPr>
        <w:t xml:space="preserve"> or</w:t>
      </w:r>
    </w:p>
    <w:p w:rsidR="008166EB" w:rsidRPr="00CA0311" w:rsidP="00CF704A" w14:paraId="3E2CAD0E" w14:textId="77777777">
      <w:pPr>
        <w:pStyle w:val="PlainText"/>
        <w:numPr>
          <w:ilvl w:val="1"/>
          <w:numId w:val="2"/>
        </w:numPr>
        <w:rPr>
          <w:rFonts w:ascii="Times New Roman" w:hAnsi="Times New Roman" w:cs="Times New Roman"/>
          <w:sz w:val="24"/>
          <w:szCs w:val="24"/>
        </w:rPr>
      </w:pPr>
      <w:r w:rsidRPr="00CA0311">
        <w:rPr>
          <w:rFonts w:ascii="Times New Roman" w:hAnsi="Times New Roman" w:cs="Times New Roman"/>
          <w:sz w:val="24"/>
          <w:szCs w:val="24"/>
        </w:rPr>
        <w:t>A</w:t>
      </w:r>
      <w:r w:rsidRPr="00CA0311" w:rsidR="00A25A93">
        <w:rPr>
          <w:rFonts w:ascii="Times New Roman" w:hAnsi="Times New Roman" w:cs="Times New Roman"/>
          <w:sz w:val="24"/>
          <w:szCs w:val="24"/>
        </w:rPr>
        <w:t xml:space="preserve"> telephone number was </w:t>
      </w:r>
      <w:r w:rsidRPr="00CA0311" w:rsidR="00886965">
        <w:rPr>
          <w:rFonts w:ascii="Times New Roman" w:hAnsi="Times New Roman" w:cs="Times New Roman"/>
          <w:sz w:val="24"/>
          <w:szCs w:val="24"/>
        </w:rPr>
        <w:t xml:space="preserve">ineligible or </w:t>
      </w:r>
      <w:r w:rsidRPr="00CA0311" w:rsidR="00A25A93">
        <w:rPr>
          <w:rFonts w:ascii="Times New Roman" w:hAnsi="Times New Roman" w:cs="Times New Roman"/>
          <w:sz w:val="24"/>
          <w:szCs w:val="24"/>
        </w:rPr>
        <w:t>could not have its eligibility determined</w:t>
      </w:r>
      <w:r w:rsidRPr="00CA0311" w:rsidR="00886965">
        <w:rPr>
          <w:rFonts w:ascii="Times New Roman" w:hAnsi="Times New Roman" w:cs="Times New Roman"/>
          <w:sz w:val="24"/>
          <w:szCs w:val="24"/>
        </w:rPr>
        <w:t xml:space="preserve">. </w:t>
      </w:r>
      <w:r w:rsidRPr="00CA0311">
        <w:rPr>
          <w:rFonts w:ascii="Times New Roman" w:hAnsi="Times New Roman" w:cs="Times New Roman"/>
          <w:sz w:val="24"/>
          <w:szCs w:val="24"/>
        </w:rPr>
        <w:br/>
      </w:r>
    </w:p>
    <w:p w:rsidR="00E026FE" w:rsidRPr="00CA0311" w:rsidP="00A32D79" w14:paraId="52F7C508" w14:textId="09CC65DB">
      <w:pPr>
        <w:pStyle w:val="PlainText"/>
        <w:rPr>
          <w:rFonts w:ascii="Times New Roman" w:hAnsi="Times New Roman" w:cs="Times New Roman"/>
          <w:sz w:val="24"/>
          <w:szCs w:val="24"/>
        </w:rPr>
      </w:pPr>
      <w:r w:rsidRPr="00CA0311">
        <w:rPr>
          <w:rFonts w:ascii="Times New Roman" w:hAnsi="Times New Roman" w:cs="Times New Roman"/>
          <w:sz w:val="24"/>
          <w:szCs w:val="24"/>
        </w:rPr>
        <w:t>The final disposition codes are then used to calculate response rates, coop</w:t>
      </w:r>
      <w:r w:rsidRPr="00CA0311" w:rsidR="00791BAC">
        <w:rPr>
          <w:rFonts w:ascii="Times New Roman" w:hAnsi="Times New Roman" w:cs="Times New Roman"/>
          <w:sz w:val="24"/>
          <w:szCs w:val="24"/>
        </w:rPr>
        <w:t>eration rates</w:t>
      </w:r>
      <w:r w:rsidRPr="00CA0311" w:rsidR="004110DE">
        <w:rPr>
          <w:rFonts w:ascii="Times New Roman" w:hAnsi="Times New Roman" w:cs="Times New Roman"/>
          <w:sz w:val="24"/>
          <w:szCs w:val="24"/>
        </w:rPr>
        <w:t>,</w:t>
      </w:r>
      <w:r w:rsidRPr="00CA0311" w:rsidR="00791BAC">
        <w:rPr>
          <w:rFonts w:ascii="Times New Roman" w:hAnsi="Times New Roman" w:cs="Times New Roman"/>
          <w:sz w:val="24"/>
          <w:szCs w:val="24"/>
        </w:rPr>
        <w:t xml:space="preserve"> and refusal rates. The distribution of individual disposition codes and the rates of cooperation, refusal</w:t>
      </w:r>
      <w:r w:rsidRPr="00CA0311" w:rsidR="00CA401A">
        <w:rPr>
          <w:rFonts w:ascii="Times New Roman" w:hAnsi="Times New Roman" w:cs="Times New Roman"/>
          <w:sz w:val="24"/>
          <w:szCs w:val="24"/>
        </w:rPr>
        <w:t>,</w:t>
      </w:r>
      <w:r w:rsidRPr="00CA0311" w:rsidR="00791BAC">
        <w:rPr>
          <w:rFonts w:ascii="Times New Roman" w:hAnsi="Times New Roman" w:cs="Times New Roman"/>
          <w:sz w:val="24"/>
          <w:szCs w:val="24"/>
        </w:rPr>
        <w:t xml:space="preserve"> and response are published annually in the Summary Data Quality Report</w:t>
      </w:r>
      <w:r w:rsidRPr="00CA0311" w:rsidR="00F026E1">
        <w:rPr>
          <w:rFonts w:ascii="Times New Roman" w:hAnsi="Times New Roman" w:cs="Times New Roman"/>
          <w:sz w:val="24"/>
          <w:szCs w:val="24"/>
        </w:rPr>
        <w:t>s.</w:t>
      </w:r>
      <w:r w:rsidRPr="00CA0311" w:rsidR="00732F46">
        <w:rPr>
          <w:rFonts w:ascii="Times New Roman" w:hAnsi="Times New Roman" w:cs="Times New Roman"/>
          <w:sz w:val="24"/>
          <w:szCs w:val="24"/>
        </w:rPr>
        <w:t xml:space="preserve"> BRFSS uses standards set by the American Association of Public Opinion Research (AAPOR) to determine disposition codes and response rates. </w:t>
      </w:r>
      <w:r w:rsidRPr="00CA0311" w:rsidR="008D2D21">
        <w:rPr>
          <w:rFonts w:ascii="Times New Roman" w:hAnsi="Times New Roman" w:cs="Times New Roman"/>
          <w:sz w:val="24"/>
          <w:szCs w:val="24"/>
        </w:rPr>
        <w:t xml:space="preserve">All BRFSS disposition codes and rules for assigning disposition codes are provided in Appendix </w:t>
      </w:r>
      <w:r w:rsidRPr="00CA0311" w:rsidR="00C322B1">
        <w:rPr>
          <w:rFonts w:ascii="Times New Roman" w:hAnsi="Times New Roman" w:cs="Times New Roman"/>
          <w:sz w:val="24"/>
          <w:szCs w:val="24"/>
        </w:rPr>
        <w:t>B</w:t>
      </w:r>
      <w:r w:rsidRPr="00CA0311" w:rsidR="008D2D21">
        <w:rPr>
          <w:rFonts w:ascii="Times New Roman" w:hAnsi="Times New Roman" w:cs="Times New Roman"/>
          <w:sz w:val="24"/>
          <w:szCs w:val="24"/>
        </w:rPr>
        <w:t>: Disposition Table with Callback Rules</w:t>
      </w:r>
      <w:r w:rsidRPr="00C767EE" w:rsidR="008D2D21">
        <w:rPr>
          <w:rFonts w:ascii="Times New Roman" w:hAnsi="Times New Roman" w:cs="Times New Roman"/>
          <w:sz w:val="24"/>
          <w:szCs w:val="24"/>
        </w:rPr>
        <w:t>.</w:t>
      </w:r>
      <w:r w:rsidRPr="00C767EE" w:rsidR="00C870AA">
        <w:rPr>
          <w:rFonts w:ascii="Times New Roman" w:hAnsi="Times New Roman" w:cs="Times New Roman"/>
          <w:sz w:val="24"/>
          <w:szCs w:val="24"/>
        </w:rPr>
        <w:t xml:space="preserve"> </w:t>
      </w:r>
      <w:r w:rsidRPr="00C767EE" w:rsidR="008D2D21">
        <w:rPr>
          <w:rFonts w:ascii="Times New Roman" w:hAnsi="Times New Roman" w:cs="Times New Roman"/>
          <w:sz w:val="24"/>
          <w:szCs w:val="24"/>
        </w:rPr>
        <w:t xml:space="preserve">Given the myriad outcomes for assigning specific codes associated with technological barriers </w:t>
      </w:r>
      <w:r w:rsidR="00B858A9">
        <w:rPr>
          <w:rFonts w:ascii="Times New Roman" w:hAnsi="Times New Roman" w:cs="Times New Roman"/>
          <w:sz w:val="24"/>
          <w:szCs w:val="24"/>
        </w:rPr>
        <w:t>d</w:t>
      </w:r>
      <w:r w:rsidRPr="00C767EE" w:rsidR="008D2D21">
        <w:rPr>
          <w:rFonts w:ascii="Times New Roman" w:hAnsi="Times New Roman" w:cs="Times New Roman"/>
          <w:sz w:val="24"/>
          <w:szCs w:val="24"/>
        </w:rPr>
        <w:t xml:space="preserve">ata collectors must </w:t>
      </w:r>
      <w:r w:rsidRPr="00C767EE" w:rsidR="00F2350B">
        <w:rPr>
          <w:rFonts w:ascii="Times New Roman" w:hAnsi="Times New Roman" w:cs="Times New Roman"/>
          <w:sz w:val="24"/>
          <w:szCs w:val="24"/>
        </w:rPr>
        <w:t>follow</w:t>
      </w:r>
      <w:r w:rsidRPr="00C767EE" w:rsidR="008D2D21">
        <w:rPr>
          <w:rFonts w:ascii="Times New Roman" w:hAnsi="Times New Roman" w:cs="Times New Roman"/>
          <w:sz w:val="24"/>
          <w:szCs w:val="24"/>
        </w:rPr>
        <w:t xml:space="preserve"> the rules for assigning disposition codes</w:t>
      </w:r>
      <w:r w:rsidRPr="00C767EE" w:rsidR="00C322B1">
        <w:rPr>
          <w:rFonts w:ascii="Times New Roman" w:hAnsi="Times New Roman" w:cs="Times New Roman"/>
          <w:sz w:val="24"/>
          <w:szCs w:val="24"/>
        </w:rPr>
        <w:t xml:space="preserve"> and train and monitor interviewers in the use of specific dispositions.</w:t>
      </w:r>
      <w:r w:rsidRPr="00CA0311" w:rsidR="00C322B1">
        <w:rPr>
          <w:rFonts w:ascii="Times New Roman" w:hAnsi="Times New Roman" w:cs="Times New Roman"/>
          <w:sz w:val="24"/>
          <w:szCs w:val="24"/>
        </w:rPr>
        <w:t xml:space="preserve"> </w:t>
      </w:r>
    </w:p>
    <w:p w:rsidR="00CA401A" w:rsidRPr="00CA0311" w:rsidP="00A32D79" w14:paraId="064EA0AC" w14:textId="77777777">
      <w:pPr>
        <w:pStyle w:val="PlainText"/>
        <w:rPr>
          <w:rFonts w:ascii="Times New Roman" w:hAnsi="Times New Roman" w:cs="Times New Roman"/>
          <w:sz w:val="24"/>
          <w:szCs w:val="24"/>
        </w:rPr>
      </w:pPr>
    </w:p>
    <w:p w:rsidR="00A7704E" w:rsidRPr="00CA0311" w:rsidP="0006069B" w14:paraId="11769505" w14:textId="77777777">
      <w:pPr>
        <w:pStyle w:val="Heading2"/>
        <w:rPr>
          <w:color w:val="auto"/>
        </w:rPr>
      </w:pPr>
      <w:bookmarkStart w:id="4" w:name="_Toc119664416"/>
      <w:r w:rsidRPr="00CA0311">
        <w:rPr>
          <w:color w:val="auto"/>
        </w:rPr>
        <w:t>Survey Protocol</w:t>
      </w:r>
      <w:bookmarkEnd w:id="4"/>
    </w:p>
    <w:p w:rsidR="00F2350B" w:rsidRPr="00CA0311" w:rsidP="00F2350B" w14:paraId="0D3F8C94" w14:textId="7BF14916">
      <w:pPr>
        <w:pStyle w:val="PlainText"/>
        <w:rPr>
          <w:rFonts w:ascii="Times New Roman" w:hAnsi="Times New Roman" w:cs="Times New Roman"/>
          <w:sz w:val="24"/>
          <w:szCs w:val="24"/>
        </w:rPr>
      </w:pPr>
      <w:r w:rsidRPr="00CA0311">
        <w:rPr>
          <w:rFonts w:ascii="Times New Roman" w:hAnsi="Times New Roman" w:cs="Times New Roman"/>
          <w:sz w:val="24"/>
          <w:szCs w:val="24"/>
        </w:rPr>
        <w:t>BRFSS sets standard protocols for data collection, in order to maintain consistency across states that permits state-to-state data comparison. Data collectors should follow the assignment of disposition codes provided in Appendix B: Disposition Table with Callback Rules. Disposition codes follow the format of 1000-1999 completed/partially completed; 2000-2999 non-completed interviews with eligible respondents/households; 3000-3999 non-completed interviews with unknown eligible persons/households; 4000-4999 ineligible numbers; 5000-</w:t>
      </w:r>
      <w:r w:rsidR="00D251E5">
        <w:rPr>
          <w:rFonts w:ascii="Times New Roman" w:hAnsi="Times New Roman" w:cs="Times New Roman"/>
          <w:sz w:val="24"/>
          <w:szCs w:val="24"/>
        </w:rPr>
        <w:t>6</w:t>
      </w:r>
      <w:r w:rsidRPr="00CA0311">
        <w:rPr>
          <w:rFonts w:ascii="Times New Roman" w:hAnsi="Times New Roman" w:cs="Times New Roman"/>
          <w:sz w:val="24"/>
          <w:szCs w:val="24"/>
        </w:rPr>
        <w:t>999 interim dispositions.  A 2000 level disposition should not be assigned unless the interviewer is certain that both the household and respondent are eligible for the survey. Assigning incorrect disposition codes can lower response rates and efficient use of the sample. The following items are included in the BRFSS survey protocol:</w:t>
      </w:r>
    </w:p>
    <w:p w:rsidR="00F2350B" w:rsidRPr="00CA0311" w:rsidP="00F2350B" w14:paraId="5A00C03D" w14:textId="77777777">
      <w:pPr>
        <w:pStyle w:val="PlainText"/>
        <w:rPr>
          <w:rFonts w:ascii="Times New Roman" w:hAnsi="Times New Roman" w:cs="Times New Roman"/>
          <w:sz w:val="24"/>
          <w:szCs w:val="24"/>
        </w:rPr>
      </w:pPr>
    </w:p>
    <w:p w:rsidR="00A7704E" w:rsidRPr="00CA0311" w:rsidP="00A7704E" w14:paraId="69DBC005" w14:textId="77777777">
      <w:pPr>
        <w:pStyle w:val="PlainText"/>
        <w:rPr>
          <w:rFonts w:ascii="Times New Roman" w:hAnsi="Times New Roman" w:cs="Times New Roman"/>
          <w:sz w:val="24"/>
          <w:szCs w:val="24"/>
        </w:rPr>
      </w:pPr>
    </w:p>
    <w:p w:rsidR="00A7704E" w:rsidRPr="00CA0311" w:rsidP="00A7704E" w14:paraId="2E62742E"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1.</w:t>
      </w:r>
      <w:r w:rsidRPr="00CA0311">
        <w:rPr>
          <w:rFonts w:ascii="Times New Roman" w:hAnsi="Times New Roman" w:cs="Times New Roman"/>
          <w:sz w:val="24"/>
          <w:szCs w:val="24"/>
        </w:rPr>
        <w:tab/>
        <w:t xml:space="preserve">All states </w:t>
      </w:r>
      <w:r w:rsidRPr="00CA0311" w:rsidR="006B1BA6">
        <w:rPr>
          <w:rFonts w:ascii="Times New Roman" w:hAnsi="Times New Roman" w:cs="Times New Roman"/>
          <w:sz w:val="24"/>
          <w:szCs w:val="24"/>
        </w:rPr>
        <w:t xml:space="preserve">must </w:t>
      </w:r>
      <w:r w:rsidRPr="00CA0311" w:rsidR="00A16F4D">
        <w:rPr>
          <w:rFonts w:ascii="Times New Roman" w:hAnsi="Times New Roman" w:cs="Times New Roman"/>
          <w:sz w:val="24"/>
          <w:szCs w:val="24"/>
        </w:rPr>
        <w:t>include</w:t>
      </w:r>
      <w:r w:rsidRPr="00CA0311">
        <w:rPr>
          <w:rFonts w:ascii="Times New Roman" w:hAnsi="Times New Roman" w:cs="Times New Roman"/>
          <w:sz w:val="24"/>
          <w:szCs w:val="24"/>
        </w:rPr>
        <w:t xml:space="preserve"> the core questions</w:t>
      </w:r>
      <w:r w:rsidRPr="00CA0311" w:rsidR="00A16F4D">
        <w:rPr>
          <w:rFonts w:ascii="Times New Roman" w:hAnsi="Times New Roman" w:cs="Times New Roman"/>
          <w:sz w:val="24"/>
          <w:szCs w:val="24"/>
        </w:rPr>
        <w:t xml:space="preserve"> and introductory scripts </w:t>
      </w:r>
      <w:r w:rsidRPr="00CA0311">
        <w:rPr>
          <w:rFonts w:ascii="Times New Roman" w:hAnsi="Times New Roman" w:cs="Times New Roman"/>
          <w:sz w:val="24"/>
          <w:szCs w:val="24"/>
        </w:rPr>
        <w:t>without modification. States may choose to add any, all, or none of the optional modules and state-added questions after the core component.</w:t>
      </w:r>
      <w:r w:rsidRPr="00CA0311" w:rsidR="007F6A83">
        <w:rPr>
          <w:rFonts w:ascii="Times New Roman" w:hAnsi="Times New Roman" w:cs="Times New Roman"/>
          <w:sz w:val="24"/>
          <w:szCs w:val="24"/>
        </w:rPr>
        <w:t xml:space="preserve"> Interviewers may not offer information to respondents on the meaning of questions, words</w:t>
      </w:r>
      <w:r w:rsidRPr="00CA0311" w:rsidR="00C068AC">
        <w:rPr>
          <w:rFonts w:ascii="Times New Roman" w:hAnsi="Times New Roman" w:cs="Times New Roman"/>
          <w:sz w:val="24"/>
          <w:szCs w:val="24"/>
        </w:rPr>
        <w:t>,</w:t>
      </w:r>
      <w:r w:rsidRPr="00CA0311" w:rsidR="007F6A83">
        <w:rPr>
          <w:rFonts w:ascii="Times New Roman" w:hAnsi="Times New Roman" w:cs="Times New Roman"/>
          <w:sz w:val="24"/>
          <w:szCs w:val="24"/>
        </w:rPr>
        <w:t xml:space="preserve"> or phrases beyond the interviewer instructions provided by CDC and/or the state BRFSS coordinators. </w:t>
      </w:r>
      <w:r w:rsidRPr="00CA0311" w:rsidR="00A16F4D">
        <w:rPr>
          <w:rFonts w:ascii="Times New Roman" w:hAnsi="Times New Roman" w:cs="Times New Roman"/>
          <w:sz w:val="24"/>
          <w:szCs w:val="24"/>
        </w:rPr>
        <w:t>States may not insert state</w:t>
      </w:r>
      <w:r w:rsidRPr="00CA0311" w:rsidR="00C068AC">
        <w:rPr>
          <w:rFonts w:ascii="Times New Roman" w:hAnsi="Times New Roman" w:cs="Times New Roman"/>
          <w:sz w:val="24"/>
          <w:szCs w:val="24"/>
        </w:rPr>
        <w:t>-</w:t>
      </w:r>
      <w:r w:rsidRPr="00CA0311" w:rsidR="00A16F4D">
        <w:rPr>
          <w:rFonts w:ascii="Times New Roman" w:hAnsi="Times New Roman" w:cs="Times New Roman"/>
          <w:sz w:val="24"/>
          <w:szCs w:val="24"/>
        </w:rPr>
        <w:t>added questions into the core component or into optional modules without permission.</w:t>
      </w:r>
      <w:r w:rsidRPr="00CA0311" w:rsidR="00C870AA">
        <w:rPr>
          <w:rFonts w:ascii="Times New Roman" w:hAnsi="Times New Roman" w:cs="Times New Roman"/>
          <w:sz w:val="24"/>
          <w:szCs w:val="24"/>
        </w:rPr>
        <w:t xml:space="preserve"> </w:t>
      </w:r>
      <w:r w:rsidRPr="00CA0311" w:rsidR="00A16F4D">
        <w:rPr>
          <w:rFonts w:ascii="Times New Roman" w:hAnsi="Times New Roman" w:cs="Times New Roman"/>
          <w:sz w:val="24"/>
          <w:szCs w:val="24"/>
        </w:rPr>
        <w:t xml:space="preserve">State coordinators should contact their </w:t>
      </w:r>
      <w:r w:rsidRPr="00CA0311" w:rsidR="00F2350B">
        <w:rPr>
          <w:rFonts w:ascii="Times New Roman" w:hAnsi="Times New Roman" w:cs="Times New Roman"/>
          <w:sz w:val="24"/>
          <w:szCs w:val="24"/>
        </w:rPr>
        <w:t xml:space="preserve">CDC </w:t>
      </w:r>
      <w:r w:rsidRPr="00CA0311" w:rsidR="00A16F4D">
        <w:rPr>
          <w:rFonts w:ascii="Times New Roman" w:hAnsi="Times New Roman" w:cs="Times New Roman"/>
          <w:sz w:val="24"/>
          <w:szCs w:val="24"/>
        </w:rPr>
        <w:t>project officers to request the placement of state</w:t>
      </w:r>
      <w:r w:rsidRPr="00CA0311" w:rsidR="00C068AC">
        <w:rPr>
          <w:rFonts w:ascii="Times New Roman" w:hAnsi="Times New Roman" w:cs="Times New Roman"/>
          <w:sz w:val="24"/>
          <w:szCs w:val="24"/>
        </w:rPr>
        <w:t>-</w:t>
      </w:r>
      <w:r w:rsidRPr="00CA0311" w:rsidR="00A16F4D">
        <w:rPr>
          <w:rFonts w:ascii="Times New Roman" w:hAnsi="Times New Roman" w:cs="Times New Roman"/>
          <w:sz w:val="24"/>
          <w:szCs w:val="24"/>
        </w:rPr>
        <w:t xml:space="preserve">added questions into text that </w:t>
      </w:r>
      <w:r w:rsidRPr="00CA0311" w:rsidR="00F2350B">
        <w:rPr>
          <w:rFonts w:ascii="Times New Roman" w:hAnsi="Times New Roman" w:cs="Times New Roman"/>
          <w:sz w:val="24"/>
          <w:szCs w:val="24"/>
        </w:rPr>
        <w:t>has been</w:t>
      </w:r>
      <w:r w:rsidRPr="00CA0311" w:rsidR="00A16F4D">
        <w:rPr>
          <w:rFonts w:ascii="Times New Roman" w:hAnsi="Times New Roman" w:cs="Times New Roman"/>
          <w:sz w:val="24"/>
          <w:szCs w:val="24"/>
        </w:rPr>
        <w:t xml:space="preserve"> approved for use by all states. </w:t>
      </w:r>
    </w:p>
    <w:p w:rsidR="003F15D1" w:rsidRPr="00CA0311" w:rsidP="00A7704E" w14:paraId="120FE5ED" w14:textId="77777777">
      <w:pPr>
        <w:pStyle w:val="PlainText"/>
        <w:rPr>
          <w:rFonts w:ascii="Times New Roman" w:hAnsi="Times New Roman" w:cs="Times New Roman"/>
          <w:sz w:val="24"/>
          <w:szCs w:val="24"/>
        </w:rPr>
      </w:pPr>
    </w:p>
    <w:p w:rsidR="00A7704E" w:rsidRPr="00CA0311" w:rsidP="00A7704E" w14:paraId="06F46714"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2.</w:t>
      </w:r>
      <w:r w:rsidRPr="00CA0311">
        <w:rPr>
          <w:rFonts w:ascii="Times New Roman" w:hAnsi="Times New Roman" w:cs="Times New Roman"/>
          <w:sz w:val="24"/>
          <w:szCs w:val="24"/>
        </w:rPr>
        <w:tab/>
        <w:t xml:space="preserve">Systematic, unobtrusive electronic monitoring </w:t>
      </w:r>
      <w:r w:rsidRPr="00CA0311" w:rsidR="007B51B2">
        <w:rPr>
          <w:rFonts w:ascii="Times New Roman" w:hAnsi="Times New Roman" w:cs="Times New Roman"/>
          <w:sz w:val="24"/>
          <w:szCs w:val="24"/>
        </w:rPr>
        <w:t>is</w:t>
      </w:r>
      <w:r w:rsidRPr="00CA0311">
        <w:rPr>
          <w:rFonts w:ascii="Times New Roman" w:hAnsi="Times New Roman" w:cs="Times New Roman"/>
          <w:sz w:val="24"/>
          <w:szCs w:val="24"/>
        </w:rPr>
        <w:t xml:space="preserve"> a routine and integral part of monthly survey procedures for all interviewers. States may also use callback verification procedures to ensure data quality. </w:t>
      </w:r>
      <w:r w:rsidRPr="00CA0311" w:rsidR="006B1BA6">
        <w:rPr>
          <w:rFonts w:ascii="Times New Roman" w:hAnsi="Times New Roman" w:cs="Times New Roman"/>
          <w:sz w:val="24"/>
          <w:szCs w:val="24"/>
        </w:rPr>
        <w:t xml:space="preserve">Unless </w:t>
      </w:r>
      <w:r w:rsidRPr="00CA0311" w:rsidR="000D0E23">
        <w:rPr>
          <w:rFonts w:ascii="Times New Roman" w:hAnsi="Times New Roman" w:cs="Times New Roman"/>
          <w:sz w:val="24"/>
          <w:szCs w:val="24"/>
        </w:rPr>
        <w:t>supervisory</w:t>
      </w:r>
      <w:r w:rsidRPr="00CA0311" w:rsidR="006B1BA6">
        <w:rPr>
          <w:rFonts w:ascii="Times New Roman" w:hAnsi="Times New Roman" w:cs="Times New Roman"/>
          <w:sz w:val="24"/>
          <w:szCs w:val="24"/>
        </w:rPr>
        <w:t xml:space="preserve"> monitoring of 10% of all interviews is being routinely conducted, a 5% random sample of each month’s interviews must be called back to verify selected responses for quality assurance.</w:t>
      </w:r>
      <w:r w:rsidRPr="00CA0311" w:rsidR="000D0E23">
        <w:rPr>
          <w:rFonts w:ascii="Times New Roman" w:hAnsi="Times New Roman" w:cs="Times New Roman"/>
          <w:sz w:val="24"/>
          <w:szCs w:val="24"/>
        </w:rPr>
        <w:t xml:space="preserve"> Recording calls as part of quality assurance is not part of the BRFSS methodology and recording interviews without respondent knowledge is not legal in all states.  Data collectors should remember that cell phone numbers may reach respondents in any state or country, where laws on recording calls may be different than in the state where the call originated. </w:t>
      </w:r>
    </w:p>
    <w:p w:rsidR="00A7704E" w:rsidRPr="00CA0311" w:rsidP="00A7704E" w14:paraId="692323A9" w14:textId="77777777">
      <w:pPr>
        <w:pStyle w:val="PlainText"/>
        <w:rPr>
          <w:rFonts w:ascii="Times New Roman" w:hAnsi="Times New Roman" w:cs="Times New Roman"/>
          <w:sz w:val="24"/>
          <w:szCs w:val="24"/>
        </w:rPr>
      </w:pPr>
    </w:p>
    <w:p w:rsidR="00A7704E" w:rsidRPr="00CA0311" w:rsidP="00A7704E" w14:paraId="041BE97C"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3.</w:t>
      </w:r>
      <w:r w:rsidRPr="00CA0311">
        <w:rPr>
          <w:rFonts w:ascii="Times New Roman" w:hAnsi="Times New Roman" w:cs="Times New Roman"/>
          <w:sz w:val="24"/>
          <w:szCs w:val="24"/>
        </w:rPr>
        <w:tab/>
        <w:t xml:space="preserve">An eligible household is </w:t>
      </w:r>
      <w:r w:rsidRPr="00CA0311" w:rsidR="007633D7">
        <w:rPr>
          <w:rFonts w:ascii="Times New Roman" w:hAnsi="Times New Roman" w:cs="Times New Roman"/>
          <w:sz w:val="24"/>
          <w:szCs w:val="24"/>
        </w:rPr>
        <w:t xml:space="preserve">defined as </w:t>
      </w:r>
      <w:r w:rsidRPr="00CA0311">
        <w:rPr>
          <w:rFonts w:ascii="Times New Roman" w:hAnsi="Times New Roman" w:cs="Times New Roman"/>
          <w:sz w:val="24"/>
          <w:szCs w:val="24"/>
        </w:rPr>
        <w:t>a housing unit that has a separate entrance, where occupants eat separately from other persons on the property, and that is occupied by its members as their principal or secondary place of residence.</w:t>
      </w:r>
      <w:r w:rsidRPr="00CA0311" w:rsidR="00F22C1F">
        <w:rPr>
          <w:rFonts w:ascii="Times New Roman" w:hAnsi="Times New Roman" w:cs="Times New Roman"/>
          <w:sz w:val="24"/>
          <w:szCs w:val="24"/>
        </w:rPr>
        <w:t xml:space="preserve"> </w:t>
      </w:r>
      <w:r w:rsidRPr="00CA0311" w:rsidR="00661221">
        <w:rPr>
          <w:rFonts w:ascii="Times New Roman" w:hAnsi="Times New Roman" w:cs="Times New Roman"/>
          <w:sz w:val="24"/>
          <w:szCs w:val="24"/>
        </w:rPr>
        <w:t>The following are n</w:t>
      </w:r>
      <w:r w:rsidRPr="00CA0311">
        <w:rPr>
          <w:rFonts w:ascii="Times New Roman" w:hAnsi="Times New Roman" w:cs="Times New Roman"/>
          <w:sz w:val="24"/>
          <w:szCs w:val="24"/>
        </w:rPr>
        <w:t>on</w:t>
      </w:r>
      <w:r w:rsidRPr="00CA0311" w:rsidR="00296E05">
        <w:rPr>
          <w:rFonts w:ascii="Times New Roman" w:hAnsi="Times New Roman" w:cs="Times New Roman"/>
          <w:sz w:val="24"/>
          <w:szCs w:val="24"/>
        </w:rPr>
        <w:t>-</w:t>
      </w:r>
      <w:r w:rsidRPr="00CA0311">
        <w:rPr>
          <w:rFonts w:ascii="Times New Roman" w:hAnsi="Times New Roman" w:cs="Times New Roman"/>
          <w:sz w:val="24"/>
          <w:szCs w:val="24"/>
        </w:rPr>
        <w:t>eligible households</w:t>
      </w:r>
      <w:r w:rsidRPr="00CA0311" w:rsidR="00661221">
        <w:rPr>
          <w:rFonts w:ascii="Times New Roman" w:hAnsi="Times New Roman" w:cs="Times New Roman"/>
          <w:sz w:val="24"/>
          <w:szCs w:val="24"/>
        </w:rPr>
        <w:t xml:space="preserve">: </w:t>
      </w:r>
      <w:r w:rsidRPr="00CA0311">
        <w:rPr>
          <w:rFonts w:ascii="Times New Roman" w:hAnsi="Times New Roman" w:cs="Times New Roman"/>
          <w:sz w:val="24"/>
          <w:szCs w:val="24"/>
        </w:rPr>
        <w:t xml:space="preserve">vacation homes not occupied by household members for more than 30 </w:t>
      </w:r>
      <w:r w:rsidRPr="00CA0311" w:rsidR="006D44F1">
        <w:rPr>
          <w:rFonts w:ascii="Times New Roman" w:hAnsi="Times New Roman" w:cs="Times New Roman"/>
          <w:sz w:val="24"/>
          <w:szCs w:val="24"/>
        </w:rPr>
        <w:t xml:space="preserve">consecutive </w:t>
      </w:r>
      <w:r w:rsidRPr="00CA0311">
        <w:rPr>
          <w:rFonts w:ascii="Times New Roman" w:hAnsi="Times New Roman" w:cs="Times New Roman"/>
          <w:sz w:val="24"/>
          <w:szCs w:val="24"/>
        </w:rPr>
        <w:t>days per year, group homes, institutions</w:t>
      </w:r>
      <w:r w:rsidRPr="00CA0311" w:rsidR="00661221">
        <w:rPr>
          <w:rFonts w:ascii="Times New Roman" w:hAnsi="Times New Roman" w:cs="Times New Roman"/>
          <w:sz w:val="24"/>
          <w:szCs w:val="24"/>
        </w:rPr>
        <w:t>, and (</w:t>
      </w:r>
      <w:r w:rsidRPr="00CA0311">
        <w:rPr>
          <w:rFonts w:ascii="Times New Roman" w:hAnsi="Times New Roman" w:cs="Times New Roman"/>
          <w:sz w:val="24"/>
          <w:szCs w:val="24"/>
        </w:rPr>
        <w:t xml:space="preserve">in the landline </w:t>
      </w:r>
      <w:r w:rsidRPr="00CA0311" w:rsidR="00053A63">
        <w:rPr>
          <w:rFonts w:ascii="Times New Roman" w:hAnsi="Times New Roman" w:cs="Times New Roman"/>
          <w:sz w:val="24"/>
          <w:szCs w:val="24"/>
        </w:rPr>
        <w:t xml:space="preserve">telephone </w:t>
      </w:r>
      <w:r w:rsidRPr="00CA0311">
        <w:rPr>
          <w:rFonts w:ascii="Times New Roman" w:hAnsi="Times New Roman" w:cs="Times New Roman"/>
          <w:sz w:val="24"/>
          <w:szCs w:val="24"/>
        </w:rPr>
        <w:t>sample</w:t>
      </w:r>
      <w:r w:rsidRPr="00CA0311" w:rsidR="00661221">
        <w:rPr>
          <w:rFonts w:ascii="Times New Roman" w:hAnsi="Times New Roman" w:cs="Times New Roman"/>
          <w:sz w:val="24"/>
          <w:szCs w:val="24"/>
        </w:rPr>
        <w:t>)</w:t>
      </w:r>
      <w:r w:rsidRPr="00CA0311">
        <w:rPr>
          <w:rFonts w:ascii="Times New Roman" w:hAnsi="Times New Roman" w:cs="Times New Roman"/>
          <w:sz w:val="24"/>
          <w:szCs w:val="24"/>
        </w:rPr>
        <w:t xml:space="preserve"> </w:t>
      </w:r>
      <w:r w:rsidRPr="00CA0311" w:rsidR="00661221">
        <w:rPr>
          <w:rFonts w:ascii="Times New Roman" w:hAnsi="Times New Roman" w:cs="Times New Roman"/>
          <w:sz w:val="24"/>
          <w:szCs w:val="24"/>
        </w:rPr>
        <w:t xml:space="preserve">households </w:t>
      </w:r>
      <w:r w:rsidRPr="00CA0311">
        <w:rPr>
          <w:rFonts w:ascii="Times New Roman" w:hAnsi="Times New Roman" w:cs="Times New Roman"/>
          <w:sz w:val="24"/>
          <w:szCs w:val="24"/>
        </w:rPr>
        <w:t>in states</w:t>
      </w:r>
      <w:r w:rsidRPr="00CA0311" w:rsidR="00661221">
        <w:rPr>
          <w:rFonts w:ascii="Times New Roman" w:hAnsi="Times New Roman" w:cs="Times New Roman"/>
          <w:sz w:val="24"/>
          <w:szCs w:val="24"/>
        </w:rPr>
        <w:t xml:space="preserve"> other than the one conducting the BRFSS questionnaire</w:t>
      </w:r>
      <w:r w:rsidRPr="00CA0311">
        <w:rPr>
          <w:rFonts w:ascii="Times New Roman" w:hAnsi="Times New Roman" w:cs="Times New Roman"/>
          <w:sz w:val="24"/>
          <w:szCs w:val="24"/>
        </w:rPr>
        <w:t xml:space="preserve">. </w:t>
      </w:r>
      <w:r w:rsidRPr="00CA0311" w:rsidR="000428C8">
        <w:rPr>
          <w:rFonts w:ascii="Times New Roman" w:hAnsi="Times New Roman" w:cs="Times New Roman"/>
          <w:sz w:val="24"/>
          <w:szCs w:val="24"/>
          <w:u w:val="single"/>
        </w:rPr>
        <w:t>Persons in a state’s cell phone sample who are residents of other states are eligible for interview.</w:t>
      </w:r>
      <w:r w:rsidRPr="00CA0311" w:rsidR="000428C8">
        <w:rPr>
          <w:rFonts w:ascii="Times New Roman" w:hAnsi="Times New Roman" w:cs="Times New Roman"/>
          <w:sz w:val="24"/>
          <w:szCs w:val="24"/>
        </w:rPr>
        <w:t xml:space="preserve">  The state contacting the respondent should complete the core questionnaire and then provide the data to CDC for transfer to the appropriate state of the respondent</w:t>
      </w:r>
      <w:r w:rsidRPr="00CA0311" w:rsidR="004C6C06">
        <w:rPr>
          <w:rFonts w:ascii="Times New Roman" w:hAnsi="Times New Roman" w:cs="Times New Roman"/>
          <w:sz w:val="24"/>
          <w:szCs w:val="24"/>
        </w:rPr>
        <w:t>s</w:t>
      </w:r>
      <w:r w:rsidRPr="00CA0311" w:rsidR="000428C8">
        <w:rPr>
          <w:rFonts w:ascii="Times New Roman" w:hAnsi="Times New Roman" w:cs="Times New Roman"/>
          <w:sz w:val="24"/>
          <w:szCs w:val="24"/>
        </w:rPr>
        <w:t xml:space="preserve">’ residence.  </w:t>
      </w:r>
      <w:r w:rsidRPr="00CA0311" w:rsidR="00900195">
        <w:rPr>
          <w:rFonts w:ascii="Times New Roman" w:hAnsi="Times New Roman" w:cs="Times New Roman"/>
          <w:sz w:val="24"/>
          <w:szCs w:val="24"/>
        </w:rPr>
        <w:t xml:space="preserve">States should especially attempt to obtain the state of residence of respondents who indicate that they have moved and retained their cell phone number from another state. States should collect verbatim county information on persons who live in other states in order to permit the correct weight for the respondent after data are transferred. </w:t>
      </w:r>
      <w:r w:rsidRPr="00CA0311" w:rsidR="00F026E1">
        <w:rPr>
          <w:rFonts w:ascii="Times New Roman" w:hAnsi="Times New Roman" w:cs="Times New Roman"/>
          <w:sz w:val="24"/>
          <w:szCs w:val="24"/>
        </w:rPr>
        <w:t>Since</w:t>
      </w:r>
      <w:r w:rsidRPr="00CA0311">
        <w:rPr>
          <w:rFonts w:ascii="Times New Roman" w:hAnsi="Times New Roman" w:cs="Times New Roman"/>
          <w:sz w:val="24"/>
          <w:szCs w:val="24"/>
        </w:rPr>
        <w:t xml:space="preserve"> 201</w:t>
      </w:r>
      <w:r w:rsidRPr="00CA0311" w:rsidR="00FB1AED">
        <w:rPr>
          <w:rFonts w:ascii="Times New Roman" w:hAnsi="Times New Roman" w:cs="Times New Roman"/>
          <w:sz w:val="24"/>
          <w:szCs w:val="24"/>
        </w:rPr>
        <w:t>2</w:t>
      </w:r>
      <w:r w:rsidRPr="00CA0311" w:rsidR="00F026E1">
        <w:rPr>
          <w:rFonts w:ascii="Times New Roman" w:hAnsi="Times New Roman" w:cs="Times New Roman"/>
          <w:sz w:val="24"/>
          <w:szCs w:val="24"/>
        </w:rPr>
        <w:t>,</w:t>
      </w:r>
      <w:r w:rsidRPr="00CA0311">
        <w:rPr>
          <w:rFonts w:ascii="Times New Roman" w:hAnsi="Times New Roman" w:cs="Times New Roman"/>
          <w:sz w:val="24"/>
          <w:szCs w:val="24"/>
        </w:rPr>
        <w:t xml:space="preserve"> </w:t>
      </w:r>
      <w:r w:rsidRPr="00CA0311" w:rsidR="00D16BC7">
        <w:rPr>
          <w:rFonts w:ascii="Times New Roman" w:hAnsi="Times New Roman" w:cs="Times New Roman"/>
          <w:sz w:val="24"/>
          <w:szCs w:val="24"/>
        </w:rPr>
        <w:t>persons</w:t>
      </w:r>
      <w:r w:rsidRPr="00CA0311">
        <w:rPr>
          <w:rFonts w:ascii="Times New Roman" w:hAnsi="Times New Roman" w:cs="Times New Roman"/>
          <w:sz w:val="24"/>
          <w:szCs w:val="24"/>
        </w:rPr>
        <w:t xml:space="preserve"> living in college housing </w:t>
      </w:r>
      <w:r w:rsidRPr="00CA0311" w:rsidR="00B23CCC">
        <w:rPr>
          <w:rFonts w:ascii="Times New Roman" w:hAnsi="Times New Roman" w:cs="Times New Roman"/>
          <w:sz w:val="24"/>
          <w:szCs w:val="24"/>
        </w:rPr>
        <w:t>have been</w:t>
      </w:r>
      <w:r w:rsidRPr="00CA0311">
        <w:rPr>
          <w:rFonts w:ascii="Times New Roman" w:hAnsi="Times New Roman" w:cs="Times New Roman"/>
          <w:sz w:val="24"/>
          <w:szCs w:val="24"/>
        </w:rPr>
        <w:t xml:space="preserve"> included as eligible respondents.</w:t>
      </w:r>
      <w:r w:rsidRPr="00CA0311" w:rsidR="00C870AA">
        <w:rPr>
          <w:rFonts w:ascii="Times New Roman" w:hAnsi="Times New Roman" w:cs="Times New Roman"/>
          <w:sz w:val="24"/>
          <w:szCs w:val="24"/>
        </w:rPr>
        <w:t xml:space="preserve"> </w:t>
      </w:r>
      <w:r w:rsidRPr="00CA0311" w:rsidR="00EC098D">
        <w:rPr>
          <w:rFonts w:ascii="Times New Roman" w:hAnsi="Times New Roman" w:cs="Times New Roman"/>
          <w:sz w:val="24"/>
          <w:szCs w:val="24"/>
          <w:u w:val="single"/>
        </w:rPr>
        <w:t xml:space="preserve">Although it is rare to contact a college housing resident </w:t>
      </w:r>
      <w:r w:rsidRPr="00CA0311" w:rsidR="007B54CC">
        <w:rPr>
          <w:rFonts w:ascii="Times New Roman" w:hAnsi="Times New Roman" w:cs="Times New Roman"/>
          <w:sz w:val="24"/>
          <w:szCs w:val="24"/>
          <w:u w:val="single"/>
        </w:rPr>
        <w:t>in</w:t>
      </w:r>
      <w:r w:rsidRPr="00CA0311" w:rsidR="00EC098D">
        <w:rPr>
          <w:rFonts w:ascii="Times New Roman" w:hAnsi="Times New Roman" w:cs="Times New Roman"/>
          <w:sz w:val="24"/>
          <w:szCs w:val="24"/>
          <w:u w:val="single"/>
        </w:rPr>
        <w:t xml:space="preserve"> </w:t>
      </w:r>
      <w:r w:rsidRPr="00CA0311" w:rsidR="004C6C06">
        <w:rPr>
          <w:rFonts w:ascii="Times New Roman" w:hAnsi="Times New Roman" w:cs="Times New Roman"/>
          <w:sz w:val="24"/>
          <w:szCs w:val="24"/>
          <w:u w:val="single"/>
        </w:rPr>
        <w:t>the</w:t>
      </w:r>
      <w:r w:rsidRPr="00CA0311" w:rsidR="00EC098D">
        <w:rPr>
          <w:rFonts w:ascii="Times New Roman" w:hAnsi="Times New Roman" w:cs="Times New Roman"/>
          <w:sz w:val="24"/>
          <w:szCs w:val="24"/>
          <w:u w:val="single"/>
        </w:rPr>
        <w:t xml:space="preserve"> landline sample, this person would also be </w:t>
      </w:r>
      <w:r w:rsidRPr="00CA0311" w:rsidR="007B54CC">
        <w:rPr>
          <w:rFonts w:ascii="Times New Roman" w:hAnsi="Times New Roman" w:cs="Times New Roman"/>
          <w:sz w:val="24"/>
          <w:szCs w:val="24"/>
          <w:u w:val="single"/>
        </w:rPr>
        <w:t>include</w:t>
      </w:r>
      <w:r w:rsidRPr="00CA0311" w:rsidR="004725D6">
        <w:rPr>
          <w:rFonts w:ascii="Times New Roman" w:hAnsi="Times New Roman" w:cs="Times New Roman"/>
          <w:sz w:val="24"/>
          <w:szCs w:val="24"/>
          <w:u w:val="single"/>
        </w:rPr>
        <w:t>d</w:t>
      </w:r>
      <w:r w:rsidRPr="00CA0311" w:rsidR="007B54CC">
        <w:rPr>
          <w:rFonts w:ascii="Times New Roman" w:hAnsi="Times New Roman" w:cs="Times New Roman"/>
          <w:sz w:val="24"/>
          <w:szCs w:val="24"/>
          <w:u w:val="single"/>
        </w:rPr>
        <w:t xml:space="preserve"> as a single adult household.</w:t>
      </w:r>
      <w:r w:rsidRPr="00CA0311" w:rsidR="007B54CC">
        <w:rPr>
          <w:rFonts w:ascii="Times New Roman" w:hAnsi="Times New Roman" w:cs="Times New Roman"/>
          <w:sz w:val="24"/>
          <w:szCs w:val="24"/>
        </w:rPr>
        <w:t xml:space="preserve"> The BRFSS is a self-reported survey.  If respondent</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report that </w:t>
      </w:r>
      <w:r w:rsidRPr="00CA0311" w:rsidR="004725D6">
        <w:rPr>
          <w:rFonts w:ascii="Times New Roman" w:hAnsi="Times New Roman" w:cs="Times New Roman"/>
          <w:sz w:val="24"/>
          <w:szCs w:val="24"/>
        </w:rPr>
        <w:t>they</w:t>
      </w:r>
      <w:r w:rsidRPr="00CA0311" w:rsidR="007B54CC">
        <w:rPr>
          <w:rFonts w:ascii="Times New Roman" w:hAnsi="Times New Roman" w:cs="Times New Roman"/>
          <w:sz w:val="24"/>
          <w:szCs w:val="24"/>
        </w:rPr>
        <w:t xml:space="preserve"> live in private residence</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it is not the role of interviewer</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to question them.  The only instance</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under which </w:t>
      </w:r>
      <w:r w:rsidRPr="00CA0311" w:rsidR="00F2350B">
        <w:rPr>
          <w:rFonts w:ascii="Times New Roman" w:hAnsi="Times New Roman" w:cs="Times New Roman"/>
          <w:sz w:val="24"/>
          <w:szCs w:val="24"/>
        </w:rPr>
        <w:t>there is discuss</w:t>
      </w:r>
      <w:r w:rsidRPr="00CA0311" w:rsidR="00313342">
        <w:rPr>
          <w:rFonts w:ascii="Times New Roman" w:hAnsi="Times New Roman" w:cs="Times New Roman"/>
          <w:sz w:val="24"/>
          <w:szCs w:val="24"/>
        </w:rPr>
        <w:t>ion</w:t>
      </w:r>
      <w:r w:rsidRPr="00CA0311" w:rsidR="00F2350B">
        <w:rPr>
          <w:rFonts w:ascii="Times New Roman" w:hAnsi="Times New Roman" w:cs="Times New Roman"/>
          <w:sz w:val="24"/>
          <w:szCs w:val="24"/>
        </w:rPr>
        <w:t xml:space="preserve"> of </w:t>
      </w:r>
      <w:r w:rsidRPr="00CA0311" w:rsidR="007B54CC">
        <w:rPr>
          <w:rFonts w:ascii="Times New Roman" w:hAnsi="Times New Roman" w:cs="Times New Roman"/>
          <w:sz w:val="24"/>
          <w:szCs w:val="24"/>
        </w:rPr>
        <w:t>information on whether household</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qualify as private residence</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is when respondent</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initiate the question.  </w:t>
      </w:r>
    </w:p>
    <w:p w:rsidR="00A7704E" w:rsidRPr="00CA0311" w:rsidP="00A7704E" w14:paraId="3DD8DA6B" w14:textId="77777777">
      <w:pPr>
        <w:pStyle w:val="PlainText"/>
        <w:rPr>
          <w:rFonts w:ascii="Times New Roman" w:hAnsi="Times New Roman" w:cs="Times New Roman"/>
          <w:sz w:val="24"/>
          <w:szCs w:val="24"/>
        </w:rPr>
      </w:pPr>
    </w:p>
    <w:p w:rsidR="00A7704E" w:rsidRPr="00CA0311" w:rsidP="00A7704E" w14:paraId="43400054"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4.</w:t>
      </w:r>
      <w:r w:rsidRPr="00CA0311">
        <w:rPr>
          <w:rFonts w:ascii="Times New Roman" w:hAnsi="Times New Roman" w:cs="Times New Roman"/>
          <w:sz w:val="24"/>
          <w:szCs w:val="24"/>
        </w:rPr>
        <w:tab/>
        <w:t xml:space="preserve">Eligible household members include all related adults (aged 18 years or older), unrelated adults, </w:t>
      </w:r>
      <w:r w:rsidRPr="00CA0311" w:rsidR="00FC755B">
        <w:rPr>
          <w:rFonts w:ascii="Times New Roman" w:hAnsi="Times New Roman" w:cs="Times New Roman"/>
          <w:sz w:val="24"/>
          <w:szCs w:val="24"/>
        </w:rPr>
        <w:t>boarders/</w:t>
      </w:r>
      <w:r w:rsidRPr="00CA0311">
        <w:rPr>
          <w:rFonts w:ascii="Times New Roman" w:hAnsi="Times New Roman" w:cs="Times New Roman"/>
          <w:sz w:val="24"/>
          <w:szCs w:val="24"/>
        </w:rPr>
        <w:t xml:space="preserve">roomers, </w:t>
      </w:r>
      <w:r w:rsidRPr="00CA0311" w:rsidR="004C6C06">
        <w:rPr>
          <w:rFonts w:ascii="Times New Roman" w:hAnsi="Times New Roman" w:cs="Times New Roman"/>
          <w:sz w:val="24"/>
          <w:szCs w:val="24"/>
        </w:rPr>
        <w:t>live-in au pair</w:t>
      </w:r>
      <w:r w:rsidRPr="00CA0311" w:rsidR="00F2350B">
        <w:rPr>
          <w:rFonts w:ascii="Times New Roman" w:hAnsi="Times New Roman" w:cs="Times New Roman"/>
          <w:sz w:val="24"/>
          <w:szCs w:val="24"/>
        </w:rPr>
        <w:t>s</w:t>
      </w:r>
      <w:r w:rsidRPr="00CA0311" w:rsidR="004C6C06">
        <w:rPr>
          <w:rFonts w:ascii="Times New Roman" w:hAnsi="Times New Roman" w:cs="Times New Roman"/>
          <w:sz w:val="24"/>
          <w:szCs w:val="24"/>
        </w:rPr>
        <w:t xml:space="preserve"> or students </w:t>
      </w:r>
      <w:r w:rsidRPr="00CA0311">
        <w:rPr>
          <w:rFonts w:ascii="Times New Roman" w:hAnsi="Times New Roman" w:cs="Times New Roman"/>
          <w:sz w:val="24"/>
          <w:szCs w:val="24"/>
        </w:rPr>
        <w:t>and domestic workers who consider the household their home, even though they may not be home at the time of the call.</w:t>
      </w:r>
      <w:r w:rsidRPr="00CA0311" w:rsidR="00FC755B">
        <w:rPr>
          <w:rFonts w:ascii="Times New Roman" w:hAnsi="Times New Roman" w:cs="Times New Roman"/>
          <w:sz w:val="24"/>
          <w:szCs w:val="24"/>
        </w:rPr>
        <w:t xml:space="preserve"> </w:t>
      </w:r>
      <w:r w:rsidRPr="00CA0311" w:rsidR="00B23CCC">
        <w:rPr>
          <w:rFonts w:ascii="Times New Roman" w:hAnsi="Times New Roman" w:cs="Times New Roman"/>
          <w:sz w:val="24"/>
          <w:szCs w:val="24"/>
        </w:rPr>
        <w:t>C</w:t>
      </w:r>
      <w:r w:rsidRPr="00CA0311" w:rsidR="00FC755B">
        <w:rPr>
          <w:rFonts w:ascii="Times New Roman" w:hAnsi="Times New Roman" w:cs="Times New Roman"/>
          <w:sz w:val="24"/>
          <w:szCs w:val="24"/>
        </w:rPr>
        <w:t xml:space="preserve">ollege housing </w:t>
      </w:r>
      <w:r w:rsidRPr="00CA0311" w:rsidR="000428C8">
        <w:rPr>
          <w:rFonts w:ascii="Times New Roman" w:hAnsi="Times New Roman" w:cs="Times New Roman"/>
          <w:sz w:val="24"/>
          <w:szCs w:val="24"/>
        </w:rPr>
        <w:t>residents are</w:t>
      </w:r>
      <w:r w:rsidRPr="00CA0311" w:rsidR="00B23CCC">
        <w:rPr>
          <w:rFonts w:ascii="Times New Roman" w:hAnsi="Times New Roman" w:cs="Times New Roman"/>
          <w:sz w:val="24"/>
          <w:szCs w:val="24"/>
        </w:rPr>
        <w:t xml:space="preserve"> </w:t>
      </w:r>
      <w:r w:rsidRPr="00CA0311" w:rsidR="00FC755B">
        <w:rPr>
          <w:rFonts w:ascii="Times New Roman" w:hAnsi="Times New Roman" w:cs="Times New Roman"/>
          <w:sz w:val="24"/>
          <w:szCs w:val="24"/>
        </w:rPr>
        <w:t>treated as single adult households.</w:t>
      </w:r>
      <w:r w:rsidRPr="00CA0311">
        <w:rPr>
          <w:rFonts w:ascii="Times New Roman" w:hAnsi="Times New Roman" w:cs="Times New Roman"/>
          <w:sz w:val="24"/>
          <w:szCs w:val="24"/>
        </w:rPr>
        <w:t xml:space="preserve"> Household members do not include adult family members </w:t>
      </w:r>
      <w:r w:rsidRPr="00CA0311" w:rsidR="008B6A6B">
        <w:rPr>
          <w:rFonts w:ascii="Times New Roman" w:hAnsi="Times New Roman" w:cs="Times New Roman"/>
          <w:sz w:val="24"/>
          <w:szCs w:val="24"/>
        </w:rPr>
        <w:t xml:space="preserve">(including students) </w:t>
      </w:r>
      <w:r w:rsidRPr="00CA0311">
        <w:rPr>
          <w:rFonts w:ascii="Times New Roman" w:hAnsi="Times New Roman" w:cs="Times New Roman"/>
          <w:sz w:val="24"/>
          <w:szCs w:val="24"/>
        </w:rPr>
        <w:t>who are currently living elsewhere.</w:t>
      </w:r>
    </w:p>
    <w:p w:rsidR="00C327B6" w:rsidRPr="00CA0311" w:rsidP="00A7704E" w14:paraId="09597EF8" w14:textId="77777777">
      <w:pPr>
        <w:pStyle w:val="PlainText"/>
        <w:rPr>
          <w:rFonts w:ascii="Times New Roman" w:hAnsi="Times New Roman" w:cs="Times New Roman"/>
          <w:sz w:val="24"/>
          <w:szCs w:val="24"/>
        </w:rPr>
      </w:pPr>
    </w:p>
    <w:p w:rsidR="00C327B6" w:rsidRPr="00CA0311" w:rsidP="00A7704E" w14:paraId="4968AB83" w14:textId="450F8361">
      <w:pPr>
        <w:pStyle w:val="PlainText"/>
        <w:rPr>
          <w:rFonts w:ascii="Times New Roman" w:hAnsi="Times New Roman" w:cs="Times New Roman"/>
          <w:sz w:val="24"/>
          <w:szCs w:val="24"/>
        </w:rPr>
      </w:pPr>
      <w:r w:rsidRPr="00CA0311">
        <w:rPr>
          <w:rFonts w:ascii="Times New Roman" w:hAnsi="Times New Roman" w:cs="Times New Roman"/>
          <w:sz w:val="24"/>
          <w:szCs w:val="24"/>
        </w:rPr>
        <w:t>5.</w:t>
      </w:r>
      <w:r w:rsidR="00D251E5">
        <w:rPr>
          <w:rFonts w:ascii="Times New Roman" w:hAnsi="Times New Roman" w:cs="Times New Roman"/>
          <w:sz w:val="24"/>
          <w:szCs w:val="24"/>
        </w:rPr>
        <w:tab/>
      </w:r>
      <w:r w:rsidRPr="00CA0311">
        <w:rPr>
          <w:rFonts w:ascii="Times New Roman" w:hAnsi="Times New Roman" w:cs="Times New Roman"/>
          <w:sz w:val="24"/>
          <w:szCs w:val="24"/>
        </w:rPr>
        <w:t xml:space="preserve">Questions should be read verbatim.  In many cases introductory phrases are provided which should also be read as written. Interviewer instructions are optional and can be read if the respondent is confused or needs additional information.  Items in parentheses in statements are also optional and may be read for clarification. Interviewers should not offer their own interpretation of questions or response options. </w:t>
      </w:r>
    </w:p>
    <w:p w:rsidR="00A7704E" w:rsidRPr="00CA0311" w:rsidP="00A7704E" w14:paraId="4F889C00" w14:textId="77777777">
      <w:pPr>
        <w:pStyle w:val="PlainText"/>
        <w:rPr>
          <w:rFonts w:ascii="Times New Roman" w:hAnsi="Times New Roman" w:cs="Times New Roman"/>
          <w:sz w:val="24"/>
          <w:szCs w:val="24"/>
        </w:rPr>
      </w:pPr>
    </w:p>
    <w:p w:rsidR="00A7704E" w:rsidRPr="00CA0311" w:rsidP="00A7704E" w14:paraId="46D59CEB"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6</w:t>
      </w:r>
      <w:r w:rsidRPr="00CA0311">
        <w:rPr>
          <w:rFonts w:ascii="Times New Roman" w:hAnsi="Times New Roman" w:cs="Times New Roman"/>
          <w:sz w:val="24"/>
          <w:szCs w:val="24"/>
        </w:rPr>
        <w:t>.</w:t>
      </w:r>
      <w:r w:rsidRPr="00CA0311">
        <w:rPr>
          <w:rFonts w:ascii="Times New Roman" w:hAnsi="Times New Roman" w:cs="Times New Roman"/>
          <w:sz w:val="24"/>
          <w:szCs w:val="24"/>
        </w:rPr>
        <w:tab/>
        <w:t xml:space="preserve">Proxy interviews are not conducted </w:t>
      </w:r>
      <w:r w:rsidRPr="00CA0311" w:rsidR="00B23CCC">
        <w:rPr>
          <w:rFonts w:ascii="Times New Roman" w:hAnsi="Times New Roman" w:cs="Times New Roman"/>
          <w:sz w:val="24"/>
          <w:szCs w:val="24"/>
        </w:rPr>
        <w:t xml:space="preserve">in </w:t>
      </w:r>
      <w:r w:rsidRPr="00CA0311">
        <w:rPr>
          <w:rFonts w:ascii="Times New Roman" w:hAnsi="Times New Roman" w:cs="Times New Roman"/>
          <w:sz w:val="24"/>
          <w:szCs w:val="24"/>
        </w:rPr>
        <w:t xml:space="preserve">the BRFSS. For </w:t>
      </w:r>
      <w:r w:rsidRPr="00CA0311" w:rsidR="00B23CCC">
        <w:rPr>
          <w:rFonts w:ascii="Times New Roman" w:hAnsi="Times New Roman" w:cs="Times New Roman"/>
          <w:sz w:val="24"/>
          <w:szCs w:val="24"/>
        </w:rPr>
        <w:t xml:space="preserve">people </w:t>
      </w:r>
      <w:r w:rsidRPr="00CA0311">
        <w:rPr>
          <w:rFonts w:ascii="Times New Roman" w:hAnsi="Times New Roman" w:cs="Times New Roman"/>
          <w:sz w:val="24"/>
          <w:szCs w:val="24"/>
        </w:rPr>
        <w:t>interviewed on landline</w:t>
      </w:r>
      <w:r w:rsidRPr="00CA0311" w:rsidR="00661221">
        <w:rPr>
          <w:rFonts w:ascii="Times New Roman" w:hAnsi="Times New Roman" w:cs="Times New Roman"/>
          <w:sz w:val="24"/>
          <w:szCs w:val="24"/>
        </w:rPr>
        <w:t xml:space="preserve"> telephone</w:t>
      </w:r>
      <w:r w:rsidRPr="00CA0311">
        <w:rPr>
          <w:rFonts w:ascii="Times New Roman" w:hAnsi="Times New Roman" w:cs="Times New Roman"/>
          <w:sz w:val="24"/>
          <w:szCs w:val="24"/>
        </w:rPr>
        <w:t xml:space="preserve">s, individual respondents are randomly selected from all adults living in a household and are interviewed in accordance with BRFSS protocol. </w:t>
      </w:r>
      <w:r w:rsidRPr="00CA0311" w:rsidR="004F2921">
        <w:rPr>
          <w:rFonts w:ascii="Times New Roman" w:hAnsi="Times New Roman" w:cs="Times New Roman"/>
          <w:sz w:val="24"/>
          <w:szCs w:val="24"/>
        </w:rPr>
        <w:t xml:space="preserve">Household members include all family members, domestic servants, and au pair or live-in students who have resided at the residence for at least 3 months. </w:t>
      </w:r>
      <w:r w:rsidRPr="00CA0311">
        <w:rPr>
          <w:rFonts w:ascii="Times New Roman" w:hAnsi="Times New Roman" w:cs="Times New Roman"/>
          <w:sz w:val="24"/>
          <w:szCs w:val="24"/>
        </w:rPr>
        <w:t>Cell</w:t>
      </w:r>
      <w:r w:rsidRPr="00CA0311" w:rsidR="004F16A9">
        <w:rPr>
          <w:rFonts w:ascii="Times New Roman" w:hAnsi="Times New Roman" w:cs="Times New Roman"/>
          <w:sz w:val="24"/>
          <w:szCs w:val="24"/>
        </w:rPr>
        <w:t xml:space="preserve"> </w:t>
      </w:r>
      <w:r w:rsidRPr="00CA0311">
        <w:rPr>
          <w:rFonts w:ascii="Times New Roman" w:hAnsi="Times New Roman" w:cs="Times New Roman"/>
          <w:sz w:val="24"/>
          <w:szCs w:val="24"/>
        </w:rPr>
        <w:t xml:space="preserve">phone interviews are conducted with respondents who answer the number called and are treated as one-person households. </w:t>
      </w:r>
    </w:p>
    <w:p w:rsidR="00A7704E" w:rsidRPr="00CA0311" w:rsidP="00A7704E" w14:paraId="0BF1B2F3" w14:textId="77777777">
      <w:pPr>
        <w:pStyle w:val="PlainText"/>
        <w:rPr>
          <w:rFonts w:ascii="Times New Roman" w:hAnsi="Times New Roman" w:cs="Times New Roman"/>
          <w:sz w:val="24"/>
          <w:szCs w:val="24"/>
        </w:rPr>
      </w:pPr>
    </w:p>
    <w:p w:rsidR="003917DB" w:rsidRPr="00A73B11" w:rsidP="00A7704E" w14:paraId="526AC402" w14:textId="540BBA27">
      <w:pPr>
        <w:pStyle w:val="PlainText"/>
        <w:rPr>
          <w:rFonts w:ascii="Times New Roman" w:hAnsi="Times New Roman" w:cs="Times New Roman"/>
          <w:b/>
          <w:sz w:val="24"/>
          <w:szCs w:val="24"/>
        </w:rPr>
      </w:pPr>
      <w:r w:rsidRPr="00CA0311">
        <w:rPr>
          <w:rFonts w:ascii="Times New Roman" w:hAnsi="Times New Roman" w:cs="Times New Roman"/>
          <w:sz w:val="24"/>
          <w:szCs w:val="24"/>
        </w:rPr>
        <w:t>7</w:t>
      </w:r>
      <w:r w:rsidRPr="00CA0311" w:rsidR="00A7704E">
        <w:rPr>
          <w:rFonts w:ascii="Times New Roman" w:hAnsi="Times New Roman" w:cs="Times New Roman"/>
          <w:sz w:val="24"/>
          <w:szCs w:val="24"/>
        </w:rPr>
        <w:t>.</w:t>
      </w:r>
      <w:r w:rsidRPr="00CA0311" w:rsidR="00A7704E">
        <w:rPr>
          <w:rFonts w:ascii="Times New Roman" w:hAnsi="Times New Roman" w:cs="Times New Roman"/>
          <w:sz w:val="24"/>
          <w:szCs w:val="24"/>
        </w:rPr>
        <w:tab/>
        <w:t xml:space="preserve">An interview is considered complete if data are collected for </w:t>
      </w:r>
      <w:r w:rsidRPr="00CA0311" w:rsidR="00310AF9">
        <w:rPr>
          <w:rFonts w:ascii="Times New Roman" w:hAnsi="Times New Roman" w:cs="Times New Roman"/>
          <w:sz w:val="24"/>
          <w:szCs w:val="24"/>
        </w:rPr>
        <w:t>all questions which would have normally been asked for any selected respondent.  Partially completed interviews are defined as those where the first sections of the interview are completed and the portions of the demographic section which are used for weighting are also asked of the selected respondent in regular order of the questionnaire</w:t>
      </w:r>
      <w:r w:rsidRPr="000E1ACA" w:rsidR="00310AF9">
        <w:rPr>
          <w:rFonts w:ascii="Times New Roman" w:hAnsi="Times New Roman" w:cs="Times New Roman"/>
          <w:color w:val="FF0000"/>
          <w:sz w:val="24"/>
          <w:szCs w:val="24"/>
        </w:rPr>
        <w:t xml:space="preserve">.  </w:t>
      </w:r>
      <w:r w:rsidRPr="008D3D7F" w:rsidR="009814D3">
        <w:rPr>
          <w:rFonts w:ascii="Times New Roman" w:hAnsi="Times New Roman" w:cs="Times New Roman"/>
          <w:sz w:val="24"/>
          <w:szCs w:val="24"/>
        </w:rPr>
        <w:t xml:space="preserve">For the </w:t>
      </w:r>
      <w:r w:rsidR="00C56183">
        <w:rPr>
          <w:rFonts w:ascii="Times New Roman" w:hAnsi="Times New Roman" w:cs="Times New Roman"/>
          <w:sz w:val="24"/>
          <w:szCs w:val="24"/>
        </w:rPr>
        <w:t>2026</w:t>
      </w:r>
      <w:r w:rsidRPr="008D3D7F" w:rsidR="009814D3">
        <w:rPr>
          <w:rFonts w:ascii="Times New Roman" w:hAnsi="Times New Roman" w:cs="Times New Roman"/>
          <w:sz w:val="24"/>
          <w:szCs w:val="24"/>
        </w:rPr>
        <w:t xml:space="preserve"> questionnaire this will </w:t>
      </w:r>
      <w:r w:rsidRPr="008D3D7F" w:rsidR="009814D3">
        <w:rPr>
          <w:rFonts w:ascii="Times New Roman" w:hAnsi="Times New Roman" w:cs="Times New Roman"/>
          <w:sz w:val="24"/>
          <w:szCs w:val="24"/>
        </w:rPr>
        <w:t>include through</w:t>
      </w:r>
      <w:r w:rsidRPr="008D3D7F" w:rsidR="009814D3">
        <w:rPr>
          <w:rFonts w:ascii="Times New Roman" w:hAnsi="Times New Roman" w:cs="Times New Roman"/>
          <w:sz w:val="24"/>
          <w:szCs w:val="24"/>
        </w:rPr>
        <w:t xml:space="preserve"> question </w:t>
      </w:r>
      <w:r w:rsidRPr="008D3D7F">
        <w:rPr>
          <w:rFonts w:ascii="Times New Roman" w:hAnsi="Times New Roman" w:cs="Times New Roman"/>
          <w:sz w:val="24"/>
          <w:szCs w:val="24"/>
        </w:rPr>
        <w:t>CDEM.1</w:t>
      </w:r>
      <w:r w:rsidRPr="008D3D7F" w:rsidR="000E1ACA">
        <w:rPr>
          <w:rFonts w:ascii="Times New Roman" w:hAnsi="Times New Roman" w:cs="Times New Roman"/>
          <w:sz w:val="24"/>
          <w:szCs w:val="24"/>
        </w:rPr>
        <w:t>1</w:t>
      </w:r>
      <w:r w:rsidRPr="008D3D7F" w:rsidR="009814D3">
        <w:rPr>
          <w:rFonts w:ascii="Times New Roman" w:hAnsi="Times New Roman" w:cs="Times New Roman"/>
          <w:sz w:val="24"/>
          <w:szCs w:val="24"/>
        </w:rPr>
        <w:t xml:space="preserve"> for </w:t>
      </w:r>
      <w:r w:rsidRPr="008D3D7F" w:rsidR="000E1ACA">
        <w:rPr>
          <w:rFonts w:ascii="Times New Roman" w:hAnsi="Times New Roman" w:cs="Times New Roman"/>
          <w:sz w:val="24"/>
          <w:szCs w:val="24"/>
        </w:rPr>
        <w:t xml:space="preserve">both </w:t>
      </w:r>
      <w:r w:rsidRPr="008D3D7F" w:rsidR="009814D3">
        <w:rPr>
          <w:rFonts w:ascii="Times New Roman" w:hAnsi="Times New Roman" w:cs="Times New Roman"/>
          <w:sz w:val="24"/>
          <w:szCs w:val="24"/>
        </w:rPr>
        <w:t>landline respondents and</w:t>
      </w:r>
      <w:r w:rsidRPr="008D3D7F">
        <w:rPr>
          <w:rFonts w:ascii="Times New Roman" w:hAnsi="Times New Roman" w:cs="Times New Roman"/>
          <w:sz w:val="24"/>
          <w:szCs w:val="24"/>
        </w:rPr>
        <w:t xml:space="preserve"> </w:t>
      </w:r>
      <w:r w:rsidRPr="008D3D7F" w:rsidR="009814D3">
        <w:rPr>
          <w:rFonts w:ascii="Times New Roman" w:hAnsi="Times New Roman" w:cs="Times New Roman"/>
          <w:sz w:val="24"/>
          <w:szCs w:val="24"/>
        </w:rPr>
        <w:t xml:space="preserve">cell phone respondents. </w:t>
      </w:r>
      <w:r w:rsidRPr="00CA0311" w:rsidR="00A7704E">
        <w:rPr>
          <w:rFonts w:ascii="Times New Roman" w:hAnsi="Times New Roman" w:cs="Times New Roman"/>
          <w:sz w:val="24"/>
          <w:szCs w:val="24"/>
        </w:rPr>
        <w:t xml:space="preserve">If </w:t>
      </w:r>
      <w:r w:rsidRPr="00CA0311" w:rsidR="008930C0">
        <w:rPr>
          <w:rFonts w:ascii="Times New Roman" w:hAnsi="Times New Roman" w:cs="Times New Roman"/>
          <w:sz w:val="24"/>
          <w:szCs w:val="24"/>
        </w:rPr>
        <w:t>t</w:t>
      </w:r>
      <w:r w:rsidRPr="00CA0311" w:rsidR="00310AF9">
        <w:rPr>
          <w:rFonts w:ascii="Times New Roman" w:hAnsi="Times New Roman" w:cs="Times New Roman"/>
          <w:sz w:val="24"/>
          <w:szCs w:val="24"/>
        </w:rPr>
        <w:t xml:space="preserve">he respondent does not provide substantive responses for weighting variables (that is, the respondent refuses to answer or responds that he/she does not know), </w:t>
      </w:r>
      <w:r w:rsidRPr="00CA0311" w:rsidR="00A7704E">
        <w:rPr>
          <w:rFonts w:ascii="Times New Roman" w:hAnsi="Times New Roman" w:cs="Times New Roman"/>
          <w:sz w:val="24"/>
          <w:szCs w:val="24"/>
        </w:rPr>
        <w:t xml:space="preserve">imputed values will be generated and used only to assign weights. </w:t>
      </w:r>
      <w:r w:rsidRPr="00CA0311" w:rsidR="003372BF">
        <w:rPr>
          <w:rFonts w:ascii="Times New Roman" w:hAnsi="Times New Roman" w:cs="Times New Roman"/>
          <w:sz w:val="24"/>
          <w:szCs w:val="24"/>
        </w:rPr>
        <w:t xml:space="preserve">Respondent sex is the only </w:t>
      </w:r>
      <w:r w:rsidR="000E1ACA">
        <w:rPr>
          <w:rFonts w:ascii="Times New Roman" w:hAnsi="Times New Roman" w:cs="Times New Roman"/>
          <w:sz w:val="24"/>
          <w:szCs w:val="24"/>
        </w:rPr>
        <w:t xml:space="preserve">weighting </w:t>
      </w:r>
      <w:r w:rsidRPr="00CA0311" w:rsidR="003372BF">
        <w:rPr>
          <w:rFonts w:ascii="Times New Roman" w:hAnsi="Times New Roman" w:cs="Times New Roman"/>
          <w:sz w:val="24"/>
          <w:szCs w:val="24"/>
        </w:rPr>
        <w:t xml:space="preserve">variable which is not imputed if </w:t>
      </w:r>
      <w:r w:rsidR="000E1ACA">
        <w:rPr>
          <w:rFonts w:ascii="Times New Roman" w:hAnsi="Times New Roman" w:cs="Times New Roman"/>
          <w:sz w:val="24"/>
          <w:szCs w:val="24"/>
        </w:rPr>
        <w:t xml:space="preserve">a </w:t>
      </w:r>
      <w:r w:rsidRPr="00CA0311" w:rsidR="003372BF">
        <w:rPr>
          <w:rFonts w:ascii="Times New Roman" w:hAnsi="Times New Roman" w:cs="Times New Roman"/>
          <w:sz w:val="24"/>
          <w:szCs w:val="24"/>
        </w:rPr>
        <w:t>respondent fail</w:t>
      </w:r>
      <w:r w:rsidR="000E1ACA">
        <w:rPr>
          <w:rFonts w:ascii="Times New Roman" w:hAnsi="Times New Roman" w:cs="Times New Roman"/>
          <w:sz w:val="24"/>
          <w:szCs w:val="24"/>
        </w:rPr>
        <w:t>s</w:t>
      </w:r>
      <w:r w:rsidRPr="00CA0311" w:rsidR="003372BF">
        <w:rPr>
          <w:rFonts w:ascii="Times New Roman" w:hAnsi="Times New Roman" w:cs="Times New Roman"/>
          <w:sz w:val="24"/>
          <w:szCs w:val="24"/>
        </w:rPr>
        <w:t xml:space="preserve"> to answer.  If a respondent will not answer questions on sex the interviewer should terminate the interview. </w:t>
      </w:r>
      <w:r w:rsidRPr="00CA0311" w:rsidR="000851B3">
        <w:rPr>
          <w:rFonts w:ascii="Times New Roman" w:hAnsi="Times New Roman" w:cs="Times New Roman"/>
          <w:b/>
          <w:sz w:val="24"/>
          <w:szCs w:val="24"/>
          <w:u w:val="single"/>
        </w:rPr>
        <w:t xml:space="preserve">If an interviewer codes </w:t>
      </w:r>
      <w:r w:rsidRPr="00CA0311" w:rsidR="000851B3">
        <w:rPr>
          <w:rFonts w:ascii="Times New Roman" w:hAnsi="Times New Roman" w:cs="Times New Roman"/>
          <w:b/>
          <w:sz w:val="24"/>
          <w:szCs w:val="24"/>
          <w:u w:val="single"/>
        </w:rPr>
        <w:t>a number of</w:t>
      </w:r>
      <w:r w:rsidRPr="00CA0311" w:rsidR="000851B3">
        <w:rPr>
          <w:rFonts w:ascii="Times New Roman" w:hAnsi="Times New Roman" w:cs="Times New Roman"/>
          <w:b/>
          <w:sz w:val="24"/>
          <w:szCs w:val="24"/>
          <w:u w:val="single"/>
        </w:rPr>
        <w:t xml:space="preserve"> responses as “don’t know” or “refused” just prior to cut off </w:t>
      </w:r>
      <w:r w:rsidRPr="00CA0311" w:rsidR="000851B3">
        <w:rPr>
          <w:rFonts w:ascii="Times New Roman" w:hAnsi="Times New Roman" w:cs="Times New Roman"/>
          <w:b/>
          <w:sz w:val="24"/>
          <w:szCs w:val="24"/>
          <w:u w:val="single"/>
        </w:rPr>
        <w:t>in order to</w:t>
      </w:r>
      <w:r w:rsidRPr="00CA0311" w:rsidR="000851B3">
        <w:rPr>
          <w:rFonts w:ascii="Times New Roman" w:hAnsi="Times New Roman" w:cs="Times New Roman"/>
          <w:b/>
          <w:sz w:val="24"/>
          <w:szCs w:val="24"/>
          <w:u w:val="single"/>
        </w:rPr>
        <w:t xml:space="preserve"> have an interview count as a partial complete, this will be noted by the CDC staff as potential falsification of data. </w:t>
      </w:r>
      <w:r w:rsidRPr="00CA0311">
        <w:rPr>
          <w:rFonts w:ascii="Times New Roman" w:hAnsi="Times New Roman" w:cs="Times New Roman"/>
          <w:b/>
          <w:sz w:val="24"/>
          <w:szCs w:val="24"/>
          <w:u w:val="single"/>
        </w:rPr>
        <w:t>States should monitor data collection to ensure that the percentage of partial completes is not greater than 1</w:t>
      </w:r>
      <w:r w:rsidR="00797843">
        <w:rPr>
          <w:rFonts w:ascii="Times New Roman" w:hAnsi="Times New Roman" w:cs="Times New Roman"/>
          <w:b/>
          <w:sz w:val="24"/>
          <w:szCs w:val="24"/>
          <w:u w:val="single"/>
        </w:rPr>
        <w:t>5</w:t>
      </w:r>
      <w:r w:rsidRPr="00CA0311">
        <w:rPr>
          <w:rFonts w:ascii="Times New Roman" w:hAnsi="Times New Roman" w:cs="Times New Roman"/>
          <w:b/>
          <w:sz w:val="24"/>
          <w:szCs w:val="24"/>
          <w:u w:val="single"/>
        </w:rPr>
        <w:t xml:space="preserve">% of the number of completes.  A large percentage of partial completes could result in missing data for variables that follow the demographic sections including all optional modules. </w:t>
      </w:r>
      <w:r w:rsidRPr="00A31E66">
        <w:rPr>
          <w:rFonts w:ascii="Times New Roman" w:hAnsi="Times New Roman" w:cs="Times New Roman"/>
          <w:b/>
          <w:sz w:val="24"/>
          <w:szCs w:val="24"/>
          <w:u w:val="single"/>
        </w:rPr>
        <w:t xml:space="preserve">The number of </w:t>
      </w:r>
      <w:r w:rsidRPr="00A31E66">
        <w:rPr>
          <w:rFonts w:ascii="Times New Roman" w:hAnsi="Times New Roman" w:cs="Times New Roman"/>
          <w:b/>
          <w:sz w:val="24"/>
          <w:szCs w:val="24"/>
          <w:u w:val="single"/>
        </w:rPr>
        <w:t>partial</w:t>
      </w:r>
      <w:r w:rsidRPr="00A31E66">
        <w:rPr>
          <w:rFonts w:ascii="Times New Roman" w:hAnsi="Times New Roman" w:cs="Times New Roman"/>
          <w:b/>
          <w:sz w:val="24"/>
          <w:szCs w:val="24"/>
          <w:u w:val="single"/>
        </w:rPr>
        <w:t xml:space="preserve"> completes which are not part of the RFP may be higher, if the state has contracted with the data collector ONLY on the number of 1100 dispositions.</w:t>
      </w:r>
    </w:p>
    <w:p w:rsidR="003917DB" w:rsidRPr="00A73B11" w:rsidP="00A7704E" w14:paraId="64EE4F40" w14:textId="77777777">
      <w:pPr>
        <w:pStyle w:val="PlainText"/>
        <w:rPr>
          <w:rFonts w:ascii="Times New Roman" w:hAnsi="Times New Roman" w:cs="Times New Roman"/>
          <w:b/>
          <w:sz w:val="24"/>
          <w:szCs w:val="24"/>
        </w:rPr>
      </w:pPr>
    </w:p>
    <w:p w:rsidR="00A7704E" w:rsidRPr="00A73B11" w:rsidP="00A7704E" w14:paraId="256331E1" w14:textId="07E00C1F">
      <w:pPr>
        <w:pStyle w:val="PlainText"/>
        <w:rPr>
          <w:rFonts w:ascii="Times New Roman" w:hAnsi="Times New Roman" w:cs="Times New Roman"/>
          <w:sz w:val="24"/>
          <w:szCs w:val="24"/>
        </w:rPr>
      </w:pPr>
      <w:r w:rsidRPr="00A73B11">
        <w:rPr>
          <w:rFonts w:ascii="Times New Roman" w:hAnsi="Times New Roman" w:cs="Times New Roman"/>
          <w:sz w:val="24"/>
          <w:szCs w:val="24"/>
        </w:rPr>
        <w:t xml:space="preserve">8.  </w:t>
      </w:r>
      <w:r w:rsidR="00A73B11">
        <w:rPr>
          <w:rFonts w:ascii="Times New Roman" w:hAnsi="Times New Roman" w:cs="Times New Roman"/>
          <w:sz w:val="24"/>
          <w:szCs w:val="24"/>
        </w:rPr>
        <w:tab/>
      </w:r>
      <w:r w:rsidRPr="00A73B11">
        <w:rPr>
          <w:rFonts w:ascii="Times New Roman" w:hAnsi="Times New Roman" w:cs="Times New Roman"/>
          <w:sz w:val="24"/>
          <w:szCs w:val="24"/>
        </w:rPr>
        <w:t>Data collectors are responsible for ensuring that codes for refusal or DNK are not entered as data for questions which have been skipped and/or not asked due to termination/refusal/drop off.</w:t>
      </w:r>
    </w:p>
    <w:p w:rsidR="00346486" w:rsidRPr="00CA0311" w:rsidP="00A7704E" w14:paraId="697D403B" w14:textId="77777777">
      <w:pPr>
        <w:pStyle w:val="PlainText"/>
        <w:rPr>
          <w:rFonts w:ascii="Times New Roman" w:hAnsi="Times New Roman" w:cs="Times New Roman"/>
          <w:sz w:val="24"/>
          <w:szCs w:val="24"/>
          <w:u w:val="single"/>
        </w:rPr>
      </w:pPr>
    </w:p>
    <w:p w:rsidR="00F026E1" w:rsidRPr="00CA0311" w:rsidP="00A7704E" w14:paraId="0515F9D2" w14:textId="77777777">
      <w:pPr>
        <w:pStyle w:val="PlainText"/>
        <w:rPr>
          <w:rFonts w:ascii="Times New Roman" w:hAnsi="Times New Roman" w:cs="Times New Roman"/>
          <w:sz w:val="24"/>
          <w:szCs w:val="24"/>
        </w:rPr>
      </w:pPr>
    </w:p>
    <w:p w:rsidR="00A7704E" w:rsidRPr="00CA0311" w:rsidP="00A7704E" w14:paraId="371D8D5C" w14:textId="253F48FE">
      <w:pPr>
        <w:pStyle w:val="PlainText"/>
        <w:rPr>
          <w:rFonts w:ascii="Times New Roman" w:hAnsi="Times New Roman" w:cs="Times New Roman"/>
          <w:sz w:val="24"/>
          <w:szCs w:val="24"/>
        </w:rPr>
      </w:pPr>
      <w:r w:rsidRPr="00CA0311">
        <w:rPr>
          <w:rFonts w:ascii="Times New Roman" w:hAnsi="Times New Roman" w:cs="Times New Roman"/>
          <w:sz w:val="24"/>
          <w:szCs w:val="24"/>
        </w:rPr>
        <w:t>9.</w:t>
      </w:r>
      <w:r w:rsidRPr="00CA0311">
        <w:rPr>
          <w:rFonts w:ascii="Times New Roman" w:hAnsi="Times New Roman" w:cs="Times New Roman"/>
          <w:sz w:val="24"/>
          <w:szCs w:val="24"/>
        </w:rPr>
        <w:tab/>
        <w:t>With verbally abusive respondents</w:t>
      </w:r>
      <w:r w:rsidR="00A73B11">
        <w:rPr>
          <w:rFonts w:ascii="Times New Roman" w:hAnsi="Times New Roman" w:cs="Times New Roman"/>
          <w:sz w:val="24"/>
          <w:szCs w:val="24"/>
        </w:rPr>
        <w:t xml:space="preserve"> being the exception</w:t>
      </w:r>
      <w:r w:rsidRPr="00CA0311">
        <w:rPr>
          <w:rFonts w:ascii="Times New Roman" w:hAnsi="Times New Roman" w:cs="Times New Roman"/>
          <w:sz w:val="24"/>
          <w:szCs w:val="24"/>
        </w:rPr>
        <w:t xml:space="preserve">, eligible </w:t>
      </w:r>
      <w:r w:rsidRPr="00CA0311" w:rsidR="002B3913">
        <w:rPr>
          <w:rFonts w:ascii="Times New Roman" w:hAnsi="Times New Roman" w:cs="Times New Roman"/>
          <w:sz w:val="24"/>
          <w:szCs w:val="24"/>
        </w:rPr>
        <w:t xml:space="preserve">people </w:t>
      </w:r>
      <w:r w:rsidRPr="00CA0311">
        <w:rPr>
          <w:rFonts w:ascii="Times New Roman" w:hAnsi="Times New Roman" w:cs="Times New Roman"/>
          <w:sz w:val="24"/>
          <w:szCs w:val="24"/>
        </w:rPr>
        <w:t xml:space="preserve">who initially refuse to be interviewed </w:t>
      </w:r>
      <w:r w:rsidRPr="00CA0311" w:rsidR="001071FF">
        <w:rPr>
          <w:rFonts w:ascii="Times New Roman" w:hAnsi="Times New Roman" w:cs="Times New Roman"/>
          <w:sz w:val="24"/>
          <w:szCs w:val="24"/>
        </w:rPr>
        <w:t>may</w:t>
      </w:r>
      <w:r w:rsidRPr="00CA0311">
        <w:rPr>
          <w:rFonts w:ascii="Times New Roman" w:hAnsi="Times New Roman" w:cs="Times New Roman"/>
          <w:sz w:val="24"/>
          <w:szCs w:val="24"/>
        </w:rPr>
        <w:t xml:space="preserve"> be contacted at least one additional time and given the opportunity to be interviewed. Preferably, this second contact will be made by a supervisor or a different interviewer.</w:t>
      </w:r>
      <w:r w:rsidRPr="00CA0311" w:rsidR="001071FF">
        <w:rPr>
          <w:rFonts w:ascii="Times New Roman" w:hAnsi="Times New Roman" w:cs="Times New Roman"/>
          <w:sz w:val="24"/>
          <w:szCs w:val="24"/>
        </w:rPr>
        <w:t xml:space="preserve"> Some states have regulations on whether refusals should be called again</w:t>
      </w:r>
      <w:r w:rsidRPr="00CA0311" w:rsidR="004C6C06">
        <w:rPr>
          <w:rFonts w:ascii="Times New Roman" w:hAnsi="Times New Roman" w:cs="Times New Roman"/>
          <w:sz w:val="24"/>
          <w:szCs w:val="24"/>
        </w:rPr>
        <w:t xml:space="preserve"> and the manner of the refusal conversion</w:t>
      </w:r>
      <w:r w:rsidRPr="00CA0311" w:rsidR="001071FF">
        <w:rPr>
          <w:rFonts w:ascii="Times New Roman" w:hAnsi="Times New Roman" w:cs="Times New Roman"/>
          <w:sz w:val="24"/>
          <w:szCs w:val="24"/>
        </w:rPr>
        <w:t>.</w:t>
      </w:r>
      <w:r w:rsidRPr="00CA0311" w:rsidR="00C870AA">
        <w:rPr>
          <w:rFonts w:ascii="Times New Roman" w:hAnsi="Times New Roman" w:cs="Times New Roman"/>
          <w:sz w:val="24"/>
          <w:szCs w:val="24"/>
        </w:rPr>
        <w:t xml:space="preserve"> </w:t>
      </w:r>
      <w:r w:rsidRPr="00CA0311" w:rsidR="003E14BD">
        <w:rPr>
          <w:rFonts w:ascii="Times New Roman" w:hAnsi="Times New Roman" w:cs="Times New Roman"/>
          <w:sz w:val="24"/>
          <w:szCs w:val="24"/>
        </w:rPr>
        <w:t xml:space="preserve">For example, a period of two days between the initial refusal and second attempt is often standard protocol. </w:t>
      </w:r>
      <w:r w:rsidRPr="00CA0311" w:rsidR="001071FF">
        <w:rPr>
          <w:rFonts w:ascii="Times New Roman" w:hAnsi="Times New Roman" w:cs="Times New Roman"/>
          <w:sz w:val="24"/>
          <w:szCs w:val="24"/>
        </w:rPr>
        <w:t xml:space="preserve">Data collectors should contact the state BRFSS coordinator to determine the state’s policy on calling back refusals. </w:t>
      </w:r>
      <w:r w:rsidRPr="00CA0311" w:rsidR="00414EB8">
        <w:rPr>
          <w:rFonts w:ascii="Times New Roman" w:hAnsi="Times New Roman" w:cs="Times New Roman"/>
          <w:sz w:val="24"/>
          <w:szCs w:val="24"/>
        </w:rPr>
        <w:t>Some states maintain an internal list of numbers which connect to households/persons who have been particularly adamant about being taken off calling lists.  Numbers from new samples are matched against these list</w:t>
      </w:r>
      <w:r w:rsidRPr="00CA0311" w:rsidR="003372BF">
        <w:rPr>
          <w:rFonts w:ascii="Times New Roman" w:hAnsi="Times New Roman" w:cs="Times New Roman"/>
          <w:sz w:val="24"/>
          <w:szCs w:val="24"/>
        </w:rPr>
        <w:t>s</w:t>
      </w:r>
      <w:r w:rsidRPr="00CA0311" w:rsidR="00414EB8">
        <w:rPr>
          <w:rFonts w:ascii="Times New Roman" w:hAnsi="Times New Roman" w:cs="Times New Roman"/>
          <w:sz w:val="24"/>
          <w:szCs w:val="24"/>
        </w:rPr>
        <w:t xml:space="preserve"> to prevent calling the numbers.  States generally maintain a number on the list for up to two years. Numbers de-duped </w:t>
      </w:r>
      <w:r w:rsidRPr="00CA0311" w:rsidR="00414EB8">
        <w:rPr>
          <w:rFonts w:ascii="Times New Roman" w:hAnsi="Times New Roman" w:cs="Times New Roman"/>
          <w:sz w:val="24"/>
          <w:szCs w:val="24"/>
        </w:rPr>
        <w:t>as a result of</w:t>
      </w:r>
      <w:r w:rsidRPr="00CA0311" w:rsidR="00414EB8">
        <w:rPr>
          <w:rFonts w:ascii="Times New Roman" w:hAnsi="Times New Roman" w:cs="Times New Roman"/>
          <w:sz w:val="24"/>
          <w:szCs w:val="24"/>
        </w:rPr>
        <w:t xml:space="preserve"> such lists should be coded with dispositions of 3700.</w:t>
      </w:r>
      <w:r w:rsidRPr="00CA0311" w:rsidR="003372BF">
        <w:rPr>
          <w:rFonts w:ascii="Times New Roman" w:hAnsi="Times New Roman" w:cs="Times New Roman"/>
          <w:sz w:val="24"/>
          <w:szCs w:val="24"/>
        </w:rPr>
        <w:t xml:space="preserve"> Just because a potential respondent says that they are on the “do-not-call” list </w:t>
      </w:r>
      <w:r w:rsidRPr="00CA0311" w:rsidR="00215E82">
        <w:rPr>
          <w:rFonts w:ascii="Times New Roman" w:hAnsi="Times New Roman" w:cs="Times New Roman"/>
          <w:sz w:val="24"/>
          <w:szCs w:val="24"/>
        </w:rPr>
        <w:t>does not</w:t>
      </w:r>
      <w:r w:rsidRPr="00CA0311" w:rsidR="003372BF">
        <w:rPr>
          <w:rFonts w:ascii="Times New Roman" w:hAnsi="Times New Roman" w:cs="Times New Roman"/>
          <w:sz w:val="24"/>
          <w:szCs w:val="24"/>
        </w:rPr>
        <w:t xml:space="preserve"> mean that this is accurate. Moreover, the do not call lists do not apply to legitimate research calls.</w:t>
      </w:r>
    </w:p>
    <w:p w:rsidR="00A7704E" w:rsidRPr="00CA0311" w:rsidP="00A7704E" w14:paraId="03C4D260" w14:textId="77777777">
      <w:pPr>
        <w:pStyle w:val="PlainText"/>
        <w:rPr>
          <w:rFonts w:ascii="Times New Roman" w:hAnsi="Times New Roman" w:cs="Times New Roman"/>
          <w:sz w:val="24"/>
          <w:szCs w:val="24"/>
        </w:rPr>
      </w:pPr>
    </w:p>
    <w:p w:rsidR="007B54CC" w:rsidRPr="00CA0311" w:rsidP="00A7704E" w14:paraId="30C75915"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10</w:t>
      </w:r>
      <w:r w:rsidRPr="00CA0311" w:rsidR="00A7704E">
        <w:rPr>
          <w:rFonts w:ascii="Times New Roman" w:hAnsi="Times New Roman" w:cs="Times New Roman"/>
          <w:sz w:val="24"/>
          <w:szCs w:val="24"/>
        </w:rPr>
        <w:t>.</w:t>
      </w:r>
      <w:r w:rsidRPr="00CA0311" w:rsidR="00A7704E">
        <w:rPr>
          <w:rFonts w:ascii="Times New Roman" w:hAnsi="Times New Roman" w:cs="Times New Roman"/>
          <w:sz w:val="24"/>
          <w:szCs w:val="24"/>
        </w:rPr>
        <w:tab/>
      </w:r>
      <w:r w:rsidRPr="00CA0311" w:rsidR="00FC755B">
        <w:rPr>
          <w:rFonts w:ascii="Times New Roman" w:hAnsi="Times New Roman" w:cs="Times New Roman"/>
          <w:sz w:val="24"/>
          <w:szCs w:val="24"/>
        </w:rPr>
        <w:t xml:space="preserve">States are required to give a final disposition for every number in the sample, usually within </w:t>
      </w:r>
      <w:r w:rsidRPr="00CA0311" w:rsidR="009B0375">
        <w:rPr>
          <w:rFonts w:ascii="Times New Roman" w:hAnsi="Times New Roman" w:cs="Times New Roman"/>
          <w:sz w:val="24"/>
          <w:szCs w:val="24"/>
        </w:rPr>
        <w:t>the same month of the sample</w:t>
      </w:r>
      <w:r w:rsidRPr="00CA0311" w:rsidR="00FC755B">
        <w:rPr>
          <w:rFonts w:ascii="Times New Roman" w:hAnsi="Times New Roman" w:cs="Times New Roman"/>
          <w:sz w:val="24"/>
          <w:szCs w:val="24"/>
        </w:rPr>
        <w:t>.</w:t>
      </w:r>
      <w:r w:rsidRPr="00CA0311" w:rsidR="004C6C06">
        <w:rPr>
          <w:rFonts w:ascii="Times New Roman" w:hAnsi="Times New Roman" w:cs="Times New Roman"/>
          <w:sz w:val="24"/>
          <w:szCs w:val="24"/>
        </w:rPr>
        <w:t xml:space="preserve"> </w:t>
      </w:r>
      <w:r w:rsidRPr="00CA0311" w:rsidR="009B0375">
        <w:rPr>
          <w:rFonts w:ascii="Times New Roman" w:hAnsi="Times New Roman" w:cs="Times New Roman"/>
          <w:sz w:val="24"/>
          <w:szCs w:val="24"/>
        </w:rPr>
        <w:t>States should complete all calling on each monthly sample within that month.</w:t>
      </w:r>
      <w:r w:rsidRPr="00CA0311" w:rsidR="00C870AA">
        <w:rPr>
          <w:rFonts w:ascii="Times New Roman" w:hAnsi="Times New Roman" w:cs="Times New Roman"/>
          <w:sz w:val="24"/>
          <w:szCs w:val="24"/>
        </w:rPr>
        <w:t xml:space="preserve"> </w:t>
      </w:r>
      <w:r w:rsidRPr="00CA0311" w:rsidR="009B0375">
        <w:rPr>
          <w:rFonts w:ascii="Times New Roman" w:hAnsi="Times New Roman" w:cs="Times New Roman"/>
          <w:sz w:val="24"/>
          <w:szCs w:val="24"/>
        </w:rPr>
        <w:t xml:space="preserve">A few states receive and account for all calling on a sample </w:t>
      </w:r>
      <w:r w:rsidRPr="00CA0311" w:rsidR="00EC098D">
        <w:rPr>
          <w:rFonts w:ascii="Times New Roman" w:hAnsi="Times New Roman" w:cs="Times New Roman"/>
          <w:sz w:val="24"/>
          <w:szCs w:val="24"/>
        </w:rPr>
        <w:t xml:space="preserve">on a </w:t>
      </w:r>
      <w:r w:rsidRPr="00CA0311" w:rsidR="009B0375">
        <w:rPr>
          <w:rFonts w:ascii="Times New Roman" w:hAnsi="Times New Roman" w:cs="Times New Roman"/>
          <w:sz w:val="24"/>
          <w:szCs w:val="24"/>
        </w:rPr>
        <w:t>quarter</w:t>
      </w:r>
      <w:r w:rsidRPr="00CA0311" w:rsidR="00EC098D">
        <w:rPr>
          <w:rFonts w:ascii="Times New Roman" w:hAnsi="Times New Roman" w:cs="Times New Roman"/>
          <w:sz w:val="24"/>
          <w:szCs w:val="24"/>
        </w:rPr>
        <w:t>ly basis rather than a monthly basis</w:t>
      </w:r>
      <w:r w:rsidRPr="00CA0311" w:rsidR="009B0375">
        <w:rPr>
          <w:rFonts w:ascii="Times New Roman" w:hAnsi="Times New Roman" w:cs="Times New Roman"/>
          <w:sz w:val="24"/>
          <w:szCs w:val="24"/>
        </w:rPr>
        <w:t>.</w:t>
      </w:r>
      <w:r w:rsidRPr="00CA0311" w:rsidR="00C870AA">
        <w:rPr>
          <w:rFonts w:ascii="Times New Roman" w:hAnsi="Times New Roman" w:cs="Times New Roman"/>
          <w:sz w:val="24"/>
          <w:szCs w:val="24"/>
        </w:rPr>
        <w:t xml:space="preserve"> </w:t>
      </w:r>
      <w:r w:rsidRPr="00CA0311" w:rsidR="009B0375">
        <w:rPr>
          <w:rFonts w:ascii="Times New Roman" w:hAnsi="Times New Roman" w:cs="Times New Roman"/>
          <w:sz w:val="24"/>
          <w:szCs w:val="24"/>
        </w:rPr>
        <w:t>Data collectors should contact the state BRFSS coordinator to verify whether the state is receiving a monthly or quarterly sample from CDC.</w:t>
      </w:r>
      <w:r w:rsidRPr="00CA0311" w:rsidR="003372BF">
        <w:rPr>
          <w:rFonts w:ascii="Times New Roman" w:hAnsi="Times New Roman" w:cs="Times New Roman"/>
          <w:sz w:val="24"/>
          <w:szCs w:val="24"/>
        </w:rPr>
        <w:t xml:space="preserve"> </w:t>
      </w:r>
    </w:p>
    <w:p w:rsidR="007B54CC" w:rsidRPr="00CA0311" w:rsidP="00A7704E" w14:paraId="6AB15AE9" w14:textId="77777777">
      <w:pPr>
        <w:pStyle w:val="PlainText"/>
        <w:rPr>
          <w:rFonts w:ascii="Times New Roman" w:hAnsi="Times New Roman" w:cs="Times New Roman"/>
          <w:sz w:val="24"/>
          <w:szCs w:val="24"/>
        </w:rPr>
      </w:pPr>
    </w:p>
    <w:p w:rsidR="00A7704E" w:rsidRPr="00CA0311" w:rsidP="007B54CC" w14:paraId="30F98625"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1</w:t>
      </w:r>
      <w:r w:rsidRPr="00CA0311" w:rsidR="003917DB">
        <w:rPr>
          <w:rFonts w:ascii="Times New Roman" w:hAnsi="Times New Roman" w:cs="Times New Roman"/>
          <w:sz w:val="24"/>
          <w:szCs w:val="24"/>
        </w:rPr>
        <w:t>1</w:t>
      </w:r>
      <w:r w:rsidRPr="00CA0311" w:rsidR="007B54CC">
        <w:rPr>
          <w:rFonts w:ascii="Times New Roman" w:hAnsi="Times New Roman" w:cs="Times New Roman"/>
          <w:sz w:val="24"/>
          <w:szCs w:val="24"/>
        </w:rPr>
        <w:t xml:space="preserve">. </w:t>
      </w:r>
      <w:r w:rsidRPr="00CA0311" w:rsidR="007B54CC">
        <w:rPr>
          <w:rFonts w:ascii="Times New Roman" w:hAnsi="Times New Roman" w:cs="Times New Roman"/>
          <w:sz w:val="24"/>
          <w:szCs w:val="24"/>
        </w:rPr>
        <w:tab/>
      </w:r>
      <w:r w:rsidRPr="00CA0311" w:rsidR="009B0375">
        <w:rPr>
          <w:rFonts w:ascii="Times New Roman" w:hAnsi="Times New Roman" w:cs="Times New Roman"/>
          <w:sz w:val="24"/>
          <w:szCs w:val="24"/>
        </w:rPr>
        <w:t xml:space="preserve"> </w:t>
      </w:r>
      <w:r w:rsidRPr="00CA0311" w:rsidR="007B54CC">
        <w:rPr>
          <w:rFonts w:ascii="Times New Roman" w:hAnsi="Times New Roman" w:cs="Times New Roman"/>
          <w:sz w:val="24"/>
          <w:szCs w:val="24"/>
        </w:rPr>
        <w:t>The BRFSS OMB number and burden statement must appear on the header page of all interviewer forms. The CDC will provide the header with the questionnaire each year.  Please note that the interviewers do not need to read any part of the OMB number or burden statement to the respondents unless asked.  The entire burden statement does not need to be read if the respondent is simply asking how long the interview will take. If the respondent asks for any information at any time about the authority by which information is being collected, it is imperative that the OMB approval information be available to the interviewer. The interviewer may then cite the OMB control information, which would allow the respondent to review the project plan online.</w:t>
      </w:r>
    </w:p>
    <w:p w:rsidR="00F774AA" w:rsidRPr="00CA0311" w:rsidP="007B54CC" w14:paraId="6F9C09B0" w14:textId="77777777">
      <w:pPr>
        <w:pStyle w:val="PlainText"/>
        <w:rPr>
          <w:rFonts w:ascii="Times New Roman" w:hAnsi="Times New Roman" w:cs="Times New Roman"/>
          <w:sz w:val="24"/>
          <w:szCs w:val="24"/>
        </w:rPr>
      </w:pPr>
    </w:p>
    <w:p w:rsidR="00F774AA" w:rsidRPr="00CA0311" w:rsidP="007B54CC" w14:paraId="502C9362" w14:textId="393DBE8E">
      <w:pPr>
        <w:pStyle w:val="PlainText"/>
        <w:rPr>
          <w:rFonts w:ascii="Times New Roman" w:hAnsi="Times New Roman" w:cs="Times New Roman"/>
          <w:sz w:val="24"/>
          <w:szCs w:val="24"/>
        </w:rPr>
      </w:pPr>
      <w:r w:rsidRPr="00CA0311">
        <w:rPr>
          <w:rFonts w:ascii="Times New Roman" w:hAnsi="Times New Roman" w:cs="Times New Roman"/>
          <w:sz w:val="24"/>
          <w:szCs w:val="24"/>
        </w:rPr>
        <w:t>1</w:t>
      </w:r>
      <w:r w:rsidRPr="00CA0311" w:rsidR="003917DB">
        <w:rPr>
          <w:rFonts w:ascii="Times New Roman" w:hAnsi="Times New Roman" w:cs="Times New Roman"/>
          <w:sz w:val="24"/>
          <w:szCs w:val="24"/>
        </w:rPr>
        <w:t>2</w:t>
      </w:r>
      <w:r w:rsidRPr="00CA0311">
        <w:rPr>
          <w:rFonts w:ascii="Times New Roman" w:hAnsi="Times New Roman" w:cs="Times New Roman"/>
          <w:sz w:val="24"/>
          <w:szCs w:val="24"/>
        </w:rPr>
        <w:t>.</w:t>
      </w:r>
      <w:r w:rsidRPr="00CA0311">
        <w:rPr>
          <w:rFonts w:ascii="Times New Roman" w:hAnsi="Times New Roman" w:cs="Times New Roman"/>
          <w:sz w:val="24"/>
          <w:szCs w:val="24"/>
        </w:rPr>
        <w:tab/>
        <w:t xml:space="preserve">CDC provides the states with a Spanish translation of the BRFSS questionnaire.  Unlike the English version, states may change wording of the Spanish version to match local dialects.  </w:t>
      </w:r>
      <w:r w:rsidRPr="00CA0311" w:rsidR="003372BF">
        <w:rPr>
          <w:rFonts w:ascii="Times New Roman" w:hAnsi="Times New Roman" w:cs="Times New Roman"/>
          <w:sz w:val="24"/>
          <w:szCs w:val="24"/>
        </w:rPr>
        <w:t xml:space="preserve">The Spanish version may not include translation of CATI programming, but will include questions, responses and any interviewer note which might be read to respondents. Instructions to interviewers which are not read to respondents may not appear on the translated version of the questionnaire. </w:t>
      </w:r>
    </w:p>
    <w:p w:rsidR="00047F52" w:rsidRPr="00CA0311" w:rsidP="007B54CC" w14:paraId="591EE68D" w14:textId="77777777">
      <w:pPr>
        <w:pStyle w:val="PlainText"/>
        <w:rPr>
          <w:rFonts w:ascii="Times New Roman" w:hAnsi="Times New Roman" w:cs="Times New Roman"/>
          <w:sz w:val="24"/>
          <w:szCs w:val="24"/>
        </w:rPr>
      </w:pPr>
    </w:p>
    <w:p w:rsidR="00047F52" w:rsidRPr="00CA0311" w:rsidP="007B54CC" w14:paraId="117F81CC" w14:textId="2D6975DB">
      <w:pPr>
        <w:pStyle w:val="PlainText"/>
        <w:rPr>
          <w:rFonts w:ascii="Times New Roman" w:hAnsi="Times New Roman" w:cs="Times New Roman"/>
          <w:sz w:val="24"/>
          <w:szCs w:val="24"/>
        </w:rPr>
      </w:pPr>
      <w:r w:rsidRPr="00CA0311">
        <w:rPr>
          <w:rFonts w:ascii="Times New Roman" w:hAnsi="Times New Roman" w:cs="Times New Roman"/>
          <w:sz w:val="24"/>
          <w:szCs w:val="24"/>
        </w:rPr>
        <w:t>1</w:t>
      </w:r>
      <w:r w:rsidRPr="00CA0311" w:rsidR="003917DB">
        <w:rPr>
          <w:rFonts w:ascii="Times New Roman" w:hAnsi="Times New Roman" w:cs="Times New Roman"/>
          <w:sz w:val="24"/>
          <w:szCs w:val="24"/>
        </w:rPr>
        <w:t>3</w:t>
      </w:r>
      <w:r w:rsidRPr="00CA0311">
        <w:rPr>
          <w:rFonts w:ascii="Times New Roman" w:hAnsi="Times New Roman" w:cs="Times New Roman"/>
          <w:sz w:val="24"/>
          <w:szCs w:val="24"/>
        </w:rPr>
        <w:t xml:space="preserve">. </w:t>
      </w:r>
      <w:r w:rsidR="00A73B11">
        <w:rPr>
          <w:rFonts w:ascii="Times New Roman" w:hAnsi="Times New Roman" w:cs="Times New Roman"/>
          <w:sz w:val="24"/>
          <w:szCs w:val="24"/>
        </w:rPr>
        <w:tab/>
      </w:r>
      <w:r w:rsidRPr="00CA0311">
        <w:rPr>
          <w:rFonts w:ascii="Times New Roman" w:hAnsi="Times New Roman" w:cs="Times New Roman"/>
          <w:sz w:val="24"/>
          <w:szCs w:val="24"/>
        </w:rPr>
        <w:t>Each data collector must assign a unique identifier to each interviewer, so that state health departments and the CDC may conduct interviewer-level analyses.  This identifier should not be assigned to other interviewers working on the BRFSS</w:t>
      </w:r>
      <w:r w:rsidRPr="00CA0311" w:rsidR="008B6A6B">
        <w:rPr>
          <w:rFonts w:ascii="Times New Roman" w:hAnsi="Times New Roman" w:cs="Times New Roman"/>
          <w:sz w:val="24"/>
          <w:szCs w:val="24"/>
        </w:rPr>
        <w:t xml:space="preserve"> for that state</w:t>
      </w:r>
      <w:r w:rsidRPr="00CA0311">
        <w:rPr>
          <w:rFonts w:ascii="Times New Roman" w:hAnsi="Times New Roman" w:cs="Times New Roman"/>
          <w:sz w:val="24"/>
          <w:szCs w:val="24"/>
        </w:rPr>
        <w:t xml:space="preserve">. </w:t>
      </w:r>
      <w:r w:rsidR="00724263">
        <w:rPr>
          <w:rFonts w:ascii="Times New Roman" w:hAnsi="Times New Roman" w:cs="Times New Roman"/>
          <w:sz w:val="24"/>
          <w:szCs w:val="24"/>
        </w:rPr>
        <w:t xml:space="preserve">Responses by interviewer ID numbers should be conducted periodically to check for unusual responses </w:t>
      </w:r>
      <w:r w:rsidR="00AD347B">
        <w:rPr>
          <w:rFonts w:ascii="Times New Roman" w:hAnsi="Times New Roman" w:cs="Times New Roman"/>
          <w:sz w:val="24"/>
          <w:szCs w:val="24"/>
        </w:rPr>
        <w:t xml:space="preserve">and productivity by interviewer.  The use of the interviewer ID can be helpful to </w:t>
      </w:r>
      <w:r w:rsidR="00A73B11">
        <w:rPr>
          <w:rFonts w:ascii="Times New Roman" w:hAnsi="Times New Roman" w:cs="Times New Roman"/>
          <w:sz w:val="24"/>
          <w:szCs w:val="24"/>
        </w:rPr>
        <w:t>ensure</w:t>
      </w:r>
      <w:r w:rsidR="00AD347B">
        <w:rPr>
          <w:rFonts w:ascii="Times New Roman" w:hAnsi="Times New Roman" w:cs="Times New Roman"/>
          <w:sz w:val="24"/>
          <w:szCs w:val="24"/>
        </w:rPr>
        <w:t xml:space="preserve"> that the questionnaire is being correctly administered. </w:t>
      </w:r>
    </w:p>
    <w:p w:rsidR="007B54CC" w:rsidRPr="00CA0311" w:rsidP="00A7704E" w14:paraId="63A32907" w14:textId="77777777">
      <w:pPr>
        <w:pStyle w:val="PlainText"/>
        <w:rPr>
          <w:rFonts w:ascii="Times New Roman" w:hAnsi="Times New Roman" w:cs="Times New Roman"/>
          <w:sz w:val="24"/>
          <w:szCs w:val="24"/>
        </w:rPr>
      </w:pPr>
    </w:p>
    <w:p w:rsidR="006B1BA6" w:rsidRPr="00CA0311" w:rsidP="00A7704E" w14:paraId="0569DB0C"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General call</w:t>
      </w:r>
      <w:r w:rsidRPr="00CA0311" w:rsidR="004C6C06">
        <w:rPr>
          <w:rFonts w:ascii="Times New Roman" w:hAnsi="Times New Roman" w:cs="Times New Roman"/>
          <w:sz w:val="24"/>
          <w:szCs w:val="24"/>
        </w:rPr>
        <w:t>back and disposition cod</w:t>
      </w:r>
      <w:r w:rsidRPr="00CA0311">
        <w:rPr>
          <w:rFonts w:ascii="Times New Roman" w:hAnsi="Times New Roman" w:cs="Times New Roman"/>
          <w:sz w:val="24"/>
          <w:szCs w:val="24"/>
        </w:rPr>
        <w:t>ing rules are established by CDC</w:t>
      </w:r>
      <w:r w:rsidRPr="00CA0311" w:rsidR="007B54CC">
        <w:rPr>
          <w:rFonts w:ascii="Times New Roman" w:hAnsi="Times New Roman" w:cs="Times New Roman"/>
          <w:sz w:val="24"/>
          <w:szCs w:val="24"/>
        </w:rPr>
        <w:t xml:space="preserve"> (see Appendix B)</w:t>
      </w:r>
      <w:r w:rsidRPr="00CA0311" w:rsidR="004166B3">
        <w:rPr>
          <w:rFonts w:ascii="Times New Roman" w:hAnsi="Times New Roman" w:cs="Times New Roman"/>
          <w:sz w:val="24"/>
          <w:szCs w:val="24"/>
        </w:rPr>
        <w:t>,</w:t>
      </w:r>
      <w:r w:rsidRPr="00CA0311">
        <w:rPr>
          <w:rFonts w:ascii="Times New Roman" w:hAnsi="Times New Roman" w:cs="Times New Roman"/>
          <w:sz w:val="24"/>
          <w:szCs w:val="24"/>
        </w:rPr>
        <w:t xml:space="preserve"> and states are encouraged to adhere to them whenever possible. </w:t>
      </w:r>
      <w:r w:rsidRPr="00CA0311" w:rsidR="004166B3">
        <w:rPr>
          <w:rFonts w:ascii="Times New Roman" w:hAnsi="Times New Roman" w:cs="Times New Roman"/>
          <w:sz w:val="24"/>
          <w:szCs w:val="24"/>
        </w:rPr>
        <w:t>T</w:t>
      </w:r>
      <w:r w:rsidRPr="00CA0311">
        <w:rPr>
          <w:rFonts w:ascii="Times New Roman" w:hAnsi="Times New Roman" w:cs="Times New Roman"/>
          <w:sz w:val="24"/>
          <w:szCs w:val="24"/>
        </w:rPr>
        <w:t>he calling rules are not universally applicable to each state.</w:t>
      </w:r>
      <w:r w:rsidRPr="00CA0311" w:rsidR="00C870AA">
        <w:rPr>
          <w:rFonts w:ascii="Times New Roman" w:hAnsi="Times New Roman" w:cs="Times New Roman"/>
          <w:sz w:val="24"/>
          <w:szCs w:val="24"/>
        </w:rPr>
        <w:t xml:space="preserve"> </w:t>
      </w:r>
      <w:r w:rsidRPr="00CA0311">
        <w:rPr>
          <w:rFonts w:ascii="Times New Roman" w:hAnsi="Times New Roman" w:cs="Times New Roman"/>
          <w:sz w:val="24"/>
          <w:szCs w:val="24"/>
        </w:rPr>
        <w:t>Data collectors contracted by the states should have the capacity to adhere to the calling rules listed below as well as th</w:t>
      </w:r>
      <w:r w:rsidRPr="00CA0311" w:rsidR="004C6C06">
        <w:rPr>
          <w:rFonts w:ascii="Times New Roman" w:hAnsi="Times New Roman" w:cs="Times New Roman"/>
          <w:sz w:val="24"/>
          <w:szCs w:val="24"/>
        </w:rPr>
        <w:t>ose</w:t>
      </w:r>
      <w:r w:rsidRPr="00CA0311">
        <w:rPr>
          <w:rFonts w:ascii="Times New Roman" w:hAnsi="Times New Roman" w:cs="Times New Roman"/>
          <w:sz w:val="24"/>
          <w:szCs w:val="24"/>
        </w:rPr>
        <w:t xml:space="preserve"> </w:t>
      </w:r>
      <w:r w:rsidRPr="00CA0311" w:rsidR="00F2350B">
        <w:rPr>
          <w:rFonts w:ascii="Times New Roman" w:hAnsi="Times New Roman" w:cs="Times New Roman"/>
          <w:sz w:val="24"/>
          <w:szCs w:val="24"/>
        </w:rPr>
        <w:t xml:space="preserve">to </w:t>
      </w:r>
      <w:r w:rsidRPr="00CA0311">
        <w:rPr>
          <w:rFonts w:ascii="Times New Roman" w:hAnsi="Times New Roman" w:cs="Times New Roman"/>
          <w:sz w:val="24"/>
          <w:szCs w:val="24"/>
        </w:rPr>
        <w:t>in Appendix B.</w:t>
      </w:r>
    </w:p>
    <w:p w:rsidR="006B1BA6" w:rsidRPr="00CA0311" w:rsidP="00A7704E" w14:paraId="4905053E" w14:textId="77777777">
      <w:pPr>
        <w:pStyle w:val="PlainText"/>
        <w:rPr>
          <w:rFonts w:ascii="Times New Roman" w:hAnsi="Times New Roman" w:cs="Times New Roman"/>
          <w:sz w:val="24"/>
          <w:szCs w:val="24"/>
        </w:rPr>
      </w:pPr>
    </w:p>
    <w:p w:rsidR="00092827" w:rsidRPr="00CA0311" w:rsidP="00CF704A" w14:paraId="60A709F7" w14:textId="77777777">
      <w:pPr>
        <w:pStyle w:val="PlainText"/>
        <w:numPr>
          <w:ilvl w:val="0"/>
          <w:numId w:val="1"/>
        </w:numPr>
        <w:rPr>
          <w:rFonts w:ascii="Times New Roman" w:hAnsi="Times New Roman" w:cs="Times New Roman"/>
          <w:b/>
          <w:sz w:val="24"/>
          <w:szCs w:val="24"/>
        </w:rPr>
      </w:pPr>
      <w:r w:rsidRPr="00CA0311">
        <w:rPr>
          <w:rFonts w:ascii="Times New Roman" w:hAnsi="Times New Roman" w:cs="Times New Roman"/>
          <w:b/>
          <w:i/>
          <w:sz w:val="24"/>
          <w:szCs w:val="24"/>
          <w:u w:val="single"/>
        </w:rPr>
        <w:t xml:space="preserve">All </w:t>
      </w:r>
      <w:r w:rsidRPr="00CA0311" w:rsidR="004166B3">
        <w:rPr>
          <w:rFonts w:ascii="Times New Roman" w:hAnsi="Times New Roman" w:cs="Times New Roman"/>
          <w:b/>
          <w:i/>
          <w:sz w:val="24"/>
          <w:szCs w:val="24"/>
          <w:u w:val="single"/>
        </w:rPr>
        <w:t>cell phone</w:t>
      </w:r>
      <w:r w:rsidRPr="00CA0311">
        <w:rPr>
          <w:rFonts w:ascii="Times New Roman" w:hAnsi="Times New Roman" w:cs="Times New Roman"/>
          <w:b/>
          <w:i/>
          <w:sz w:val="24"/>
          <w:szCs w:val="24"/>
          <w:u w:val="single"/>
        </w:rPr>
        <w:t xml:space="preserve"> numbers must be hand</w:t>
      </w:r>
      <w:r w:rsidRPr="00CA0311" w:rsidR="004C6C06">
        <w:rPr>
          <w:rFonts w:ascii="Times New Roman" w:hAnsi="Times New Roman" w:cs="Times New Roman"/>
          <w:b/>
          <w:i/>
          <w:sz w:val="24"/>
          <w:szCs w:val="24"/>
          <w:u w:val="single"/>
        </w:rPr>
        <w:t xml:space="preserve"> </w:t>
      </w:r>
      <w:r w:rsidRPr="00CA0311">
        <w:rPr>
          <w:rFonts w:ascii="Times New Roman" w:hAnsi="Times New Roman" w:cs="Times New Roman"/>
          <w:b/>
          <w:i/>
          <w:sz w:val="24"/>
          <w:szCs w:val="24"/>
          <w:u w:val="single"/>
        </w:rPr>
        <w:t>dialed.</w:t>
      </w:r>
      <w:r w:rsidRPr="00CA0311" w:rsidR="00C870AA">
        <w:rPr>
          <w:rFonts w:ascii="Times New Roman" w:hAnsi="Times New Roman" w:cs="Times New Roman"/>
          <w:sz w:val="24"/>
          <w:szCs w:val="24"/>
        </w:rPr>
        <w:t xml:space="preserve"> </w:t>
      </w:r>
      <w:r w:rsidRPr="00CA0311" w:rsidR="003E14BD">
        <w:rPr>
          <w:rFonts w:ascii="Times New Roman" w:hAnsi="Times New Roman" w:cs="Times New Roman"/>
          <w:sz w:val="24"/>
          <w:szCs w:val="24"/>
        </w:rPr>
        <w:t xml:space="preserve">Data collectors should seek legal advice if they are uncertain whether their practices are in any way contradictory to the regulations.  </w:t>
      </w:r>
    </w:p>
    <w:p w:rsidR="00480B1C" w:rsidRPr="00CA0311" w:rsidP="00CF704A" w14:paraId="03363EE5" w14:textId="41DB1D56">
      <w:pPr>
        <w:pStyle w:val="PlainText"/>
        <w:numPr>
          <w:ilvl w:val="0"/>
          <w:numId w:val="1"/>
        </w:numPr>
        <w:rPr>
          <w:rFonts w:ascii="Times New Roman" w:hAnsi="Times New Roman" w:cs="Times New Roman"/>
          <w:sz w:val="24"/>
          <w:szCs w:val="24"/>
        </w:rPr>
      </w:pPr>
      <w:r w:rsidRPr="00CA0311">
        <w:rPr>
          <w:rFonts w:ascii="Times New Roman" w:hAnsi="Times New Roman" w:cs="Times New Roman"/>
          <w:sz w:val="24"/>
          <w:szCs w:val="24"/>
        </w:rPr>
        <w:t xml:space="preserve">New callback rules allow for phone numbers without contact to have a maximum number of calling attempts at 6.  If any interim disposition indicates that contact has been made, the number of calling attempts will be increased to 8.  Interim disposition codes beginning with 5 indicate contact has been made; interim disposition codes beginning with 6 indicate that no person was contacted by the calling attempt. </w:t>
      </w:r>
    </w:p>
    <w:p w:rsidR="006B1BA6" w:rsidRPr="00CA0311" w:rsidP="00CF704A" w14:paraId="53179BD3" w14:textId="77777777">
      <w:pPr>
        <w:pStyle w:val="PlainText"/>
        <w:numPr>
          <w:ilvl w:val="0"/>
          <w:numId w:val="1"/>
        </w:numPr>
        <w:rPr>
          <w:rFonts w:ascii="Times New Roman" w:hAnsi="Times New Roman" w:cs="Times New Roman"/>
          <w:sz w:val="24"/>
          <w:szCs w:val="24"/>
        </w:rPr>
      </w:pPr>
      <w:r w:rsidRPr="00CA0311">
        <w:rPr>
          <w:rFonts w:ascii="Times New Roman" w:hAnsi="Times New Roman" w:cs="Times New Roman"/>
          <w:sz w:val="24"/>
          <w:szCs w:val="24"/>
        </w:rPr>
        <w:t>Interviewers should be trained specifically for the BRFSS and retrained each year.</w:t>
      </w:r>
      <w:r w:rsidRPr="00CA0311" w:rsidR="00C870AA">
        <w:rPr>
          <w:rFonts w:ascii="Times New Roman" w:hAnsi="Times New Roman" w:cs="Times New Roman"/>
          <w:sz w:val="24"/>
          <w:szCs w:val="24"/>
        </w:rPr>
        <w:t xml:space="preserve"> </w:t>
      </w:r>
    </w:p>
    <w:p w:rsidR="006B1BA6" w:rsidRPr="00CA0311" w:rsidP="00CF704A" w14:paraId="4BC1D62E" w14:textId="77777777">
      <w:pPr>
        <w:pStyle w:val="PlainText"/>
        <w:numPr>
          <w:ilvl w:val="0"/>
          <w:numId w:val="1"/>
        </w:numPr>
        <w:rPr>
          <w:rFonts w:ascii="Times New Roman" w:hAnsi="Times New Roman" w:cs="Times New Roman"/>
          <w:sz w:val="24"/>
          <w:szCs w:val="24"/>
        </w:rPr>
      </w:pPr>
      <w:r w:rsidRPr="00CA0311">
        <w:rPr>
          <w:rFonts w:ascii="Times New Roman" w:hAnsi="Times New Roman" w:cs="Times New Roman"/>
          <w:sz w:val="24"/>
          <w:szCs w:val="24"/>
        </w:rPr>
        <w:t>If possible, calls made to non-English</w:t>
      </w:r>
      <w:r w:rsidRPr="00CA0311" w:rsidR="004166B3">
        <w:rPr>
          <w:rFonts w:ascii="Times New Roman" w:hAnsi="Times New Roman" w:cs="Times New Roman"/>
          <w:sz w:val="24"/>
          <w:szCs w:val="24"/>
        </w:rPr>
        <w:t>-</w:t>
      </w:r>
      <w:r w:rsidRPr="00CA0311">
        <w:rPr>
          <w:rFonts w:ascii="Times New Roman" w:hAnsi="Times New Roman" w:cs="Times New Roman"/>
          <w:sz w:val="24"/>
          <w:szCs w:val="24"/>
        </w:rPr>
        <w:t>speaking households and assigned the interim disposition code of 5330</w:t>
      </w:r>
      <w:r w:rsidRPr="00CA0311" w:rsidR="00092827">
        <w:rPr>
          <w:rFonts w:ascii="Times New Roman" w:hAnsi="Times New Roman" w:cs="Times New Roman"/>
          <w:sz w:val="24"/>
          <w:szCs w:val="24"/>
        </w:rPr>
        <w:t xml:space="preserve"> (household language barrier)</w:t>
      </w:r>
      <w:r w:rsidRPr="00CA0311">
        <w:rPr>
          <w:rFonts w:ascii="Times New Roman" w:hAnsi="Times New Roman" w:cs="Times New Roman"/>
          <w:sz w:val="24"/>
          <w:szCs w:val="24"/>
        </w:rPr>
        <w:t xml:space="preserve"> should be attempted again with an interviewer who is fluent in the household language (</w:t>
      </w:r>
      <w:r w:rsidRPr="00CA0311" w:rsidR="004E638B">
        <w:rPr>
          <w:rFonts w:ascii="Times New Roman" w:hAnsi="Times New Roman" w:cs="Times New Roman"/>
          <w:sz w:val="24"/>
          <w:szCs w:val="24"/>
        </w:rPr>
        <w:t>e.g.,</w:t>
      </w:r>
      <w:r w:rsidRPr="00CA0311">
        <w:rPr>
          <w:rFonts w:ascii="Times New Roman" w:hAnsi="Times New Roman" w:cs="Times New Roman"/>
          <w:sz w:val="24"/>
          <w:szCs w:val="24"/>
        </w:rPr>
        <w:t xml:space="preserve"> Spanish).</w:t>
      </w:r>
    </w:p>
    <w:p w:rsidR="00092827" w:rsidRPr="00CA0311" w:rsidP="00CF704A" w14:paraId="66427C19" w14:textId="77777777">
      <w:pPr>
        <w:pStyle w:val="PlainText"/>
        <w:numPr>
          <w:ilvl w:val="0"/>
          <w:numId w:val="1"/>
        </w:numPr>
        <w:rPr>
          <w:rFonts w:ascii="Times New Roman" w:hAnsi="Times New Roman" w:cs="Times New Roman"/>
          <w:sz w:val="24"/>
          <w:szCs w:val="24"/>
        </w:rPr>
      </w:pPr>
      <w:r w:rsidRPr="00CA0311">
        <w:rPr>
          <w:rFonts w:ascii="Times New Roman" w:hAnsi="Times New Roman" w:cs="Times New Roman"/>
          <w:sz w:val="24"/>
          <w:szCs w:val="24"/>
        </w:rPr>
        <w:t>States should maximize calling attempts as outlined in Appendix B. The maximum number of attempts (</w:t>
      </w:r>
      <w:r w:rsidRPr="00CA0311" w:rsidR="00FE3067">
        <w:rPr>
          <w:rFonts w:ascii="Times New Roman" w:hAnsi="Times New Roman" w:cs="Times New Roman"/>
          <w:sz w:val="24"/>
          <w:szCs w:val="24"/>
        </w:rPr>
        <w:t>8</w:t>
      </w:r>
      <w:r w:rsidRPr="00CA0311">
        <w:rPr>
          <w:rFonts w:ascii="Times New Roman" w:hAnsi="Times New Roman" w:cs="Times New Roman"/>
          <w:sz w:val="24"/>
          <w:szCs w:val="24"/>
        </w:rPr>
        <w:t>) may be exceeded if formal appointments are made with potential respondents.</w:t>
      </w:r>
      <w:r w:rsidRPr="00CA0311" w:rsidR="00F9629B">
        <w:rPr>
          <w:rFonts w:ascii="Times New Roman" w:hAnsi="Times New Roman" w:cs="Times New Roman"/>
          <w:sz w:val="24"/>
          <w:szCs w:val="24"/>
        </w:rPr>
        <w:t xml:space="preserve"> There are many instances in which the maximum number of callbacks is not required.  States and data collectors should refer to the callback table provided</w:t>
      </w:r>
      <w:r w:rsidRPr="00CA0311" w:rsidR="00B15FD2">
        <w:rPr>
          <w:rFonts w:ascii="Times New Roman" w:hAnsi="Times New Roman" w:cs="Times New Roman"/>
          <w:sz w:val="24"/>
          <w:szCs w:val="24"/>
        </w:rPr>
        <w:t xml:space="preserve"> in Appendix B </w:t>
      </w:r>
      <w:r w:rsidRPr="00CA0311" w:rsidR="00F9629B">
        <w:rPr>
          <w:rFonts w:ascii="Times New Roman" w:hAnsi="Times New Roman" w:cs="Times New Roman"/>
          <w:sz w:val="24"/>
          <w:szCs w:val="24"/>
        </w:rPr>
        <w:t xml:space="preserve">with this document for the required number of callbacks for each calling outcome/ disposition. </w:t>
      </w:r>
    </w:p>
    <w:p w:rsidR="006B1BA6" w:rsidRPr="00CA0311" w:rsidP="00CF704A" w14:paraId="1F9FBFAC" w14:textId="77777777">
      <w:pPr>
        <w:pStyle w:val="PlainText"/>
        <w:numPr>
          <w:ilvl w:val="0"/>
          <w:numId w:val="1"/>
        </w:numPr>
        <w:rPr>
          <w:rFonts w:asciiTheme="minorHAnsi" w:hAnsiTheme="minorHAnsi" w:cstheme="minorHAnsi"/>
          <w:sz w:val="24"/>
          <w:szCs w:val="24"/>
        </w:rPr>
      </w:pPr>
      <w:r w:rsidRPr="00CA0311">
        <w:rPr>
          <w:rFonts w:ascii="Times New Roman" w:hAnsi="Times New Roman" w:cs="Times New Roman"/>
          <w:sz w:val="24"/>
          <w:szCs w:val="24"/>
        </w:rPr>
        <w:t>Calling attempts should allow for a minimum of 6 rings and up to 10 rings if not answere</w:t>
      </w:r>
      <w:r w:rsidRPr="00CA0311">
        <w:rPr>
          <w:rFonts w:asciiTheme="minorHAnsi" w:hAnsiTheme="minorHAnsi" w:cstheme="minorHAnsi"/>
          <w:sz w:val="24"/>
          <w:szCs w:val="24"/>
        </w:rPr>
        <w:t>d or diverted to answering devices.</w:t>
      </w:r>
    </w:p>
    <w:p w:rsidR="00053A63" w:rsidRPr="00CA0311" w14:paraId="4E88F53C" w14:textId="77777777">
      <w:pPr>
        <w:pStyle w:val="PlainText"/>
        <w:numPr>
          <w:ilvl w:val="0"/>
          <w:numId w:val="1"/>
        </w:numPr>
      </w:pPr>
      <w:r w:rsidRPr="00CA0311">
        <w:rPr>
          <w:rFonts w:asciiTheme="minorHAnsi" w:hAnsiTheme="minorHAnsi" w:cstheme="minorHAnsi"/>
          <w:sz w:val="24"/>
          <w:szCs w:val="24"/>
        </w:rPr>
        <w:t>The maximum number of attempts may be set by the states.</w:t>
      </w:r>
      <w:r w:rsidRPr="00CA0311" w:rsidR="00C870AA">
        <w:rPr>
          <w:rFonts w:asciiTheme="minorHAnsi" w:hAnsiTheme="minorHAnsi" w:cstheme="minorHAnsi"/>
          <w:sz w:val="24"/>
          <w:szCs w:val="24"/>
        </w:rPr>
        <w:t xml:space="preserve"> </w:t>
      </w:r>
      <w:r w:rsidRPr="00CA0311">
        <w:rPr>
          <w:rFonts w:asciiTheme="minorHAnsi" w:hAnsiTheme="minorHAnsi" w:cstheme="minorHAnsi"/>
          <w:sz w:val="24"/>
          <w:szCs w:val="24"/>
        </w:rPr>
        <w:t>CDC recommend</w:t>
      </w:r>
      <w:r w:rsidRPr="00CA0311" w:rsidR="00480B1C">
        <w:rPr>
          <w:rFonts w:asciiTheme="minorHAnsi" w:hAnsiTheme="minorHAnsi" w:cstheme="minorHAnsi"/>
          <w:sz w:val="24"/>
          <w:szCs w:val="24"/>
        </w:rPr>
        <w:t xml:space="preserve">s a maximum of </w:t>
      </w:r>
      <w:r w:rsidRPr="00CA0311" w:rsidR="001C764C">
        <w:rPr>
          <w:rFonts w:asciiTheme="minorHAnsi" w:hAnsiTheme="minorHAnsi" w:cstheme="minorHAnsi"/>
          <w:sz w:val="24"/>
          <w:szCs w:val="24"/>
        </w:rPr>
        <w:t>8</w:t>
      </w:r>
      <w:r w:rsidRPr="00CA0311" w:rsidR="00480B1C">
        <w:rPr>
          <w:rFonts w:asciiTheme="minorHAnsi" w:hAnsiTheme="minorHAnsi" w:cstheme="minorHAnsi"/>
          <w:sz w:val="24"/>
          <w:szCs w:val="24"/>
        </w:rPr>
        <w:t xml:space="preserve"> calling attempts. </w:t>
      </w:r>
      <w:r w:rsidRPr="00CA0311" w:rsidR="00AE5ADA">
        <w:rPr>
          <w:rFonts w:asciiTheme="minorHAnsi" w:hAnsiTheme="minorHAnsi" w:cstheme="minorHAnsi"/>
          <w:sz w:val="24"/>
          <w:szCs w:val="24"/>
        </w:rPr>
        <w:t>All numbers must be</w:t>
      </w:r>
      <w:r w:rsidRPr="00CA0311" w:rsidR="00AE5ADA">
        <w:rPr>
          <w:rFonts w:ascii="Times New Roman" w:hAnsi="Times New Roman" w:cs="Times New Roman"/>
          <w:sz w:val="24"/>
          <w:szCs w:val="24"/>
        </w:rPr>
        <w:t xml:space="preserve"> assigned a final disposition. Data should not be submitted with interim dispositions. </w:t>
      </w:r>
      <w:bookmarkStart w:id="5" w:name="_Managing"/>
      <w:bookmarkStart w:id="6" w:name="_Recruiting"/>
      <w:bookmarkStart w:id="7" w:name="_Training"/>
      <w:bookmarkStart w:id="8" w:name="_BSB_Role"/>
      <w:bookmarkStart w:id="9" w:name="_BRFSS_Working_Group"/>
      <w:bookmarkStart w:id="10" w:name="_BRFSS_Questionnaire"/>
      <w:bookmarkStart w:id="11" w:name="_Core_Component"/>
      <w:bookmarkStart w:id="12" w:name="_Optional_Modules"/>
      <w:bookmarkStart w:id="13" w:name="_State-Added_Questions"/>
      <w:bookmarkStart w:id="14" w:name="_Annual_Conference"/>
      <w:bookmarkStart w:id="15" w:name="_Choosing_Optional_Modules"/>
      <w:bookmarkStart w:id="16" w:name="_Data_Integrity"/>
      <w:bookmarkStart w:id="17" w:name="_Sampling_Design"/>
      <w:bookmarkStart w:id="18" w:name="_Toc153617065"/>
      <w:bookmarkEnd w:id="5"/>
      <w:bookmarkEnd w:id="6"/>
      <w:bookmarkEnd w:id="7"/>
      <w:bookmarkEnd w:id="8"/>
      <w:bookmarkEnd w:id="9"/>
      <w:bookmarkEnd w:id="10"/>
      <w:bookmarkEnd w:id="11"/>
      <w:bookmarkEnd w:id="12"/>
      <w:bookmarkEnd w:id="13"/>
      <w:bookmarkEnd w:id="14"/>
      <w:bookmarkEnd w:id="15"/>
      <w:bookmarkEnd w:id="16"/>
      <w:bookmarkEnd w:id="17"/>
    </w:p>
    <w:p w:rsidR="001F69E4" w:rsidRPr="00D5413A" w:rsidP="00CF704A" w14:paraId="7734F122" w14:textId="1FBD8B02">
      <w:pPr>
        <w:pStyle w:val="PlainText"/>
        <w:numPr>
          <w:ilvl w:val="0"/>
          <w:numId w:val="1"/>
        </w:numPr>
      </w:pPr>
      <w:r w:rsidRPr="00CA0311">
        <w:rPr>
          <w:rFonts w:ascii="Times New Roman" w:hAnsi="Times New Roman" w:cs="Times New Roman"/>
          <w:sz w:val="24"/>
          <w:szCs w:val="24"/>
        </w:rPr>
        <w:t xml:space="preserve">Messages left on answering devices/voice mail devices should be left by interviewers. </w:t>
      </w:r>
      <w:r w:rsidRPr="00CA0311">
        <w:rPr>
          <w:rFonts w:ascii="Times New Roman" w:hAnsi="Times New Roman" w:cs="Times New Roman"/>
          <w:b/>
          <w:sz w:val="24"/>
          <w:szCs w:val="24"/>
          <w:u w:val="single"/>
        </w:rPr>
        <w:t>Messages should never be left by any automated voice devices</w:t>
      </w:r>
      <w:r w:rsidRPr="00CA0311">
        <w:rPr>
          <w:rFonts w:ascii="Times New Roman" w:hAnsi="Times New Roman" w:cs="Times New Roman"/>
          <w:sz w:val="24"/>
          <w:szCs w:val="24"/>
        </w:rPr>
        <w:t xml:space="preserve">.  States may have their own standard scripts for messages, describing the reasons for the call and when respondents might expect a return call.  Messages can be left after any attempt.  It is not recommended that respondents be burdened by repeated messages.  States should adopt protocols to leave one or two messages during the calling attempts for a single number during the calling period. </w:t>
      </w:r>
      <w:r w:rsidRPr="00CA0311" w:rsidR="009C701B">
        <w:rPr>
          <w:rFonts w:ascii="Times New Roman" w:hAnsi="Times New Roman" w:cs="Times New Roman"/>
          <w:sz w:val="24"/>
          <w:szCs w:val="24"/>
        </w:rPr>
        <w:t>In order to</w:t>
      </w:r>
      <w:r w:rsidRPr="00CA0311" w:rsidR="009C701B">
        <w:rPr>
          <w:rFonts w:ascii="Times New Roman" w:hAnsi="Times New Roman" w:cs="Times New Roman"/>
          <w:sz w:val="24"/>
          <w:szCs w:val="24"/>
        </w:rPr>
        <w:t xml:space="preserve"> minimize the potential effects of </w:t>
      </w:r>
      <w:r w:rsidRPr="00CA0311" w:rsidR="000C45AF">
        <w:rPr>
          <w:rFonts w:ascii="Times New Roman" w:hAnsi="Times New Roman" w:cs="Times New Roman"/>
          <w:sz w:val="24"/>
          <w:szCs w:val="24"/>
        </w:rPr>
        <w:t xml:space="preserve">spam filters, it is recommended that messages be left on the first or second attempt. </w:t>
      </w:r>
      <w:r w:rsidRPr="00CA0311" w:rsidR="00FE3067">
        <w:rPr>
          <w:rFonts w:ascii="Times New Roman" w:hAnsi="Times New Roman" w:cs="Times New Roman"/>
          <w:sz w:val="24"/>
          <w:szCs w:val="24"/>
        </w:rPr>
        <w:t>Some states have noted that leaving messages may hinder subsequent contact.  States may track the benefits associated with leaving me</w:t>
      </w:r>
      <w:r w:rsidRPr="00CA0311" w:rsidR="00CA0311">
        <w:rPr>
          <w:rFonts w:ascii="Times New Roman" w:hAnsi="Times New Roman" w:cs="Times New Roman"/>
          <w:sz w:val="24"/>
          <w:szCs w:val="24"/>
        </w:rPr>
        <w:t>ssages.</w:t>
      </w:r>
    </w:p>
    <w:p w:rsidR="00D5413A" w:rsidRPr="00CA0311" w:rsidP="00CF704A" w14:paraId="458A7F21" w14:textId="114567EC">
      <w:pPr>
        <w:pStyle w:val="PlainText"/>
        <w:numPr>
          <w:ilvl w:val="0"/>
          <w:numId w:val="1"/>
        </w:numPr>
      </w:pPr>
      <w:r>
        <w:rPr>
          <w:rFonts w:ascii="Times New Roman" w:hAnsi="Times New Roman" w:cs="Times New Roman"/>
          <w:sz w:val="24"/>
          <w:szCs w:val="24"/>
        </w:rPr>
        <w:t>States may use text messages to remind respondents of an upcoming appointment for interview</w:t>
      </w:r>
      <w:r w:rsidR="00E515F0">
        <w:rPr>
          <w:rFonts w:ascii="Times New Roman" w:hAnsi="Times New Roman" w:cs="Times New Roman"/>
          <w:sz w:val="24"/>
          <w:szCs w:val="24"/>
        </w:rPr>
        <w:t>.</w:t>
      </w:r>
      <w:r>
        <w:rPr>
          <w:rFonts w:ascii="Times New Roman" w:hAnsi="Times New Roman" w:cs="Times New Roman"/>
          <w:sz w:val="24"/>
          <w:szCs w:val="24"/>
        </w:rPr>
        <w:t xml:space="preserve">  However</w:t>
      </w:r>
      <w:r w:rsidR="00E515F0">
        <w:rPr>
          <w:rFonts w:ascii="Times New Roman" w:hAnsi="Times New Roman" w:cs="Times New Roman"/>
          <w:sz w:val="24"/>
          <w:szCs w:val="24"/>
        </w:rPr>
        <w:t>,</w:t>
      </w:r>
      <w:r>
        <w:rPr>
          <w:rFonts w:ascii="Times New Roman" w:hAnsi="Times New Roman" w:cs="Times New Roman"/>
          <w:sz w:val="24"/>
          <w:szCs w:val="24"/>
        </w:rPr>
        <w:t xml:space="preserve"> text messages may not be sent without respondent permission to do so. </w:t>
      </w:r>
    </w:p>
    <w:p w:rsidR="00835714" w:rsidRPr="00CA0311" w:rsidP="00CF704A" w14:paraId="4513AC99" w14:textId="77777777">
      <w:pPr>
        <w:pStyle w:val="PlainText"/>
        <w:numPr>
          <w:ilvl w:val="0"/>
          <w:numId w:val="1"/>
        </w:numPr>
      </w:pPr>
      <w:r w:rsidRPr="00CA0311">
        <w:rPr>
          <w:rFonts w:ascii="Times New Roman" w:hAnsi="Times New Roman" w:cs="Times New Roman"/>
          <w:sz w:val="24"/>
          <w:szCs w:val="24"/>
        </w:rPr>
        <w:t xml:space="preserve">If a respondent indicates that they will be available for a callback at a specific time/date, appointments may be made.  Data collectors may send texts reminding cell phone respondents of the appointments </w:t>
      </w:r>
      <w:r w:rsidRPr="00CA0311">
        <w:rPr>
          <w:rFonts w:ascii="Times New Roman" w:hAnsi="Times New Roman" w:cs="Times New Roman"/>
          <w:sz w:val="24"/>
          <w:szCs w:val="24"/>
          <w:u w:val="single"/>
        </w:rPr>
        <w:t>after receiving verbal permission</w:t>
      </w:r>
      <w:r w:rsidRPr="00CA0311">
        <w:rPr>
          <w:rFonts w:ascii="Times New Roman" w:hAnsi="Times New Roman" w:cs="Times New Roman"/>
          <w:sz w:val="24"/>
          <w:szCs w:val="24"/>
        </w:rPr>
        <w:t xml:space="preserve"> to text that information. </w:t>
      </w:r>
    </w:p>
    <w:p w:rsidR="00414EB8" w:rsidRPr="00CA0311" w:rsidP="00CF704A" w14:paraId="1ED13E2E" w14:textId="186CFC7C">
      <w:pPr>
        <w:pStyle w:val="PlainText"/>
        <w:numPr>
          <w:ilvl w:val="0"/>
          <w:numId w:val="1"/>
        </w:numPr>
      </w:pPr>
      <w:r w:rsidRPr="00CA0311">
        <w:rPr>
          <w:rFonts w:ascii="Times New Roman" w:hAnsi="Times New Roman" w:cs="Times New Roman"/>
          <w:sz w:val="24"/>
          <w:szCs w:val="24"/>
        </w:rPr>
        <w:t xml:space="preserve">States adopting the Adverse Childhood Experience (ACE) Module, should train interviewers on how to handle respondents who become upset or stressed </w:t>
      </w:r>
      <w:r w:rsidRPr="00CA0311">
        <w:rPr>
          <w:rFonts w:ascii="Times New Roman" w:hAnsi="Times New Roman" w:cs="Times New Roman"/>
          <w:sz w:val="24"/>
          <w:szCs w:val="24"/>
        </w:rPr>
        <w:t>as a result of</w:t>
      </w:r>
      <w:r w:rsidRPr="00CA0311">
        <w:rPr>
          <w:rFonts w:ascii="Times New Roman" w:hAnsi="Times New Roman" w:cs="Times New Roman"/>
          <w:sz w:val="24"/>
          <w:szCs w:val="24"/>
        </w:rPr>
        <w:t xml:space="preserve"> the questions.  </w:t>
      </w:r>
    </w:p>
    <w:p w:rsidR="00835714" w:rsidRPr="00CA0311" w:rsidP="00835714" w14:paraId="5C4B20F5" w14:textId="77777777">
      <w:pPr>
        <w:pStyle w:val="PlainText"/>
      </w:pPr>
    </w:p>
    <w:p w:rsidR="0006069B" w:rsidRPr="00CA0311" w:rsidP="0006069B" w14:paraId="493C4453" w14:textId="77777777">
      <w:pPr>
        <w:pStyle w:val="Heading2"/>
        <w:rPr>
          <w:color w:val="auto"/>
        </w:rPr>
      </w:pPr>
      <w:bookmarkStart w:id="19" w:name="_Toc119664417"/>
      <w:r w:rsidRPr="00CA0311">
        <w:rPr>
          <w:color w:val="auto"/>
        </w:rPr>
        <w:t xml:space="preserve">Using the BRFSS </w:t>
      </w:r>
      <w:r w:rsidRPr="00CA0311" w:rsidR="000B324A">
        <w:rPr>
          <w:color w:val="auto"/>
        </w:rPr>
        <w:t>S</w:t>
      </w:r>
      <w:r w:rsidRPr="00CA0311" w:rsidR="00296E05">
        <w:rPr>
          <w:color w:val="auto"/>
        </w:rPr>
        <w:t>ampl</w:t>
      </w:r>
      <w:r w:rsidRPr="00CA0311">
        <w:rPr>
          <w:color w:val="auto"/>
        </w:rPr>
        <w:t>e</w:t>
      </w:r>
      <w:bookmarkEnd w:id="18"/>
      <w:bookmarkEnd w:id="19"/>
      <w:r w:rsidRPr="00CA0311" w:rsidR="00296E05">
        <w:rPr>
          <w:color w:val="auto"/>
        </w:rPr>
        <w:t xml:space="preserve"> </w:t>
      </w:r>
    </w:p>
    <w:p w:rsidR="00C322B1" w:rsidRPr="00CA0311" w:rsidP="0006069B" w14:paraId="2815FE85" w14:textId="77777777">
      <w:pPr>
        <w:rPr>
          <w:rFonts w:eastAsia="Arial Unicode MS"/>
        </w:rPr>
      </w:pPr>
      <w:r w:rsidRPr="00CA0311">
        <w:rPr>
          <w:rFonts w:eastAsia="Arial Unicode MS"/>
        </w:rPr>
        <w:t>In some instances, states design samples within boundaries of sub</w:t>
      </w:r>
      <w:r w:rsidRPr="00CA0311" w:rsidR="00E81AFF">
        <w:rPr>
          <w:rFonts w:eastAsia="Arial Unicode MS"/>
        </w:rPr>
        <w:t>-</w:t>
      </w:r>
      <w:r w:rsidRPr="00CA0311">
        <w:rPr>
          <w:rFonts w:eastAsia="Arial Unicode MS"/>
        </w:rPr>
        <w:t>state geographic regions.</w:t>
      </w:r>
      <w:r w:rsidRPr="00CA0311" w:rsidR="00C870AA">
        <w:rPr>
          <w:rFonts w:eastAsia="Arial Unicode MS"/>
        </w:rPr>
        <w:t xml:space="preserve"> </w:t>
      </w:r>
      <w:r w:rsidRPr="00CA0311">
        <w:rPr>
          <w:rFonts w:eastAsia="Arial Unicode MS"/>
        </w:rPr>
        <w:t>States may determine that they would like to sample by county, public health district</w:t>
      </w:r>
      <w:r w:rsidRPr="00CA0311" w:rsidR="00E13297">
        <w:rPr>
          <w:rFonts w:eastAsia="Arial Unicode MS"/>
        </w:rPr>
        <w:t>,</w:t>
      </w:r>
      <w:r w:rsidRPr="00CA0311">
        <w:rPr>
          <w:rFonts w:eastAsia="Arial Unicode MS"/>
        </w:rPr>
        <w:t xml:space="preserve"> or other sub-state geography </w:t>
      </w:r>
      <w:r w:rsidRPr="00CA0311">
        <w:rPr>
          <w:rFonts w:eastAsia="Arial Unicode MS"/>
        </w:rPr>
        <w:t>in order to</w:t>
      </w:r>
      <w:r w:rsidRPr="00CA0311">
        <w:rPr>
          <w:rFonts w:eastAsia="Arial Unicode MS"/>
        </w:rPr>
        <w:t xml:space="preserve"> make comparisons of geographic areas with their states. </w:t>
      </w:r>
      <w:r w:rsidRPr="00CA0311" w:rsidR="00E13297">
        <w:rPr>
          <w:rFonts w:eastAsia="Arial Unicode MS"/>
        </w:rPr>
        <w:t>T</w:t>
      </w:r>
      <w:r w:rsidRPr="00CA0311">
        <w:rPr>
          <w:rFonts w:eastAsia="Arial Unicode MS"/>
        </w:rPr>
        <w:t xml:space="preserve">o conduct the BRFSS, states </w:t>
      </w:r>
      <w:r w:rsidRPr="00CA0311" w:rsidR="00E13297">
        <w:rPr>
          <w:rFonts w:eastAsia="Arial Unicode MS"/>
        </w:rPr>
        <w:t xml:space="preserve">get </w:t>
      </w:r>
      <w:r w:rsidRPr="00CA0311">
        <w:rPr>
          <w:rFonts w:eastAsia="Arial Unicode MS"/>
        </w:rPr>
        <w:t xml:space="preserve">samples of telephone numbers from CDC. States then review their sampling methodology with a state statistician and CDC to make sure data collection procedures are in place to follow the methodology. </w:t>
      </w:r>
      <w:r w:rsidRPr="00CA0311" w:rsidR="00E13297">
        <w:rPr>
          <w:rFonts w:eastAsia="Arial Unicode MS"/>
        </w:rPr>
        <w:t>S</w:t>
      </w:r>
      <w:r w:rsidRPr="00CA0311">
        <w:rPr>
          <w:rFonts w:eastAsia="Arial Unicode MS"/>
        </w:rPr>
        <w:t xml:space="preserve">tates </w:t>
      </w:r>
      <w:r w:rsidRPr="00CA0311" w:rsidR="00E13297">
        <w:rPr>
          <w:rFonts w:eastAsia="Arial Unicode MS"/>
        </w:rPr>
        <w:t xml:space="preserve">must </w:t>
      </w:r>
      <w:r w:rsidRPr="00CA0311">
        <w:rPr>
          <w:rFonts w:eastAsia="Arial Unicode MS"/>
        </w:rPr>
        <w:t>consult with CDC before making changes</w:t>
      </w:r>
      <w:r w:rsidRPr="00CA0311" w:rsidR="00E13297">
        <w:rPr>
          <w:rFonts w:eastAsia="Arial Unicode MS"/>
        </w:rPr>
        <w:t xml:space="preserve"> to methodology</w:t>
      </w:r>
      <w:r w:rsidRPr="00CA0311">
        <w:rPr>
          <w:rFonts w:eastAsia="Arial Unicode MS"/>
        </w:rPr>
        <w:t xml:space="preserve">. </w:t>
      </w:r>
      <w:r w:rsidRPr="00CA0311" w:rsidR="003B146F">
        <w:rPr>
          <w:rFonts w:eastAsia="Arial Unicode MS"/>
        </w:rPr>
        <w:t xml:space="preserve">States must maintain sample </w:t>
      </w:r>
      <w:r w:rsidRPr="00CA0311" w:rsidR="003B146F">
        <w:rPr>
          <w:rFonts w:eastAsia="Arial Unicode MS"/>
        </w:rPr>
        <w:t xml:space="preserve">phone numbers in files that are separate from responses, </w:t>
      </w:r>
      <w:r w:rsidRPr="00CA0311" w:rsidR="003B146F">
        <w:rPr>
          <w:rFonts w:eastAsia="Arial Unicode MS"/>
        </w:rPr>
        <w:t>in order to</w:t>
      </w:r>
      <w:r w:rsidRPr="00CA0311" w:rsidR="003B146F">
        <w:rPr>
          <w:rFonts w:eastAsia="Arial Unicode MS"/>
        </w:rPr>
        <w:t xml:space="preserve"> maintain standards of respondent confidentiality.</w:t>
      </w:r>
      <w:r w:rsidRPr="00CA0311" w:rsidR="00C870AA">
        <w:rPr>
          <w:rFonts w:eastAsia="Arial Unicode MS"/>
        </w:rPr>
        <w:t xml:space="preserve"> </w:t>
      </w:r>
    </w:p>
    <w:p w:rsidR="00F2350B" w:rsidRPr="00CA0311" w:rsidP="00B56648" w14:paraId="6ED1EA0A" w14:textId="77777777">
      <w:pPr>
        <w:rPr>
          <w:rFonts w:eastAsia="Arial Unicode MS"/>
        </w:rPr>
      </w:pPr>
    </w:p>
    <w:p w:rsidR="00B56648" w:rsidRPr="00CA0311" w:rsidP="00B56648" w14:paraId="060C648B" w14:textId="4CA62CD0">
      <w:pPr>
        <w:rPr>
          <w:rFonts w:eastAsia="Arial Unicode MS"/>
        </w:rPr>
      </w:pPr>
      <w:r w:rsidRPr="00CA0311">
        <w:rPr>
          <w:rFonts w:eastAsia="Arial Unicode MS"/>
        </w:rPr>
        <w:t>In states where landline calls are still being made, t</w:t>
      </w:r>
      <w:r w:rsidRPr="00CA0311" w:rsidR="00F2350B">
        <w:rPr>
          <w:rFonts w:eastAsia="Arial Unicode MS"/>
        </w:rPr>
        <w:t>he BRFSS uses two</w:t>
      </w:r>
      <w:r w:rsidRPr="00CA0311">
        <w:rPr>
          <w:rFonts w:eastAsia="Arial Unicode MS"/>
        </w:rPr>
        <w:t xml:space="preserve"> separate</w:t>
      </w:r>
      <w:r w:rsidRPr="00CA0311" w:rsidR="00F2350B">
        <w:rPr>
          <w:rFonts w:eastAsia="Arial Unicode MS"/>
        </w:rPr>
        <w:t xml:space="preserve"> samples: one for landline telephone respondents and one for cell phone respondents. State BRFSS coordinators work with CDC to produce all samples</w:t>
      </w:r>
      <w:r w:rsidRPr="00CA0311" w:rsidR="00BA0027">
        <w:t xml:space="preserve"> </w:t>
      </w:r>
      <w:r w:rsidR="00A73B11">
        <w:t>t</w:t>
      </w:r>
      <w:r w:rsidRPr="00CA0311">
        <w:rPr>
          <w:rFonts w:eastAsia="Arial Unicode MS"/>
        </w:rPr>
        <w:t xml:space="preserve">he states </w:t>
      </w:r>
      <w:r w:rsidRPr="00CA0311" w:rsidR="00660BD9">
        <w:rPr>
          <w:rFonts w:eastAsia="Arial Unicode MS"/>
        </w:rPr>
        <w:t xml:space="preserve">are ultimately responsible for the distribution between landline and cell phones. </w:t>
      </w:r>
      <w:r w:rsidRPr="00CA0311" w:rsidR="00F2350B">
        <w:rPr>
          <w:rFonts w:eastAsia="Arial Unicode MS"/>
        </w:rPr>
        <w:t>Since landline telephones are often shared, household sampling is used in the landline telephone sample. Household sampling requires interviewers to collect information on the number of adults living in a residence and then select randomly from all eligible adults (see questionnaire). Cell phone respondents are treated as single adult households and therefore do not require household sampling. The samples are fully overlapping, so that any eligible person in the landline frame may also be eligible in the cell phone frame.  States receive the sample monthly or quarterly, approximately by the 15th. Note that the BRFSS is a sample with replacement.  It is possible, therefore, for a single household/respondent to be eligible and appear in a sample more than once within a year. Some states eliminate duplicate (“de-dup”) numbers that appear within the same quarter.  A state wi</w:t>
      </w:r>
      <w:r w:rsidRPr="00CA0311" w:rsidR="00CA162A">
        <w:rPr>
          <w:rFonts w:eastAsia="Arial Unicode MS"/>
        </w:rPr>
        <w:t>th sub</w:t>
      </w:r>
      <w:r w:rsidRPr="00CA0311" w:rsidR="00B7270C">
        <w:rPr>
          <w:rFonts w:eastAsia="Arial Unicode MS"/>
        </w:rPr>
        <w:t>-</w:t>
      </w:r>
      <w:r w:rsidRPr="00CA0311" w:rsidR="00CA162A">
        <w:rPr>
          <w:rFonts w:eastAsia="Arial Unicode MS"/>
        </w:rPr>
        <w:t>state regions that represent small area</w:t>
      </w:r>
      <w:r w:rsidRPr="00CA0311" w:rsidR="00B7270C">
        <w:rPr>
          <w:rFonts w:eastAsia="Arial Unicode MS"/>
        </w:rPr>
        <w:t>s</w:t>
      </w:r>
      <w:r w:rsidRPr="00CA0311" w:rsidR="00CA162A">
        <w:rPr>
          <w:rFonts w:eastAsia="Arial Unicode MS"/>
        </w:rPr>
        <w:t xml:space="preserve"> i</w:t>
      </w:r>
      <w:r w:rsidRPr="00CA0311" w:rsidR="00F2350B">
        <w:rPr>
          <w:rFonts w:eastAsia="Arial Unicode MS"/>
        </w:rPr>
        <w:t>s more likely to encounter repeat numbers in the sample. States that wish to send advance letters should request addresses with their regular landline</w:t>
      </w:r>
      <w:r w:rsidRPr="00CA0311" w:rsidR="00B7270C">
        <w:rPr>
          <w:rFonts w:eastAsia="Arial Unicode MS"/>
        </w:rPr>
        <w:t xml:space="preserve"> and cell phone</w:t>
      </w:r>
      <w:r w:rsidRPr="00CA0311" w:rsidR="00F2350B">
        <w:rPr>
          <w:rFonts w:eastAsia="Arial Unicode MS"/>
        </w:rPr>
        <w:t xml:space="preserve"> sample</w:t>
      </w:r>
      <w:r w:rsidRPr="00CA0311" w:rsidR="00B7270C">
        <w:rPr>
          <w:rFonts w:eastAsia="Arial Unicode MS"/>
        </w:rPr>
        <w:t>s</w:t>
      </w:r>
      <w:r w:rsidRPr="00CA0311" w:rsidR="00F2350B">
        <w:rPr>
          <w:rFonts w:eastAsia="Arial Unicode MS"/>
        </w:rPr>
        <w:t xml:space="preserve">.  For states that send advance letters, mailing addresses are appended to telephone numbers. Data collections should release all replicates (of 30 numbers) in the sample in the first week of each month. </w:t>
      </w:r>
      <w:r w:rsidRPr="00CA0311" w:rsidR="000A7BA9">
        <w:rPr>
          <w:rFonts w:eastAsia="Arial Unicode MS"/>
        </w:rPr>
        <w:t xml:space="preserve">Those who receive samples quarterly should release them in a manner that allows for sufficient calling prior to the end of the quarter. </w:t>
      </w:r>
      <w:r w:rsidR="00F925F4">
        <w:rPr>
          <w:rFonts w:eastAsia="Arial Unicode MS"/>
        </w:rPr>
        <w:t>Beginning in late 20</w:t>
      </w:r>
      <w:r w:rsidR="007564DB">
        <w:rPr>
          <w:rFonts w:eastAsia="Arial Unicode MS"/>
        </w:rPr>
        <w:t>21 cell phone respondents who live in other states have been included in the cell phone sample.  Therefore</w:t>
      </w:r>
      <w:r w:rsidR="00E515F0">
        <w:rPr>
          <w:rFonts w:eastAsia="Arial Unicode MS"/>
        </w:rPr>
        <w:t>,</w:t>
      </w:r>
      <w:r w:rsidR="007564DB">
        <w:rPr>
          <w:rFonts w:eastAsia="Arial Unicode MS"/>
        </w:rPr>
        <w:t xml:space="preserve"> it is not unusual to have area codes which are outside the state appear in the state sample. </w:t>
      </w:r>
      <w:r w:rsidRPr="00CA0311" w:rsidR="000A7BA9">
        <w:rPr>
          <w:rFonts w:eastAsia="Arial Unicode MS"/>
        </w:rPr>
        <w:t xml:space="preserve"> </w:t>
      </w:r>
      <w:r w:rsidRPr="00CA0311" w:rsidR="00F2350B">
        <w:rPr>
          <w:rFonts w:eastAsia="Arial Unicode MS"/>
        </w:rPr>
        <w:t>The table below provides the format for the landline and cell phone sample files received by the states.</w:t>
      </w:r>
    </w:p>
    <w:p w:rsidR="00EA5B6F" w:rsidRPr="00CA0311" w:rsidP="00B56648" w14:paraId="2479D2FC" w14:textId="77777777">
      <w:pPr>
        <w:rPr>
          <w:rFonts w:eastAsia="Arial Unicode MS"/>
        </w:rPr>
      </w:pPr>
    </w:p>
    <w:tbl>
      <w:tblPr>
        <w:tblW w:w="9540" w:type="dxa"/>
        <w:tblInd w:w="171" w:type="dxa"/>
        <w:tblLayout w:type="fixed"/>
        <w:tblCellMar>
          <w:left w:w="120" w:type="dxa"/>
          <w:right w:w="120" w:type="dxa"/>
        </w:tblCellMar>
        <w:tblLook w:val="0000"/>
      </w:tblPr>
      <w:tblGrid>
        <w:gridCol w:w="3269"/>
        <w:gridCol w:w="10"/>
        <w:gridCol w:w="630"/>
        <w:gridCol w:w="12"/>
        <w:gridCol w:w="1068"/>
        <w:gridCol w:w="4551"/>
      </w:tblGrid>
      <w:tr w14:paraId="63BA7C5C" w14:textId="77777777" w:rsidTr="00CF34D6">
        <w:tblPrEx>
          <w:tblW w:w="9540" w:type="dxa"/>
          <w:tblInd w:w="171" w:type="dxa"/>
          <w:tblLayout w:type="fixed"/>
          <w:tblCellMar>
            <w:left w:w="120" w:type="dxa"/>
            <w:right w:w="120" w:type="dxa"/>
          </w:tblCellMar>
          <w:tblLook w:val="0000"/>
        </w:tblPrEx>
        <w:trPr>
          <w:tblHeader/>
        </w:trPr>
        <w:tc>
          <w:tcPr>
            <w:tcW w:w="3269" w:type="dxa"/>
            <w:tcBorders>
              <w:top w:val="single" w:sz="7" w:space="0" w:color="000000"/>
              <w:left w:val="single" w:sz="7" w:space="0" w:color="000000"/>
              <w:bottom w:val="single" w:sz="7" w:space="0" w:color="000000"/>
            </w:tcBorders>
          </w:tcPr>
          <w:p w:rsidR="00EA5B6F" w:rsidRPr="00CA0311" w:rsidP="00EA5B6F" w14:paraId="709FC0A5" w14:textId="77777777">
            <w:pPr>
              <w:spacing w:line="120" w:lineRule="exact"/>
              <w:rPr>
                <w:sz w:val="20"/>
                <w:szCs w:val="20"/>
              </w:rPr>
            </w:pPr>
          </w:p>
          <w:p w:rsidR="00EA5B6F" w:rsidRPr="00CA0311" w:rsidP="00EA5B6F" w14:paraId="3BAE7580" w14:textId="77777777">
            <w:pPr>
              <w:spacing w:after="58"/>
              <w:rPr>
                <w:b/>
                <w:sz w:val="20"/>
                <w:szCs w:val="20"/>
              </w:rPr>
            </w:pPr>
            <w:r w:rsidRPr="00CA0311">
              <w:rPr>
                <w:b/>
                <w:sz w:val="20"/>
                <w:szCs w:val="20"/>
              </w:rPr>
              <w:t>Field Name</w:t>
            </w:r>
          </w:p>
        </w:tc>
        <w:tc>
          <w:tcPr>
            <w:tcW w:w="652" w:type="dxa"/>
            <w:gridSpan w:val="3"/>
            <w:tcBorders>
              <w:top w:val="single" w:sz="7" w:space="0" w:color="000000"/>
              <w:bottom w:val="single" w:sz="7" w:space="0" w:color="000000"/>
            </w:tcBorders>
          </w:tcPr>
          <w:p w:rsidR="00EA5B6F" w:rsidRPr="00CA0311" w:rsidP="00EA5B6F" w14:paraId="2EDE7735" w14:textId="77777777">
            <w:pPr>
              <w:spacing w:line="120" w:lineRule="exact"/>
              <w:rPr>
                <w:b/>
                <w:sz w:val="20"/>
                <w:szCs w:val="20"/>
              </w:rPr>
            </w:pPr>
          </w:p>
          <w:p w:rsidR="00EA5B6F" w:rsidRPr="00CA0311" w:rsidP="00EA5B6F" w14:paraId="278FFF93" w14:textId="77777777">
            <w:pPr>
              <w:spacing w:after="58"/>
              <w:rPr>
                <w:b/>
                <w:sz w:val="20"/>
                <w:szCs w:val="20"/>
              </w:rPr>
            </w:pPr>
            <w:r w:rsidRPr="00CA0311">
              <w:rPr>
                <w:b/>
                <w:sz w:val="20"/>
                <w:szCs w:val="20"/>
              </w:rPr>
              <w:t>Size</w:t>
            </w:r>
          </w:p>
        </w:tc>
        <w:tc>
          <w:tcPr>
            <w:tcW w:w="1068" w:type="dxa"/>
            <w:tcBorders>
              <w:top w:val="single" w:sz="7" w:space="0" w:color="000000"/>
              <w:bottom w:val="single" w:sz="7" w:space="0" w:color="000000"/>
            </w:tcBorders>
          </w:tcPr>
          <w:p w:rsidR="00EA5B6F" w:rsidRPr="00CA0311" w:rsidP="00EA5B6F" w14:paraId="5A4C83A4" w14:textId="77777777">
            <w:pPr>
              <w:spacing w:line="120" w:lineRule="exact"/>
              <w:rPr>
                <w:b/>
                <w:sz w:val="20"/>
                <w:szCs w:val="20"/>
              </w:rPr>
            </w:pPr>
          </w:p>
          <w:p w:rsidR="00EA5B6F" w:rsidRPr="00CA0311" w:rsidP="00EA5B6F" w14:paraId="4463113B" w14:textId="77777777">
            <w:pPr>
              <w:spacing w:after="58"/>
              <w:rPr>
                <w:b/>
                <w:sz w:val="20"/>
                <w:szCs w:val="20"/>
              </w:rPr>
            </w:pPr>
            <w:r w:rsidRPr="00CA0311">
              <w:rPr>
                <w:b/>
                <w:sz w:val="20"/>
                <w:szCs w:val="20"/>
              </w:rPr>
              <w:t>Position</w:t>
            </w:r>
          </w:p>
        </w:tc>
        <w:tc>
          <w:tcPr>
            <w:tcW w:w="4551" w:type="dxa"/>
            <w:tcBorders>
              <w:top w:val="single" w:sz="7" w:space="0" w:color="000000"/>
              <w:bottom w:val="single" w:sz="7" w:space="0" w:color="000000"/>
              <w:right w:val="single" w:sz="7" w:space="0" w:color="000000"/>
            </w:tcBorders>
          </w:tcPr>
          <w:p w:rsidR="00EA5B6F" w:rsidRPr="00CA0311" w:rsidP="00EA5B6F" w14:paraId="2798D86E" w14:textId="77777777">
            <w:pPr>
              <w:spacing w:line="120" w:lineRule="exact"/>
              <w:rPr>
                <w:b/>
                <w:sz w:val="20"/>
                <w:szCs w:val="20"/>
              </w:rPr>
            </w:pPr>
          </w:p>
          <w:p w:rsidR="00EA5B6F" w:rsidRPr="00CA0311" w:rsidP="00EA5B6F" w14:paraId="2DB3BF31" w14:textId="77777777">
            <w:pPr>
              <w:spacing w:after="58"/>
              <w:rPr>
                <w:b/>
                <w:sz w:val="20"/>
                <w:szCs w:val="20"/>
              </w:rPr>
            </w:pPr>
            <w:r w:rsidRPr="00CA0311">
              <w:rPr>
                <w:b/>
                <w:sz w:val="20"/>
                <w:szCs w:val="20"/>
              </w:rPr>
              <w:t>Format/Values/Explanation</w:t>
            </w:r>
          </w:p>
        </w:tc>
      </w:tr>
      <w:tr w14:paraId="5D26E9BA"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0441D328" w14:textId="77777777">
            <w:pPr>
              <w:spacing w:line="120" w:lineRule="exact"/>
              <w:rPr>
                <w:b/>
                <w:sz w:val="20"/>
                <w:szCs w:val="20"/>
              </w:rPr>
            </w:pPr>
          </w:p>
          <w:p w:rsidR="00EA5B6F" w:rsidRPr="00CA0311" w:rsidP="00EA5B6F" w14:paraId="6C4E5110" w14:textId="77777777">
            <w:pPr>
              <w:spacing w:after="58"/>
              <w:rPr>
                <w:sz w:val="20"/>
                <w:szCs w:val="20"/>
              </w:rPr>
            </w:pPr>
            <w:r w:rsidRPr="00CA0311">
              <w:rPr>
                <w:sz w:val="20"/>
                <w:szCs w:val="20"/>
              </w:rPr>
              <w:t>Phone Number (AREACODS, PREFIXS, SUFFIXS)</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1388C11C" w14:textId="77777777">
            <w:pPr>
              <w:spacing w:line="120" w:lineRule="exact"/>
              <w:rPr>
                <w:sz w:val="20"/>
                <w:szCs w:val="20"/>
              </w:rPr>
            </w:pPr>
          </w:p>
          <w:p w:rsidR="00EA5B6F" w:rsidRPr="00CA0311" w:rsidP="00EA5B6F" w14:paraId="0065110A" w14:textId="77777777">
            <w:pPr>
              <w:spacing w:after="58"/>
              <w:rPr>
                <w:sz w:val="20"/>
                <w:szCs w:val="20"/>
              </w:rPr>
            </w:pPr>
            <w:r w:rsidRPr="00CA0311">
              <w:rPr>
                <w:sz w:val="20"/>
                <w:szCs w:val="20"/>
              </w:rPr>
              <w:t>22</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404B5325" w14:textId="77777777">
            <w:pPr>
              <w:spacing w:line="120" w:lineRule="exact"/>
              <w:rPr>
                <w:sz w:val="20"/>
                <w:szCs w:val="20"/>
              </w:rPr>
            </w:pPr>
          </w:p>
          <w:p w:rsidR="00EA5B6F" w:rsidRPr="00CA0311" w:rsidP="00EA5B6F" w14:paraId="24C19A38" w14:textId="77777777">
            <w:pPr>
              <w:spacing w:after="58"/>
              <w:rPr>
                <w:sz w:val="20"/>
                <w:szCs w:val="20"/>
              </w:rPr>
            </w:pPr>
            <w:r w:rsidRPr="00CA0311">
              <w:rPr>
                <w:sz w:val="20"/>
                <w:szCs w:val="20"/>
              </w:rPr>
              <w:t>1-22</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32462E29" w14:textId="77777777">
            <w:pPr>
              <w:spacing w:line="120" w:lineRule="exact"/>
              <w:rPr>
                <w:sz w:val="20"/>
                <w:szCs w:val="20"/>
              </w:rPr>
            </w:pPr>
          </w:p>
          <w:p w:rsidR="00EA5B6F" w:rsidRPr="00CA0311" w:rsidP="00EA5B6F" w14:paraId="4965B03D" w14:textId="2174C1CA">
            <w:pPr>
              <w:spacing w:after="58"/>
              <w:rPr>
                <w:sz w:val="20"/>
                <w:szCs w:val="20"/>
              </w:rPr>
            </w:pPr>
            <w:r w:rsidRPr="00CA0311">
              <w:rPr>
                <w:sz w:val="20"/>
                <w:szCs w:val="20"/>
              </w:rPr>
              <w:t>9,1-</w:t>
            </w:r>
            <w:r w:rsidRPr="00CA0311">
              <w:rPr>
                <w:i/>
                <w:sz w:val="20"/>
                <w:szCs w:val="20"/>
              </w:rPr>
              <w:t>NNN</w:t>
            </w:r>
            <w:r w:rsidRPr="00CA0311">
              <w:rPr>
                <w:sz w:val="20"/>
                <w:szCs w:val="20"/>
              </w:rPr>
              <w:t>-</w:t>
            </w:r>
            <w:r w:rsidRPr="00CA0311">
              <w:rPr>
                <w:i/>
                <w:sz w:val="20"/>
                <w:szCs w:val="20"/>
              </w:rPr>
              <w:t>NNN</w:t>
            </w:r>
            <w:r w:rsidRPr="00CA0311">
              <w:rPr>
                <w:sz w:val="20"/>
                <w:szCs w:val="20"/>
              </w:rPr>
              <w:t>-</w:t>
            </w:r>
            <w:r w:rsidRPr="00CA0311">
              <w:rPr>
                <w:i/>
                <w:sz w:val="20"/>
                <w:szCs w:val="20"/>
              </w:rPr>
              <w:t>NNNN</w:t>
            </w:r>
            <w:r w:rsidRPr="00CA0311">
              <w:rPr>
                <w:sz w:val="20"/>
                <w:szCs w:val="20"/>
              </w:rPr>
              <w:t>v</w:t>
            </w:r>
            <w:r w:rsidR="00C56183">
              <w:rPr>
                <w:sz w:val="20"/>
                <w:szCs w:val="20"/>
              </w:rPr>
              <w:t>2026</w:t>
            </w:r>
            <w:r w:rsidRPr="00CA0311">
              <w:rPr>
                <w:sz w:val="20"/>
                <w:szCs w:val="20"/>
              </w:rPr>
              <w:t>1</w:t>
            </w:r>
          </w:p>
        </w:tc>
      </w:tr>
      <w:tr w14:paraId="2BE29D4D"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38E16F0B" w14:textId="77777777">
            <w:pPr>
              <w:spacing w:line="120" w:lineRule="exact"/>
              <w:rPr>
                <w:sz w:val="20"/>
                <w:szCs w:val="20"/>
              </w:rPr>
            </w:pPr>
          </w:p>
          <w:p w:rsidR="00EA5B6F" w:rsidRPr="00CA0311" w:rsidP="00EA5B6F" w14:paraId="3B6DD71B" w14:textId="77777777">
            <w:pPr>
              <w:spacing w:after="58"/>
              <w:rPr>
                <w:sz w:val="20"/>
                <w:szCs w:val="20"/>
              </w:rPr>
            </w:pPr>
            <w:r w:rsidRPr="00CA0311">
              <w:rPr>
                <w:sz w:val="20"/>
                <w:szCs w:val="20"/>
              </w:rPr>
              <w:t>Geographic Stratum (_GEOSTRS)</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7FE2060A" w14:textId="77777777">
            <w:pPr>
              <w:spacing w:line="120" w:lineRule="exact"/>
              <w:rPr>
                <w:sz w:val="20"/>
                <w:szCs w:val="20"/>
              </w:rPr>
            </w:pPr>
          </w:p>
          <w:p w:rsidR="00EA5B6F" w:rsidRPr="00CA0311" w:rsidP="00EA5B6F" w14:paraId="1D0EA8AB" w14:textId="77777777">
            <w:pPr>
              <w:spacing w:after="58"/>
              <w:rPr>
                <w:sz w:val="20"/>
                <w:szCs w:val="20"/>
              </w:rPr>
            </w:pPr>
            <w:r w:rsidRPr="00CA0311">
              <w:rPr>
                <w:sz w:val="20"/>
                <w:szCs w:val="20"/>
              </w:rPr>
              <w:t>3</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5669657C" w14:textId="77777777">
            <w:pPr>
              <w:spacing w:line="120" w:lineRule="exact"/>
              <w:rPr>
                <w:sz w:val="20"/>
                <w:szCs w:val="20"/>
              </w:rPr>
            </w:pPr>
          </w:p>
          <w:p w:rsidR="00EA5B6F" w:rsidRPr="00CA0311" w:rsidP="00EA5B6F" w14:paraId="24673D2F" w14:textId="77777777">
            <w:pPr>
              <w:spacing w:after="58"/>
              <w:rPr>
                <w:sz w:val="20"/>
                <w:szCs w:val="20"/>
              </w:rPr>
            </w:pPr>
            <w:r w:rsidRPr="00CA0311">
              <w:rPr>
                <w:sz w:val="20"/>
                <w:szCs w:val="20"/>
              </w:rPr>
              <w:t>23-25</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7A30692" w14:textId="77777777">
            <w:pPr>
              <w:spacing w:line="120" w:lineRule="exact"/>
              <w:rPr>
                <w:sz w:val="20"/>
                <w:szCs w:val="20"/>
              </w:rPr>
            </w:pPr>
          </w:p>
          <w:p w:rsidR="00EA5B6F" w:rsidRPr="00CA0311" w:rsidP="00B858A9" w14:paraId="12C1B252" w14:textId="4BF396B6">
            <w:pPr>
              <w:spacing w:after="58"/>
              <w:rPr>
                <w:sz w:val="20"/>
                <w:szCs w:val="20"/>
              </w:rPr>
            </w:pPr>
            <w:r w:rsidRPr="00CA0311">
              <w:rPr>
                <w:sz w:val="20"/>
                <w:szCs w:val="20"/>
              </w:rPr>
              <w:t>First position = 2 for Cell Phone</w:t>
            </w:r>
            <w:r w:rsidR="00B858A9">
              <w:rPr>
                <w:sz w:val="20"/>
                <w:szCs w:val="20"/>
              </w:rPr>
              <w:t xml:space="preserve"> or 1 for Landline</w:t>
            </w:r>
            <w:r w:rsidRPr="00CA0311">
              <w:rPr>
                <w:sz w:val="20"/>
                <w:szCs w:val="20"/>
              </w:rPr>
              <w:t xml:space="preserve">.  </w:t>
            </w:r>
            <w:r w:rsidRPr="00CA0311">
              <w:rPr>
                <w:sz w:val="20"/>
                <w:szCs w:val="20"/>
              </w:rPr>
              <w:t>ThenStates</w:t>
            </w:r>
            <w:r w:rsidRPr="00CA0311">
              <w:rPr>
                <w:sz w:val="20"/>
                <w:szCs w:val="20"/>
              </w:rPr>
              <w:t xml:space="preserve"> with no geographic strata=01 in each record.  </w:t>
            </w:r>
            <w:r w:rsidRPr="00A31E66">
              <w:rPr>
                <w:sz w:val="20"/>
                <w:szCs w:val="20"/>
              </w:rPr>
              <w:t>Others according to provided information.</w:t>
            </w:r>
          </w:p>
        </w:tc>
      </w:tr>
      <w:tr w14:paraId="1D3B68A2"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2FB95E94" w14:textId="77777777">
            <w:pPr>
              <w:spacing w:line="120" w:lineRule="exact"/>
              <w:rPr>
                <w:sz w:val="20"/>
                <w:szCs w:val="20"/>
              </w:rPr>
            </w:pPr>
          </w:p>
          <w:p w:rsidR="00EA5B6F" w:rsidRPr="00CA0311" w:rsidP="00EA5B6F" w14:paraId="756E11CE" w14:textId="77777777">
            <w:pPr>
              <w:spacing w:after="58"/>
              <w:rPr>
                <w:sz w:val="20"/>
                <w:szCs w:val="20"/>
              </w:rPr>
            </w:pPr>
            <w:r w:rsidRPr="00CA0311">
              <w:rPr>
                <w:sz w:val="20"/>
                <w:szCs w:val="20"/>
              </w:rPr>
              <w:t>Density Stratum (_DENST2S)</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1AADF4F7" w14:textId="77777777">
            <w:pPr>
              <w:spacing w:line="120" w:lineRule="exact"/>
              <w:rPr>
                <w:sz w:val="20"/>
                <w:szCs w:val="20"/>
              </w:rPr>
            </w:pPr>
          </w:p>
          <w:p w:rsidR="00EA5B6F" w:rsidRPr="00CA0311" w:rsidP="00EA5B6F" w14:paraId="1E9B5537"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4820DC46" w14:textId="77777777">
            <w:pPr>
              <w:spacing w:line="120" w:lineRule="exact"/>
              <w:rPr>
                <w:sz w:val="20"/>
                <w:szCs w:val="20"/>
              </w:rPr>
            </w:pPr>
          </w:p>
          <w:p w:rsidR="00EA5B6F" w:rsidRPr="00CA0311" w:rsidP="00EA5B6F" w14:paraId="2FAF333C" w14:textId="77777777">
            <w:pPr>
              <w:spacing w:after="58"/>
              <w:rPr>
                <w:sz w:val="20"/>
                <w:szCs w:val="20"/>
              </w:rPr>
            </w:pPr>
            <w:r w:rsidRPr="00CA0311">
              <w:rPr>
                <w:sz w:val="20"/>
                <w:szCs w:val="20"/>
              </w:rPr>
              <w:t>26</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6F4D5B69" w14:textId="77777777">
            <w:pPr>
              <w:spacing w:line="120" w:lineRule="exact"/>
              <w:rPr>
                <w:sz w:val="20"/>
                <w:szCs w:val="20"/>
              </w:rPr>
            </w:pPr>
          </w:p>
          <w:p w:rsidR="00EA5B6F" w:rsidRPr="00CA0311" w:rsidP="00EA5B6F" w14:paraId="05B8CA74" w14:textId="77777777">
            <w:pPr>
              <w:spacing w:after="58"/>
              <w:rPr>
                <w:sz w:val="20"/>
                <w:szCs w:val="20"/>
              </w:rPr>
            </w:pPr>
            <w:r w:rsidRPr="00CA0311">
              <w:rPr>
                <w:sz w:val="20"/>
                <w:szCs w:val="20"/>
              </w:rPr>
              <w:t>1=Listed number, 2=Not listed one-plus block, 3=Zero block, 9=Not applicable (GU, PR, VI).</w:t>
            </w:r>
          </w:p>
        </w:tc>
      </w:tr>
      <w:tr w14:paraId="360637A2"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0B29D3F0" w14:textId="77777777">
            <w:pPr>
              <w:spacing w:line="120" w:lineRule="exact"/>
              <w:rPr>
                <w:sz w:val="20"/>
                <w:szCs w:val="20"/>
              </w:rPr>
            </w:pPr>
          </w:p>
          <w:p w:rsidR="00EA5B6F" w:rsidRPr="00CA0311" w:rsidP="00EA5B6F" w14:paraId="5EB463CB" w14:textId="77777777">
            <w:pPr>
              <w:spacing w:after="58"/>
              <w:rPr>
                <w:sz w:val="20"/>
                <w:szCs w:val="20"/>
              </w:rPr>
            </w:pPr>
            <w:r w:rsidRPr="00CA0311">
              <w:rPr>
                <w:sz w:val="20"/>
                <w:szCs w:val="20"/>
              </w:rPr>
              <w:t>Sequence Number (SEQNO)</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49655922" w14:textId="77777777">
            <w:pPr>
              <w:spacing w:line="120" w:lineRule="exact"/>
              <w:rPr>
                <w:sz w:val="20"/>
                <w:szCs w:val="20"/>
              </w:rPr>
            </w:pPr>
          </w:p>
          <w:p w:rsidR="00EA5B6F" w:rsidRPr="00CA0311" w:rsidP="00EA5B6F" w14:paraId="501946E4" w14:textId="77777777">
            <w:pPr>
              <w:spacing w:after="58"/>
              <w:rPr>
                <w:sz w:val="20"/>
                <w:szCs w:val="20"/>
              </w:rPr>
            </w:pPr>
            <w:r w:rsidRPr="00CA0311">
              <w:rPr>
                <w:sz w:val="20"/>
                <w:szCs w:val="20"/>
              </w:rPr>
              <w:t>10</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74C174FD" w14:textId="77777777">
            <w:pPr>
              <w:spacing w:line="120" w:lineRule="exact"/>
              <w:rPr>
                <w:sz w:val="20"/>
                <w:szCs w:val="20"/>
              </w:rPr>
            </w:pPr>
          </w:p>
          <w:p w:rsidR="00EA5B6F" w:rsidRPr="00CA0311" w:rsidP="00EA5B6F" w14:paraId="3CB1F7C9" w14:textId="77777777">
            <w:pPr>
              <w:spacing w:after="58"/>
              <w:rPr>
                <w:sz w:val="20"/>
                <w:szCs w:val="20"/>
              </w:rPr>
            </w:pPr>
            <w:r w:rsidRPr="00CA0311">
              <w:rPr>
                <w:sz w:val="20"/>
                <w:szCs w:val="20"/>
              </w:rPr>
              <w:t>27-36</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127BA6D3" w14:textId="77777777">
            <w:pPr>
              <w:spacing w:line="120" w:lineRule="exact"/>
              <w:rPr>
                <w:sz w:val="20"/>
                <w:szCs w:val="20"/>
              </w:rPr>
            </w:pPr>
          </w:p>
          <w:p w:rsidR="00EA5B6F" w:rsidRPr="00CA0311" w:rsidP="00EA5B6F" w14:paraId="2CBBA719" w14:textId="5531D782">
            <w:pPr>
              <w:spacing w:after="58"/>
              <w:rPr>
                <w:sz w:val="20"/>
                <w:szCs w:val="20"/>
              </w:rPr>
            </w:pPr>
            <w:r w:rsidRPr="00CA0311">
              <w:rPr>
                <w:sz w:val="20"/>
                <w:szCs w:val="20"/>
              </w:rPr>
              <w:t xml:space="preserve">A unique 10-digit number for a state for a year with year in the first four digits.  For example:  </w:t>
            </w:r>
            <w:r w:rsidR="00C56183">
              <w:rPr>
                <w:sz w:val="20"/>
                <w:szCs w:val="20"/>
              </w:rPr>
              <w:t>2026</w:t>
            </w:r>
            <w:r w:rsidRPr="00CA0311">
              <w:rPr>
                <w:sz w:val="20"/>
                <w:szCs w:val="20"/>
              </w:rPr>
              <w:t>000001.</w:t>
            </w:r>
          </w:p>
        </w:tc>
      </w:tr>
      <w:tr w14:paraId="36D6A0F2"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27911B9E" w14:textId="77777777">
            <w:pPr>
              <w:spacing w:line="120" w:lineRule="exact"/>
              <w:rPr>
                <w:sz w:val="20"/>
                <w:szCs w:val="20"/>
              </w:rPr>
            </w:pPr>
          </w:p>
          <w:p w:rsidR="00EA5B6F" w:rsidRPr="00CA0311" w:rsidP="00EA5B6F" w14:paraId="04DD471B" w14:textId="77777777">
            <w:pPr>
              <w:spacing w:after="58"/>
              <w:rPr>
                <w:sz w:val="20"/>
                <w:szCs w:val="20"/>
              </w:rPr>
            </w:pPr>
            <w:r w:rsidRPr="00CA0311">
              <w:rPr>
                <w:sz w:val="20"/>
                <w:szCs w:val="20"/>
              </w:rPr>
              <w:t xml:space="preserve">Number of Records Selected </w:t>
            </w:r>
            <w:r w:rsidRPr="00CA0311">
              <w:rPr>
                <w:sz w:val="20"/>
                <w:szCs w:val="20"/>
              </w:rPr>
              <w:t>From</w:t>
            </w:r>
            <w:r w:rsidRPr="00CA0311">
              <w:rPr>
                <w:sz w:val="20"/>
                <w:szCs w:val="20"/>
              </w:rPr>
              <w:t xml:space="preserve"> Stratum (NRECSELS)</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37FD8DF5" w14:textId="77777777">
            <w:pPr>
              <w:spacing w:line="120" w:lineRule="exact"/>
              <w:rPr>
                <w:sz w:val="20"/>
                <w:szCs w:val="20"/>
              </w:rPr>
            </w:pPr>
          </w:p>
          <w:p w:rsidR="00EA5B6F" w:rsidRPr="00CA0311" w:rsidP="00EA5B6F" w14:paraId="153BBDDB" w14:textId="77777777">
            <w:pPr>
              <w:spacing w:after="58"/>
              <w:rPr>
                <w:sz w:val="20"/>
                <w:szCs w:val="20"/>
              </w:rPr>
            </w:pPr>
            <w:r w:rsidRPr="00CA0311">
              <w:rPr>
                <w:sz w:val="20"/>
                <w:szCs w:val="20"/>
              </w:rPr>
              <w:t>6</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2FEF49D6" w14:textId="77777777">
            <w:pPr>
              <w:spacing w:line="120" w:lineRule="exact"/>
              <w:rPr>
                <w:sz w:val="20"/>
                <w:szCs w:val="20"/>
              </w:rPr>
            </w:pPr>
          </w:p>
          <w:p w:rsidR="00EA5B6F" w:rsidRPr="00CA0311" w:rsidP="00EA5B6F" w14:paraId="09F050F7" w14:textId="77777777">
            <w:pPr>
              <w:spacing w:after="58"/>
              <w:rPr>
                <w:sz w:val="20"/>
                <w:szCs w:val="20"/>
              </w:rPr>
            </w:pPr>
            <w:r w:rsidRPr="00CA0311">
              <w:rPr>
                <w:sz w:val="20"/>
                <w:szCs w:val="20"/>
              </w:rPr>
              <w:t>37-42</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635ECC60" w14:textId="77777777">
            <w:pPr>
              <w:spacing w:line="120" w:lineRule="exact"/>
              <w:rPr>
                <w:sz w:val="20"/>
                <w:szCs w:val="20"/>
              </w:rPr>
            </w:pPr>
          </w:p>
          <w:p w:rsidR="00EA5B6F" w:rsidRPr="00CA0311" w:rsidP="00EA5B6F" w14:paraId="46D36501" w14:textId="77777777">
            <w:pPr>
              <w:spacing w:after="58"/>
              <w:rPr>
                <w:sz w:val="20"/>
                <w:szCs w:val="20"/>
              </w:rPr>
            </w:pPr>
            <w:r w:rsidRPr="00CA0311">
              <w:rPr>
                <w:sz w:val="20"/>
                <w:szCs w:val="20"/>
              </w:rPr>
              <w:t>Number of telephone numbers (eligible sampling units) selected from stratum.</w:t>
            </w:r>
          </w:p>
        </w:tc>
      </w:tr>
      <w:tr w14:paraId="211567E8"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62E925A0" w14:textId="77777777">
            <w:pPr>
              <w:spacing w:line="120" w:lineRule="exact"/>
              <w:rPr>
                <w:sz w:val="20"/>
                <w:szCs w:val="20"/>
              </w:rPr>
            </w:pPr>
          </w:p>
          <w:p w:rsidR="00EA5B6F" w:rsidRPr="00CA0311" w:rsidP="00EA5B6F" w14:paraId="2555506E" w14:textId="77777777">
            <w:pPr>
              <w:spacing w:after="58"/>
              <w:rPr>
                <w:sz w:val="20"/>
                <w:szCs w:val="20"/>
              </w:rPr>
            </w:pPr>
            <w:r w:rsidRPr="00CA0311">
              <w:rPr>
                <w:sz w:val="20"/>
                <w:szCs w:val="20"/>
              </w:rPr>
              <w:t>Number of Records in Stratum (NRECSTRS)</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54FB559D" w14:textId="77777777">
            <w:pPr>
              <w:spacing w:line="120" w:lineRule="exact"/>
              <w:rPr>
                <w:sz w:val="20"/>
                <w:szCs w:val="20"/>
              </w:rPr>
            </w:pPr>
          </w:p>
          <w:p w:rsidR="00EA5B6F" w:rsidRPr="00CA0311" w:rsidP="00EA5B6F" w14:paraId="49105714" w14:textId="77777777">
            <w:pPr>
              <w:spacing w:after="58"/>
              <w:rPr>
                <w:sz w:val="20"/>
                <w:szCs w:val="20"/>
              </w:rPr>
            </w:pPr>
            <w:r w:rsidRPr="00CA0311">
              <w:rPr>
                <w:sz w:val="20"/>
                <w:szCs w:val="20"/>
              </w:rPr>
              <w:t>9</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12E97B73" w14:textId="77777777">
            <w:pPr>
              <w:spacing w:line="120" w:lineRule="exact"/>
              <w:rPr>
                <w:sz w:val="20"/>
                <w:szCs w:val="20"/>
              </w:rPr>
            </w:pPr>
          </w:p>
          <w:p w:rsidR="00EA5B6F" w:rsidRPr="00CA0311" w:rsidP="00EA5B6F" w14:paraId="2231B4CF" w14:textId="77777777">
            <w:pPr>
              <w:spacing w:after="58"/>
              <w:rPr>
                <w:sz w:val="20"/>
                <w:szCs w:val="20"/>
              </w:rPr>
            </w:pPr>
            <w:r w:rsidRPr="00CA0311">
              <w:rPr>
                <w:sz w:val="20"/>
                <w:szCs w:val="20"/>
              </w:rPr>
              <w:t>43-51</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67F22E5B" w14:textId="77777777">
            <w:pPr>
              <w:spacing w:line="120" w:lineRule="exact"/>
              <w:rPr>
                <w:sz w:val="20"/>
                <w:szCs w:val="20"/>
              </w:rPr>
            </w:pPr>
          </w:p>
          <w:p w:rsidR="00EA5B6F" w:rsidRPr="00CA0311" w:rsidP="00EA5B6F" w14:paraId="50E94BFF" w14:textId="77777777">
            <w:pPr>
              <w:spacing w:after="58"/>
              <w:rPr>
                <w:sz w:val="20"/>
                <w:szCs w:val="20"/>
              </w:rPr>
            </w:pPr>
            <w:r w:rsidRPr="00CA0311">
              <w:rPr>
                <w:sz w:val="20"/>
                <w:szCs w:val="20"/>
              </w:rPr>
              <w:t>Number of telephone numbers in the stratum from which sample was selected.</w:t>
            </w:r>
          </w:p>
        </w:tc>
      </w:tr>
      <w:tr w14:paraId="5660B5F9"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4D3FE2D5" w14:textId="77777777">
            <w:pPr>
              <w:spacing w:line="120" w:lineRule="exact"/>
              <w:rPr>
                <w:sz w:val="20"/>
                <w:szCs w:val="20"/>
              </w:rPr>
            </w:pPr>
          </w:p>
          <w:p w:rsidR="00EA5B6F" w:rsidRPr="00CA0311" w:rsidP="00EA5B6F" w14:paraId="26EDDE05" w14:textId="77777777">
            <w:pPr>
              <w:spacing w:after="58"/>
              <w:rPr>
                <w:sz w:val="20"/>
                <w:szCs w:val="20"/>
              </w:rPr>
            </w:pPr>
            <w:r w:rsidRPr="00CA0311">
              <w:rPr>
                <w:sz w:val="20"/>
                <w:szCs w:val="20"/>
              </w:rPr>
              <w:t>Precalling</w:t>
            </w:r>
            <w:r w:rsidRPr="00CA0311">
              <w:rPr>
                <w:sz w:val="20"/>
                <w:szCs w:val="20"/>
              </w:rPr>
              <w:t xml:space="preserve"> [Cell-WINS Screening] Status (PRECALLS)</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0E6B3B17" w14:textId="77777777">
            <w:pPr>
              <w:spacing w:line="120" w:lineRule="exact"/>
              <w:rPr>
                <w:sz w:val="20"/>
                <w:szCs w:val="20"/>
              </w:rPr>
            </w:pPr>
          </w:p>
          <w:p w:rsidR="00EA5B6F" w:rsidRPr="00CA0311" w:rsidP="00EA5B6F" w14:paraId="42C68998"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55995473" w14:textId="77777777">
            <w:pPr>
              <w:spacing w:line="120" w:lineRule="exact"/>
              <w:rPr>
                <w:sz w:val="20"/>
                <w:szCs w:val="20"/>
              </w:rPr>
            </w:pPr>
          </w:p>
          <w:p w:rsidR="00EA5B6F" w:rsidRPr="00CA0311" w:rsidP="00EA5B6F" w14:paraId="76499D82" w14:textId="77777777">
            <w:pPr>
              <w:spacing w:after="58"/>
              <w:rPr>
                <w:sz w:val="20"/>
                <w:szCs w:val="20"/>
              </w:rPr>
            </w:pPr>
            <w:r w:rsidRPr="00CA0311">
              <w:rPr>
                <w:sz w:val="20"/>
                <w:szCs w:val="20"/>
              </w:rPr>
              <w:t>52</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012C8D59" w14:textId="77777777">
            <w:pPr>
              <w:spacing w:line="120" w:lineRule="exact"/>
              <w:rPr>
                <w:sz w:val="20"/>
                <w:szCs w:val="20"/>
              </w:rPr>
            </w:pPr>
          </w:p>
          <w:p w:rsidR="00EA5B6F" w:rsidRPr="00CA0311" w:rsidP="00EA5B6F" w14:paraId="25375265" w14:textId="77777777">
            <w:pPr>
              <w:spacing w:after="58"/>
              <w:rPr>
                <w:sz w:val="20"/>
                <w:szCs w:val="20"/>
              </w:rPr>
            </w:pPr>
            <w:r w:rsidRPr="00CA0311">
              <w:rPr>
                <w:sz w:val="20"/>
                <w:szCs w:val="20"/>
              </w:rPr>
              <w:t>1=Active, 3=Inactive, 7=Unknown Status, 8=Non-Answerable Device, 9=Temporarily Out of Service</w:t>
            </w:r>
          </w:p>
        </w:tc>
      </w:tr>
      <w:tr w14:paraId="13970065"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5731E929" w14:textId="77777777">
            <w:pPr>
              <w:spacing w:line="120" w:lineRule="exact"/>
              <w:rPr>
                <w:sz w:val="20"/>
                <w:szCs w:val="20"/>
              </w:rPr>
            </w:pPr>
          </w:p>
          <w:p w:rsidR="00EA5B6F" w:rsidRPr="00CA0311" w:rsidP="00EA5B6F" w14:paraId="30CAA801" w14:textId="77777777">
            <w:pPr>
              <w:spacing w:after="58"/>
              <w:rPr>
                <w:sz w:val="20"/>
                <w:szCs w:val="20"/>
              </w:rPr>
            </w:pPr>
            <w:r w:rsidRPr="00CA0311">
              <w:rPr>
                <w:sz w:val="20"/>
                <w:szCs w:val="20"/>
              </w:rPr>
              <w:t>Replicate Number (SMONTH, REPNUM)</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699C0D98" w14:textId="77777777">
            <w:pPr>
              <w:spacing w:line="120" w:lineRule="exact"/>
              <w:rPr>
                <w:sz w:val="20"/>
                <w:szCs w:val="20"/>
              </w:rPr>
            </w:pPr>
          </w:p>
          <w:p w:rsidR="00EA5B6F" w:rsidRPr="00CA0311" w:rsidP="00EA5B6F" w14:paraId="22C27B41" w14:textId="77777777">
            <w:pPr>
              <w:spacing w:after="58"/>
              <w:rPr>
                <w:sz w:val="20"/>
                <w:szCs w:val="20"/>
              </w:rPr>
            </w:pPr>
            <w:r w:rsidRPr="00CA0311">
              <w:rPr>
                <w:sz w:val="20"/>
                <w:szCs w:val="20"/>
              </w:rPr>
              <w:t>6</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19FF29D5" w14:textId="77777777">
            <w:pPr>
              <w:spacing w:line="120" w:lineRule="exact"/>
              <w:rPr>
                <w:sz w:val="20"/>
                <w:szCs w:val="20"/>
              </w:rPr>
            </w:pPr>
          </w:p>
          <w:p w:rsidR="00EA5B6F" w:rsidRPr="00CA0311" w:rsidP="00EA5B6F" w14:paraId="6CF49336" w14:textId="77777777">
            <w:pPr>
              <w:spacing w:after="58"/>
              <w:rPr>
                <w:sz w:val="20"/>
                <w:szCs w:val="20"/>
              </w:rPr>
            </w:pPr>
            <w:r w:rsidRPr="00CA0311">
              <w:rPr>
                <w:sz w:val="20"/>
                <w:szCs w:val="20"/>
              </w:rPr>
              <w:t>53-58</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7DC07FB7" w14:textId="77777777">
            <w:pPr>
              <w:spacing w:line="120" w:lineRule="exact"/>
              <w:rPr>
                <w:sz w:val="20"/>
                <w:szCs w:val="20"/>
              </w:rPr>
            </w:pPr>
          </w:p>
          <w:p w:rsidR="00EA5B6F" w:rsidRPr="00CA0311" w:rsidP="00EA5B6F" w14:paraId="5CF08E7C" w14:textId="77777777">
            <w:pPr>
              <w:spacing w:after="58"/>
              <w:rPr>
                <w:sz w:val="20"/>
                <w:szCs w:val="20"/>
              </w:rPr>
            </w:pPr>
            <w:r w:rsidRPr="00CA0311">
              <w:rPr>
                <w:sz w:val="20"/>
                <w:szCs w:val="20"/>
              </w:rPr>
              <w:t>The first two digits, 01-12, represent months, the last four digits a sequential number starting with 0001 each month.</w:t>
            </w:r>
          </w:p>
        </w:tc>
      </w:tr>
      <w:tr w14:paraId="6D3F92FD"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22F6D1E6" w14:textId="77777777">
            <w:pPr>
              <w:spacing w:line="120" w:lineRule="exact"/>
              <w:rPr>
                <w:sz w:val="20"/>
                <w:szCs w:val="20"/>
              </w:rPr>
            </w:pPr>
          </w:p>
          <w:p w:rsidR="00EA5B6F" w:rsidRPr="00CA0311" w:rsidP="00EA5B6F" w14:paraId="71DF28A9" w14:textId="77777777">
            <w:pPr>
              <w:spacing w:after="58"/>
              <w:rPr>
                <w:sz w:val="20"/>
                <w:szCs w:val="20"/>
              </w:rPr>
            </w:pPr>
            <w:r w:rsidRPr="00CA0311">
              <w:rPr>
                <w:sz w:val="20"/>
                <w:szCs w:val="20"/>
              </w:rPr>
              <w:t>Replicate Depth (REPDEPTH)</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1927DFDF" w14:textId="77777777">
            <w:pPr>
              <w:spacing w:line="120" w:lineRule="exact"/>
              <w:rPr>
                <w:sz w:val="20"/>
                <w:szCs w:val="20"/>
              </w:rPr>
            </w:pPr>
          </w:p>
          <w:p w:rsidR="00EA5B6F" w:rsidRPr="00CA0311" w:rsidP="00EA5B6F" w14:paraId="29C426E2" w14:textId="77777777">
            <w:pPr>
              <w:spacing w:after="58"/>
              <w:rPr>
                <w:sz w:val="20"/>
                <w:szCs w:val="20"/>
              </w:rPr>
            </w:pPr>
            <w:r w:rsidRPr="00CA0311">
              <w:rPr>
                <w:sz w:val="20"/>
                <w:szCs w:val="20"/>
              </w:rPr>
              <w:t>2</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651480C5" w14:textId="77777777">
            <w:pPr>
              <w:spacing w:line="120" w:lineRule="exact"/>
              <w:rPr>
                <w:sz w:val="20"/>
                <w:szCs w:val="20"/>
              </w:rPr>
            </w:pPr>
          </w:p>
          <w:p w:rsidR="00EA5B6F" w:rsidRPr="00CA0311" w:rsidP="00EA5B6F" w14:paraId="5E9CE925" w14:textId="77777777">
            <w:pPr>
              <w:spacing w:after="58"/>
              <w:rPr>
                <w:sz w:val="20"/>
                <w:szCs w:val="20"/>
              </w:rPr>
            </w:pPr>
            <w:r w:rsidRPr="00CA0311">
              <w:rPr>
                <w:sz w:val="20"/>
                <w:szCs w:val="20"/>
              </w:rPr>
              <w:t>59-60</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44A919A4" w14:textId="77777777">
            <w:pPr>
              <w:spacing w:line="120" w:lineRule="exact"/>
              <w:rPr>
                <w:sz w:val="20"/>
                <w:szCs w:val="20"/>
              </w:rPr>
            </w:pPr>
          </w:p>
          <w:p w:rsidR="00EA5B6F" w:rsidRPr="00CA0311" w:rsidP="00EA5B6F" w14:paraId="26498351" w14:textId="77777777">
            <w:pPr>
              <w:spacing w:after="58"/>
              <w:rPr>
                <w:sz w:val="20"/>
                <w:szCs w:val="20"/>
              </w:rPr>
            </w:pPr>
            <w:r w:rsidRPr="00CA0311">
              <w:rPr>
                <w:sz w:val="20"/>
                <w:szCs w:val="20"/>
              </w:rPr>
              <w:t>A sequential number from 01</w:t>
            </w:r>
            <w:r w:rsidRPr="00CA0311">
              <w:rPr>
                <w:sz w:val="20"/>
                <w:szCs w:val="20"/>
              </w:rPr>
              <w:noBreakHyphen/>
              <w:t>30 in each replicate.</w:t>
            </w:r>
          </w:p>
        </w:tc>
      </w:tr>
      <w:tr w14:paraId="5A743D04"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3AF6E893" w14:textId="77777777">
            <w:pPr>
              <w:spacing w:line="120" w:lineRule="exact"/>
              <w:rPr>
                <w:sz w:val="20"/>
                <w:szCs w:val="20"/>
              </w:rPr>
            </w:pPr>
          </w:p>
          <w:p w:rsidR="00EA5B6F" w:rsidRPr="00CA0311" w:rsidP="00EA5B6F" w14:paraId="2D452233" w14:textId="77777777">
            <w:pPr>
              <w:spacing w:after="58"/>
              <w:rPr>
                <w:sz w:val="20"/>
                <w:szCs w:val="20"/>
              </w:rPr>
            </w:pPr>
            <w:r w:rsidRPr="00CA0311">
              <w:rPr>
                <w:sz w:val="20"/>
                <w:szCs w:val="20"/>
              </w:rPr>
              <w:t>State FIPS Code (_STATE)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503DCD5A" w14:textId="77777777">
            <w:pPr>
              <w:spacing w:line="120" w:lineRule="exact"/>
              <w:rPr>
                <w:sz w:val="20"/>
                <w:szCs w:val="20"/>
              </w:rPr>
            </w:pPr>
          </w:p>
          <w:p w:rsidR="00EA5B6F" w:rsidRPr="00CA0311" w:rsidP="00EA5B6F" w14:paraId="6DFBD2D4" w14:textId="77777777">
            <w:pPr>
              <w:spacing w:after="58"/>
              <w:rPr>
                <w:sz w:val="20"/>
                <w:szCs w:val="20"/>
              </w:rPr>
            </w:pPr>
            <w:r w:rsidRPr="00CA0311">
              <w:rPr>
                <w:sz w:val="20"/>
                <w:szCs w:val="20"/>
              </w:rPr>
              <w:t>2</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70D406C0" w14:textId="77777777">
            <w:pPr>
              <w:spacing w:line="120" w:lineRule="exact"/>
              <w:rPr>
                <w:sz w:val="20"/>
                <w:szCs w:val="20"/>
              </w:rPr>
            </w:pPr>
          </w:p>
          <w:p w:rsidR="00EA5B6F" w:rsidRPr="00CA0311" w:rsidP="00EA5B6F" w14:paraId="1113D7C8" w14:textId="77777777">
            <w:pPr>
              <w:spacing w:after="58"/>
              <w:rPr>
                <w:sz w:val="20"/>
                <w:szCs w:val="20"/>
              </w:rPr>
            </w:pPr>
            <w:r w:rsidRPr="00CA0311">
              <w:rPr>
                <w:sz w:val="20"/>
                <w:szCs w:val="20"/>
              </w:rPr>
              <w:t>61-62</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4149DA04" w14:textId="77777777">
            <w:pPr>
              <w:spacing w:line="120" w:lineRule="exact"/>
              <w:rPr>
                <w:sz w:val="20"/>
                <w:szCs w:val="20"/>
              </w:rPr>
            </w:pPr>
          </w:p>
          <w:p w:rsidR="00EA5B6F" w:rsidRPr="00CA0311" w:rsidP="00EA5B6F" w14:paraId="493D946F" w14:textId="77777777">
            <w:pPr>
              <w:spacing w:after="58"/>
              <w:rPr>
                <w:sz w:val="20"/>
                <w:szCs w:val="20"/>
              </w:rPr>
            </w:pPr>
            <w:r w:rsidRPr="00CA0311">
              <w:rPr>
                <w:sz w:val="20"/>
                <w:szCs w:val="20"/>
              </w:rPr>
              <w:t>FIPS code of assigned state.</w:t>
            </w:r>
          </w:p>
        </w:tc>
      </w:tr>
      <w:tr w14:paraId="38390D38"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3855A25D" w14:textId="77777777">
            <w:pPr>
              <w:spacing w:line="120" w:lineRule="exact"/>
              <w:rPr>
                <w:sz w:val="20"/>
                <w:szCs w:val="20"/>
              </w:rPr>
            </w:pPr>
          </w:p>
          <w:p w:rsidR="00EA5B6F" w:rsidRPr="00CA0311" w:rsidP="00EA5B6F" w14:paraId="48429071" w14:textId="77777777">
            <w:pPr>
              <w:spacing w:after="58"/>
              <w:rPr>
                <w:sz w:val="20"/>
                <w:szCs w:val="20"/>
              </w:rPr>
            </w:pPr>
            <w:smartTag w:uri="urn:schemas-microsoft-com:office:smarttags" w:element="place">
              <w:smartTag w:uri="urn:schemas-microsoft-com:office:smarttags" w:element="PlaceType">
                <w:r w:rsidRPr="00CA0311">
                  <w:rPr>
                    <w:sz w:val="20"/>
                    <w:szCs w:val="20"/>
                  </w:rPr>
                  <w:t>County</w:t>
                </w:r>
              </w:smartTag>
              <w:r w:rsidRPr="00CA0311">
                <w:rPr>
                  <w:sz w:val="20"/>
                  <w:szCs w:val="20"/>
                </w:rPr>
                <w:t xml:space="preserve"> </w:t>
              </w:r>
              <w:smartTag w:uri="urn:schemas-microsoft-com:office:smarttags" w:element="PlaceName">
                <w:r w:rsidRPr="00CA0311">
                  <w:rPr>
                    <w:sz w:val="20"/>
                    <w:szCs w:val="20"/>
                  </w:rPr>
                  <w:t>FIPS</w:t>
                </w:r>
              </w:smartTag>
            </w:smartTag>
            <w:r w:rsidRPr="00CA0311">
              <w:rPr>
                <w:sz w:val="20"/>
                <w:szCs w:val="20"/>
              </w:rPr>
              <w:t xml:space="preserve"> Code (ASGCNTY)</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3CAC23E8" w14:textId="77777777">
            <w:pPr>
              <w:spacing w:line="120" w:lineRule="exact"/>
              <w:rPr>
                <w:sz w:val="20"/>
                <w:szCs w:val="20"/>
              </w:rPr>
            </w:pPr>
          </w:p>
          <w:p w:rsidR="00EA5B6F" w:rsidRPr="00CA0311" w:rsidP="00EA5B6F" w14:paraId="32EA417D" w14:textId="77777777">
            <w:pPr>
              <w:spacing w:after="58"/>
              <w:rPr>
                <w:sz w:val="20"/>
                <w:szCs w:val="20"/>
              </w:rPr>
            </w:pPr>
            <w:r w:rsidRPr="00CA0311">
              <w:rPr>
                <w:sz w:val="20"/>
                <w:szCs w:val="20"/>
              </w:rPr>
              <w:t>3</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5FDF39D1" w14:textId="77777777">
            <w:pPr>
              <w:spacing w:line="120" w:lineRule="exact"/>
              <w:rPr>
                <w:sz w:val="20"/>
                <w:szCs w:val="20"/>
              </w:rPr>
            </w:pPr>
          </w:p>
          <w:p w:rsidR="00EA5B6F" w:rsidRPr="00CA0311" w:rsidP="00EA5B6F" w14:paraId="11B9E5DD" w14:textId="77777777">
            <w:pPr>
              <w:spacing w:after="58"/>
              <w:rPr>
                <w:sz w:val="20"/>
                <w:szCs w:val="20"/>
              </w:rPr>
            </w:pPr>
            <w:r w:rsidRPr="00CA0311">
              <w:rPr>
                <w:sz w:val="20"/>
                <w:szCs w:val="20"/>
              </w:rPr>
              <w:t>63-65</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3B40815" w14:textId="77777777">
            <w:pPr>
              <w:spacing w:line="120" w:lineRule="exact"/>
              <w:rPr>
                <w:sz w:val="20"/>
                <w:szCs w:val="20"/>
              </w:rPr>
            </w:pPr>
          </w:p>
          <w:p w:rsidR="00EA5B6F" w:rsidRPr="00CA0311" w:rsidP="00EA5B6F" w14:paraId="4CA6DB54" w14:textId="77777777">
            <w:pPr>
              <w:spacing w:after="58"/>
              <w:rPr>
                <w:sz w:val="20"/>
                <w:szCs w:val="20"/>
              </w:rPr>
            </w:pPr>
            <w:r w:rsidRPr="00CA0311">
              <w:rPr>
                <w:sz w:val="20"/>
                <w:szCs w:val="20"/>
              </w:rPr>
              <w:t>Blank</w:t>
            </w:r>
          </w:p>
        </w:tc>
      </w:tr>
      <w:tr w14:paraId="58E9BB11"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7FBCDFCD" w14:textId="77777777">
            <w:pPr>
              <w:spacing w:line="120" w:lineRule="exact"/>
              <w:rPr>
                <w:sz w:val="20"/>
                <w:szCs w:val="20"/>
              </w:rPr>
            </w:pPr>
          </w:p>
          <w:p w:rsidR="00EA5B6F" w:rsidRPr="00CA0311" w:rsidP="00EA5B6F" w14:paraId="0BE2C019" w14:textId="77777777">
            <w:pPr>
              <w:spacing w:after="58"/>
              <w:rPr>
                <w:sz w:val="20"/>
                <w:szCs w:val="20"/>
              </w:rPr>
            </w:pPr>
            <w:smartTag w:uri="urn:schemas-microsoft-com:office:smarttags" w:element="place">
              <w:smartTag w:uri="urn:schemas-microsoft-com:office:smarttags" w:element="PlaceType">
                <w:r w:rsidRPr="00CA0311">
                  <w:rPr>
                    <w:sz w:val="20"/>
                    <w:szCs w:val="20"/>
                  </w:rPr>
                  <w:t>County</w:t>
                </w:r>
              </w:smartTag>
              <w:r w:rsidRPr="00CA0311">
                <w:rPr>
                  <w:sz w:val="20"/>
                  <w:szCs w:val="20"/>
                </w:rPr>
                <w:t xml:space="preserve"> </w:t>
              </w:r>
              <w:smartTag w:uri="urn:schemas-microsoft-com:office:smarttags" w:element="PlaceName">
                <w:r w:rsidRPr="00CA0311">
                  <w:rPr>
                    <w:sz w:val="20"/>
                    <w:szCs w:val="20"/>
                  </w:rPr>
                  <w:t>FIPS</w:t>
                </w:r>
              </w:smartTag>
            </w:smartTag>
            <w:r w:rsidRPr="00CA0311">
              <w:rPr>
                <w:sz w:val="20"/>
                <w:szCs w:val="20"/>
              </w:rPr>
              <w:t xml:space="preserve"> Code of Listed Number (LISTCNTY)</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14F0460B" w14:textId="77777777">
            <w:pPr>
              <w:spacing w:line="120" w:lineRule="exact"/>
              <w:rPr>
                <w:sz w:val="20"/>
                <w:szCs w:val="20"/>
              </w:rPr>
            </w:pPr>
          </w:p>
          <w:p w:rsidR="00EA5B6F" w:rsidRPr="00CA0311" w:rsidP="00EA5B6F" w14:paraId="60BBC7FF" w14:textId="77777777">
            <w:pPr>
              <w:spacing w:after="58"/>
              <w:rPr>
                <w:sz w:val="20"/>
                <w:szCs w:val="20"/>
              </w:rPr>
            </w:pPr>
            <w:r w:rsidRPr="00CA0311">
              <w:rPr>
                <w:sz w:val="20"/>
                <w:szCs w:val="20"/>
              </w:rPr>
              <w:t>3</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1EF45DBA" w14:textId="77777777">
            <w:pPr>
              <w:spacing w:line="120" w:lineRule="exact"/>
              <w:rPr>
                <w:sz w:val="20"/>
                <w:szCs w:val="20"/>
              </w:rPr>
            </w:pPr>
          </w:p>
          <w:p w:rsidR="00EA5B6F" w:rsidRPr="00CA0311" w:rsidP="00EA5B6F" w14:paraId="1FBC651D" w14:textId="77777777">
            <w:pPr>
              <w:spacing w:after="58"/>
              <w:rPr>
                <w:sz w:val="20"/>
                <w:szCs w:val="20"/>
              </w:rPr>
            </w:pPr>
            <w:r w:rsidRPr="00CA0311">
              <w:rPr>
                <w:sz w:val="20"/>
                <w:szCs w:val="20"/>
              </w:rPr>
              <w:t>66-68</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197FDA63" w14:textId="77777777">
            <w:pPr>
              <w:spacing w:after="58"/>
              <w:rPr>
                <w:sz w:val="20"/>
                <w:szCs w:val="20"/>
              </w:rPr>
            </w:pPr>
            <w:r w:rsidRPr="00CA0311">
              <w:rPr>
                <w:sz w:val="20"/>
                <w:szCs w:val="20"/>
              </w:rPr>
              <w:t>Blank</w:t>
            </w:r>
          </w:p>
        </w:tc>
      </w:tr>
      <w:tr w14:paraId="7991C0AF"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19BA505F" w14:textId="77777777">
            <w:pPr>
              <w:spacing w:line="120" w:lineRule="exact"/>
              <w:rPr>
                <w:sz w:val="20"/>
                <w:szCs w:val="20"/>
              </w:rPr>
            </w:pPr>
          </w:p>
          <w:p w:rsidR="00EA5B6F" w:rsidRPr="00CA0311" w:rsidP="00EA5B6F" w14:paraId="1BAA1425" w14:textId="77777777">
            <w:pPr>
              <w:spacing w:after="58"/>
              <w:rPr>
                <w:sz w:val="20"/>
                <w:szCs w:val="20"/>
              </w:rPr>
            </w:pPr>
            <w:r w:rsidRPr="00CA0311">
              <w:rPr>
                <w:sz w:val="20"/>
                <w:szCs w:val="20"/>
              </w:rPr>
              <w:t>Number of Listed Household Numbers in Prefix in Assigned County (NOHHCTY)</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66D39BCB" w14:textId="77777777">
            <w:pPr>
              <w:spacing w:line="120" w:lineRule="exact"/>
              <w:rPr>
                <w:sz w:val="20"/>
                <w:szCs w:val="20"/>
              </w:rPr>
            </w:pPr>
          </w:p>
          <w:p w:rsidR="00EA5B6F" w:rsidRPr="00CA0311" w:rsidP="00EA5B6F" w14:paraId="5F0C981B" w14:textId="77777777">
            <w:pPr>
              <w:spacing w:after="58"/>
              <w:rPr>
                <w:sz w:val="20"/>
                <w:szCs w:val="20"/>
              </w:rPr>
            </w:pPr>
            <w:r w:rsidRPr="00CA0311">
              <w:rPr>
                <w:sz w:val="20"/>
                <w:szCs w:val="20"/>
              </w:rPr>
              <w:t>4</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01342A17" w14:textId="77777777">
            <w:pPr>
              <w:spacing w:line="120" w:lineRule="exact"/>
              <w:rPr>
                <w:sz w:val="20"/>
                <w:szCs w:val="20"/>
              </w:rPr>
            </w:pPr>
          </w:p>
          <w:p w:rsidR="00EA5B6F" w:rsidRPr="00CA0311" w:rsidP="00EA5B6F" w14:paraId="493F6582" w14:textId="77777777">
            <w:pPr>
              <w:spacing w:after="58"/>
              <w:rPr>
                <w:sz w:val="20"/>
                <w:szCs w:val="20"/>
              </w:rPr>
            </w:pPr>
            <w:r w:rsidRPr="00CA0311">
              <w:rPr>
                <w:sz w:val="20"/>
                <w:szCs w:val="20"/>
              </w:rPr>
              <w:t>69-72</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0260C10" w14:textId="77777777">
            <w:pPr>
              <w:spacing w:line="120" w:lineRule="exact"/>
              <w:rPr>
                <w:sz w:val="20"/>
                <w:szCs w:val="20"/>
              </w:rPr>
            </w:pPr>
          </w:p>
          <w:p w:rsidR="00EA5B6F" w:rsidRPr="00CA0311" w:rsidP="00EA5B6F" w14:paraId="6EA98CF7" w14:textId="77777777">
            <w:pPr>
              <w:spacing w:after="58"/>
              <w:rPr>
                <w:sz w:val="20"/>
                <w:szCs w:val="20"/>
              </w:rPr>
            </w:pPr>
            <w:r w:rsidRPr="00CA0311">
              <w:rPr>
                <w:sz w:val="20"/>
                <w:szCs w:val="20"/>
              </w:rPr>
              <w:t>Blank.</w:t>
            </w:r>
          </w:p>
        </w:tc>
      </w:tr>
      <w:tr w14:paraId="0A38B1F7"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6799FB93" w14:textId="77777777">
            <w:pPr>
              <w:spacing w:line="120" w:lineRule="exact"/>
              <w:rPr>
                <w:sz w:val="20"/>
                <w:szCs w:val="20"/>
              </w:rPr>
            </w:pPr>
          </w:p>
          <w:p w:rsidR="00EA5B6F" w:rsidRPr="00CA0311" w:rsidP="00EA5B6F" w14:paraId="195515F0" w14:textId="77777777">
            <w:pPr>
              <w:spacing w:after="58"/>
              <w:rPr>
                <w:sz w:val="20"/>
                <w:szCs w:val="20"/>
              </w:rPr>
            </w:pPr>
            <w:r w:rsidRPr="00CA0311">
              <w:rPr>
                <w:sz w:val="20"/>
                <w:szCs w:val="20"/>
              </w:rPr>
              <w:t>NXX Type (NXXTYPE)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7037625D" w14:textId="77777777">
            <w:pPr>
              <w:spacing w:line="120" w:lineRule="exact"/>
              <w:rPr>
                <w:sz w:val="20"/>
                <w:szCs w:val="20"/>
              </w:rPr>
            </w:pPr>
          </w:p>
          <w:p w:rsidR="00EA5B6F" w:rsidRPr="00CA0311" w:rsidP="00EA5B6F" w14:paraId="17C5833F" w14:textId="77777777">
            <w:pPr>
              <w:spacing w:after="58"/>
              <w:rPr>
                <w:sz w:val="20"/>
                <w:szCs w:val="20"/>
              </w:rPr>
            </w:pPr>
            <w:r w:rsidRPr="00CA0311">
              <w:rPr>
                <w:sz w:val="20"/>
                <w:szCs w:val="20"/>
              </w:rPr>
              <w:t>2</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0F48CC4D" w14:textId="77777777">
            <w:pPr>
              <w:spacing w:line="120" w:lineRule="exact"/>
              <w:rPr>
                <w:sz w:val="20"/>
                <w:szCs w:val="20"/>
              </w:rPr>
            </w:pPr>
          </w:p>
          <w:p w:rsidR="00EA5B6F" w:rsidRPr="00CA0311" w:rsidP="00EA5B6F" w14:paraId="76D2533A" w14:textId="77777777">
            <w:pPr>
              <w:spacing w:after="58"/>
              <w:rPr>
                <w:sz w:val="20"/>
                <w:szCs w:val="20"/>
              </w:rPr>
            </w:pPr>
            <w:r w:rsidRPr="00CA0311">
              <w:rPr>
                <w:sz w:val="20"/>
                <w:szCs w:val="20"/>
              </w:rPr>
              <w:t>73-74</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7DCFCD2E" w14:textId="77777777">
            <w:pPr>
              <w:spacing w:line="120" w:lineRule="exact"/>
              <w:rPr>
                <w:sz w:val="20"/>
                <w:szCs w:val="20"/>
              </w:rPr>
            </w:pPr>
          </w:p>
          <w:p w:rsidR="00EA5B6F" w:rsidRPr="00CA0311" w:rsidP="00EA5B6F" w14:paraId="27FF5A52" w14:textId="77777777">
            <w:pPr>
              <w:spacing w:after="58"/>
              <w:rPr>
                <w:sz w:val="20"/>
                <w:szCs w:val="20"/>
              </w:rPr>
            </w:pPr>
            <w:r w:rsidRPr="00CA0311">
              <w:rPr>
                <w:sz w:val="20"/>
                <w:szCs w:val="20"/>
              </w:rPr>
              <w:t>Blank</w:t>
            </w:r>
          </w:p>
        </w:tc>
      </w:tr>
      <w:tr w14:paraId="0451E15E"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3C1010B8" w14:textId="77777777">
            <w:pPr>
              <w:spacing w:line="120" w:lineRule="exact"/>
              <w:rPr>
                <w:sz w:val="20"/>
                <w:szCs w:val="20"/>
              </w:rPr>
            </w:pPr>
          </w:p>
          <w:p w:rsidR="00EA5B6F" w:rsidRPr="00CA0311" w:rsidP="00EA5B6F" w14:paraId="4F5E4154" w14:textId="77777777">
            <w:pPr>
              <w:spacing w:after="58"/>
              <w:rPr>
                <w:sz w:val="20"/>
                <w:szCs w:val="20"/>
              </w:rPr>
            </w:pPr>
            <w:r w:rsidRPr="00CA0311">
              <w:rPr>
                <w:sz w:val="20"/>
                <w:szCs w:val="20"/>
              </w:rPr>
              <w:t>Block Size (BLCKSIZE)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6DFD0F3A" w14:textId="77777777">
            <w:pPr>
              <w:spacing w:line="120" w:lineRule="exact"/>
              <w:rPr>
                <w:sz w:val="20"/>
                <w:szCs w:val="20"/>
              </w:rPr>
            </w:pPr>
          </w:p>
          <w:p w:rsidR="00EA5B6F" w:rsidRPr="00CA0311" w:rsidP="00EA5B6F" w14:paraId="203E0A80" w14:textId="77777777">
            <w:pPr>
              <w:spacing w:after="58"/>
              <w:rPr>
                <w:sz w:val="20"/>
                <w:szCs w:val="20"/>
              </w:rPr>
            </w:pPr>
            <w:r w:rsidRPr="00CA0311">
              <w:rPr>
                <w:sz w:val="20"/>
                <w:szCs w:val="20"/>
              </w:rPr>
              <w:t>3</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07258FAB" w14:textId="77777777">
            <w:pPr>
              <w:spacing w:line="120" w:lineRule="exact"/>
              <w:rPr>
                <w:sz w:val="20"/>
                <w:szCs w:val="20"/>
              </w:rPr>
            </w:pPr>
          </w:p>
          <w:p w:rsidR="00EA5B6F" w:rsidRPr="00CA0311" w:rsidP="00EA5B6F" w14:paraId="47054B51" w14:textId="77777777">
            <w:pPr>
              <w:spacing w:after="58"/>
              <w:rPr>
                <w:sz w:val="20"/>
                <w:szCs w:val="20"/>
              </w:rPr>
            </w:pPr>
            <w:r w:rsidRPr="00CA0311">
              <w:rPr>
                <w:sz w:val="20"/>
                <w:szCs w:val="20"/>
              </w:rPr>
              <w:t>75-77</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3127451C" w14:textId="77777777">
            <w:pPr>
              <w:spacing w:line="120" w:lineRule="exact"/>
              <w:rPr>
                <w:sz w:val="20"/>
                <w:szCs w:val="20"/>
              </w:rPr>
            </w:pPr>
          </w:p>
          <w:p w:rsidR="00EA5B6F" w:rsidRPr="00CA0311" w:rsidP="00EA5B6F" w14:paraId="4A92FF1D" w14:textId="77777777">
            <w:pPr>
              <w:spacing w:after="58"/>
              <w:rPr>
                <w:sz w:val="20"/>
                <w:szCs w:val="20"/>
              </w:rPr>
            </w:pPr>
            <w:r w:rsidRPr="00CA0311">
              <w:rPr>
                <w:sz w:val="20"/>
                <w:szCs w:val="20"/>
              </w:rPr>
              <w:t>Blank</w:t>
            </w:r>
          </w:p>
        </w:tc>
      </w:tr>
      <w:tr w14:paraId="5D4450B1"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543F80DB" w14:textId="77777777">
            <w:pPr>
              <w:spacing w:line="120" w:lineRule="exact"/>
              <w:rPr>
                <w:sz w:val="20"/>
                <w:szCs w:val="20"/>
              </w:rPr>
            </w:pPr>
          </w:p>
          <w:p w:rsidR="00EA5B6F" w:rsidRPr="00CA0311" w:rsidP="00EA5B6F" w14:paraId="233F23C2" w14:textId="77777777">
            <w:pPr>
              <w:spacing w:after="58"/>
              <w:rPr>
                <w:sz w:val="20"/>
                <w:szCs w:val="20"/>
              </w:rPr>
            </w:pPr>
            <w:r w:rsidRPr="00CA0311">
              <w:rPr>
                <w:sz w:val="20"/>
                <w:szCs w:val="20"/>
              </w:rPr>
              <w:t>Number of Listed Households in Prefix (LSTHHPRE)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484B86EB" w14:textId="77777777">
            <w:pPr>
              <w:spacing w:line="120" w:lineRule="exact"/>
              <w:rPr>
                <w:sz w:val="20"/>
                <w:szCs w:val="20"/>
              </w:rPr>
            </w:pPr>
          </w:p>
          <w:p w:rsidR="00EA5B6F" w:rsidRPr="00CA0311" w:rsidP="00EA5B6F" w14:paraId="1483BD1D" w14:textId="77777777">
            <w:pPr>
              <w:spacing w:after="58"/>
              <w:rPr>
                <w:sz w:val="20"/>
                <w:szCs w:val="20"/>
              </w:rPr>
            </w:pPr>
            <w:r w:rsidRPr="00CA0311">
              <w:rPr>
                <w:sz w:val="20"/>
                <w:szCs w:val="20"/>
              </w:rPr>
              <w:t>5</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1CFACFEA" w14:textId="77777777">
            <w:pPr>
              <w:spacing w:line="120" w:lineRule="exact"/>
              <w:rPr>
                <w:sz w:val="20"/>
                <w:szCs w:val="20"/>
              </w:rPr>
            </w:pPr>
          </w:p>
          <w:p w:rsidR="00EA5B6F" w:rsidRPr="00CA0311" w:rsidP="00EA5B6F" w14:paraId="5D06F755" w14:textId="77777777">
            <w:pPr>
              <w:spacing w:after="58"/>
              <w:rPr>
                <w:sz w:val="20"/>
                <w:szCs w:val="20"/>
              </w:rPr>
            </w:pPr>
            <w:r w:rsidRPr="00CA0311">
              <w:rPr>
                <w:sz w:val="20"/>
                <w:szCs w:val="20"/>
              </w:rPr>
              <w:t>78-82</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6F4B61FA" w14:textId="77777777">
            <w:pPr>
              <w:spacing w:line="120" w:lineRule="exact"/>
              <w:rPr>
                <w:sz w:val="20"/>
                <w:szCs w:val="20"/>
              </w:rPr>
            </w:pPr>
          </w:p>
          <w:p w:rsidR="00EA5B6F" w:rsidRPr="00CA0311" w:rsidP="00EA5B6F" w14:paraId="39FA9574" w14:textId="77777777">
            <w:pPr>
              <w:spacing w:after="58"/>
              <w:rPr>
                <w:sz w:val="20"/>
                <w:szCs w:val="20"/>
              </w:rPr>
            </w:pPr>
            <w:r w:rsidRPr="00CA0311">
              <w:rPr>
                <w:sz w:val="20"/>
                <w:szCs w:val="20"/>
              </w:rPr>
              <w:t>Blank</w:t>
            </w:r>
          </w:p>
        </w:tc>
      </w:tr>
      <w:tr w14:paraId="63352F28"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20D87011" w14:textId="77777777">
            <w:pPr>
              <w:spacing w:line="120" w:lineRule="exact"/>
              <w:rPr>
                <w:sz w:val="20"/>
                <w:szCs w:val="20"/>
              </w:rPr>
            </w:pPr>
          </w:p>
          <w:p w:rsidR="00EA5B6F" w:rsidRPr="00CA0311" w:rsidP="00EA5B6F" w14:paraId="2A5006E2" w14:textId="77777777">
            <w:pPr>
              <w:spacing w:after="58"/>
              <w:rPr>
                <w:sz w:val="20"/>
                <w:szCs w:val="20"/>
              </w:rPr>
            </w:pPr>
            <w:r w:rsidRPr="00CA0311">
              <w:rPr>
                <w:sz w:val="20"/>
                <w:szCs w:val="20"/>
              </w:rPr>
              <w:t>Estimated Total Households in Prefix (TOTHHPRE)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5B24C33F" w14:textId="77777777">
            <w:pPr>
              <w:spacing w:line="120" w:lineRule="exact"/>
              <w:rPr>
                <w:sz w:val="20"/>
                <w:szCs w:val="20"/>
              </w:rPr>
            </w:pPr>
          </w:p>
          <w:p w:rsidR="00EA5B6F" w:rsidRPr="00CA0311" w:rsidP="00EA5B6F" w14:paraId="2C633C1A" w14:textId="77777777">
            <w:pPr>
              <w:spacing w:after="58"/>
              <w:rPr>
                <w:sz w:val="20"/>
                <w:szCs w:val="20"/>
              </w:rPr>
            </w:pPr>
            <w:r w:rsidRPr="00CA0311">
              <w:rPr>
                <w:sz w:val="20"/>
                <w:szCs w:val="20"/>
              </w:rPr>
              <w:t>5</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760580B7" w14:textId="77777777">
            <w:pPr>
              <w:spacing w:line="120" w:lineRule="exact"/>
              <w:rPr>
                <w:sz w:val="20"/>
                <w:szCs w:val="20"/>
              </w:rPr>
            </w:pPr>
          </w:p>
          <w:p w:rsidR="00EA5B6F" w:rsidRPr="00CA0311" w:rsidP="00EA5B6F" w14:paraId="4C27F36D" w14:textId="77777777">
            <w:pPr>
              <w:spacing w:after="58"/>
              <w:rPr>
                <w:sz w:val="20"/>
                <w:szCs w:val="20"/>
              </w:rPr>
            </w:pPr>
            <w:r w:rsidRPr="00CA0311">
              <w:rPr>
                <w:sz w:val="20"/>
                <w:szCs w:val="20"/>
              </w:rPr>
              <w:t>83-87</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33B27BAF" w14:textId="77777777">
            <w:pPr>
              <w:spacing w:line="120" w:lineRule="exact"/>
              <w:rPr>
                <w:sz w:val="20"/>
                <w:szCs w:val="20"/>
              </w:rPr>
            </w:pPr>
          </w:p>
          <w:p w:rsidR="00EA5B6F" w:rsidRPr="00CA0311" w:rsidP="00EA5B6F" w14:paraId="613FAF4E" w14:textId="77777777">
            <w:pPr>
              <w:spacing w:after="58"/>
              <w:rPr>
                <w:sz w:val="20"/>
                <w:szCs w:val="20"/>
              </w:rPr>
            </w:pPr>
            <w:r w:rsidRPr="00CA0311">
              <w:rPr>
                <w:sz w:val="20"/>
                <w:szCs w:val="20"/>
              </w:rPr>
              <w:t>Blank</w:t>
            </w:r>
          </w:p>
        </w:tc>
      </w:tr>
      <w:tr w14:paraId="35F96AC5"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0A5EF9FC" w14:textId="77777777">
            <w:pPr>
              <w:spacing w:line="120" w:lineRule="exact"/>
              <w:rPr>
                <w:sz w:val="20"/>
                <w:szCs w:val="20"/>
              </w:rPr>
            </w:pPr>
          </w:p>
          <w:p w:rsidR="00EA5B6F" w:rsidRPr="00CA0311" w:rsidP="00EA5B6F" w14:paraId="78A8F3F6" w14:textId="77777777">
            <w:pPr>
              <w:spacing w:after="58"/>
              <w:rPr>
                <w:sz w:val="20"/>
                <w:szCs w:val="20"/>
              </w:rPr>
            </w:pPr>
            <w:r w:rsidRPr="00CA0311">
              <w:rPr>
                <w:sz w:val="20"/>
                <w:szCs w:val="20"/>
              </w:rPr>
              <w:t xml:space="preserve">Core Based Statistical Area  </w:t>
            </w:r>
          </w:p>
          <w:p w:rsidR="00EA5B6F" w:rsidRPr="00CA0311" w:rsidP="00EA5B6F" w14:paraId="04A42626" w14:textId="77777777">
            <w:pPr>
              <w:spacing w:after="58"/>
              <w:rPr>
                <w:sz w:val="20"/>
                <w:szCs w:val="20"/>
              </w:rPr>
            </w:pPr>
            <w:r w:rsidRPr="00CA0311">
              <w:rPr>
                <w:sz w:val="20"/>
                <w:szCs w:val="20"/>
              </w:rPr>
              <w:t>(CBSACODE)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285823FF" w14:textId="77777777">
            <w:pPr>
              <w:spacing w:line="120" w:lineRule="exact"/>
              <w:rPr>
                <w:sz w:val="20"/>
                <w:szCs w:val="20"/>
              </w:rPr>
            </w:pPr>
          </w:p>
          <w:p w:rsidR="00EA5B6F" w:rsidRPr="00CA0311" w:rsidP="00EA5B6F" w14:paraId="5869BD36" w14:textId="77777777">
            <w:pPr>
              <w:spacing w:after="58"/>
              <w:rPr>
                <w:sz w:val="20"/>
                <w:szCs w:val="20"/>
              </w:rPr>
            </w:pPr>
            <w:r w:rsidRPr="00CA0311">
              <w:rPr>
                <w:sz w:val="20"/>
                <w:szCs w:val="20"/>
              </w:rPr>
              <w:t>5</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6B8C96B5" w14:textId="77777777">
            <w:pPr>
              <w:spacing w:line="120" w:lineRule="exact"/>
              <w:rPr>
                <w:sz w:val="20"/>
                <w:szCs w:val="20"/>
              </w:rPr>
            </w:pPr>
          </w:p>
          <w:p w:rsidR="00EA5B6F" w:rsidRPr="00CA0311" w:rsidP="00EA5B6F" w14:paraId="0B7E92A5" w14:textId="77777777">
            <w:pPr>
              <w:spacing w:after="58"/>
              <w:rPr>
                <w:sz w:val="20"/>
                <w:szCs w:val="20"/>
              </w:rPr>
            </w:pPr>
            <w:r w:rsidRPr="00CA0311">
              <w:rPr>
                <w:sz w:val="20"/>
                <w:szCs w:val="20"/>
              </w:rPr>
              <w:t>88-92</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11CC8535" w14:textId="77777777">
            <w:pPr>
              <w:spacing w:line="120" w:lineRule="exact"/>
              <w:rPr>
                <w:sz w:val="20"/>
                <w:szCs w:val="20"/>
              </w:rPr>
            </w:pPr>
          </w:p>
          <w:p w:rsidR="00EA5B6F" w:rsidRPr="00CA0311" w:rsidP="00EA5B6F" w14:paraId="6E1EFDBF" w14:textId="77777777">
            <w:pPr>
              <w:spacing w:after="58"/>
              <w:rPr>
                <w:sz w:val="20"/>
                <w:szCs w:val="20"/>
              </w:rPr>
            </w:pPr>
            <w:r w:rsidRPr="00CA0311">
              <w:rPr>
                <w:sz w:val="20"/>
                <w:szCs w:val="20"/>
              </w:rPr>
              <w:t>Blank</w:t>
            </w:r>
          </w:p>
        </w:tc>
      </w:tr>
      <w:tr w14:paraId="7971AEFD"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3C81CE13" w14:textId="77777777">
            <w:pPr>
              <w:spacing w:line="120" w:lineRule="exact"/>
              <w:rPr>
                <w:sz w:val="20"/>
                <w:szCs w:val="20"/>
              </w:rPr>
            </w:pPr>
          </w:p>
          <w:p w:rsidR="00EA5B6F" w:rsidRPr="00CA0311" w:rsidP="00EA5B6F" w14:paraId="5ACB85D1" w14:textId="77777777">
            <w:pPr>
              <w:spacing w:after="58"/>
              <w:rPr>
                <w:sz w:val="20"/>
                <w:szCs w:val="20"/>
              </w:rPr>
            </w:pPr>
            <w:r w:rsidRPr="00CA0311">
              <w:rPr>
                <w:sz w:val="20"/>
                <w:szCs w:val="20"/>
              </w:rPr>
              <w:t>Metropolitan Status Code (MSCODE)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4CD997BD" w14:textId="77777777">
            <w:pPr>
              <w:spacing w:line="120" w:lineRule="exact"/>
              <w:rPr>
                <w:sz w:val="20"/>
                <w:szCs w:val="20"/>
              </w:rPr>
            </w:pPr>
          </w:p>
          <w:p w:rsidR="00EA5B6F" w:rsidRPr="00CA0311" w:rsidP="00EA5B6F" w14:paraId="529F0E51"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3AF51F67" w14:textId="77777777">
            <w:pPr>
              <w:spacing w:line="120" w:lineRule="exact"/>
              <w:rPr>
                <w:sz w:val="20"/>
                <w:szCs w:val="20"/>
              </w:rPr>
            </w:pPr>
          </w:p>
          <w:p w:rsidR="00EA5B6F" w:rsidRPr="00CA0311" w:rsidP="00EA5B6F" w14:paraId="68C2946C" w14:textId="77777777">
            <w:pPr>
              <w:spacing w:after="58"/>
              <w:rPr>
                <w:sz w:val="20"/>
                <w:szCs w:val="20"/>
              </w:rPr>
            </w:pPr>
            <w:r w:rsidRPr="00CA0311">
              <w:rPr>
                <w:sz w:val="20"/>
                <w:szCs w:val="20"/>
              </w:rPr>
              <w:t>93</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0BC4E38E" w14:textId="77777777">
            <w:pPr>
              <w:spacing w:line="120" w:lineRule="exact"/>
              <w:rPr>
                <w:sz w:val="20"/>
                <w:szCs w:val="20"/>
              </w:rPr>
            </w:pPr>
          </w:p>
          <w:p w:rsidR="00EA5B6F" w:rsidRPr="00CA0311" w:rsidP="00EA5B6F" w14:paraId="1B5A7CC7" w14:textId="77777777">
            <w:pPr>
              <w:spacing w:after="58"/>
              <w:rPr>
                <w:sz w:val="20"/>
                <w:szCs w:val="20"/>
              </w:rPr>
            </w:pPr>
            <w:r w:rsidRPr="00CA0311">
              <w:rPr>
                <w:sz w:val="20"/>
                <w:szCs w:val="20"/>
              </w:rPr>
              <w:t>Blank</w:t>
            </w:r>
          </w:p>
        </w:tc>
      </w:tr>
      <w:tr w14:paraId="4778BE79"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195311CE" w14:textId="77777777">
            <w:pPr>
              <w:spacing w:line="120" w:lineRule="exact"/>
              <w:rPr>
                <w:sz w:val="20"/>
                <w:szCs w:val="20"/>
              </w:rPr>
            </w:pPr>
          </w:p>
          <w:p w:rsidR="00EA5B6F" w:rsidRPr="00CA0311" w:rsidP="00EA5B6F" w14:paraId="22DEC2E9" w14:textId="77777777">
            <w:pPr>
              <w:spacing w:after="58"/>
              <w:rPr>
                <w:sz w:val="20"/>
                <w:szCs w:val="20"/>
              </w:rPr>
            </w:pPr>
            <w:r w:rsidRPr="00CA0311">
              <w:rPr>
                <w:sz w:val="20"/>
                <w:szCs w:val="20"/>
              </w:rPr>
              <w:t>Rate Center Name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56E82B87" w14:textId="77777777">
            <w:pPr>
              <w:spacing w:line="120" w:lineRule="exact"/>
              <w:rPr>
                <w:sz w:val="20"/>
                <w:szCs w:val="20"/>
              </w:rPr>
            </w:pPr>
          </w:p>
          <w:p w:rsidR="00EA5B6F" w:rsidRPr="00CA0311" w:rsidP="00EA5B6F" w14:paraId="23DAAD71" w14:textId="77777777">
            <w:pPr>
              <w:spacing w:after="58"/>
              <w:rPr>
                <w:sz w:val="20"/>
                <w:szCs w:val="20"/>
              </w:rPr>
            </w:pPr>
            <w:r w:rsidRPr="00CA0311">
              <w:rPr>
                <w:sz w:val="20"/>
                <w:szCs w:val="20"/>
              </w:rPr>
              <w:t>30</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173C81E6" w14:textId="77777777">
            <w:pPr>
              <w:spacing w:line="120" w:lineRule="exact"/>
              <w:rPr>
                <w:sz w:val="20"/>
                <w:szCs w:val="20"/>
              </w:rPr>
            </w:pPr>
          </w:p>
          <w:p w:rsidR="00EA5B6F" w:rsidRPr="00CA0311" w:rsidP="00EA5B6F" w14:paraId="075010BA" w14:textId="77777777">
            <w:pPr>
              <w:spacing w:after="58"/>
              <w:rPr>
                <w:sz w:val="20"/>
                <w:szCs w:val="20"/>
              </w:rPr>
            </w:pPr>
            <w:r w:rsidRPr="00CA0311">
              <w:rPr>
                <w:sz w:val="20"/>
                <w:szCs w:val="20"/>
              </w:rPr>
              <w:t>94-123</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59E5D94" w14:textId="77777777">
            <w:pPr>
              <w:spacing w:after="58"/>
              <w:rPr>
                <w:sz w:val="20"/>
                <w:szCs w:val="20"/>
              </w:rPr>
            </w:pPr>
            <w:r w:rsidRPr="00CA0311">
              <w:rPr>
                <w:sz w:val="20"/>
                <w:szCs w:val="20"/>
              </w:rPr>
              <w:t>The name of the rate center associated with the phone number.</w:t>
            </w:r>
          </w:p>
        </w:tc>
      </w:tr>
      <w:tr w14:paraId="532EAD77"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7E2FFB46" w14:textId="77777777">
            <w:pPr>
              <w:spacing w:line="120" w:lineRule="exact"/>
              <w:rPr>
                <w:sz w:val="20"/>
                <w:szCs w:val="20"/>
              </w:rPr>
            </w:pPr>
          </w:p>
          <w:p w:rsidR="00EA5B6F" w:rsidRPr="00CA0311" w:rsidP="00EA5B6F" w14:paraId="11C7AC09" w14:textId="77777777">
            <w:pPr>
              <w:spacing w:after="58"/>
              <w:rPr>
                <w:sz w:val="20"/>
                <w:szCs w:val="20"/>
              </w:rPr>
            </w:pPr>
            <w:r w:rsidRPr="00CA0311">
              <w:rPr>
                <w:sz w:val="20"/>
                <w:szCs w:val="20"/>
              </w:rPr>
              <w:t>V&amp;H Coordinate (VNHCOORD)</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341F95A2" w14:textId="77777777">
            <w:pPr>
              <w:spacing w:line="120" w:lineRule="exact"/>
              <w:rPr>
                <w:sz w:val="20"/>
                <w:szCs w:val="20"/>
              </w:rPr>
            </w:pPr>
          </w:p>
          <w:p w:rsidR="00EA5B6F" w:rsidRPr="00CA0311" w:rsidP="00EA5B6F" w14:paraId="3ABC42D1" w14:textId="77777777">
            <w:pPr>
              <w:spacing w:after="58"/>
              <w:rPr>
                <w:sz w:val="20"/>
                <w:szCs w:val="20"/>
              </w:rPr>
            </w:pPr>
            <w:r w:rsidRPr="00CA0311">
              <w:rPr>
                <w:sz w:val="20"/>
                <w:szCs w:val="20"/>
              </w:rPr>
              <w:t>10</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635C1308" w14:textId="77777777">
            <w:pPr>
              <w:spacing w:line="120" w:lineRule="exact"/>
              <w:rPr>
                <w:sz w:val="20"/>
                <w:szCs w:val="20"/>
              </w:rPr>
            </w:pPr>
          </w:p>
          <w:p w:rsidR="00EA5B6F" w:rsidRPr="00CA0311" w:rsidP="00EA5B6F" w14:paraId="5E530234" w14:textId="77777777">
            <w:pPr>
              <w:spacing w:after="58"/>
              <w:rPr>
                <w:sz w:val="20"/>
                <w:szCs w:val="20"/>
              </w:rPr>
            </w:pPr>
            <w:r w:rsidRPr="00CA0311">
              <w:rPr>
                <w:sz w:val="20"/>
                <w:szCs w:val="20"/>
              </w:rPr>
              <w:t>124-133</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31887F1A" w14:textId="77777777">
            <w:pPr>
              <w:spacing w:line="120" w:lineRule="exact"/>
              <w:rPr>
                <w:sz w:val="20"/>
                <w:szCs w:val="20"/>
              </w:rPr>
            </w:pPr>
          </w:p>
          <w:p w:rsidR="00EA5B6F" w:rsidRPr="00CA0311" w:rsidP="00EA5B6F" w14:paraId="5C80C5BC" w14:textId="77777777">
            <w:pPr>
              <w:spacing w:after="58"/>
              <w:rPr>
                <w:sz w:val="20"/>
                <w:szCs w:val="20"/>
              </w:rPr>
            </w:pPr>
            <w:r w:rsidRPr="00CA0311">
              <w:rPr>
                <w:sz w:val="20"/>
                <w:szCs w:val="20"/>
              </w:rPr>
              <w:t>Blank</w:t>
            </w:r>
          </w:p>
        </w:tc>
      </w:tr>
      <w:tr w14:paraId="457E5854"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40C184D9" w14:textId="77777777">
            <w:pPr>
              <w:spacing w:line="120" w:lineRule="exact"/>
              <w:rPr>
                <w:sz w:val="20"/>
                <w:szCs w:val="20"/>
              </w:rPr>
            </w:pPr>
          </w:p>
          <w:p w:rsidR="00EA5B6F" w:rsidRPr="00CA0311" w:rsidP="00EA5B6F" w14:paraId="5B1251C5" w14:textId="77777777">
            <w:pPr>
              <w:spacing w:after="58"/>
              <w:rPr>
                <w:sz w:val="20"/>
                <w:szCs w:val="20"/>
              </w:rPr>
            </w:pPr>
            <w:r w:rsidRPr="00CA0311">
              <w:rPr>
                <w:sz w:val="20"/>
                <w:szCs w:val="20"/>
              </w:rPr>
              <w:t>Date Sample Generated (DATESMP)</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68D7E3B5" w14:textId="77777777">
            <w:pPr>
              <w:spacing w:line="120" w:lineRule="exact"/>
              <w:rPr>
                <w:sz w:val="20"/>
                <w:szCs w:val="20"/>
              </w:rPr>
            </w:pPr>
          </w:p>
          <w:p w:rsidR="00EA5B6F" w:rsidRPr="00CA0311" w:rsidP="00EA5B6F" w14:paraId="3D477B3C" w14:textId="77777777">
            <w:pPr>
              <w:spacing w:after="58"/>
              <w:rPr>
                <w:sz w:val="20"/>
                <w:szCs w:val="20"/>
              </w:rPr>
            </w:pPr>
            <w:r w:rsidRPr="00CA0311">
              <w:rPr>
                <w:sz w:val="20"/>
                <w:szCs w:val="20"/>
              </w:rPr>
              <w:t>10</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7A4F7686" w14:textId="77777777">
            <w:pPr>
              <w:spacing w:line="120" w:lineRule="exact"/>
              <w:rPr>
                <w:sz w:val="20"/>
                <w:szCs w:val="20"/>
              </w:rPr>
            </w:pPr>
          </w:p>
          <w:p w:rsidR="00EA5B6F" w:rsidRPr="00CA0311" w:rsidP="00EA5B6F" w14:paraId="5582E8B1" w14:textId="77777777">
            <w:pPr>
              <w:spacing w:after="58"/>
              <w:rPr>
                <w:sz w:val="20"/>
                <w:szCs w:val="20"/>
              </w:rPr>
            </w:pPr>
            <w:r w:rsidRPr="00CA0311">
              <w:rPr>
                <w:sz w:val="20"/>
                <w:szCs w:val="20"/>
              </w:rPr>
              <w:t>134-143</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1A25AB70" w14:textId="77777777">
            <w:pPr>
              <w:spacing w:line="120" w:lineRule="exact"/>
              <w:rPr>
                <w:sz w:val="20"/>
                <w:szCs w:val="20"/>
              </w:rPr>
            </w:pPr>
          </w:p>
          <w:p w:rsidR="00EA5B6F" w:rsidRPr="00CA0311" w:rsidP="00EA5B6F" w14:paraId="322EB910" w14:textId="77777777">
            <w:pPr>
              <w:spacing w:after="58"/>
              <w:rPr>
                <w:sz w:val="20"/>
                <w:szCs w:val="20"/>
              </w:rPr>
            </w:pPr>
            <w:r w:rsidRPr="00CA0311">
              <w:rPr>
                <w:i/>
                <w:sz w:val="20"/>
                <w:szCs w:val="20"/>
              </w:rPr>
              <w:t>mm/dd/</w:t>
            </w:r>
            <w:r w:rsidRPr="00CA0311">
              <w:rPr>
                <w:i/>
                <w:sz w:val="20"/>
                <w:szCs w:val="20"/>
              </w:rPr>
              <w:t>yyyy</w:t>
            </w:r>
          </w:p>
        </w:tc>
      </w:tr>
      <w:tr w14:paraId="7C78BEFE"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1B0F6D3A" w14:textId="77777777">
            <w:pPr>
              <w:spacing w:line="120" w:lineRule="exact"/>
              <w:rPr>
                <w:sz w:val="20"/>
                <w:szCs w:val="20"/>
              </w:rPr>
            </w:pPr>
          </w:p>
          <w:p w:rsidR="00EA5B6F" w:rsidRPr="00CA0311" w:rsidP="00EA5B6F" w14:paraId="39DE1453" w14:textId="77777777">
            <w:pPr>
              <w:rPr>
                <w:sz w:val="20"/>
                <w:szCs w:val="20"/>
              </w:rPr>
            </w:pPr>
            <w:r w:rsidRPr="00CA0311">
              <w:rPr>
                <w:sz w:val="20"/>
                <w:szCs w:val="20"/>
              </w:rPr>
              <w:t>Pre-screening Process Used</w:t>
            </w:r>
          </w:p>
          <w:p w:rsidR="00EA5B6F" w:rsidRPr="00CA0311" w:rsidP="00EA5B6F" w14:paraId="17BE8E38" w14:textId="77777777">
            <w:pPr>
              <w:spacing w:after="58"/>
              <w:rPr>
                <w:sz w:val="20"/>
                <w:szCs w:val="20"/>
              </w:rPr>
            </w:pPr>
            <w:r w:rsidRPr="00CA0311">
              <w:rPr>
                <w:sz w:val="20"/>
                <w:szCs w:val="20"/>
              </w:rPr>
              <w:t>(PRESCREN)</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0462BA90" w14:textId="77777777">
            <w:pPr>
              <w:spacing w:line="120" w:lineRule="exact"/>
              <w:rPr>
                <w:sz w:val="20"/>
                <w:szCs w:val="20"/>
              </w:rPr>
            </w:pPr>
          </w:p>
          <w:p w:rsidR="00EA5B6F" w:rsidRPr="00CA0311" w:rsidP="00EA5B6F" w14:paraId="5A9BCCF9"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2613622C" w14:textId="77777777">
            <w:pPr>
              <w:spacing w:line="120" w:lineRule="exact"/>
              <w:rPr>
                <w:sz w:val="20"/>
                <w:szCs w:val="20"/>
              </w:rPr>
            </w:pPr>
          </w:p>
          <w:p w:rsidR="00EA5B6F" w:rsidRPr="00CA0311" w:rsidP="00EA5B6F" w14:paraId="50A9F32C" w14:textId="77777777">
            <w:pPr>
              <w:spacing w:after="58"/>
              <w:rPr>
                <w:sz w:val="20"/>
                <w:szCs w:val="20"/>
              </w:rPr>
            </w:pPr>
            <w:r w:rsidRPr="00CA0311">
              <w:rPr>
                <w:sz w:val="20"/>
                <w:szCs w:val="20"/>
              </w:rPr>
              <w:t>144</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2E2B9E0" w14:textId="77777777">
            <w:pPr>
              <w:spacing w:line="120" w:lineRule="exact"/>
              <w:rPr>
                <w:sz w:val="20"/>
                <w:szCs w:val="20"/>
              </w:rPr>
            </w:pPr>
          </w:p>
          <w:p w:rsidR="00EA5B6F" w:rsidRPr="00CA0311" w:rsidP="00EA5B6F" w14:paraId="6F018683" w14:textId="77777777">
            <w:pPr>
              <w:rPr>
                <w:sz w:val="20"/>
                <w:szCs w:val="20"/>
              </w:rPr>
            </w:pPr>
            <w:r w:rsidRPr="00CA0311">
              <w:rPr>
                <w:sz w:val="20"/>
                <w:szCs w:val="20"/>
              </w:rPr>
              <w:t xml:space="preserve">0= Not </w:t>
            </w:r>
            <w:r w:rsidRPr="00CA0311">
              <w:rPr>
                <w:sz w:val="20"/>
                <w:szCs w:val="20"/>
              </w:rPr>
              <w:t>screened  1</w:t>
            </w:r>
            <w:r w:rsidRPr="00CA0311">
              <w:rPr>
                <w:sz w:val="20"/>
                <w:szCs w:val="20"/>
              </w:rPr>
              <w:t>=ID 2=ID Plus</w:t>
            </w:r>
          </w:p>
          <w:p w:rsidR="00EA5B6F" w:rsidRPr="00CA0311" w:rsidP="00EA5B6F" w14:paraId="28923C03" w14:textId="77777777">
            <w:pPr>
              <w:rPr>
                <w:sz w:val="20"/>
                <w:szCs w:val="20"/>
              </w:rPr>
            </w:pPr>
            <w:r w:rsidRPr="00CA0311">
              <w:rPr>
                <w:sz w:val="20"/>
                <w:szCs w:val="20"/>
              </w:rPr>
              <w:t>3 = CSS  4=Cell-WINS</w:t>
            </w:r>
          </w:p>
          <w:p w:rsidR="00EA5B6F" w:rsidRPr="00CA0311" w:rsidP="00EA5B6F" w14:paraId="0D1512A3" w14:textId="77777777">
            <w:pPr>
              <w:spacing w:after="58"/>
              <w:rPr>
                <w:sz w:val="20"/>
                <w:szCs w:val="20"/>
              </w:rPr>
            </w:pPr>
          </w:p>
        </w:tc>
      </w:tr>
      <w:tr w14:paraId="6BF76EE5"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3F4416ED" w14:textId="77777777">
            <w:pPr>
              <w:spacing w:line="120" w:lineRule="exact"/>
              <w:rPr>
                <w:sz w:val="20"/>
                <w:szCs w:val="20"/>
              </w:rPr>
            </w:pPr>
          </w:p>
          <w:p w:rsidR="00EA5B6F" w:rsidRPr="00CA0311" w:rsidP="00EA5B6F" w14:paraId="3230574B" w14:textId="77777777">
            <w:pPr>
              <w:rPr>
                <w:sz w:val="20"/>
                <w:szCs w:val="20"/>
              </w:rPr>
            </w:pPr>
            <w:r w:rsidRPr="00CA0311">
              <w:rPr>
                <w:sz w:val="20"/>
                <w:szCs w:val="20"/>
              </w:rPr>
              <w:t>Date Sample Pre-screened</w:t>
            </w:r>
          </w:p>
          <w:p w:rsidR="00EA5B6F" w:rsidRPr="00CA0311" w:rsidP="00EA5B6F" w14:paraId="03919FE2" w14:textId="77777777">
            <w:pPr>
              <w:spacing w:after="58"/>
              <w:rPr>
                <w:sz w:val="20"/>
                <w:szCs w:val="20"/>
              </w:rPr>
            </w:pPr>
            <w:r w:rsidRPr="00CA0311">
              <w:rPr>
                <w:sz w:val="20"/>
                <w:szCs w:val="20"/>
              </w:rPr>
              <w:t>(DATESCRN)</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04AF4718" w14:textId="77777777">
            <w:pPr>
              <w:spacing w:line="120" w:lineRule="exact"/>
              <w:rPr>
                <w:sz w:val="20"/>
                <w:szCs w:val="20"/>
              </w:rPr>
            </w:pPr>
          </w:p>
          <w:p w:rsidR="00EA5B6F" w:rsidRPr="00CA0311" w:rsidP="00EA5B6F" w14:paraId="53471AB7" w14:textId="77777777">
            <w:pPr>
              <w:spacing w:after="58"/>
              <w:rPr>
                <w:sz w:val="20"/>
                <w:szCs w:val="20"/>
              </w:rPr>
            </w:pPr>
            <w:r w:rsidRPr="00CA0311">
              <w:rPr>
                <w:sz w:val="20"/>
                <w:szCs w:val="20"/>
              </w:rPr>
              <w:t>10</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69D8C4C1" w14:textId="77777777">
            <w:pPr>
              <w:spacing w:line="120" w:lineRule="exact"/>
              <w:rPr>
                <w:sz w:val="20"/>
                <w:szCs w:val="20"/>
              </w:rPr>
            </w:pPr>
          </w:p>
          <w:p w:rsidR="00EA5B6F" w:rsidRPr="00CA0311" w:rsidP="00EA5B6F" w14:paraId="3C011DFE" w14:textId="77777777">
            <w:pPr>
              <w:spacing w:after="58"/>
              <w:rPr>
                <w:sz w:val="20"/>
                <w:szCs w:val="20"/>
              </w:rPr>
            </w:pPr>
            <w:r w:rsidRPr="00CA0311">
              <w:rPr>
                <w:sz w:val="20"/>
                <w:szCs w:val="20"/>
              </w:rPr>
              <w:t>145-154</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11E8791C" w14:textId="77777777">
            <w:pPr>
              <w:spacing w:line="120" w:lineRule="exact"/>
              <w:rPr>
                <w:sz w:val="20"/>
                <w:szCs w:val="20"/>
              </w:rPr>
            </w:pPr>
          </w:p>
          <w:p w:rsidR="00EA5B6F" w:rsidRPr="00CA0311" w:rsidP="00EA5B6F" w14:paraId="1E7AE6DD" w14:textId="77777777">
            <w:pPr>
              <w:spacing w:after="58"/>
              <w:rPr>
                <w:sz w:val="20"/>
                <w:szCs w:val="20"/>
              </w:rPr>
            </w:pPr>
            <w:r w:rsidRPr="00CA0311">
              <w:rPr>
                <w:sz w:val="20"/>
                <w:szCs w:val="20"/>
              </w:rPr>
              <w:t xml:space="preserve">Blank </w:t>
            </w:r>
          </w:p>
        </w:tc>
      </w:tr>
      <w:tr w14:paraId="5FB95D13"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0E663364" w14:textId="77777777">
            <w:pPr>
              <w:spacing w:line="120" w:lineRule="exact"/>
              <w:rPr>
                <w:sz w:val="20"/>
                <w:szCs w:val="20"/>
              </w:rPr>
            </w:pPr>
          </w:p>
          <w:p w:rsidR="00EA5B6F" w:rsidRPr="00CA0311" w:rsidP="00EA5B6F" w14:paraId="01CE41E6" w14:textId="77777777">
            <w:pPr>
              <w:spacing w:after="58"/>
              <w:rPr>
                <w:sz w:val="20"/>
                <w:szCs w:val="20"/>
              </w:rPr>
            </w:pPr>
            <w:r w:rsidRPr="00CA0311">
              <w:rPr>
                <w:sz w:val="20"/>
                <w:szCs w:val="20"/>
              </w:rPr>
              <w:t>Release Date of Active Prefix Database (PHNRLDAT)</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60C2BB5E" w14:textId="77777777">
            <w:pPr>
              <w:spacing w:line="120" w:lineRule="exact"/>
              <w:rPr>
                <w:sz w:val="20"/>
                <w:szCs w:val="20"/>
              </w:rPr>
            </w:pPr>
          </w:p>
          <w:p w:rsidR="00EA5B6F" w:rsidRPr="00CA0311" w:rsidP="00EA5B6F" w14:paraId="299AE270" w14:textId="77777777">
            <w:pPr>
              <w:spacing w:after="58"/>
              <w:rPr>
                <w:sz w:val="20"/>
                <w:szCs w:val="20"/>
              </w:rPr>
            </w:pPr>
            <w:r w:rsidRPr="00CA0311">
              <w:rPr>
                <w:sz w:val="20"/>
                <w:szCs w:val="20"/>
              </w:rPr>
              <w:t>10</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35EDB2A3" w14:textId="77777777">
            <w:pPr>
              <w:spacing w:line="120" w:lineRule="exact"/>
              <w:rPr>
                <w:sz w:val="20"/>
                <w:szCs w:val="20"/>
              </w:rPr>
            </w:pPr>
          </w:p>
          <w:p w:rsidR="00EA5B6F" w:rsidRPr="00CA0311" w:rsidP="00EA5B6F" w14:paraId="7AEAE9C8" w14:textId="77777777">
            <w:pPr>
              <w:spacing w:after="58"/>
              <w:rPr>
                <w:sz w:val="20"/>
                <w:szCs w:val="20"/>
              </w:rPr>
            </w:pPr>
            <w:r w:rsidRPr="00CA0311">
              <w:rPr>
                <w:sz w:val="20"/>
                <w:szCs w:val="20"/>
              </w:rPr>
              <w:t>155-164</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117A44E" w14:textId="77777777">
            <w:pPr>
              <w:spacing w:line="120" w:lineRule="exact"/>
              <w:rPr>
                <w:sz w:val="20"/>
                <w:szCs w:val="20"/>
              </w:rPr>
            </w:pPr>
          </w:p>
          <w:p w:rsidR="00EA5B6F" w:rsidRPr="00CA0311" w:rsidP="00EA5B6F" w14:paraId="2307078C" w14:textId="77777777">
            <w:pPr>
              <w:spacing w:after="58"/>
              <w:rPr>
                <w:i/>
                <w:sz w:val="20"/>
                <w:szCs w:val="20"/>
              </w:rPr>
            </w:pPr>
            <w:r w:rsidRPr="00CA0311">
              <w:rPr>
                <w:sz w:val="20"/>
                <w:szCs w:val="20"/>
              </w:rPr>
              <w:t>Blank</w:t>
            </w:r>
          </w:p>
        </w:tc>
      </w:tr>
      <w:tr w14:paraId="53586270"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65348C39" w14:textId="77777777">
            <w:pPr>
              <w:spacing w:line="120" w:lineRule="exact"/>
              <w:rPr>
                <w:i/>
                <w:sz w:val="20"/>
                <w:szCs w:val="20"/>
              </w:rPr>
            </w:pPr>
          </w:p>
          <w:p w:rsidR="00EA5B6F" w:rsidRPr="00CA0311" w:rsidP="00EA5B6F" w14:paraId="2BF45D3F" w14:textId="77777777">
            <w:pPr>
              <w:spacing w:after="58"/>
              <w:rPr>
                <w:sz w:val="20"/>
                <w:szCs w:val="20"/>
              </w:rPr>
            </w:pPr>
            <w:r w:rsidRPr="00CA0311">
              <w:rPr>
                <w:sz w:val="20"/>
                <w:szCs w:val="20"/>
              </w:rPr>
              <w:t>Release Date of Listed Phone Number Database (LSTRLDAT)</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58A9FB00" w14:textId="77777777">
            <w:pPr>
              <w:spacing w:line="120" w:lineRule="exact"/>
              <w:rPr>
                <w:sz w:val="20"/>
                <w:szCs w:val="20"/>
              </w:rPr>
            </w:pPr>
          </w:p>
          <w:p w:rsidR="00EA5B6F" w:rsidRPr="00CA0311" w:rsidP="00EA5B6F" w14:paraId="0C0F02EC" w14:textId="77777777">
            <w:pPr>
              <w:spacing w:after="58"/>
              <w:rPr>
                <w:sz w:val="20"/>
                <w:szCs w:val="20"/>
              </w:rPr>
            </w:pPr>
            <w:r w:rsidRPr="00CA0311">
              <w:rPr>
                <w:sz w:val="20"/>
                <w:szCs w:val="20"/>
              </w:rPr>
              <w:t>10</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36EFDBFF" w14:textId="77777777">
            <w:pPr>
              <w:spacing w:line="120" w:lineRule="exact"/>
              <w:rPr>
                <w:sz w:val="20"/>
                <w:szCs w:val="20"/>
              </w:rPr>
            </w:pPr>
          </w:p>
          <w:p w:rsidR="00EA5B6F" w:rsidRPr="00CA0311" w:rsidP="00EA5B6F" w14:paraId="2AD78B52" w14:textId="77777777">
            <w:pPr>
              <w:spacing w:after="58"/>
              <w:rPr>
                <w:sz w:val="20"/>
                <w:szCs w:val="20"/>
              </w:rPr>
            </w:pPr>
            <w:r w:rsidRPr="00CA0311">
              <w:rPr>
                <w:sz w:val="20"/>
                <w:szCs w:val="20"/>
              </w:rPr>
              <w:t>165-174</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A089FC8" w14:textId="77777777">
            <w:pPr>
              <w:spacing w:line="120" w:lineRule="exact"/>
              <w:rPr>
                <w:sz w:val="20"/>
                <w:szCs w:val="20"/>
              </w:rPr>
            </w:pPr>
          </w:p>
          <w:p w:rsidR="00EA5B6F" w:rsidRPr="00CA0311" w:rsidP="00EA5B6F" w14:paraId="27E69114" w14:textId="77777777">
            <w:pPr>
              <w:spacing w:after="58"/>
              <w:rPr>
                <w:sz w:val="20"/>
                <w:szCs w:val="20"/>
              </w:rPr>
            </w:pPr>
            <w:r w:rsidRPr="00CA0311">
              <w:rPr>
                <w:sz w:val="20"/>
                <w:szCs w:val="20"/>
              </w:rPr>
              <w:t>Blank</w:t>
            </w:r>
          </w:p>
        </w:tc>
      </w:tr>
      <w:tr w14:paraId="78989946"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00C5490B" w14:textId="77777777">
            <w:pPr>
              <w:spacing w:line="120" w:lineRule="exact"/>
              <w:rPr>
                <w:sz w:val="20"/>
                <w:szCs w:val="20"/>
              </w:rPr>
            </w:pPr>
          </w:p>
          <w:p w:rsidR="00EA5B6F" w:rsidRPr="00CA0311" w:rsidP="00EA5B6F" w14:paraId="2B8FE31E" w14:textId="77777777">
            <w:pPr>
              <w:spacing w:after="58"/>
              <w:rPr>
                <w:sz w:val="20"/>
                <w:szCs w:val="20"/>
              </w:rPr>
            </w:pPr>
            <w:r w:rsidRPr="00CA0311">
              <w:rPr>
                <w:sz w:val="20"/>
                <w:szCs w:val="20"/>
              </w:rPr>
              <w:t>CLEC Number (CLEC)</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4A08D19D" w14:textId="77777777">
            <w:pPr>
              <w:spacing w:line="120" w:lineRule="exact"/>
              <w:rPr>
                <w:sz w:val="20"/>
                <w:szCs w:val="20"/>
              </w:rPr>
            </w:pPr>
          </w:p>
          <w:p w:rsidR="00EA5B6F" w:rsidRPr="00CA0311" w:rsidP="00EA5B6F" w14:paraId="4F5E3F9A"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6DBAC4B8" w14:textId="77777777">
            <w:pPr>
              <w:spacing w:line="120" w:lineRule="exact"/>
              <w:rPr>
                <w:sz w:val="20"/>
                <w:szCs w:val="20"/>
              </w:rPr>
            </w:pPr>
          </w:p>
          <w:p w:rsidR="00EA5B6F" w:rsidRPr="00CA0311" w:rsidP="00EA5B6F" w14:paraId="3119B584" w14:textId="77777777">
            <w:pPr>
              <w:spacing w:after="58"/>
              <w:rPr>
                <w:sz w:val="20"/>
                <w:szCs w:val="20"/>
              </w:rPr>
            </w:pPr>
            <w:r w:rsidRPr="00CA0311">
              <w:rPr>
                <w:sz w:val="20"/>
                <w:szCs w:val="20"/>
              </w:rPr>
              <w:t>175</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4255475E" w14:textId="77777777">
            <w:pPr>
              <w:spacing w:line="120" w:lineRule="exact"/>
              <w:rPr>
                <w:sz w:val="20"/>
                <w:szCs w:val="20"/>
              </w:rPr>
            </w:pPr>
          </w:p>
          <w:p w:rsidR="00EA5B6F" w:rsidRPr="00CA0311" w:rsidP="00EA5B6F" w14:paraId="5C9FC6C0" w14:textId="77777777">
            <w:pPr>
              <w:spacing w:after="58"/>
              <w:rPr>
                <w:sz w:val="20"/>
                <w:szCs w:val="20"/>
              </w:rPr>
            </w:pPr>
            <w:r w:rsidRPr="00CA0311">
              <w:rPr>
                <w:sz w:val="20"/>
                <w:szCs w:val="20"/>
              </w:rPr>
              <w:t>Blank</w:t>
            </w:r>
          </w:p>
        </w:tc>
      </w:tr>
      <w:tr w14:paraId="49B795AA"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113D175B" w14:textId="77777777">
            <w:pPr>
              <w:spacing w:after="58"/>
              <w:rPr>
                <w:sz w:val="20"/>
                <w:szCs w:val="20"/>
              </w:rPr>
            </w:pPr>
          </w:p>
          <w:p w:rsidR="00EA5B6F" w:rsidRPr="00CA0311" w:rsidP="00EA5B6F" w14:paraId="6FB5BA86" w14:textId="77777777">
            <w:pPr>
              <w:spacing w:after="58"/>
              <w:rPr>
                <w:sz w:val="20"/>
                <w:szCs w:val="20"/>
              </w:rPr>
            </w:pPr>
            <w:r w:rsidRPr="00DB730A">
              <w:rPr>
                <w:sz w:val="20"/>
                <w:szCs w:val="20"/>
              </w:rPr>
              <w:t>Replicate designated for inclusion in Multi-Mode Mail Survey and address match status (MSREPMCH)</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29C196ED" w14:textId="77777777">
            <w:pPr>
              <w:spacing w:line="120" w:lineRule="exact"/>
              <w:rPr>
                <w:sz w:val="20"/>
                <w:szCs w:val="20"/>
              </w:rPr>
            </w:pPr>
          </w:p>
          <w:p w:rsidR="00EA5B6F" w:rsidRPr="00CA0311" w:rsidP="00EA5B6F" w14:paraId="02C7B979"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43231359" w14:textId="77777777">
            <w:pPr>
              <w:spacing w:line="120" w:lineRule="exact"/>
              <w:rPr>
                <w:sz w:val="20"/>
                <w:szCs w:val="20"/>
              </w:rPr>
            </w:pPr>
          </w:p>
          <w:p w:rsidR="00EA5B6F" w:rsidRPr="00CA0311" w:rsidP="00EA5B6F" w14:paraId="33AA269C" w14:textId="77777777">
            <w:pPr>
              <w:spacing w:after="58"/>
              <w:rPr>
                <w:sz w:val="20"/>
                <w:szCs w:val="20"/>
              </w:rPr>
            </w:pPr>
            <w:r w:rsidRPr="00CA0311">
              <w:rPr>
                <w:sz w:val="20"/>
                <w:szCs w:val="20"/>
              </w:rPr>
              <w:t>176</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1980105" w14:textId="77777777">
            <w:pPr>
              <w:spacing w:line="120" w:lineRule="exact"/>
              <w:rPr>
                <w:sz w:val="20"/>
                <w:szCs w:val="20"/>
              </w:rPr>
            </w:pPr>
          </w:p>
          <w:p w:rsidR="00EA5B6F" w:rsidRPr="00CA0311" w:rsidP="00EA5B6F" w14:paraId="5F6BE831" w14:textId="77777777">
            <w:pPr>
              <w:spacing w:after="58"/>
              <w:rPr>
                <w:sz w:val="20"/>
                <w:szCs w:val="20"/>
              </w:rPr>
            </w:pPr>
            <w:r w:rsidRPr="00CA0311">
              <w:rPr>
                <w:sz w:val="20"/>
                <w:szCs w:val="20"/>
              </w:rPr>
              <w:t xml:space="preserve">Blank </w:t>
            </w:r>
          </w:p>
        </w:tc>
      </w:tr>
      <w:tr w14:paraId="675D3D72"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22F569E2" w14:textId="77777777">
            <w:pPr>
              <w:spacing w:line="120" w:lineRule="exact"/>
              <w:rPr>
                <w:sz w:val="20"/>
                <w:szCs w:val="20"/>
              </w:rPr>
            </w:pPr>
          </w:p>
          <w:p w:rsidR="00EA5B6F" w:rsidRPr="00CA0311" w:rsidP="00EA5B6F" w14:paraId="3BEBD5BF" w14:textId="77777777">
            <w:pPr>
              <w:spacing w:after="58"/>
              <w:rPr>
                <w:sz w:val="20"/>
                <w:szCs w:val="20"/>
              </w:rPr>
            </w:pPr>
            <w:r w:rsidRPr="00CA0311">
              <w:rPr>
                <w:sz w:val="20"/>
                <w:szCs w:val="20"/>
              </w:rPr>
              <w:t>Time Zone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6173E7A3" w14:textId="77777777">
            <w:pPr>
              <w:spacing w:line="120" w:lineRule="exact"/>
              <w:rPr>
                <w:sz w:val="20"/>
                <w:szCs w:val="20"/>
              </w:rPr>
            </w:pPr>
          </w:p>
          <w:p w:rsidR="00EA5B6F" w:rsidRPr="00CA0311" w:rsidP="00EA5B6F" w14:paraId="368A3D98"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7069C0D7" w14:textId="77777777">
            <w:pPr>
              <w:spacing w:line="120" w:lineRule="exact"/>
              <w:rPr>
                <w:sz w:val="20"/>
                <w:szCs w:val="20"/>
              </w:rPr>
            </w:pPr>
          </w:p>
          <w:p w:rsidR="00EA5B6F" w:rsidRPr="00CA0311" w:rsidP="00EA5B6F" w14:paraId="2417E308" w14:textId="77777777">
            <w:pPr>
              <w:spacing w:after="58"/>
              <w:rPr>
                <w:sz w:val="20"/>
                <w:szCs w:val="20"/>
              </w:rPr>
            </w:pPr>
            <w:r w:rsidRPr="00CA0311">
              <w:rPr>
                <w:sz w:val="20"/>
                <w:szCs w:val="20"/>
              </w:rPr>
              <w:t>177</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436D652D" w14:textId="77777777">
            <w:pPr>
              <w:spacing w:line="120" w:lineRule="exact"/>
              <w:rPr>
                <w:sz w:val="20"/>
                <w:szCs w:val="20"/>
              </w:rPr>
            </w:pPr>
          </w:p>
          <w:p w:rsidR="00EA5B6F" w:rsidRPr="00CA0311" w:rsidP="00EA5B6F" w14:paraId="56CF3CD3" w14:textId="77777777">
            <w:pPr>
              <w:spacing w:after="58"/>
              <w:rPr>
                <w:sz w:val="20"/>
                <w:szCs w:val="20"/>
              </w:rPr>
            </w:pPr>
            <w:r w:rsidRPr="00CA0311">
              <w:rPr>
                <w:sz w:val="20"/>
                <w:szCs w:val="20"/>
              </w:rPr>
              <w:t xml:space="preserve">Blank </w:t>
            </w:r>
          </w:p>
        </w:tc>
      </w:tr>
      <w:tr w14:paraId="6C49EE76"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7F0B3399" w14:textId="77777777">
            <w:pPr>
              <w:spacing w:line="120" w:lineRule="exact"/>
              <w:rPr>
                <w:sz w:val="20"/>
                <w:szCs w:val="20"/>
              </w:rPr>
            </w:pPr>
          </w:p>
          <w:p w:rsidR="00EA5B6F" w:rsidRPr="00CA0311" w:rsidP="00EA5B6F" w14:paraId="6BC77814" w14:textId="77777777">
            <w:pPr>
              <w:spacing w:after="58"/>
              <w:rPr>
                <w:sz w:val="20"/>
                <w:szCs w:val="20"/>
              </w:rPr>
            </w:pPr>
            <w:r w:rsidRPr="00CA0311">
              <w:rPr>
                <w:sz w:val="20"/>
                <w:szCs w:val="20"/>
              </w:rPr>
              <w:t>Primary or Secondary Phone (PRISECPH)</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5E568F13" w14:textId="77777777">
            <w:pPr>
              <w:spacing w:line="120" w:lineRule="exact"/>
              <w:rPr>
                <w:sz w:val="20"/>
                <w:szCs w:val="20"/>
              </w:rPr>
            </w:pPr>
          </w:p>
          <w:p w:rsidR="00EA5B6F" w:rsidRPr="00CA0311" w:rsidP="00EA5B6F" w14:paraId="39BBB6D3"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71619E35" w14:textId="77777777">
            <w:pPr>
              <w:spacing w:line="120" w:lineRule="exact"/>
              <w:rPr>
                <w:sz w:val="20"/>
                <w:szCs w:val="20"/>
              </w:rPr>
            </w:pPr>
          </w:p>
          <w:p w:rsidR="00EA5B6F" w:rsidRPr="00CA0311" w:rsidP="00EA5B6F" w14:paraId="48FF4420" w14:textId="77777777">
            <w:pPr>
              <w:spacing w:after="58"/>
              <w:rPr>
                <w:sz w:val="20"/>
                <w:szCs w:val="20"/>
              </w:rPr>
            </w:pPr>
            <w:r w:rsidRPr="00CA0311">
              <w:rPr>
                <w:sz w:val="20"/>
                <w:szCs w:val="20"/>
              </w:rPr>
              <w:t>178</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03E5569F" w14:textId="77777777">
            <w:pPr>
              <w:spacing w:line="120" w:lineRule="exact"/>
              <w:rPr>
                <w:sz w:val="20"/>
                <w:szCs w:val="20"/>
              </w:rPr>
            </w:pPr>
          </w:p>
          <w:p w:rsidR="00EA5B6F" w:rsidRPr="00CA0311" w:rsidP="00EA5B6F" w14:paraId="1038C0D2" w14:textId="77777777">
            <w:pPr>
              <w:spacing w:after="58"/>
              <w:rPr>
                <w:sz w:val="20"/>
                <w:szCs w:val="20"/>
              </w:rPr>
            </w:pPr>
            <w:r w:rsidRPr="00CA0311">
              <w:rPr>
                <w:sz w:val="20"/>
                <w:szCs w:val="20"/>
              </w:rPr>
              <w:t>Blank</w:t>
            </w:r>
          </w:p>
        </w:tc>
      </w:tr>
      <w:tr w14:paraId="26BBAEA5"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6B4E0B38" w14:textId="77777777">
            <w:pPr>
              <w:spacing w:line="120" w:lineRule="exact"/>
              <w:rPr>
                <w:sz w:val="20"/>
                <w:szCs w:val="20"/>
              </w:rPr>
            </w:pPr>
          </w:p>
          <w:p w:rsidR="00EA5B6F" w:rsidRPr="00CA0311" w:rsidP="00EA5B6F" w14:paraId="2C1141FB" w14:textId="77777777">
            <w:pPr>
              <w:spacing w:after="58"/>
              <w:rPr>
                <w:sz w:val="20"/>
                <w:szCs w:val="20"/>
              </w:rPr>
            </w:pPr>
            <w:r w:rsidRPr="00CA0311">
              <w:rPr>
                <w:sz w:val="20"/>
                <w:szCs w:val="20"/>
              </w:rPr>
              <w:t xml:space="preserve">Listed in one of the following Databases:  </w:t>
            </w:r>
            <w:r w:rsidRPr="00CA0311">
              <w:rPr>
                <w:sz w:val="20"/>
                <w:szCs w:val="20"/>
              </w:rPr>
              <w:t>InfoUSA</w:t>
            </w:r>
            <w:r w:rsidRPr="00CA0311">
              <w:rPr>
                <w:sz w:val="20"/>
                <w:szCs w:val="20"/>
              </w:rPr>
              <w:t>, Experian, (DIRLST)</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2D1CFD8C" w14:textId="77777777">
            <w:pPr>
              <w:spacing w:line="120" w:lineRule="exact"/>
              <w:rPr>
                <w:sz w:val="20"/>
                <w:szCs w:val="20"/>
              </w:rPr>
            </w:pPr>
          </w:p>
          <w:p w:rsidR="00EA5B6F" w:rsidRPr="00CA0311" w:rsidP="00EA5B6F" w14:paraId="4C37A2A6"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0D679C64" w14:textId="77777777">
            <w:pPr>
              <w:spacing w:line="120" w:lineRule="exact"/>
              <w:rPr>
                <w:sz w:val="20"/>
                <w:szCs w:val="20"/>
              </w:rPr>
            </w:pPr>
          </w:p>
          <w:p w:rsidR="00EA5B6F" w:rsidRPr="00CA0311" w:rsidP="00EA5B6F" w14:paraId="5AE752E3" w14:textId="77777777">
            <w:pPr>
              <w:spacing w:after="58"/>
              <w:rPr>
                <w:sz w:val="20"/>
                <w:szCs w:val="20"/>
              </w:rPr>
            </w:pPr>
            <w:r w:rsidRPr="00CA0311">
              <w:rPr>
                <w:sz w:val="20"/>
                <w:szCs w:val="20"/>
              </w:rPr>
              <w:t>179</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7763AEE5" w14:textId="77777777">
            <w:pPr>
              <w:spacing w:line="120" w:lineRule="exact"/>
              <w:rPr>
                <w:sz w:val="20"/>
                <w:szCs w:val="20"/>
              </w:rPr>
            </w:pPr>
          </w:p>
          <w:p w:rsidR="00EA5B6F" w:rsidRPr="00CA0311" w:rsidP="00EA5B6F" w14:paraId="46397EA1" w14:textId="77777777">
            <w:pPr>
              <w:spacing w:after="58"/>
              <w:rPr>
                <w:sz w:val="20"/>
                <w:szCs w:val="20"/>
              </w:rPr>
            </w:pPr>
            <w:r w:rsidRPr="00CA0311">
              <w:rPr>
                <w:sz w:val="20"/>
                <w:szCs w:val="20"/>
              </w:rPr>
              <w:t>Blank</w:t>
            </w:r>
          </w:p>
        </w:tc>
      </w:tr>
      <w:tr w14:paraId="47F5C0F7" w14:textId="77777777" w:rsidTr="00CF34D6">
        <w:tblPrEx>
          <w:tblW w:w="9540" w:type="dxa"/>
          <w:tblInd w:w="171" w:type="dxa"/>
          <w:tblLayout w:type="fixed"/>
          <w:tblCellMar>
            <w:left w:w="0" w:type="dxa"/>
            <w:right w:w="0" w:type="dxa"/>
          </w:tblCellMar>
          <w:tblLook w:val="0000"/>
        </w:tblPrEx>
        <w:trPr>
          <w:trHeight w:val="960"/>
        </w:trPr>
        <w:tc>
          <w:tcPr>
            <w:tcW w:w="3279" w:type="dxa"/>
            <w:gridSpan w:val="2"/>
            <w:tcBorders>
              <w:top w:val="single" w:sz="4" w:space="0" w:color="auto"/>
              <w:left w:val="single" w:sz="4" w:space="0" w:color="auto"/>
              <w:bottom w:val="single" w:sz="4" w:space="0" w:color="auto"/>
              <w:right w:val="single" w:sz="4" w:space="0" w:color="auto"/>
            </w:tcBorders>
          </w:tcPr>
          <w:p w:rsidR="00EA5B6F" w:rsidRPr="00CA0311" w:rsidP="00EA5B6F" w14:paraId="0927C6B6" w14:textId="77777777">
            <w:pPr>
              <w:rPr>
                <w:rFonts w:eastAsia="Arial Unicode MS"/>
                <w:sz w:val="20"/>
                <w:szCs w:val="20"/>
              </w:rPr>
            </w:pPr>
            <w:r w:rsidRPr="00CA0311">
              <w:rPr>
                <w:sz w:val="20"/>
                <w:szCs w:val="20"/>
              </w:rPr>
              <w:t xml:space="preserve"> Secondary Screening Flags</w:t>
            </w:r>
          </w:p>
          <w:p w:rsidR="00EA5B6F" w:rsidRPr="00CA0311" w:rsidP="00EA5B6F" w14:paraId="55FEF4A1" w14:textId="77777777">
            <w:pPr>
              <w:rPr>
                <w:rFonts w:eastAsia="Arial Unicode MS"/>
                <w:sz w:val="20"/>
                <w:szCs w:val="20"/>
              </w:rPr>
            </w:pPr>
            <w:r w:rsidRPr="00CA0311">
              <w:rPr>
                <w:sz w:val="20"/>
                <w:szCs w:val="20"/>
              </w:rPr>
              <w:t> </w:t>
            </w:r>
          </w:p>
        </w:tc>
        <w:tc>
          <w:tcPr>
            <w:tcW w:w="630" w:type="dxa"/>
            <w:tcBorders>
              <w:top w:val="single" w:sz="4" w:space="0" w:color="auto"/>
              <w:left w:val="nil"/>
              <w:bottom w:val="single" w:sz="4" w:space="0" w:color="auto"/>
              <w:right w:val="single" w:sz="4" w:space="0" w:color="auto"/>
            </w:tcBorders>
          </w:tcPr>
          <w:p w:rsidR="00EA5B6F" w:rsidRPr="00CA0311" w:rsidP="00EA5B6F" w14:paraId="30FBAD64" w14:textId="77777777">
            <w:pPr>
              <w:rPr>
                <w:rFonts w:eastAsia="Arial Unicode MS"/>
                <w:sz w:val="20"/>
                <w:szCs w:val="20"/>
              </w:rPr>
            </w:pPr>
            <w:r w:rsidRPr="00CA0311">
              <w:rPr>
                <w:sz w:val="20"/>
                <w:szCs w:val="20"/>
              </w:rPr>
              <w:t xml:space="preserve"> 1</w:t>
            </w:r>
          </w:p>
          <w:p w:rsidR="00EA5B6F" w:rsidRPr="00CA0311" w:rsidP="00EA5B6F" w14:paraId="42379431" w14:textId="77777777">
            <w:pPr>
              <w:rPr>
                <w:rFonts w:eastAsia="Arial Unicode MS"/>
                <w:sz w:val="20"/>
                <w:szCs w:val="20"/>
              </w:rPr>
            </w:pPr>
            <w:r w:rsidRPr="00CA0311">
              <w:rPr>
                <w:sz w:val="20"/>
                <w:szCs w:val="20"/>
              </w:rPr>
              <w:t> </w:t>
            </w:r>
          </w:p>
        </w:tc>
        <w:tc>
          <w:tcPr>
            <w:tcW w:w="1080" w:type="dxa"/>
            <w:gridSpan w:val="2"/>
            <w:tcBorders>
              <w:top w:val="single" w:sz="4" w:space="0" w:color="auto"/>
              <w:left w:val="nil"/>
              <w:bottom w:val="single" w:sz="4" w:space="0" w:color="auto"/>
              <w:right w:val="single" w:sz="4" w:space="0" w:color="auto"/>
            </w:tcBorders>
          </w:tcPr>
          <w:p w:rsidR="00EA5B6F" w:rsidRPr="00CA0311" w:rsidP="00EA5B6F" w14:paraId="693D04D9" w14:textId="77777777">
            <w:pPr>
              <w:rPr>
                <w:rFonts w:eastAsia="Arial Unicode MS"/>
                <w:sz w:val="20"/>
                <w:szCs w:val="20"/>
              </w:rPr>
            </w:pPr>
            <w:r w:rsidRPr="00CA0311">
              <w:rPr>
                <w:sz w:val="20"/>
                <w:szCs w:val="20"/>
              </w:rPr>
              <w:t xml:space="preserve">  180</w:t>
            </w:r>
          </w:p>
          <w:p w:rsidR="00EA5B6F" w:rsidRPr="00CA0311" w:rsidP="00EA5B6F" w14:paraId="64EFEBFF" w14:textId="77777777">
            <w:pPr>
              <w:rPr>
                <w:rFonts w:eastAsia="Arial Unicode MS"/>
                <w:sz w:val="20"/>
                <w:szCs w:val="20"/>
              </w:rPr>
            </w:pPr>
            <w:r w:rsidRPr="00CA0311">
              <w:rPr>
                <w:sz w:val="20"/>
                <w:szCs w:val="20"/>
              </w:rPr>
              <w:t> </w:t>
            </w:r>
          </w:p>
        </w:tc>
        <w:tc>
          <w:tcPr>
            <w:tcW w:w="4551" w:type="dxa"/>
            <w:tcBorders>
              <w:top w:val="single" w:sz="4" w:space="0" w:color="auto"/>
              <w:left w:val="nil"/>
              <w:bottom w:val="single" w:sz="4" w:space="0" w:color="auto"/>
              <w:right w:val="single" w:sz="4" w:space="0" w:color="auto"/>
            </w:tcBorders>
          </w:tcPr>
          <w:p w:rsidR="00EA5B6F" w:rsidRPr="00CA0311" w:rsidP="00EA5B6F" w14:paraId="633D7671" w14:textId="77777777">
            <w:pPr>
              <w:rPr>
                <w:rFonts w:eastAsia="Arial Unicode MS"/>
                <w:sz w:val="20"/>
                <w:szCs w:val="20"/>
              </w:rPr>
            </w:pPr>
            <w:r w:rsidRPr="00CA0311">
              <w:rPr>
                <w:sz w:val="20"/>
                <w:szCs w:val="20"/>
              </w:rPr>
              <w:t xml:space="preserve"> Blank</w:t>
            </w:r>
          </w:p>
        </w:tc>
      </w:tr>
      <w:tr w14:paraId="2051D987" w14:textId="77777777" w:rsidTr="00CF34D6">
        <w:tblPrEx>
          <w:tblW w:w="9540" w:type="dxa"/>
          <w:tblInd w:w="171" w:type="dxa"/>
          <w:tblLayout w:type="fixed"/>
          <w:tblCellMar>
            <w:left w:w="0" w:type="dxa"/>
            <w:right w:w="0" w:type="dxa"/>
          </w:tblCellMar>
          <w:tblLook w:val="0000"/>
        </w:tblPrEx>
        <w:trPr>
          <w:trHeight w:val="315"/>
        </w:trPr>
        <w:tc>
          <w:tcPr>
            <w:tcW w:w="3279" w:type="dxa"/>
            <w:gridSpan w:val="2"/>
            <w:tcBorders>
              <w:top w:val="single" w:sz="4" w:space="0" w:color="auto"/>
              <w:left w:val="single" w:sz="4" w:space="0" w:color="auto"/>
              <w:bottom w:val="single" w:sz="4" w:space="0" w:color="auto"/>
              <w:right w:val="single" w:sz="4" w:space="0" w:color="auto"/>
            </w:tcBorders>
          </w:tcPr>
          <w:p w:rsidR="00EA5B6F" w:rsidRPr="00CA0311" w:rsidP="00EA5B6F" w14:paraId="39F89D7F" w14:textId="77777777">
            <w:pPr>
              <w:rPr>
                <w:sz w:val="20"/>
                <w:szCs w:val="20"/>
              </w:rPr>
            </w:pPr>
            <w:r w:rsidRPr="00CA0311">
              <w:rPr>
                <w:sz w:val="20"/>
                <w:szCs w:val="20"/>
              </w:rPr>
              <w:t xml:space="preserve"> Indication of Address Matching</w:t>
            </w:r>
          </w:p>
        </w:tc>
        <w:tc>
          <w:tcPr>
            <w:tcW w:w="630" w:type="dxa"/>
            <w:tcBorders>
              <w:top w:val="single" w:sz="4" w:space="0" w:color="auto"/>
              <w:left w:val="nil"/>
              <w:bottom w:val="single" w:sz="4" w:space="0" w:color="auto"/>
              <w:right w:val="single" w:sz="4" w:space="0" w:color="auto"/>
            </w:tcBorders>
          </w:tcPr>
          <w:p w:rsidR="00EA5B6F" w:rsidRPr="00CA0311" w:rsidP="00EA5B6F" w14:paraId="11BEDBD8" w14:textId="77777777">
            <w:pPr>
              <w:rPr>
                <w:sz w:val="20"/>
                <w:szCs w:val="20"/>
              </w:rPr>
            </w:pPr>
            <w:r w:rsidRPr="00CA0311">
              <w:rPr>
                <w:sz w:val="20"/>
                <w:szCs w:val="20"/>
              </w:rPr>
              <w:t xml:space="preserve"> 1</w:t>
            </w:r>
          </w:p>
        </w:tc>
        <w:tc>
          <w:tcPr>
            <w:tcW w:w="1080" w:type="dxa"/>
            <w:gridSpan w:val="2"/>
            <w:tcBorders>
              <w:top w:val="single" w:sz="4" w:space="0" w:color="auto"/>
              <w:left w:val="nil"/>
              <w:bottom w:val="single" w:sz="4" w:space="0" w:color="auto"/>
              <w:right w:val="single" w:sz="4" w:space="0" w:color="auto"/>
            </w:tcBorders>
          </w:tcPr>
          <w:p w:rsidR="00EA5B6F" w:rsidRPr="00CA0311" w:rsidP="00EA5B6F" w14:paraId="6204A49D" w14:textId="77777777">
            <w:pPr>
              <w:rPr>
                <w:sz w:val="20"/>
                <w:szCs w:val="20"/>
              </w:rPr>
            </w:pPr>
            <w:r w:rsidRPr="00CA0311">
              <w:rPr>
                <w:sz w:val="20"/>
                <w:szCs w:val="20"/>
              </w:rPr>
              <w:t xml:space="preserve"> 181</w:t>
            </w:r>
          </w:p>
        </w:tc>
        <w:tc>
          <w:tcPr>
            <w:tcW w:w="4551" w:type="dxa"/>
            <w:tcBorders>
              <w:top w:val="single" w:sz="4" w:space="0" w:color="auto"/>
              <w:left w:val="nil"/>
              <w:bottom w:val="single" w:sz="4" w:space="0" w:color="auto"/>
              <w:right w:val="single" w:sz="4" w:space="0" w:color="auto"/>
            </w:tcBorders>
          </w:tcPr>
          <w:p w:rsidR="00EA5B6F" w:rsidRPr="00CA0311" w:rsidP="00EA5B6F" w14:paraId="672C0F3F" w14:textId="77777777">
            <w:pPr>
              <w:rPr>
                <w:rFonts w:eastAsia="Arial Unicode MS"/>
                <w:sz w:val="20"/>
                <w:szCs w:val="20"/>
              </w:rPr>
            </w:pPr>
            <w:r w:rsidRPr="00CA0311">
              <w:rPr>
                <w:sz w:val="20"/>
                <w:szCs w:val="20"/>
              </w:rPr>
              <w:t>Blank</w:t>
            </w:r>
          </w:p>
        </w:tc>
      </w:tr>
      <w:tr w14:paraId="52B5BCDF" w14:textId="77777777" w:rsidTr="00CF34D6">
        <w:tblPrEx>
          <w:tblW w:w="9540" w:type="dxa"/>
          <w:tblInd w:w="171" w:type="dxa"/>
          <w:tblLayout w:type="fixed"/>
          <w:tblCellMar>
            <w:left w:w="0" w:type="dxa"/>
            <w:right w:w="0" w:type="dxa"/>
          </w:tblCellMar>
          <w:tblLook w:val="0000"/>
        </w:tblPrEx>
        <w:trPr>
          <w:trHeight w:val="315"/>
        </w:trPr>
        <w:tc>
          <w:tcPr>
            <w:tcW w:w="3279" w:type="dxa"/>
            <w:gridSpan w:val="2"/>
            <w:tcBorders>
              <w:top w:val="single" w:sz="4" w:space="0" w:color="auto"/>
              <w:left w:val="single" w:sz="4" w:space="0" w:color="auto"/>
              <w:bottom w:val="single" w:sz="4" w:space="0" w:color="auto"/>
              <w:right w:val="single" w:sz="4" w:space="0" w:color="auto"/>
            </w:tcBorders>
          </w:tcPr>
          <w:p w:rsidR="00EA5B6F" w:rsidRPr="00CA0311" w:rsidP="00EA5B6F" w14:paraId="7F12CA42" w14:textId="77777777">
            <w:pPr>
              <w:rPr>
                <w:sz w:val="20"/>
                <w:szCs w:val="20"/>
              </w:rPr>
            </w:pPr>
            <w:r w:rsidRPr="00CA0311">
              <w:rPr>
                <w:sz w:val="20"/>
                <w:szCs w:val="20"/>
              </w:rPr>
              <w:t xml:space="preserve"> Path variable (PATH) used to help identify which questionnaire is used when there are dual questionnaires. </w:t>
            </w:r>
          </w:p>
          <w:p w:rsidR="00EA5B6F" w:rsidRPr="00CA0311" w:rsidP="00EA5B6F" w14:paraId="0EE64B5A" w14:textId="77777777">
            <w:pPr>
              <w:rPr>
                <w:sz w:val="20"/>
                <w:szCs w:val="20"/>
              </w:rPr>
            </w:pPr>
          </w:p>
          <w:p w:rsidR="00EA5B6F" w:rsidRPr="00CA0311" w:rsidP="00EA5B6F" w14:paraId="33E57B76" w14:textId="77777777">
            <w:pPr>
              <w:rPr>
                <w:rFonts w:eastAsia="Arial Unicode MS"/>
                <w:sz w:val="20"/>
                <w:szCs w:val="20"/>
              </w:rPr>
            </w:pPr>
          </w:p>
        </w:tc>
        <w:tc>
          <w:tcPr>
            <w:tcW w:w="630" w:type="dxa"/>
            <w:tcBorders>
              <w:top w:val="nil"/>
              <w:left w:val="nil"/>
              <w:bottom w:val="single" w:sz="4" w:space="0" w:color="auto"/>
              <w:right w:val="single" w:sz="4" w:space="0" w:color="auto"/>
            </w:tcBorders>
          </w:tcPr>
          <w:p w:rsidR="00EA5B6F" w:rsidRPr="00CA0311" w:rsidP="00EA5B6F" w14:paraId="05BE2773" w14:textId="77777777">
            <w:pPr>
              <w:rPr>
                <w:rFonts w:eastAsia="Arial Unicode MS"/>
                <w:sz w:val="20"/>
                <w:szCs w:val="20"/>
              </w:rPr>
            </w:pPr>
            <w:r w:rsidRPr="00CA0311">
              <w:rPr>
                <w:sz w:val="20"/>
                <w:szCs w:val="20"/>
              </w:rPr>
              <w:t> 2</w:t>
            </w:r>
          </w:p>
        </w:tc>
        <w:tc>
          <w:tcPr>
            <w:tcW w:w="1080" w:type="dxa"/>
            <w:gridSpan w:val="2"/>
            <w:tcBorders>
              <w:top w:val="nil"/>
              <w:left w:val="nil"/>
              <w:bottom w:val="single" w:sz="4" w:space="0" w:color="auto"/>
              <w:right w:val="single" w:sz="4" w:space="0" w:color="auto"/>
            </w:tcBorders>
          </w:tcPr>
          <w:p w:rsidR="00EA5B6F" w:rsidRPr="00CA0311" w:rsidP="00EA5B6F" w14:paraId="6AFC287D" w14:textId="77777777">
            <w:pPr>
              <w:rPr>
                <w:sz w:val="20"/>
                <w:szCs w:val="20"/>
              </w:rPr>
            </w:pPr>
            <w:r w:rsidRPr="00CA0311">
              <w:rPr>
                <w:sz w:val="20"/>
                <w:szCs w:val="20"/>
              </w:rPr>
              <w:t> 182-183</w:t>
            </w:r>
          </w:p>
        </w:tc>
        <w:tc>
          <w:tcPr>
            <w:tcW w:w="4551" w:type="dxa"/>
            <w:tcBorders>
              <w:top w:val="nil"/>
              <w:left w:val="nil"/>
              <w:bottom w:val="single" w:sz="4" w:space="0" w:color="auto"/>
              <w:right w:val="single" w:sz="4" w:space="0" w:color="auto"/>
            </w:tcBorders>
          </w:tcPr>
          <w:p w:rsidR="00EA5B6F" w:rsidRPr="00CA0311" w:rsidP="00EA5B6F" w14:paraId="66AA28B6" w14:textId="77777777">
            <w:pPr>
              <w:rPr>
                <w:rFonts w:eastAsia="Arial Unicode MS"/>
                <w:sz w:val="20"/>
                <w:szCs w:val="20"/>
              </w:rPr>
            </w:pPr>
            <w:r w:rsidRPr="00CA0311">
              <w:rPr>
                <w:rFonts w:eastAsia="Arial Unicode MS"/>
                <w:sz w:val="20"/>
                <w:szCs w:val="20"/>
              </w:rPr>
              <w:t xml:space="preserve">   10 = Default Genesys value Landline Survey Sample</w:t>
            </w:r>
          </w:p>
          <w:p w:rsidR="00EA5B6F" w:rsidRPr="00CA0311" w:rsidP="00EA5B6F" w14:paraId="28E8BE23" w14:textId="77777777">
            <w:pPr>
              <w:rPr>
                <w:rFonts w:eastAsia="Arial Unicode MS"/>
                <w:sz w:val="20"/>
                <w:szCs w:val="20"/>
              </w:rPr>
            </w:pPr>
            <w:r w:rsidRPr="00CA0311">
              <w:rPr>
                <w:rFonts w:eastAsia="Arial Unicode MS"/>
                <w:sz w:val="20"/>
                <w:szCs w:val="20"/>
              </w:rPr>
              <w:t xml:space="preserve">   20 = Default Genesys value Cell Phone Survey Sample</w:t>
            </w:r>
          </w:p>
          <w:p w:rsidR="00EA5B6F" w:rsidRPr="00CA0311" w:rsidP="00EA5B6F" w14:paraId="03D30D66" w14:textId="77777777">
            <w:pPr>
              <w:rPr>
                <w:rFonts w:eastAsia="Arial Unicode MS"/>
                <w:sz w:val="20"/>
                <w:szCs w:val="20"/>
              </w:rPr>
            </w:pPr>
          </w:p>
        </w:tc>
      </w:tr>
    </w:tbl>
    <w:tbl>
      <w:tblPr>
        <w:tblStyle w:val="TableGrid"/>
        <w:tblW w:w="9540" w:type="dxa"/>
        <w:tblInd w:w="175" w:type="dxa"/>
        <w:tblLayout w:type="fixed"/>
        <w:tblLook w:val="0000"/>
      </w:tblPr>
      <w:tblGrid>
        <w:gridCol w:w="9540"/>
      </w:tblGrid>
      <w:tr w14:paraId="3CF205F1" w14:textId="77777777" w:rsidTr="00CF34D6">
        <w:tblPrEx>
          <w:tblW w:w="9540" w:type="dxa"/>
          <w:tblInd w:w="175" w:type="dxa"/>
          <w:tblLayout w:type="fixed"/>
          <w:tblLook w:val="0000"/>
        </w:tblPrEx>
        <w:trPr>
          <w:trHeight w:val="935"/>
        </w:trPr>
        <w:tc>
          <w:tcPr>
            <w:tcW w:w="9540" w:type="dxa"/>
          </w:tcPr>
          <w:p w:rsidR="00B56648" w:rsidRPr="00CA0311" w:rsidP="004725D6" w14:paraId="211BA768" w14:textId="77777777">
            <w:pPr>
              <w:rPr>
                <w:rFonts w:eastAsia="Arial Unicode MS"/>
              </w:rPr>
            </w:pPr>
            <w:bookmarkStart w:id="20" w:name="_Hlk25316013"/>
            <w:r w:rsidRPr="00CA0311">
              <w:t>Note:  Monthly files will be sorted by stratum, replicate, and depth.  The order of numbers within a replicate will be randomized before assignment of depth numbers.  All numeric fields are right aligned and padded with leading zeros.  All character fields are left aligned with trailing blanks.</w:t>
            </w:r>
          </w:p>
        </w:tc>
      </w:tr>
      <w:bookmarkEnd w:id="20"/>
    </w:tbl>
    <w:p w:rsidR="00B56648" w:rsidRPr="00CA0311" w:rsidP="00B56648" w14:paraId="2BDABB21" w14:textId="77777777"/>
    <w:p w:rsidR="009C0FE4" w:rsidRPr="00CA0311" w:rsidP="006474DC" w14:paraId="0149ACE5" w14:textId="5E7C48FD">
      <w:pPr>
        <w:spacing w:before="100" w:beforeAutospacing="1" w:after="100" w:afterAutospacing="1"/>
        <w:rPr>
          <w:rFonts w:eastAsia="Arial Unicode MS"/>
        </w:rPr>
      </w:pPr>
      <w:r w:rsidRPr="00CA0311">
        <w:rPr>
          <w:rFonts w:eastAsia="Arial Unicode MS"/>
        </w:rPr>
        <w:t xml:space="preserve">Each phone number </w:t>
      </w:r>
      <w:r w:rsidRPr="00CA0311" w:rsidR="00B56648">
        <w:rPr>
          <w:rFonts w:eastAsia="Arial Unicode MS"/>
        </w:rPr>
        <w:t>is</w:t>
      </w:r>
      <w:r w:rsidRPr="00CA0311">
        <w:rPr>
          <w:rFonts w:eastAsia="Arial Unicode MS"/>
        </w:rPr>
        <w:t xml:space="preserve"> assigned a </w:t>
      </w:r>
      <w:r w:rsidRPr="00CA0311" w:rsidR="00A35BE8">
        <w:rPr>
          <w:rFonts w:eastAsia="Arial Unicode MS"/>
        </w:rPr>
        <w:t>precall</w:t>
      </w:r>
      <w:r w:rsidRPr="00CA0311">
        <w:rPr>
          <w:rFonts w:eastAsia="Arial Unicode MS"/>
        </w:rPr>
        <w:t xml:space="preserve"> status to indicate whether the number should be called. States may opt to call </w:t>
      </w:r>
      <w:r w:rsidRPr="00CA0311" w:rsidR="00A16F4D">
        <w:rPr>
          <w:rFonts w:eastAsia="Arial Unicode MS"/>
        </w:rPr>
        <w:t xml:space="preserve">landline </w:t>
      </w:r>
      <w:r w:rsidRPr="00CA0311" w:rsidR="006518CF">
        <w:rPr>
          <w:rFonts w:eastAsia="Arial Unicode MS"/>
        </w:rPr>
        <w:t>tele</w:t>
      </w:r>
      <w:r w:rsidRPr="00CA0311">
        <w:rPr>
          <w:rFonts w:eastAsia="Arial Unicode MS"/>
        </w:rPr>
        <w:t xml:space="preserve">phone numbers with precall status &gt;1 but are not required to do so. </w:t>
      </w:r>
      <w:r w:rsidRPr="00CA0311" w:rsidR="0062413C">
        <w:rPr>
          <w:rFonts w:eastAsia="Arial Unicode MS"/>
        </w:rPr>
        <w:t xml:space="preserve">States may also choose not to call landline numbers </w:t>
      </w:r>
      <w:r w:rsidRPr="00CA0311" w:rsidR="00B7270C">
        <w:rPr>
          <w:rFonts w:eastAsia="Arial Unicode MS"/>
        </w:rPr>
        <w:t xml:space="preserve">from the unlisted portion of the sample </w:t>
      </w:r>
      <w:r w:rsidRPr="00CA0311" w:rsidR="0062413C">
        <w:rPr>
          <w:rFonts w:eastAsia="Arial Unicode MS"/>
        </w:rPr>
        <w:t>with precall status =</w:t>
      </w:r>
      <w:r w:rsidRPr="00CA0311" w:rsidR="00B7270C">
        <w:rPr>
          <w:rFonts w:eastAsia="Arial Unicode MS"/>
        </w:rPr>
        <w:t xml:space="preserve"> </w:t>
      </w:r>
      <w:r w:rsidRPr="00CA0311" w:rsidR="0062413C">
        <w:rPr>
          <w:rFonts w:eastAsia="Arial Unicode MS"/>
        </w:rPr>
        <w:t>1 which</w:t>
      </w:r>
      <w:r w:rsidRPr="00CA0311" w:rsidR="00B7270C">
        <w:rPr>
          <w:rFonts w:eastAsia="Arial Unicode MS"/>
        </w:rPr>
        <w:t xml:space="preserve"> also</w:t>
      </w:r>
      <w:r w:rsidRPr="00CA0311" w:rsidR="0062413C">
        <w:rPr>
          <w:rFonts w:eastAsia="Arial Unicode MS"/>
        </w:rPr>
        <w:t xml:space="preserve"> have secondary screening status as fax/modem lines or are listed as “busy</w:t>
      </w:r>
      <w:r w:rsidRPr="00CA0311" w:rsidR="00F54BE4">
        <w:rPr>
          <w:rFonts w:eastAsia="Arial Unicode MS"/>
        </w:rPr>
        <w:t>”</w:t>
      </w:r>
      <w:r w:rsidRPr="00CA0311" w:rsidR="0062413C">
        <w:rPr>
          <w:rFonts w:eastAsia="Arial Unicode MS"/>
        </w:rPr>
        <w:t xml:space="preserve"> by the precall screener.</w:t>
      </w:r>
      <w:r w:rsidRPr="00CA0311" w:rsidR="00F54BE4">
        <w:rPr>
          <w:rFonts w:eastAsia="Arial Unicode MS"/>
        </w:rPr>
        <w:t xml:space="preserve"> </w:t>
      </w:r>
      <w:r w:rsidRPr="00CA0311">
        <w:rPr>
          <w:rFonts w:eastAsia="Arial Unicode MS"/>
        </w:rPr>
        <w:t xml:space="preserve">Late in 2019, additional options to not call landline numbers with precall=1, density strata =2 and </w:t>
      </w:r>
      <w:r w:rsidRPr="00CA0311">
        <w:rPr>
          <w:rFonts w:eastAsia="Arial Unicode MS"/>
          <w:u w:val="single"/>
        </w:rPr>
        <w:t>which also have</w:t>
      </w:r>
      <w:r w:rsidRPr="00CA0311">
        <w:rPr>
          <w:rFonts w:eastAsia="Arial Unicode MS"/>
        </w:rPr>
        <w:t xml:space="preserve"> secondary screeners of 2 or 3</w:t>
      </w:r>
      <w:r w:rsidRPr="00CA0311">
        <w:rPr>
          <w:rFonts w:eastAsia="Arial Unicode MS"/>
        </w:rPr>
        <w:t>.  This</w:t>
      </w:r>
      <w:r w:rsidRPr="00CA0311">
        <w:rPr>
          <w:rFonts w:eastAsia="Arial Unicode MS"/>
        </w:rPr>
        <w:t xml:space="preserve"> will continue in the </w:t>
      </w:r>
      <w:r w:rsidR="00C56183">
        <w:rPr>
          <w:rFonts w:eastAsia="Arial Unicode MS"/>
        </w:rPr>
        <w:t>2026</w:t>
      </w:r>
      <w:r w:rsidRPr="00CA0311">
        <w:rPr>
          <w:rFonts w:eastAsia="Arial Unicode MS"/>
        </w:rPr>
        <w:t xml:space="preserve"> administration. </w:t>
      </w:r>
    </w:p>
    <w:p w:rsidR="005B43E1" w:rsidRPr="00CA0311" w:rsidP="006474DC" w14:paraId="027A80BF" w14:textId="6A73DF48">
      <w:pPr>
        <w:spacing w:before="100" w:beforeAutospacing="1" w:after="100" w:afterAutospacing="1"/>
        <w:rPr>
          <w:rFonts w:eastAsia="Arial Unicode MS"/>
        </w:rPr>
      </w:pPr>
      <w:r w:rsidRPr="00CA0311">
        <w:rPr>
          <w:rFonts w:eastAsia="Arial Unicode MS"/>
        </w:rPr>
        <w:t>States are not required to call c</w:t>
      </w:r>
      <w:r w:rsidRPr="00CA0311" w:rsidR="0062413C">
        <w:rPr>
          <w:rFonts w:eastAsia="Arial Unicode MS"/>
        </w:rPr>
        <w:t>ell phone sample numbers with</w:t>
      </w:r>
      <w:r w:rsidRPr="00CA0311">
        <w:rPr>
          <w:rFonts w:eastAsia="Arial Unicode MS"/>
        </w:rPr>
        <w:t xml:space="preserve"> an “inactive” </w:t>
      </w:r>
      <w:r w:rsidRPr="00CA0311" w:rsidR="00A35BE8">
        <w:rPr>
          <w:rFonts w:eastAsia="Arial Unicode MS"/>
        </w:rPr>
        <w:t>precall</w:t>
      </w:r>
      <w:r w:rsidRPr="00CA0311" w:rsidR="0062413C">
        <w:rPr>
          <w:rFonts w:eastAsia="Arial Unicode MS"/>
        </w:rPr>
        <w:t xml:space="preserve"> </w:t>
      </w:r>
      <w:r w:rsidRPr="00CA0311" w:rsidR="009C0FE4">
        <w:rPr>
          <w:rFonts w:eastAsia="Arial Unicode MS"/>
        </w:rPr>
        <w:t>status but</w:t>
      </w:r>
      <w:r w:rsidRPr="00CA0311">
        <w:rPr>
          <w:rFonts w:eastAsia="Arial Unicode MS"/>
        </w:rPr>
        <w:t xml:space="preserve"> may choose to do so</w:t>
      </w:r>
      <w:r w:rsidRPr="00CA0311" w:rsidR="00A75279">
        <w:rPr>
          <w:rFonts w:eastAsia="Arial Unicode MS"/>
        </w:rPr>
        <w:t xml:space="preserve">. </w:t>
      </w:r>
      <w:r w:rsidRPr="00CA0311" w:rsidR="00A35BE8">
        <w:rPr>
          <w:rFonts w:eastAsia="Arial Unicode MS"/>
        </w:rPr>
        <w:t xml:space="preserve">States should call all cell phone numbers with active and unknown precall status in the cell phone samples. </w:t>
      </w:r>
      <w:r w:rsidRPr="00CA0311" w:rsidR="006474DC">
        <w:rPr>
          <w:rFonts w:eastAsia="Arial Unicode MS"/>
        </w:rPr>
        <w:t xml:space="preserve">In </w:t>
      </w:r>
      <w:r w:rsidR="00C56183">
        <w:rPr>
          <w:rFonts w:eastAsia="Arial Unicode MS"/>
        </w:rPr>
        <w:t>2026</w:t>
      </w:r>
      <w:r w:rsidRPr="00CA0311" w:rsidR="006474DC">
        <w:rPr>
          <w:rFonts w:eastAsia="Arial Unicode MS"/>
        </w:rPr>
        <w:t xml:space="preserve">, new screening is provided for cell phone numbers which are likely to be used for a device other than a phone (such as a security system or tablet) and numbers which are identified as “temporarily out of service”.  States are not required to call cell phone numbers with these new pre-codes (8 and 9, respectively). States which have higher proportions of numbers with precall status 8 may choose to dial the numbers once or twice to ensure that the screening is not eliminating active numbers. </w:t>
      </w:r>
      <w:r w:rsidRPr="00DB730A" w:rsidR="00A75279">
        <w:rPr>
          <w:rFonts w:eastAsia="Arial Unicode MS"/>
        </w:rPr>
        <w:t>Given that the precall status</w:t>
      </w:r>
      <w:r w:rsidRPr="00DB730A" w:rsidR="005239F5">
        <w:rPr>
          <w:rFonts w:eastAsia="Arial Unicode MS"/>
        </w:rPr>
        <w:t xml:space="preserve"> indicates the potential for reaching an eligible respondent, calling </w:t>
      </w:r>
      <w:r w:rsidRPr="00DB730A" w:rsidR="00E741F3">
        <w:rPr>
          <w:rFonts w:eastAsia="Arial Unicode MS"/>
        </w:rPr>
        <w:t xml:space="preserve">landline </w:t>
      </w:r>
      <w:r w:rsidRPr="00DB730A" w:rsidR="005239F5">
        <w:rPr>
          <w:rFonts w:eastAsia="Arial Unicode MS"/>
        </w:rPr>
        <w:t xml:space="preserve">numbers with </w:t>
      </w:r>
      <w:r w:rsidRPr="00DB730A" w:rsidR="00A35BE8">
        <w:rPr>
          <w:rFonts w:eastAsia="Arial Unicode MS"/>
        </w:rPr>
        <w:t>precall</w:t>
      </w:r>
      <w:r w:rsidRPr="00DB730A" w:rsidR="005239F5">
        <w:rPr>
          <w:rFonts w:eastAsia="Arial Unicode MS"/>
        </w:rPr>
        <w:t xml:space="preserve"> &gt;1 </w:t>
      </w:r>
      <w:r w:rsidRPr="00DB730A" w:rsidR="00E741F3">
        <w:rPr>
          <w:rFonts w:eastAsia="Arial Unicode MS"/>
        </w:rPr>
        <w:t xml:space="preserve">or cell phone numbers with inactive </w:t>
      </w:r>
      <w:r w:rsidRPr="00DB730A" w:rsidR="00A35BE8">
        <w:rPr>
          <w:rFonts w:eastAsia="Arial Unicode MS"/>
        </w:rPr>
        <w:t>precall</w:t>
      </w:r>
      <w:r w:rsidRPr="00DB730A" w:rsidR="00E741F3">
        <w:rPr>
          <w:rFonts w:eastAsia="Arial Unicode MS"/>
        </w:rPr>
        <w:t xml:space="preserve"> status </w:t>
      </w:r>
      <w:r w:rsidRPr="00DB730A" w:rsidR="005239F5">
        <w:rPr>
          <w:rFonts w:eastAsia="Arial Unicode MS"/>
        </w:rPr>
        <w:t xml:space="preserve">may reduce response rates. </w:t>
      </w:r>
      <w:r w:rsidRPr="00DB730A" w:rsidR="00975C5E">
        <w:rPr>
          <w:rFonts w:eastAsia="Arial Unicode MS"/>
        </w:rPr>
        <w:t>States may also use the secondary</w:t>
      </w:r>
      <w:r w:rsidRPr="00CA0311" w:rsidR="00975C5E">
        <w:rPr>
          <w:rFonts w:eastAsia="Arial Unicode MS"/>
        </w:rPr>
        <w:t xml:space="preserve"> precall status to assign bilingual interviewers to numbers with language barrier precall assignments or make extra efforts to reach numbers which have </w:t>
      </w:r>
      <w:r w:rsidRPr="00CA0311" w:rsidR="00153F28">
        <w:rPr>
          <w:rFonts w:eastAsia="Arial Unicode MS"/>
        </w:rPr>
        <w:t>precall</w:t>
      </w:r>
      <w:r w:rsidRPr="00CA0311" w:rsidR="00975C5E">
        <w:rPr>
          <w:rFonts w:eastAsia="Arial Unicode MS"/>
        </w:rPr>
        <w:t xml:space="preserve"> status indicating residence/household status. </w:t>
      </w:r>
      <w:r w:rsidRPr="00CA0311" w:rsidR="0009115D">
        <w:rPr>
          <w:rFonts w:eastAsia="Arial Unicode MS"/>
        </w:rPr>
        <w:t xml:space="preserve">In </w:t>
      </w:r>
      <w:r w:rsidR="00C56183">
        <w:rPr>
          <w:rFonts w:eastAsia="Arial Unicode MS"/>
        </w:rPr>
        <w:t>2026</w:t>
      </w:r>
      <w:r w:rsidRPr="00CA0311" w:rsidR="0009115D">
        <w:rPr>
          <w:rFonts w:eastAsia="Arial Unicode MS"/>
        </w:rPr>
        <w:t>, landline phone numbers will be differentiated in the sample as precall &gt;</w:t>
      </w:r>
      <w:r w:rsidRPr="00CA0311" w:rsidR="00B7270C">
        <w:rPr>
          <w:rFonts w:eastAsia="Arial Unicode MS"/>
        </w:rPr>
        <w:t xml:space="preserve"> </w:t>
      </w:r>
      <w:r w:rsidRPr="00CA0311" w:rsidR="0009115D">
        <w:rPr>
          <w:rFonts w:eastAsia="Arial Unicode MS"/>
        </w:rPr>
        <w:t xml:space="preserve">1 if a technical review indicates that the number is never </w:t>
      </w:r>
      <w:r w:rsidRPr="00CA0311" w:rsidR="0009115D">
        <w:rPr>
          <w:rFonts w:eastAsia="Arial Unicode MS"/>
        </w:rPr>
        <w:t>answered or a business.  This should reduce the calling efforts for landline no answers, which typically</w:t>
      </w:r>
      <w:r w:rsidRPr="00CA0311" w:rsidR="0004612E">
        <w:rPr>
          <w:rFonts w:eastAsia="Arial Unicode MS"/>
        </w:rPr>
        <w:t xml:space="preserve"> represent</w:t>
      </w:r>
      <w:r w:rsidRPr="00CA0311" w:rsidR="0009115D">
        <w:rPr>
          <w:rFonts w:eastAsia="Arial Unicode MS"/>
        </w:rPr>
        <w:t xml:space="preserve"> more than half of the final dispositions for landline sample. </w:t>
      </w:r>
      <w:r w:rsidRPr="00CA0311" w:rsidR="003917DB">
        <w:rPr>
          <w:rFonts w:eastAsia="Arial Unicode MS"/>
        </w:rPr>
        <w:t xml:space="preserve">In </w:t>
      </w:r>
      <w:r w:rsidR="00C56183">
        <w:rPr>
          <w:rFonts w:eastAsia="Arial Unicode MS"/>
        </w:rPr>
        <w:t>2026</w:t>
      </w:r>
      <w:r w:rsidRPr="00CA0311" w:rsidR="003917DB">
        <w:rPr>
          <w:rFonts w:eastAsia="Arial Unicode MS"/>
        </w:rPr>
        <w:t xml:space="preserve"> the number and percentage of landline numbers in the sample will be reduced substantially for many states.  </w:t>
      </w:r>
      <w:r w:rsidRPr="00CA0311" w:rsidR="00631FD4">
        <w:rPr>
          <w:rFonts w:eastAsia="Arial Unicode MS"/>
        </w:rPr>
        <w:t xml:space="preserve">Although the BRFSS </w:t>
      </w:r>
      <w:r w:rsidR="004E0280">
        <w:rPr>
          <w:rFonts w:eastAsia="Arial Unicode MS"/>
        </w:rPr>
        <w:t>may</w:t>
      </w:r>
      <w:r w:rsidRPr="00CA0311" w:rsidR="00631FD4">
        <w:rPr>
          <w:rFonts w:eastAsia="Arial Unicode MS"/>
        </w:rPr>
        <w:t xml:space="preserve"> maintain the landline sample for several more years, it will eventually be phased out of the sampling process.  For some states landline numbers are an important way to ensure that rural residents are included in the sample.  As cell phone sampling improves in terms of geographic specificity, the need for landline numbers in the sample will diminish.  The </w:t>
      </w:r>
      <w:r w:rsidR="00C56183">
        <w:rPr>
          <w:rFonts w:eastAsia="Arial Unicode MS"/>
        </w:rPr>
        <w:t>2026</w:t>
      </w:r>
      <w:r w:rsidRPr="00CA0311" w:rsidR="00631FD4">
        <w:rPr>
          <w:rFonts w:eastAsia="Arial Unicode MS"/>
        </w:rPr>
        <w:t xml:space="preserve"> landline sample will also include fewer unlisted numbers (that is that the numbers are not from unlisted blocks). </w:t>
      </w:r>
      <w:r w:rsidRPr="00CA0311" w:rsidR="00631FD4">
        <w:rPr>
          <w:rFonts w:eastAsia="Arial Unicode MS"/>
        </w:rPr>
        <w:t>During the course of</w:t>
      </w:r>
      <w:r w:rsidRPr="00CA0311" w:rsidR="00631FD4">
        <w:rPr>
          <w:rFonts w:eastAsia="Arial Unicode MS"/>
        </w:rPr>
        <w:t xml:space="preserve"> the year, if internal checks on the use of listed blocks </w:t>
      </w:r>
      <w:r w:rsidRPr="00CA0311" w:rsidR="00631FD4">
        <w:rPr>
          <w:rFonts w:eastAsia="Arial Unicode MS"/>
        </w:rPr>
        <w:t>shows</w:t>
      </w:r>
      <w:r w:rsidRPr="00CA0311" w:rsidR="00631FD4">
        <w:rPr>
          <w:rFonts w:eastAsia="Arial Unicode MS"/>
        </w:rPr>
        <w:t xml:space="preserve"> that it is feasible, numbers from unlisted blocks may be eliminated from the sample.  Data collectors should not change their practices for calling landline numbers in the sample until such a determination is made.  </w:t>
      </w:r>
    </w:p>
    <w:p w:rsidR="00CA0311" w:rsidP="00767A7D" w14:paraId="30A9D1AB" w14:textId="2D4CC31E">
      <w:pPr>
        <w:spacing w:before="100" w:beforeAutospacing="1" w:after="100" w:afterAutospacing="1"/>
        <w:rPr>
          <w:rFonts w:eastAsia="Arial Unicode MS"/>
        </w:rPr>
      </w:pPr>
      <w:r w:rsidRPr="00CA0311">
        <w:rPr>
          <w:rFonts w:eastAsia="Arial Unicode MS"/>
        </w:rPr>
        <w:t>The landline sample is taken from listed and unlisted numbers at a ratio of 1:</w:t>
      </w:r>
      <w:r w:rsidRPr="00CA0311" w:rsidR="00F45B9B">
        <w:rPr>
          <w:rFonts w:eastAsia="Arial Unicode MS"/>
        </w:rPr>
        <w:t>4</w:t>
      </w:r>
      <w:r w:rsidRPr="00CA0311">
        <w:rPr>
          <w:rFonts w:eastAsia="Arial Unicode MS"/>
        </w:rPr>
        <w:t xml:space="preserve">. </w:t>
      </w:r>
      <w:r w:rsidRPr="00CA0311" w:rsidR="002166EF">
        <w:rPr>
          <w:rFonts w:eastAsia="Arial Unicode MS"/>
        </w:rPr>
        <w:t xml:space="preserve">The ratio has changed from previous years due to the changes in stability of the landline samples. </w:t>
      </w:r>
      <w:r w:rsidRPr="00CA0311" w:rsidR="00F45B9B">
        <w:rPr>
          <w:rFonts w:eastAsia="Arial Unicode MS"/>
        </w:rPr>
        <w:t xml:space="preserve">In </w:t>
      </w:r>
      <w:r w:rsidR="00C56183">
        <w:rPr>
          <w:rFonts w:eastAsia="Arial Unicode MS"/>
        </w:rPr>
        <w:t>2026</w:t>
      </w:r>
      <w:r w:rsidRPr="00CA0311" w:rsidR="00F45B9B">
        <w:rPr>
          <w:rFonts w:eastAsia="Arial Unicode MS"/>
        </w:rPr>
        <w:t xml:space="preserve"> the landline ratio of listed/unlisted numbers may change as landline sampling continues to be dynamic</w:t>
      </w:r>
      <w:r w:rsidRPr="00CA0311" w:rsidR="00B870EC">
        <w:rPr>
          <w:rFonts w:eastAsia="Arial Unicode MS"/>
        </w:rPr>
        <w:t>. Data collectors should expect changes in this ratio, and/or the elimination of unlist</w:t>
      </w:r>
      <w:r w:rsidRPr="00CA0311" w:rsidR="003E192B">
        <w:rPr>
          <w:rFonts w:eastAsia="Arial Unicode MS"/>
        </w:rPr>
        <w:t>ed</w:t>
      </w:r>
      <w:r w:rsidRPr="00CA0311" w:rsidR="00B870EC">
        <w:rPr>
          <w:rFonts w:eastAsia="Arial Unicode MS"/>
        </w:rPr>
        <w:t xml:space="preserve"> numbers from the landline sample in </w:t>
      </w:r>
      <w:r w:rsidR="00C56183">
        <w:rPr>
          <w:rFonts w:eastAsia="Arial Unicode MS"/>
        </w:rPr>
        <w:t>2026</w:t>
      </w:r>
      <w:r w:rsidRPr="00CA0311" w:rsidR="00F45B9B">
        <w:rPr>
          <w:rFonts w:eastAsia="Arial Unicode MS"/>
        </w:rPr>
        <w:t xml:space="preserve">. </w:t>
      </w:r>
    </w:p>
    <w:p w:rsidR="004725D6" w:rsidRPr="00CA0311" w:rsidP="00767A7D" w14:paraId="7DDD4786" w14:textId="43019C25">
      <w:pPr>
        <w:spacing w:before="100" w:beforeAutospacing="1" w:after="100" w:afterAutospacing="1"/>
        <w:rPr>
          <w:rFonts w:eastAsia="Arial Unicode MS"/>
        </w:rPr>
      </w:pPr>
      <w:r w:rsidRPr="00CA0311">
        <w:rPr>
          <w:rFonts w:eastAsia="Arial Unicode MS"/>
        </w:rPr>
        <w:t xml:space="preserve">States </w:t>
      </w:r>
      <w:r w:rsidRPr="00CA0311" w:rsidR="00F2350B">
        <w:rPr>
          <w:rFonts w:eastAsia="Arial Unicode MS"/>
        </w:rPr>
        <w:t>that</w:t>
      </w:r>
      <w:r w:rsidRPr="00CA0311">
        <w:rPr>
          <w:rFonts w:eastAsia="Arial Unicode MS"/>
        </w:rPr>
        <w:t xml:space="preserve"> request </w:t>
      </w:r>
      <w:r w:rsidRPr="00CA0311" w:rsidR="00F2350B">
        <w:rPr>
          <w:rFonts w:eastAsia="Arial Unicode MS"/>
        </w:rPr>
        <w:t xml:space="preserve">addresses may send advance letters </w:t>
      </w:r>
      <w:r w:rsidRPr="00CA0311">
        <w:rPr>
          <w:rFonts w:eastAsia="Arial Unicode MS"/>
        </w:rPr>
        <w:t>to those households to alert them to the fact that they will be receiving calls and the nature of the survey.  States may include a toll</w:t>
      </w:r>
      <w:r w:rsidR="00CA0311">
        <w:rPr>
          <w:rFonts w:eastAsia="Arial Unicode MS"/>
        </w:rPr>
        <w:t>-</w:t>
      </w:r>
      <w:r w:rsidRPr="00CA0311">
        <w:rPr>
          <w:rFonts w:eastAsia="Arial Unicode MS"/>
        </w:rPr>
        <w:t xml:space="preserve">free number for potential respondents to inquire about the BRFSS.  Studies have shown that the use of advance letters does improve response rates.  However, the proportion of the landline sample that is accurately matched to addresses is declining.  Currently about </w:t>
      </w:r>
      <w:r w:rsidRPr="00CA0311" w:rsidR="007145D7">
        <w:rPr>
          <w:rFonts w:eastAsia="Arial Unicode MS"/>
        </w:rPr>
        <w:t>2</w:t>
      </w:r>
      <w:r w:rsidRPr="00CA0311">
        <w:rPr>
          <w:rFonts w:eastAsia="Arial Unicode MS"/>
        </w:rPr>
        <w:t>0-</w:t>
      </w:r>
      <w:r w:rsidRPr="00CA0311" w:rsidR="007145D7">
        <w:rPr>
          <w:rFonts w:eastAsia="Arial Unicode MS"/>
        </w:rPr>
        <w:t>3</w:t>
      </w:r>
      <w:r w:rsidRPr="00CA0311">
        <w:rPr>
          <w:rFonts w:eastAsia="Arial Unicode MS"/>
        </w:rPr>
        <w:t>0% of the landline sample is accurately matched to an address.</w:t>
      </w:r>
      <w:r w:rsidRPr="00CA0311" w:rsidR="0077467E">
        <w:rPr>
          <w:rFonts w:eastAsia="Arial Unicode MS"/>
        </w:rPr>
        <w:t xml:space="preserve"> </w:t>
      </w:r>
      <w:r w:rsidRPr="00CA0311" w:rsidR="003917DB">
        <w:rPr>
          <w:rFonts w:eastAsia="Arial Unicode MS"/>
        </w:rPr>
        <w:t xml:space="preserve">In </w:t>
      </w:r>
      <w:r w:rsidR="00C56183">
        <w:rPr>
          <w:rFonts w:eastAsia="Arial Unicode MS"/>
        </w:rPr>
        <w:t>2026</w:t>
      </w:r>
      <w:r w:rsidR="00446199">
        <w:rPr>
          <w:rFonts w:eastAsia="Arial Unicode MS"/>
        </w:rPr>
        <w:t>,</w:t>
      </w:r>
      <w:r w:rsidRPr="00CA0311" w:rsidR="003917DB">
        <w:rPr>
          <w:rFonts w:eastAsia="Arial Unicode MS"/>
        </w:rPr>
        <w:t xml:space="preserve"> </w:t>
      </w:r>
      <w:r w:rsidRPr="00CA0311" w:rsidR="0077467E">
        <w:rPr>
          <w:rFonts w:eastAsia="Arial Unicode MS"/>
        </w:rPr>
        <w:t xml:space="preserve">the BRFSS will also support sending advance letters to cell phone respondents. The ability to match cell phone numbers to addresses is </w:t>
      </w:r>
      <w:r w:rsidRPr="00CA0311" w:rsidR="0077467E">
        <w:rPr>
          <w:rFonts w:eastAsia="Arial Unicode MS"/>
        </w:rPr>
        <w:t>improving</w:t>
      </w:r>
      <w:r w:rsidR="002654C0">
        <w:rPr>
          <w:rFonts w:eastAsia="Arial Unicode MS"/>
        </w:rPr>
        <w:t>—recent</w:t>
      </w:r>
      <w:r w:rsidR="002654C0">
        <w:rPr>
          <w:rFonts w:eastAsia="Arial Unicode MS"/>
        </w:rPr>
        <w:t xml:space="preserve"> estimates show that about </w:t>
      </w:r>
      <w:r w:rsidR="00D64B37">
        <w:rPr>
          <w:rFonts w:eastAsia="Arial Unicode MS"/>
        </w:rPr>
        <w:t>5</w:t>
      </w:r>
      <w:r w:rsidR="002654C0">
        <w:rPr>
          <w:rFonts w:eastAsia="Arial Unicode MS"/>
        </w:rPr>
        <w:t xml:space="preserve">0% of cell phone numbers will </w:t>
      </w:r>
      <w:r w:rsidR="002654C0">
        <w:rPr>
          <w:rFonts w:eastAsia="Arial Unicode MS"/>
        </w:rPr>
        <w:t>match to</w:t>
      </w:r>
      <w:r w:rsidR="002654C0">
        <w:rPr>
          <w:rFonts w:eastAsia="Arial Unicode MS"/>
        </w:rPr>
        <w:t xml:space="preserve"> an address.  Less is know</w:t>
      </w:r>
      <w:r w:rsidR="00E515F0">
        <w:rPr>
          <w:rFonts w:eastAsia="Arial Unicode MS"/>
        </w:rPr>
        <w:t>n</w:t>
      </w:r>
      <w:r w:rsidR="002654C0">
        <w:rPr>
          <w:rFonts w:eastAsia="Arial Unicode MS"/>
        </w:rPr>
        <w:t xml:space="preserve"> about whether the phone number/address match is accurate. </w:t>
      </w:r>
      <w:r w:rsidR="002E0747">
        <w:rPr>
          <w:rFonts w:eastAsia="Arial Unicode MS"/>
        </w:rPr>
        <w:t>S</w:t>
      </w:r>
      <w:r w:rsidRPr="00CA0311" w:rsidR="0077467E">
        <w:rPr>
          <w:rFonts w:eastAsia="Arial Unicode MS"/>
        </w:rPr>
        <w:t xml:space="preserve">ince the cell phone sample is at the individual rather than household level, letters should specify which phone number connected to that address has been chosen. In order to maintain confidentiality, it is required that only portions of the phone number </w:t>
      </w:r>
      <w:r w:rsidRPr="00CA0311" w:rsidR="00B7270C">
        <w:rPr>
          <w:rFonts w:eastAsia="Arial Unicode MS"/>
        </w:rPr>
        <w:t xml:space="preserve">(such as the last four digits) </w:t>
      </w:r>
      <w:r w:rsidRPr="00CA0311" w:rsidR="0077467E">
        <w:rPr>
          <w:rFonts w:eastAsia="Arial Unicode MS"/>
        </w:rPr>
        <w:t xml:space="preserve">be noted in the advance letters for cell phone respondents. </w:t>
      </w:r>
      <w:r w:rsidRPr="00CA0311">
        <w:rPr>
          <w:rFonts w:eastAsia="Arial Unicode MS"/>
        </w:rPr>
        <w:t xml:space="preserve"> </w:t>
      </w:r>
      <w:r w:rsidRPr="00CA0311" w:rsidR="00B7270C">
        <w:rPr>
          <w:rFonts w:eastAsia="Arial Unicode MS"/>
        </w:rPr>
        <w:t>The CDC will make every effort to provide addresses for advance letter as early as possible during each month.  Data collectors should note that the cell phone sample is appended with landline numbers which have been ported to cell phone in previous months.  Therefore</w:t>
      </w:r>
      <w:r w:rsidR="00CA0311">
        <w:rPr>
          <w:rFonts w:eastAsia="Arial Unicode MS"/>
        </w:rPr>
        <w:t>,</w:t>
      </w:r>
      <w:r w:rsidRPr="00CA0311" w:rsidR="00B7270C">
        <w:rPr>
          <w:rFonts w:eastAsia="Arial Unicode MS"/>
        </w:rPr>
        <w:t xml:space="preserve"> the landline sample files may arrive earlier in the month than cell phone samples. </w:t>
      </w:r>
      <w:r w:rsidRPr="00CA0311">
        <w:rPr>
          <w:rFonts w:eastAsia="Arial Unicode MS"/>
        </w:rPr>
        <w:t>Data collectors should</w:t>
      </w:r>
      <w:r w:rsidRPr="00CA0311" w:rsidR="00F2350B">
        <w:rPr>
          <w:rFonts w:eastAsia="Arial Unicode MS"/>
        </w:rPr>
        <w:t xml:space="preserve"> speak to their BRFSS </w:t>
      </w:r>
      <w:r w:rsidRPr="00CA0311">
        <w:rPr>
          <w:rFonts w:eastAsia="Arial Unicode MS"/>
        </w:rPr>
        <w:t xml:space="preserve">state coordinators about advance letters. </w:t>
      </w:r>
    </w:p>
    <w:p w:rsidR="00092827" w:rsidRPr="00CA0311" w:rsidP="00767A7D" w14:paraId="2D0DCC4A" w14:textId="77777777">
      <w:pPr>
        <w:spacing w:before="100" w:beforeAutospacing="1" w:after="100" w:afterAutospacing="1"/>
        <w:rPr>
          <w:rFonts w:eastAsia="Arial Unicode MS"/>
        </w:rPr>
      </w:pPr>
      <w:r w:rsidRPr="00CA0311">
        <w:rPr>
          <w:rFonts w:eastAsia="Arial Unicode MS"/>
        </w:rPr>
        <w:t>S</w:t>
      </w:r>
      <w:r w:rsidRPr="00CA0311" w:rsidR="00F54BE4">
        <w:rPr>
          <w:rFonts w:eastAsia="Arial Unicode MS"/>
        </w:rPr>
        <w:t xml:space="preserve">amples for US territories differ from those </w:t>
      </w:r>
      <w:r w:rsidRPr="00CA0311" w:rsidR="00A35BE8">
        <w:rPr>
          <w:rFonts w:eastAsia="Arial Unicode MS"/>
        </w:rPr>
        <w:t xml:space="preserve">from </w:t>
      </w:r>
      <w:r w:rsidRPr="00CA0311" w:rsidR="00F54BE4">
        <w:rPr>
          <w:rFonts w:eastAsia="Arial Unicode MS"/>
        </w:rPr>
        <w:t xml:space="preserve">the states.  BRFSS coordinators in US territories may deviate from the calling and sampling guidelines to fit the data needs of their jurisdictions. </w:t>
      </w:r>
      <w:r w:rsidRPr="00CA0311" w:rsidR="004D4638">
        <w:rPr>
          <w:rFonts w:eastAsia="Arial Unicode MS"/>
        </w:rPr>
        <w:t xml:space="preserve">Data collectors should work closely with state BRFSS coordinators to ensure that the sample is properly managed. CDC will </w:t>
      </w:r>
      <w:r w:rsidRPr="00CA0311" w:rsidR="004F2921">
        <w:rPr>
          <w:rFonts w:eastAsia="Arial Unicode MS"/>
        </w:rPr>
        <w:t>provide</w:t>
      </w:r>
      <w:r w:rsidRPr="00CA0311" w:rsidR="004D4638">
        <w:rPr>
          <w:rFonts w:eastAsia="Arial Unicode MS"/>
        </w:rPr>
        <w:t xml:space="preserve"> quarterly sample productivity tables </w:t>
      </w:r>
      <w:r w:rsidRPr="00CA0311" w:rsidR="004F2921">
        <w:rPr>
          <w:rFonts w:eastAsia="Arial Unicode MS"/>
        </w:rPr>
        <w:t xml:space="preserve">on the upload/download site </w:t>
      </w:r>
      <w:r w:rsidRPr="00CA0311" w:rsidR="004D4638">
        <w:rPr>
          <w:rFonts w:eastAsia="Arial Unicode MS"/>
        </w:rPr>
        <w:t>to alert the state</w:t>
      </w:r>
      <w:r w:rsidRPr="00CA0311" w:rsidR="004F2921">
        <w:rPr>
          <w:rFonts w:eastAsia="Arial Unicode MS"/>
        </w:rPr>
        <w:t xml:space="preserve"> coordinators</w:t>
      </w:r>
      <w:r w:rsidRPr="00CA0311" w:rsidR="004D4638">
        <w:rPr>
          <w:rFonts w:eastAsia="Arial Unicode MS"/>
        </w:rPr>
        <w:t xml:space="preserve"> of any problems with sample management. </w:t>
      </w:r>
    </w:p>
    <w:p w:rsidR="00C70EDF" w:rsidRPr="00CA0311" w:rsidP="00767A7D" w14:paraId="056304A2" w14:textId="79543EE6">
      <w:pPr>
        <w:spacing w:before="100" w:beforeAutospacing="1" w:after="100" w:afterAutospacing="1"/>
        <w:rPr>
          <w:rFonts w:eastAsia="Arial Unicode MS"/>
        </w:rPr>
      </w:pPr>
      <w:r>
        <w:rPr>
          <w:rFonts w:eastAsia="Arial Unicode MS"/>
        </w:rPr>
        <w:t xml:space="preserve">BRFSS Coordinators </w:t>
      </w:r>
      <w:r w:rsidRPr="00CA0311">
        <w:rPr>
          <w:rFonts w:eastAsia="Arial Unicode MS"/>
        </w:rPr>
        <w:t xml:space="preserve">can track samples and productivity </w:t>
      </w:r>
      <w:r w:rsidRPr="00CA0311" w:rsidR="00B858A9">
        <w:rPr>
          <w:rFonts w:eastAsia="Arial Unicode MS"/>
        </w:rPr>
        <w:t>with</w:t>
      </w:r>
      <w:r w:rsidR="00B858A9">
        <w:rPr>
          <w:rFonts w:eastAsia="Arial Unicode MS"/>
        </w:rPr>
        <w:t>in</w:t>
      </w:r>
      <w:r w:rsidRPr="00CA0311" w:rsidR="00B858A9">
        <w:rPr>
          <w:rFonts w:eastAsia="Arial Unicode MS"/>
        </w:rPr>
        <w:t xml:space="preserve"> </w:t>
      </w:r>
      <w:r w:rsidR="00B858A9">
        <w:rPr>
          <w:rFonts w:eastAsia="Arial Unicode MS"/>
        </w:rPr>
        <w:t>the quarterly year-to-date (YTD) data and reports available through the state data submission application</w:t>
      </w:r>
      <w:r w:rsidRPr="00CA0311" w:rsidR="00B858A9">
        <w:rPr>
          <w:rFonts w:eastAsia="Arial Unicode MS"/>
        </w:rPr>
        <w:t xml:space="preserve"> </w:t>
      </w:r>
      <w:r w:rsidRPr="00CA0311">
        <w:rPr>
          <w:rFonts w:eastAsia="Arial Unicode MS"/>
        </w:rPr>
        <w:t xml:space="preserve">using the YTD Data Quality Reports (DQR).  </w:t>
      </w:r>
      <w:r w:rsidR="003A383D">
        <w:rPr>
          <w:rFonts w:eastAsia="Arial Unicode MS"/>
        </w:rPr>
        <w:t>T</w:t>
      </w:r>
      <w:r w:rsidRPr="00CA0311">
        <w:rPr>
          <w:rFonts w:eastAsia="Arial Unicode MS"/>
        </w:rPr>
        <w:t xml:space="preserve">he following table of contents lists the information available in the </w:t>
      </w:r>
      <w:r w:rsidRPr="00CA0311" w:rsidR="00A35BE8">
        <w:rPr>
          <w:rFonts w:eastAsia="Arial Unicode MS"/>
        </w:rPr>
        <w:t xml:space="preserve">YTD </w:t>
      </w:r>
      <w:r w:rsidRPr="00CA0311">
        <w:rPr>
          <w:rFonts w:eastAsia="Arial Unicode MS"/>
        </w:rPr>
        <w:t xml:space="preserve">Data Quality Reports.  Changes in the information provided in the DQRs may change according to the needs of the </w:t>
      </w:r>
      <w:r w:rsidRPr="00CA0311">
        <w:rPr>
          <w:rFonts w:eastAsia="Arial Unicode MS"/>
        </w:rPr>
        <w:t xml:space="preserve">data collectors and state coordinators. </w:t>
      </w:r>
      <w:r w:rsidRPr="00CA0311" w:rsidR="0011473A">
        <w:rPr>
          <w:rFonts w:eastAsia="Arial Unicode MS"/>
        </w:rPr>
        <w:t xml:space="preserve">BRFSS Coordinators and Data Collectors may attend training on using the YTD reports and Uploading Data at the annual BRFSS Questionnaire Meeting. </w:t>
      </w:r>
    </w:p>
    <w:tbl>
      <w:tblPr>
        <w:tblStyle w:val="TableGrid"/>
        <w:tblW w:w="10350" w:type="dxa"/>
        <w:tblInd w:w="-275" w:type="dxa"/>
        <w:tblLayout w:type="fixed"/>
        <w:tblLook w:val="0000"/>
      </w:tblPr>
      <w:tblGrid>
        <w:gridCol w:w="10350"/>
      </w:tblGrid>
      <w:tr w14:paraId="17562D51" w14:textId="77777777" w:rsidTr="002E6F31">
        <w:tblPrEx>
          <w:tblW w:w="10350" w:type="dxa"/>
          <w:tblInd w:w="-275" w:type="dxa"/>
          <w:tblLayout w:type="fixed"/>
          <w:tblLook w:val="0000"/>
        </w:tblPrEx>
        <w:tc>
          <w:tcPr>
            <w:tcW w:w="10350" w:type="dxa"/>
          </w:tcPr>
          <w:p w:rsidR="00C70EDF" w:rsidRPr="00CA0311" w:rsidP="00C70EDF" w14:paraId="42B574D9" w14:textId="77777777">
            <w:pPr>
              <w:adjustRightInd w:val="0"/>
              <w:spacing w:before="29" w:after="29"/>
              <w:jc w:val="center"/>
              <w:rPr>
                <w:sz w:val="16"/>
                <w:szCs w:val="16"/>
              </w:rPr>
            </w:pPr>
            <w:r w:rsidRPr="00CA0311">
              <w:rPr>
                <w:sz w:val="16"/>
                <w:szCs w:val="16"/>
              </w:rPr>
              <w:t>Year-to-Date Data Quality Reports</w:t>
            </w:r>
          </w:p>
          <w:p w:rsidR="00C70EDF" w:rsidRPr="00CA0311" w:rsidP="00C70EDF" w14:paraId="465072F0" w14:textId="77777777">
            <w:pPr>
              <w:adjustRightInd w:val="0"/>
              <w:spacing w:before="29" w:after="29"/>
              <w:jc w:val="center"/>
              <w:rPr>
                <w:sz w:val="16"/>
                <w:szCs w:val="16"/>
              </w:rPr>
            </w:pPr>
            <w:r w:rsidRPr="00CA0311">
              <w:rPr>
                <w:sz w:val="16"/>
                <w:szCs w:val="16"/>
              </w:rPr>
              <w:t>Table of Contents</w:t>
            </w:r>
          </w:p>
        </w:tc>
      </w:tr>
      <w:tr w14:paraId="2B005E61" w14:textId="77777777" w:rsidTr="002E6F31">
        <w:tblPrEx>
          <w:tblW w:w="10350" w:type="dxa"/>
          <w:tblInd w:w="-275" w:type="dxa"/>
          <w:tblLayout w:type="fixed"/>
          <w:tblLook w:val="0000"/>
        </w:tblPrEx>
        <w:tc>
          <w:tcPr>
            <w:tcW w:w="10350" w:type="dxa"/>
          </w:tcPr>
          <w:p w:rsidR="00C70EDF" w:rsidRPr="00CA0311" w:rsidP="003C7836" w14:paraId="601544E1" w14:textId="77777777">
            <w:pPr>
              <w:adjustRightInd w:val="0"/>
              <w:spacing w:before="29" w:after="29"/>
              <w:rPr>
                <w:sz w:val="16"/>
                <w:szCs w:val="16"/>
              </w:rPr>
            </w:pPr>
          </w:p>
        </w:tc>
      </w:tr>
      <w:tr w14:paraId="2EE05BE3" w14:textId="77777777" w:rsidTr="002E6F31">
        <w:tblPrEx>
          <w:tblW w:w="10350" w:type="dxa"/>
          <w:tblInd w:w="-275" w:type="dxa"/>
          <w:tblLayout w:type="fixed"/>
          <w:tblLook w:val="0000"/>
        </w:tblPrEx>
        <w:tc>
          <w:tcPr>
            <w:tcW w:w="10350" w:type="dxa"/>
          </w:tcPr>
          <w:p w:rsidR="00C70EDF" w:rsidRPr="00CA0311" w:rsidP="003C7836" w14:paraId="483185A1" w14:textId="77777777">
            <w:pPr>
              <w:adjustRightInd w:val="0"/>
              <w:spacing w:before="29" w:after="29"/>
              <w:rPr>
                <w:sz w:val="16"/>
                <w:szCs w:val="16"/>
              </w:rPr>
            </w:pPr>
            <w:r w:rsidRPr="00CA0311">
              <w:rPr>
                <w:sz w:val="16"/>
                <w:szCs w:val="16"/>
              </w:rPr>
              <w:t>Definition of Variables</w:t>
            </w:r>
          </w:p>
        </w:tc>
      </w:tr>
      <w:tr w14:paraId="46021FAA" w14:textId="77777777" w:rsidTr="002E6F31">
        <w:tblPrEx>
          <w:tblW w:w="10350" w:type="dxa"/>
          <w:tblInd w:w="-275" w:type="dxa"/>
          <w:tblLayout w:type="fixed"/>
          <w:tblLook w:val="0000"/>
        </w:tblPrEx>
        <w:tc>
          <w:tcPr>
            <w:tcW w:w="10350" w:type="dxa"/>
          </w:tcPr>
          <w:p w:rsidR="00C70EDF" w:rsidRPr="00CA0311" w:rsidP="003C7836" w14:paraId="7031EA9B" w14:textId="77777777">
            <w:pPr>
              <w:adjustRightInd w:val="0"/>
              <w:spacing w:before="29" w:after="29"/>
              <w:rPr>
                <w:sz w:val="16"/>
                <w:szCs w:val="16"/>
              </w:rPr>
            </w:pPr>
            <w:r w:rsidRPr="00CA0311">
              <w:rPr>
                <w:sz w:val="16"/>
                <w:szCs w:val="16"/>
              </w:rPr>
              <w:t>Final Disposition Codes</w:t>
            </w:r>
          </w:p>
        </w:tc>
      </w:tr>
      <w:tr w14:paraId="51204691" w14:textId="77777777" w:rsidTr="002E6F31">
        <w:tblPrEx>
          <w:tblW w:w="10350" w:type="dxa"/>
          <w:tblInd w:w="-275" w:type="dxa"/>
          <w:tblLayout w:type="fixed"/>
          <w:tblLook w:val="0000"/>
        </w:tblPrEx>
        <w:tc>
          <w:tcPr>
            <w:tcW w:w="10350" w:type="dxa"/>
          </w:tcPr>
          <w:p w:rsidR="002E6F31" w:rsidRPr="002E6F31" w:rsidP="002E6F31" w14:paraId="5A859133" w14:textId="4C5644FF">
            <w:pPr>
              <w:adjustRightInd w:val="0"/>
              <w:spacing w:before="29" w:after="29"/>
              <w:rPr>
                <w:sz w:val="16"/>
                <w:szCs w:val="16"/>
              </w:rPr>
            </w:pPr>
            <w:r w:rsidRPr="002E6F31">
              <w:rPr>
                <w:sz w:val="16"/>
                <w:szCs w:val="16"/>
              </w:rPr>
              <w:t xml:space="preserve">Table 1. Density Stratum </w:t>
            </w:r>
            <w:r w:rsidRPr="002E6F31">
              <w:rPr>
                <w:sz w:val="16"/>
                <w:szCs w:val="16"/>
              </w:rPr>
              <w:t>By</w:t>
            </w:r>
            <w:r w:rsidRPr="002E6F31">
              <w:rPr>
                <w:sz w:val="16"/>
                <w:szCs w:val="16"/>
              </w:rPr>
              <w:t xml:space="preserve"> File Month (Landline only)</w:t>
            </w:r>
          </w:p>
        </w:tc>
      </w:tr>
      <w:tr w14:paraId="571525FD" w14:textId="77777777" w:rsidTr="002E6F31">
        <w:tblPrEx>
          <w:tblW w:w="10350" w:type="dxa"/>
          <w:tblInd w:w="-275" w:type="dxa"/>
          <w:tblLayout w:type="fixed"/>
          <w:tblLook w:val="0000"/>
        </w:tblPrEx>
        <w:tc>
          <w:tcPr>
            <w:tcW w:w="10350" w:type="dxa"/>
          </w:tcPr>
          <w:p w:rsidR="002E6F31" w:rsidRPr="002E6F31" w:rsidP="002E6F31" w14:paraId="5E3FF7E0" w14:textId="6DC484F0">
            <w:pPr>
              <w:adjustRightInd w:val="0"/>
              <w:spacing w:before="29" w:after="29"/>
              <w:rPr>
                <w:sz w:val="16"/>
                <w:szCs w:val="16"/>
              </w:rPr>
            </w:pPr>
            <w:r w:rsidRPr="002E6F31">
              <w:rPr>
                <w:sz w:val="16"/>
                <w:szCs w:val="16"/>
              </w:rPr>
              <w:t>Table 2A. Number of Records in Replicate by File Month (Landline only)</w:t>
            </w:r>
          </w:p>
        </w:tc>
      </w:tr>
      <w:tr w14:paraId="1DDBEB63" w14:textId="77777777" w:rsidTr="002E6F31">
        <w:tblPrEx>
          <w:tblW w:w="10350" w:type="dxa"/>
          <w:tblInd w:w="-275" w:type="dxa"/>
          <w:tblLayout w:type="fixed"/>
          <w:tblLook w:val="0000"/>
        </w:tblPrEx>
        <w:tc>
          <w:tcPr>
            <w:tcW w:w="10350" w:type="dxa"/>
          </w:tcPr>
          <w:p w:rsidR="002E6F31" w:rsidRPr="002E6F31" w:rsidP="002E6F31" w14:paraId="615F3E0A" w14:textId="7E415040">
            <w:pPr>
              <w:adjustRightInd w:val="0"/>
              <w:spacing w:before="29" w:after="29"/>
              <w:rPr>
                <w:sz w:val="16"/>
                <w:szCs w:val="16"/>
              </w:rPr>
            </w:pPr>
            <w:r w:rsidRPr="002E6F31">
              <w:rPr>
                <w:sz w:val="16"/>
                <w:szCs w:val="16"/>
              </w:rPr>
              <w:t>Table 2B. Number of Records in Replicate by File Month (Cell phone only)</w:t>
            </w:r>
          </w:p>
        </w:tc>
      </w:tr>
      <w:tr w14:paraId="31761C7F" w14:textId="77777777" w:rsidTr="002E6F31">
        <w:tblPrEx>
          <w:tblW w:w="10350" w:type="dxa"/>
          <w:tblInd w:w="-275" w:type="dxa"/>
          <w:tblLayout w:type="fixed"/>
          <w:tblLook w:val="0000"/>
        </w:tblPrEx>
        <w:tc>
          <w:tcPr>
            <w:tcW w:w="10350" w:type="dxa"/>
          </w:tcPr>
          <w:p w:rsidR="002E6F31" w:rsidRPr="002E6F31" w:rsidP="002E6F31" w14:paraId="18E20212" w14:textId="52912771">
            <w:pPr>
              <w:adjustRightInd w:val="0"/>
              <w:spacing w:before="29" w:after="29"/>
              <w:rPr>
                <w:sz w:val="16"/>
                <w:szCs w:val="16"/>
              </w:rPr>
            </w:pPr>
            <w:r w:rsidRPr="002E6F31">
              <w:rPr>
                <w:sz w:val="16"/>
                <w:szCs w:val="16"/>
              </w:rPr>
              <w:t xml:space="preserve">Table 3A. Interview Month </w:t>
            </w:r>
            <w:r w:rsidRPr="002E6F31">
              <w:rPr>
                <w:sz w:val="16"/>
                <w:szCs w:val="16"/>
              </w:rPr>
              <w:t>By</w:t>
            </w:r>
            <w:r w:rsidRPr="002E6F31">
              <w:rPr>
                <w:sz w:val="16"/>
                <w:szCs w:val="16"/>
              </w:rPr>
              <w:t xml:space="preserve"> File Month (Landline only)</w:t>
            </w:r>
          </w:p>
        </w:tc>
      </w:tr>
      <w:tr w14:paraId="19453328" w14:textId="77777777" w:rsidTr="002E6F31">
        <w:tblPrEx>
          <w:tblW w:w="10350" w:type="dxa"/>
          <w:tblInd w:w="-275" w:type="dxa"/>
          <w:tblLayout w:type="fixed"/>
          <w:tblLook w:val="0000"/>
        </w:tblPrEx>
        <w:tc>
          <w:tcPr>
            <w:tcW w:w="10350" w:type="dxa"/>
          </w:tcPr>
          <w:p w:rsidR="002E6F31" w:rsidRPr="002E6F31" w:rsidP="002E6F31" w14:paraId="1B2FF135" w14:textId="774DE52E">
            <w:pPr>
              <w:adjustRightInd w:val="0"/>
              <w:spacing w:before="29" w:after="29"/>
              <w:rPr>
                <w:sz w:val="16"/>
                <w:szCs w:val="16"/>
              </w:rPr>
            </w:pPr>
            <w:r w:rsidRPr="002E6F31">
              <w:rPr>
                <w:sz w:val="16"/>
                <w:szCs w:val="16"/>
              </w:rPr>
              <w:t xml:space="preserve">Table 3B. Interview Month </w:t>
            </w:r>
            <w:r w:rsidRPr="002E6F31">
              <w:rPr>
                <w:sz w:val="16"/>
                <w:szCs w:val="16"/>
              </w:rPr>
              <w:t>By</w:t>
            </w:r>
            <w:r w:rsidRPr="002E6F31">
              <w:rPr>
                <w:sz w:val="16"/>
                <w:szCs w:val="16"/>
              </w:rPr>
              <w:t xml:space="preserve"> File Month (Cell phone only)</w:t>
            </w:r>
          </w:p>
        </w:tc>
      </w:tr>
      <w:tr w14:paraId="339E839F" w14:textId="77777777" w:rsidTr="002E6F31">
        <w:tblPrEx>
          <w:tblW w:w="10350" w:type="dxa"/>
          <w:tblInd w:w="-275" w:type="dxa"/>
          <w:tblLayout w:type="fixed"/>
          <w:tblLook w:val="0000"/>
        </w:tblPrEx>
        <w:tc>
          <w:tcPr>
            <w:tcW w:w="10350" w:type="dxa"/>
          </w:tcPr>
          <w:p w:rsidR="002E6F31" w:rsidRPr="002E6F31" w:rsidP="002E6F31" w14:paraId="0EC84227" w14:textId="6AF20C6A">
            <w:pPr>
              <w:adjustRightInd w:val="0"/>
              <w:spacing w:before="29" w:after="29"/>
              <w:rPr>
                <w:sz w:val="16"/>
                <w:szCs w:val="16"/>
              </w:rPr>
            </w:pPr>
            <w:r w:rsidRPr="002E6F31">
              <w:rPr>
                <w:sz w:val="16"/>
                <w:szCs w:val="16"/>
              </w:rPr>
              <w:t>Table 4A. Discrepancy in Sex Between Population Estimates and Unweighted BRFSS Data, Year-to-Date (Landline only)</w:t>
            </w:r>
          </w:p>
        </w:tc>
      </w:tr>
      <w:tr w14:paraId="33A42161" w14:textId="77777777" w:rsidTr="002E6F31">
        <w:tblPrEx>
          <w:tblW w:w="10350" w:type="dxa"/>
          <w:tblInd w:w="-275" w:type="dxa"/>
          <w:tblLayout w:type="fixed"/>
          <w:tblLook w:val="0000"/>
        </w:tblPrEx>
        <w:tc>
          <w:tcPr>
            <w:tcW w:w="10350" w:type="dxa"/>
          </w:tcPr>
          <w:p w:rsidR="002E6F31" w:rsidRPr="002E6F31" w:rsidP="002E6F31" w14:paraId="632C401A" w14:textId="5C19E060">
            <w:pPr>
              <w:adjustRightInd w:val="0"/>
              <w:spacing w:before="29" w:after="29"/>
              <w:rPr>
                <w:sz w:val="16"/>
                <w:szCs w:val="16"/>
              </w:rPr>
            </w:pPr>
            <w:r w:rsidRPr="002E6F31">
              <w:rPr>
                <w:sz w:val="16"/>
                <w:szCs w:val="16"/>
              </w:rPr>
              <w:t>Table 4B. Discrepancy in Sex Between Population Estimates and Unweighted BRFSS Data, Year-to-Date (Cell phone only)</w:t>
            </w:r>
          </w:p>
        </w:tc>
      </w:tr>
      <w:tr w14:paraId="58AE1671" w14:textId="77777777" w:rsidTr="002E6F31">
        <w:tblPrEx>
          <w:tblW w:w="10350" w:type="dxa"/>
          <w:tblInd w:w="-275" w:type="dxa"/>
          <w:tblLayout w:type="fixed"/>
          <w:tblLook w:val="0000"/>
        </w:tblPrEx>
        <w:tc>
          <w:tcPr>
            <w:tcW w:w="10350" w:type="dxa"/>
          </w:tcPr>
          <w:p w:rsidR="002E6F31" w:rsidRPr="002E6F31" w:rsidP="002E6F31" w14:paraId="3AA14A59" w14:textId="0C7D2970">
            <w:pPr>
              <w:adjustRightInd w:val="0"/>
              <w:spacing w:before="29" w:after="29"/>
              <w:rPr>
                <w:sz w:val="16"/>
                <w:szCs w:val="16"/>
              </w:rPr>
            </w:pPr>
            <w:r w:rsidRPr="002E6F31">
              <w:rPr>
                <w:sz w:val="16"/>
                <w:szCs w:val="16"/>
              </w:rPr>
              <w:t>Table 5A. Discrepancy in Age Between Population Estimates and Unweighted BRFSS Data, Year-to-Date (Landline only)</w:t>
            </w:r>
          </w:p>
        </w:tc>
      </w:tr>
      <w:tr w14:paraId="726CE130" w14:textId="77777777" w:rsidTr="002E6F31">
        <w:tblPrEx>
          <w:tblW w:w="10350" w:type="dxa"/>
          <w:tblInd w:w="-275" w:type="dxa"/>
          <w:tblLayout w:type="fixed"/>
          <w:tblLook w:val="0000"/>
        </w:tblPrEx>
        <w:tc>
          <w:tcPr>
            <w:tcW w:w="10350" w:type="dxa"/>
          </w:tcPr>
          <w:p w:rsidR="002E6F31" w:rsidRPr="002E6F31" w:rsidP="002E6F31" w14:paraId="299FCC49" w14:textId="20A4867A">
            <w:pPr>
              <w:adjustRightInd w:val="0"/>
              <w:spacing w:before="29" w:after="29"/>
              <w:rPr>
                <w:sz w:val="16"/>
                <w:szCs w:val="16"/>
              </w:rPr>
            </w:pPr>
            <w:r w:rsidRPr="002E6F31">
              <w:rPr>
                <w:sz w:val="16"/>
                <w:szCs w:val="16"/>
              </w:rPr>
              <w:t>Table 5B. Discrepancy in Age Between Population Estimates and Unweighted BRFSS Data, Year-to-Date (Cell phone only)</w:t>
            </w:r>
          </w:p>
        </w:tc>
      </w:tr>
      <w:tr w14:paraId="0510CCBB" w14:textId="77777777" w:rsidTr="002E6F31">
        <w:tblPrEx>
          <w:tblW w:w="10350" w:type="dxa"/>
          <w:tblInd w:w="-275" w:type="dxa"/>
          <w:tblLayout w:type="fixed"/>
          <w:tblLook w:val="0000"/>
        </w:tblPrEx>
        <w:tc>
          <w:tcPr>
            <w:tcW w:w="10350" w:type="dxa"/>
          </w:tcPr>
          <w:p w:rsidR="002E6F31" w:rsidRPr="002E6F31" w:rsidP="002E6F31" w14:paraId="5607D204" w14:textId="23228DC1">
            <w:pPr>
              <w:adjustRightInd w:val="0"/>
              <w:spacing w:before="29" w:after="29"/>
              <w:rPr>
                <w:sz w:val="16"/>
                <w:szCs w:val="16"/>
              </w:rPr>
            </w:pPr>
            <w:r w:rsidRPr="002E6F31">
              <w:rPr>
                <w:sz w:val="16"/>
                <w:szCs w:val="16"/>
              </w:rPr>
              <w:t>Table 6A. Discrepancy in Race/Ethnicity Between Population Estimates and Unweighted BRFSS Data, Year-to-Date (Landline only)</w:t>
            </w:r>
          </w:p>
        </w:tc>
      </w:tr>
      <w:tr w14:paraId="1A57C13D" w14:textId="77777777" w:rsidTr="002E6F31">
        <w:tblPrEx>
          <w:tblW w:w="10350" w:type="dxa"/>
          <w:tblInd w:w="-275" w:type="dxa"/>
          <w:tblLayout w:type="fixed"/>
          <w:tblLook w:val="0000"/>
        </w:tblPrEx>
        <w:tc>
          <w:tcPr>
            <w:tcW w:w="10350" w:type="dxa"/>
          </w:tcPr>
          <w:p w:rsidR="002E6F31" w:rsidRPr="002E6F31" w:rsidP="002E6F31" w14:paraId="708ADD46" w14:textId="752C66F6">
            <w:pPr>
              <w:adjustRightInd w:val="0"/>
              <w:spacing w:before="29" w:after="29"/>
              <w:rPr>
                <w:sz w:val="16"/>
                <w:szCs w:val="16"/>
              </w:rPr>
            </w:pPr>
            <w:r w:rsidRPr="002E6F31">
              <w:rPr>
                <w:sz w:val="16"/>
                <w:szCs w:val="16"/>
              </w:rPr>
              <w:t>Table 6B. Discrepancy in Race/Ethnicity Between Population Estimates and Unweighted BRFSS Data, Year-to-Date (Cell phone only)</w:t>
            </w:r>
          </w:p>
        </w:tc>
      </w:tr>
      <w:tr w14:paraId="2B7833D0" w14:textId="77777777" w:rsidTr="002E6F31">
        <w:tblPrEx>
          <w:tblW w:w="10350" w:type="dxa"/>
          <w:tblInd w:w="-275" w:type="dxa"/>
          <w:tblLayout w:type="fixed"/>
          <w:tblLook w:val="0000"/>
        </w:tblPrEx>
        <w:tc>
          <w:tcPr>
            <w:tcW w:w="10350" w:type="dxa"/>
          </w:tcPr>
          <w:p w:rsidR="002E6F31" w:rsidRPr="002E6F31" w:rsidP="002E6F31" w14:paraId="339D0FE9" w14:textId="410D7642">
            <w:pPr>
              <w:adjustRightInd w:val="0"/>
              <w:spacing w:before="29" w:after="29"/>
              <w:rPr>
                <w:sz w:val="16"/>
                <w:szCs w:val="16"/>
              </w:rPr>
            </w:pPr>
            <w:r w:rsidRPr="002E6F31">
              <w:rPr>
                <w:sz w:val="16"/>
                <w:szCs w:val="16"/>
              </w:rPr>
              <w:t>Table 7A. Geo-Stratum by File Month and Year-to-Date (Base=Completes only; Landline only)</w:t>
            </w:r>
          </w:p>
        </w:tc>
      </w:tr>
      <w:tr w14:paraId="6E386497" w14:textId="77777777" w:rsidTr="002E6F31">
        <w:tblPrEx>
          <w:tblW w:w="10350" w:type="dxa"/>
          <w:tblInd w:w="-275" w:type="dxa"/>
          <w:tblLayout w:type="fixed"/>
          <w:tblLook w:val="0000"/>
        </w:tblPrEx>
        <w:tc>
          <w:tcPr>
            <w:tcW w:w="10350" w:type="dxa"/>
          </w:tcPr>
          <w:p w:rsidR="002E6F31" w:rsidRPr="002E6F31" w:rsidP="002E6F31" w14:paraId="3D68880E" w14:textId="5D15F629">
            <w:pPr>
              <w:adjustRightInd w:val="0"/>
              <w:spacing w:before="29" w:after="29"/>
              <w:rPr>
                <w:sz w:val="16"/>
                <w:szCs w:val="16"/>
              </w:rPr>
            </w:pPr>
            <w:r w:rsidRPr="002E6F31">
              <w:rPr>
                <w:sz w:val="16"/>
                <w:szCs w:val="16"/>
              </w:rPr>
              <w:t>Table 7B. Geo-Stratum by File Month and Year-to-Date (Base=Completes only; Cell Phone only)</w:t>
            </w:r>
          </w:p>
        </w:tc>
      </w:tr>
      <w:tr w14:paraId="048345EE" w14:textId="77777777" w:rsidTr="002E6F31">
        <w:tblPrEx>
          <w:tblW w:w="10350" w:type="dxa"/>
          <w:tblInd w:w="-275" w:type="dxa"/>
          <w:tblLayout w:type="fixed"/>
          <w:tblLook w:val="0000"/>
        </w:tblPrEx>
        <w:tc>
          <w:tcPr>
            <w:tcW w:w="10350" w:type="dxa"/>
          </w:tcPr>
          <w:p w:rsidR="002E6F31" w:rsidRPr="002E6F31" w:rsidP="002E6F31" w14:paraId="0477D717" w14:textId="1CAA66ED">
            <w:pPr>
              <w:adjustRightInd w:val="0"/>
              <w:spacing w:before="29" w:after="29"/>
              <w:rPr>
                <w:sz w:val="16"/>
                <w:szCs w:val="16"/>
              </w:rPr>
            </w:pPr>
            <w:r w:rsidRPr="002E6F31">
              <w:rPr>
                <w:sz w:val="16"/>
                <w:szCs w:val="16"/>
              </w:rPr>
              <w:t>Table 8A. Date, Day of Week, Number of Interviewers and Final Disposition Code, by File Month (Base=records with one or more attempts; Landline only)</w:t>
            </w:r>
          </w:p>
        </w:tc>
      </w:tr>
      <w:tr w14:paraId="1A5ED5AE" w14:textId="77777777" w:rsidTr="002E6F31">
        <w:tblPrEx>
          <w:tblW w:w="10350" w:type="dxa"/>
          <w:tblInd w:w="-275" w:type="dxa"/>
          <w:tblLayout w:type="fixed"/>
          <w:tblLook w:val="0000"/>
        </w:tblPrEx>
        <w:tc>
          <w:tcPr>
            <w:tcW w:w="10350" w:type="dxa"/>
          </w:tcPr>
          <w:p w:rsidR="002E6F31" w:rsidRPr="002E6F31" w:rsidP="002E6F31" w14:paraId="3B1E7442" w14:textId="0C33D23A">
            <w:pPr>
              <w:adjustRightInd w:val="0"/>
              <w:spacing w:before="29" w:after="29"/>
              <w:rPr>
                <w:sz w:val="16"/>
                <w:szCs w:val="16"/>
              </w:rPr>
            </w:pPr>
            <w:r w:rsidRPr="002E6F31">
              <w:rPr>
                <w:sz w:val="16"/>
                <w:szCs w:val="16"/>
              </w:rPr>
              <w:t>Table 8B. Date, Day of Week, Number of Interviewers and Final Disposition Code, by File Month (Base=records with one or more attempts; Cell phone only)</w:t>
            </w:r>
          </w:p>
        </w:tc>
      </w:tr>
      <w:tr w14:paraId="5E6B24AF" w14:textId="77777777" w:rsidTr="002E6F31">
        <w:tblPrEx>
          <w:tblW w:w="10350" w:type="dxa"/>
          <w:tblInd w:w="-275" w:type="dxa"/>
          <w:tblLayout w:type="fixed"/>
          <w:tblLook w:val="0000"/>
        </w:tblPrEx>
        <w:tc>
          <w:tcPr>
            <w:tcW w:w="10350" w:type="dxa"/>
          </w:tcPr>
          <w:p w:rsidR="002E6F31" w:rsidRPr="002E6F31" w:rsidP="002E6F31" w14:paraId="4338358C" w14:textId="2211B2B3">
            <w:pPr>
              <w:adjustRightInd w:val="0"/>
              <w:spacing w:before="29" w:after="29"/>
              <w:rPr>
                <w:sz w:val="16"/>
                <w:szCs w:val="16"/>
              </w:rPr>
            </w:pPr>
            <w:r w:rsidRPr="002E6F31">
              <w:rPr>
                <w:sz w:val="16"/>
                <w:szCs w:val="16"/>
              </w:rPr>
              <w:t>Table 9A. Number and Percent of Completes in the First 5, 10, 15, 20, and 25 Days by File Month (Landline only)</w:t>
            </w:r>
          </w:p>
        </w:tc>
      </w:tr>
      <w:tr w14:paraId="5D7D778C" w14:textId="77777777" w:rsidTr="002E6F31">
        <w:tblPrEx>
          <w:tblW w:w="10350" w:type="dxa"/>
          <w:tblInd w:w="-275" w:type="dxa"/>
          <w:tblLayout w:type="fixed"/>
          <w:tblLook w:val="0000"/>
        </w:tblPrEx>
        <w:tc>
          <w:tcPr>
            <w:tcW w:w="10350" w:type="dxa"/>
          </w:tcPr>
          <w:p w:rsidR="002E6F31" w:rsidRPr="002E6F31" w:rsidP="002E6F31" w14:paraId="4F6B2BD5" w14:textId="7712DAFC">
            <w:pPr>
              <w:adjustRightInd w:val="0"/>
              <w:spacing w:before="29" w:after="29"/>
              <w:rPr>
                <w:sz w:val="16"/>
                <w:szCs w:val="16"/>
              </w:rPr>
            </w:pPr>
            <w:r w:rsidRPr="002E6F31">
              <w:rPr>
                <w:sz w:val="16"/>
                <w:szCs w:val="16"/>
              </w:rPr>
              <w:t>Table 9B. Number and Percent of Completes in the First 5, 10, 15, 20, and 25 Days by File Month (Cell phone only)</w:t>
            </w:r>
          </w:p>
        </w:tc>
      </w:tr>
      <w:tr w14:paraId="51044CA2" w14:textId="77777777" w:rsidTr="002E6F31">
        <w:tblPrEx>
          <w:tblW w:w="10350" w:type="dxa"/>
          <w:tblInd w:w="-275" w:type="dxa"/>
          <w:tblLayout w:type="fixed"/>
          <w:tblLook w:val="0000"/>
        </w:tblPrEx>
        <w:tc>
          <w:tcPr>
            <w:tcW w:w="10350" w:type="dxa"/>
          </w:tcPr>
          <w:p w:rsidR="002E6F31" w:rsidRPr="002E6F31" w:rsidP="002E6F31" w14:paraId="316028A7" w14:textId="14E9B176">
            <w:pPr>
              <w:adjustRightInd w:val="0"/>
              <w:spacing w:before="29" w:after="29"/>
              <w:rPr>
                <w:sz w:val="16"/>
                <w:szCs w:val="16"/>
              </w:rPr>
            </w:pPr>
            <w:r w:rsidRPr="002E6F31">
              <w:rPr>
                <w:sz w:val="16"/>
                <w:szCs w:val="16"/>
              </w:rPr>
              <w:t>Table 10A. Date and Day of Week of Final Disposition Code, by File Month (Base=numbers with one or more attempts; Landline only)</w:t>
            </w:r>
          </w:p>
        </w:tc>
      </w:tr>
      <w:tr w14:paraId="781EB59D" w14:textId="77777777" w:rsidTr="002E6F31">
        <w:tblPrEx>
          <w:tblW w:w="10350" w:type="dxa"/>
          <w:tblInd w:w="-275" w:type="dxa"/>
          <w:tblLayout w:type="fixed"/>
          <w:tblLook w:val="0000"/>
        </w:tblPrEx>
        <w:tc>
          <w:tcPr>
            <w:tcW w:w="10350" w:type="dxa"/>
          </w:tcPr>
          <w:p w:rsidR="002E6F31" w:rsidRPr="002E6F31" w:rsidP="002E6F31" w14:paraId="2CFCC502" w14:textId="7C651748">
            <w:pPr>
              <w:adjustRightInd w:val="0"/>
              <w:spacing w:before="29" w:after="29"/>
              <w:rPr>
                <w:sz w:val="16"/>
                <w:szCs w:val="16"/>
              </w:rPr>
            </w:pPr>
            <w:r w:rsidRPr="002E6F31">
              <w:rPr>
                <w:sz w:val="16"/>
                <w:szCs w:val="16"/>
              </w:rPr>
              <w:t>Table 10B. Date and Day of Week of Final Disposition Code, by File Month (Base=numbers with one or more attempts; Cell phone only)</w:t>
            </w:r>
          </w:p>
        </w:tc>
      </w:tr>
      <w:tr w14:paraId="6A80F990" w14:textId="77777777" w:rsidTr="002E6F31">
        <w:tblPrEx>
          <w:tblW w:w="10350" w:type="dxa"/>
          <w:tblInd w:w="-275" w:type="dxa"/>
          <w:tblLayout w:type="fixed"/>
          <w:tblLook w:val="0000"/>
        </w:tblPrEx>
        <w:tc>
          <w:tcPr>
            <w:tcW w:w="10350" w:type="dxa"/>
          </w:tcPr>
          <w:p w:rsidR="002E6F31" w:rsidRPr="002E6F31" w:rsidP="002E6F31" w14:paraId="4D2A4AB6" w14:textId="6ECD8658">
            <w:pPr>
              <w:adjustRightInd w:val="0"/>
              <w:spacing w:before="29" w:after="29"/>
              <w:rPr>
                <w:sz w:val="16"/>
                <w:szCs w:val="16"/>
              </w:rPr>
            </w:pPr>
            <w:r w:rsidRPr="002E6F31">
              <w:rPr>
                <w:sz w:val="16"/>
                <w:szCs w:val="16"/>
              </w:rPr>
              <w:t>Table 11A. Eligibility and Status by Categories of Disposition Code, Year-to-Date (Landline only)</w:t>
            </w:r>
          </w:p>
        </w:tc>
      </w:tr>
      <w:tr w14:paraId="338DA37C" w14:textId="77777777" w:rsidTr="002E6F31">
        <w:tblPrEx>
          <w:tblW w:w="10350" w:type="dxa"/>
          <w:tblInd w:w="-275" w:type="dxa"/>
          <w:tblLayout w:type="fixed"/>
          <w:tblLook w:val="0000"/>
        </w:tblPrEx>
        <w:tc>
          <w:tcPr>
            <w:tcW w:w="10350" w:type="dxa"/>
          </w:tcPr>
          <w:p w:rsidR="002E6F31" w:rsidRPr="002E6F31" w:rsidP="002E6F31" w14:paraId="70F2F428" w14:textId="0AD53D64">
            <w:pPr>
              <w:adjustRightInd w:val="0"/>
              <w:spacing w:before="29" w:after="29"/>
              <w:rPr>
                <w:sz w:val="16"/>
                <w:szCs w:val="16"/>
              </w:rPr>
            </w:pPr>
            <w:r w:rsidRPr="002E6F31">
              <w:rPr>
                <w:sz w:val="16"/>
                <w:szCs w:val="16"/>
              </w:rPr>
              <w:t>Table 11B. Eligibility and Status by Categories of Disposition Code, Year-to-Date (Cell phone only)</w:t>
            </w:r>
          </w:p>
        </w:tc>
      </w:tr>
      <w:tr w14:paraId="46352143" w14:textId="77777777" w:rsidTr="002E6F31">
        <w:tblPrEx>
          <w:tblW w:w="10350" w:type="dxa"/>
          <w:tblInd w:w="-275" w:type="dxa"/>
          <w:tblLayout w:type="fixed"/>
          <w:tblLook w:val="0000"/>
        </w:tblPrEx>
        <w:tc>
          <w:tcPr>
            <w:tcW w:w="10350" w:type="dxa"/>
          </w:tcPr>
          <w:p w:rsidR="002E6F31" w:rsidRPr="002E6F31" w:rsidP="002E6F31" w14:paraId="5BC596C0" w14:textId="008AE0F4">
            <w:pPr>
              <w:adjustRightInd w:val="0"/>
              <w:spacing w:before="29" w:after="29"/>
              <w:rPr>
                <w:sz w:val="16"/>
                <w:szCs w:val="16"/>
              </w:rPr>
            </w:pPr>
            <w:r w:rsidRPr="002E6F31">
              <w:rPr>
                <w:sz w:val="16"/>
                <w:szCs w:val="16"/>
              </w:rPr>
              <w:t>Table 12A. Eligibility and Status by Categories of Disposition Code by File Month (Landline only)</w:t>
            </w:r>
          </w:p>
        </w:tc>
      </w:tr>
      <w:tr w14:paraId="4E848813" w14:textId="77777777" w:rsidTr="002E6F31">
        <w:tblPrEx>
          <w:tblW w:w="10350" w:type="dxa"/>
          <w:tblInd w:w="-275" w:type="dxa"/>
          <w:tblLayout w:type="fixed"/>
          <w:tblLook w:val="0000"/>
        </w:tblPrEx>
        <w:tc>
          <w:tcPr>
            <w:tcW w:w="10350" w:type="dxa"/>
          </w:tcPr>
          <w:p w:rsidR="002E6F31" w:rsidRPr="002E6F31" w:rsidP="002E6F31" w14:paraId="7F49D530" w14:textId="6225314D">
            <w:pPr>
              <w:adjustRightInd w:val="0"/>
              <w:spacing w:before="29" w:after="29"/>
              <w:rPr>
                <w:sz w:val="16"/>
                <w:szCs w:val="16"/>
              </w:rPr>
            </w:pPr>
            <w:r w:rsidRPr="002E6F31">
              <w:rPr>
                <w:sz w:val="16"/>
                <w:szCs w:val="16"/>
              </w:rPr>
              <w:t>Table 12B. Eligibility and Status by Categories of Disposition Code by File Month (Cell phone only)</w:t>
            </w:r>
          </w:p>
        </w:tc>
      </w:tr>
      <w:tr w14:paraId="3BC830CC" w14:textId="77777777" w:rsidTr="002E6F31">
        <w:tblPrEx>
          <w:tblW w:w="10350" w:type="dxa"/>
          <w:tblInd w:w="-275" w:type="dxa"/>
          <w:tblLayout w:type="fixed"/>
          <w:tblLook w:val="0000"/>
        </w:tblPrEx>
        <w:tc>
          <w:tcPr>
            <w:tcW w:w="10350" w:type="dxa"/>
          </w:tcPr>
          <w:p w:rsidR="002E6F31" w:rsidRPr="002E6F31" w:rsidP="002E6F31" w14:paraId="4D6521A2" w14:textId="26BE1A5B">
            <w:pPr>
              <w:adjustRightInd w:val="0"/>
              <w:spacing w:before="29" w:after="29"/>
              <w:rPr>
                <w:sz w:val="16"/>
                <w:szCs w:val="16"/>
              </w:rPr>
            </w:pPr>
            <w:r w:rsidRPr="002E6F31">
              <w:rPr>
                <w:sz w:val="16"/>
                <w:szCs w:val="16"/>
              </w:rPr>
              <w:t>Table 13A. Detailed Disposition Code, Year-to-Date (Landline only)</w:t>
            </w:r>
          </w:p>
        </w:tc>
      </w:tr>
      <w:tr w14:paraId="781203F6" w14:textId="77777777" w:rsidTr="002E6F31">
        <w:tblPrEx>
          <w:tblW w:w="10350" w:type="dxa"/>
          <w:tblInd w:w="-275" w:type="dxa"/>
          <w:tblLayout w:type="fixed"/>
          <w:tblLook w:val="0000"/>
        </w:tblPrEx>
        <w:tc>
          <w:tcPr>
            <w:tcW w:w="10350" w:type="dxa"/>
          </w:tcPr>
          <w:p w:rsidR="002E6F31" w:rsidRPr="002E6F31" w:rsidP="002E6F31" w14:paraId="0A04E000" w14:textId="08AB6D45">
            <w:pPr>
              <w:adjustRightInd w:val="0"/>
              <w:spacing w:before="29" w:after="29"/>
              <w:rPr>
                <w:sz w:val="16"/>
                <w:szCs w:val="16"/>
              </w:rPr>
            </w:pPr>
            <w:r w:rsidRPr="002E6F31">
              <w:rPr>
                <w:sz w:val="16"/>
                <w:szCs w:val="16"/>
              </w:rPr>
              <w:t>Table 13B. Detailed Disposition Code, Year-to-Date (Cell phone only)</w:t>
            </w:r>
          </w:p>
        </w:tc>
      </w:tr>
      <w:tr w14:paraId="337D4A5F" w14:textId="77777777" w:rsidTr="002E6F31">
        <w:tblPrEx>
          <w:tblW w:w="10350" w:type="dxa"/>
          <w:tblInd w:w="-275" w:type="dxa"/>
          <w:tblLayout w:type="fixed"/>
          <w:tblLook w:val="0000"/>
        </w:tblPrEx>
        <w:tc>
          <w:tcPr>
            <w:tcW w:w="10350" w:type="dxa"/>
          </w:tcPr>
          <w:p w:rsidR="002E6F31" w:rsidRPr="002E6F31" w:rsidP="002E6F31" w14:paraId="662EFBC3" w14:textId="10610DE9">
            <w:pPr>
              <w:adjustRightInd w:val="0"/>
              <w:spacing w:before="29" w:after="29"/>
              <w:rPr>
                <w:sz w:val="16"/>
                <w:szCs w:val="16"/>
              </w:rPr>
            </w:pPr>
            <w:r w:rsidRPr="002E6F31">
              <w:rPr>
                <w:sz w:val="16"/>
                <w:szCs w:val="16"/>
              </w:rPr>
              <w:t>Table 14A. Detailed Disposition Code by File Month and Year-to-Date (Landline only)</w:t>
            </w:r>
          </w:p>
        </w:tc>
      </w:tr>
      <w:tr w14:paraId="1B648FCF" w14:textId="77777777" w:rsidTr="002E6F31">
        <w:tblPrEx>
          <w:tblW w:w="10350" w:type="dxa"/>
          <w:tblInd w:w="-275" w:type="dxa"/>
          <w:tblLayout w:type="fixed"/>
          <w:tblLook w:val="0000"/>
        </w:tblPrEx>
        <w:tc>
          <w:tcPr>
            <w:tcW w:w="10350" w:type="dxa"/>
          </w:tcPr>
          <w:p w:rsidR="002E6F31" w:rsidRPr="002E6F31" w:rsidP="002E6F31" w14:paraId="689AF2E1" w14:textId="4469FD3E">
            <w:pPr>
              <w:adjustRightInd w:val="0"/>
              <w:spacing w:before="29" w:after="29"/>
              <w:rPr>
                <w:sz w:val="16"/>
                <w:szCs w:val="16"/>
              </w:rPr>
            </w:pPr>
            <w:r w:rsidRPr="002E6F31">
              <w:rPr>
                <w:sz w:val="16"/>
                <w:szCs w:val="16"/>
              </w:rPr>
              <w:t>Table 14B. Detailed Disposition Code by File Month and Year-to-Date (Cell phone only)</w:t>
            </w:r>
          </w:p>
        </w:tc>
      </w:tr>
      <w:tr w14:paraId="6CA5868E" w14:textId="77777777" w:rsidTr="002E6F31">
        <w:tblPrEx>
          <w:tblW w:w="10350" w:type="dxa"/>
          <w:tblInd w:w="-275" w:type="dxa"/>
          <w:tblLayout w:type="fixed"/>
          <w:tblLook w:val="0000"/>
        </w:tblPrEx>
        <w:tc>
          <w:tcPr>
            <w:tcW w:w="10350" w:type="dxa"/>
          </w:tcPr>
          <w:p w:rsidR="002E6F31" w:rsidRPr="002E6F31" w:rsidP="002E6F31" w14:paraId="7BEDCB84" w14:textId="745F0763">
            <w:pPr>
              <w:adjustRightInd w:val="0"/>
              <w:spacing w:before="29" w:after="29"/>
              <w:rPr>
                <w:sz w:val="16"/>
                <w:szCs w:val="16"/>
              </w:rPr>
            </w:pPr>
            <w:r w:rsidRPr="002E6F31">
              <w:rPr>
                <w:sz w:val="16"/>
                <w:szCs w:val="16"/>
              </w:rPr>
              <w:t>Table 15A. Number of Attempts by File Month (Landline only)</w:t>
            </w:r>
          </w:p>
        </w:tc>
      </w:tr>
      <w:tr w14:paraId="561CE0B9" w14:textId="77777777" w:rsidTr="002E6F31">
        <w:tblPrEx>
          <w:tblW w:w="10350" w:type="dxa"/>
          <w:tblInd w:w="-275" w:type="dxa"/>
          <w:tblLayout w:type="fixed"/>
          <w:tblLook w:val="0000"/>
        </w:tblPrEx>
        <w:tc>
          <w:tcPr>
            <w:tcW w:w="10350" w:type="dxa"/>
          </w:tcPr>
          <w:p w:rsidR="002E6F31" w:rsidRPr="002E6F31" w:rsidP="002E6F31" w14:paraId="4A91CAC6" w14:textId="7CAB56D3">
            <w:pPr>
              <w:adjustRightInd w:val="0"/>
              <w:spacing w:before="29" w:after="29"/>
              <w:rPr>
                <w:sz w:val="16"/>
                <w:szCs w:val="16"/>
              </w:rPr>
            </w:pPr>
            <w:r w:rsidRPr="002E6F31">
              <w:rPr>
                <w:sz w:val="16"/>
                <w:szCs w:val="16"/>
              </w:rPr>
              <w:t>Table 15B. Number of Attempts by File Month (Cell phone only)</w:t>
            </w:r>
          </w:p>
        </w:tc>
      </w:tr>
      <w:tr w14:paraId="10C315D5" w14:textId="77777777" w:rsidTr="002E6F31">
        <w:tblPrEx>
          <w:tblW w:w="10350" w:type="dxa"/>
          <w:tblInd w:w="-275" w:type="dxa"/>
          <w:tblLayout w:type="fixed"/>
          <w:tblLook w:val="0000"/>
        </w:tblPrEx>
        <w:tc>
          <w:tcPr>
            <w:tcW w:w="10350" w:type="dxa"/>
          </w:tcPr>
          <w:p w:rsidR="002E6F31" w:rsidRPr="002E6F31" w:rsidP="002E6F31" w14:paraId="2CE60E65" w14:textId="542ED237">
            <w:pPr>
              <w:adjustRightInd w:val="0"/>
              <w:spacing w:before="29" w:after="29"/>
              <w:rPr>
                <w:sz w:val="16"/>
                <w:szCs w:val="16"/>
              </w:rPr>
            </w:pPr>
            <w:r w:rsidRPr="002E6F31">
              <w:rPr>
                <w:sz w:val="16"/>
                <w:szCs w:val="16"/>
              </w:rPr>
              <w:t>Table 16A. Outcome Rates, Year-to-Date by File Month (Landline only)</w:t>
            </w:r>
          </w:p>
        </w:tc>
      </w:tr>
      <w:tr w14:paraId="733EB4D7" w14:textId="77777777" w:rsidTr="002E6F31">
        <w:tblPrEx>
          <w:tblW w:w="10350" w:type="dxa"/>
          <w:tblInd w:w="-275" w:type="dxa"/>
          <w:tblLayout w:type="fixed"/>
          <w:tblLook w:val="0000"/>
        </w:tblPrEx>
        <w:tc>
          <w:tcPr>
            <w:tcW w:w="10350" w:type="dxa"/>
          </w:tcPr>
          <w:p w:rsidR="002E6F31" w:rsidRPr="002E6F31" w:rsidP="002E6F31" w14:paraId="27293764" w14:textId="234361AC">
            <w:pPr>
              <w:adjustRightInd w:val="0"/>
              <w:spacing w:before="29" w:after="29"/>
              <w:rPr>
                <w:sz w:val="16"/>
                <w:szCs w:val="16"/>
              </w:rPr>
            </w:pPr>
            <w:r w:rsidRPr="002E6F31">
              <w:rPr>
                <w:sz w:val="16"/>
                <w:szCs w:val="16"/>
              </w:rPr>
              <w:t>Table 16B. Outcome Rates, Year-to-Date by File Month (Cell phone only)</w:t>
            </w:r>
          </w:p>
        </w:tc>
      </w:tr>
      <w:tr w14:paraId="44B02BF7" w14:textId="77777777" w:rsidTr="002E6F31">
        <w:tblPrEx>
          <w:tblW w:w="10350" w:type="dxa"/>
          <w:tblInd w:w="-275" w:type="dxa"/>
          <w:tblLayout w:type="fixed"/>
          <w:tblLook w:val="0000"/>
        </w:tblPrEx>
        <w:tc>
          <w:tcPr>
            <w:tcW w:w="10350" w:type="dxa"/>
          </w:tcPr>
          <w:p w:rsidR="002E6F31" w:rsidRPr="002E6F31" w:rsidP="002E6F31" w14:paraId="47ACA12E" w14:textId="6B06C738">
            <w:pPr>
              <w:adjustRightInd w:val="0"/>
              <w:spacing w:before="29" w:after="29"/>
              <w:rPr>
                <w:sz w:val="16"/>
                <w:szCs w:val="16"/>
              </w:rPr>
            </w:pPr>
            <w:r w:rsidRPr="002E6F31">
              <w:rPr>
                <w:sz w:val="16"/>
                <w:szCs w:val="16"/>
              </w:rPr>
              <w:t>Table 17A. Income (77 and 99 collapsed), Year-to-Date (Base=Completes only; Landline only)</w:t>
            </w:r>
          </w:p>
        </w:tc>
      </w:tr>
      <w:tr w14:paraId="76275E52" w14:textId="77777777" w:rsidTr="002E6F31">
        <w:tblPrEx>
          <w:tblW w:w="10350" w:type="dxa"/>
          <w:tblInd w:w="-275" w:type="dxa"/>
          <w:tblLayout w:type="fixed"/>
          <w:tblLook w:val="0000"/>
        </w:tblPrEx>
        <w:tc>
          <w:tcPr>
            <w:tcW w:w="10350" w:type="dxa"/>
          </w:tcPr>
          <w:p w:rsidR="002E6F31" w:rsidRPr="002E6F31" w:rsidP="002E6F31" w14:paraId="35937CCC" w14:textId="7E1590F9">
            <w:pPr>
              <w:adjustRightInd w:val="0"/>
              <w:spacing w:before="29" w:after="29"/>
              <w:rPr>
                <w:sz w:val="16"/>
                <w:szCs w:val="16"/>
              </w:rPr>
            </w:pPr>
            <w:r w:rsidRPr="002E6F31">
              <w:rPr>
                <w:sz w:val="16"/>
                <w:szCs w:val="16"/>
              </w:rPr>
              <w:t>Table 17B. Income (77 and 99 collapsed), Year-to-Date (Base=Completes only; Cell phone only)</w:t>
            </w:r>
          </w:p>
        </w:tc>
      </w:tr>
      <w:tr w14:paraId="299BAB10" w14:textId="77777777" w:rsidTr="002E6F31">
        <w:tblPrEx>
          <w:tblW w:w="10350" w:type="dxa"/>
          <w:tblInd w:w="-275" w:type="dxa"/>
          <w:tblLayout w:type="fixed"/>
          <w:tblLook w:val="0000"/>
        </w:tblPrEx>
        <w:tc>
          <w:tcPr>
            <w:tcW w:w="10350" w:type="dxa"/>
          </w:tcPr>
          <w:p w:rsidR="002E6F31" w:rsidRPr="002E6F31" w:rsidP="002E6F31" w14:paraId="5F5A632D" w14:textId="1C679460">
            <w:pPr>
              <w:adjustRightInd w:val="0"/>
              <w:spacing w:before="29" w:after="29"/>
              <w:rPr>
                <w:sz w:val="16"/>
                <w:szCs w:val="16"/>
              </w:rPr>
            </w:pPr>
            <w:r w:rsidRPr="002E6F31">
              <w:rPr>
                <w:sz w:val="16"/>
                <w:szCs w:val="16"/>
              </w:rPr>
              <w:t>Table 18A. Number of Adults by File Month and Year-to-Date (Base=Completes only; Landline only)</w:t>
            </w:r>
          </w:p>
        </w:tc>
      </w:tr>
      <w:tr w14:paraId="5CD048E3" w14:textId="77777777" w:rsidTr="002E6F31">
        <w:tblPrEx>
          <w:tblW w:w="10350" w:type="dxa"/>
          <w:tblInd w:w="-275" w:type="dxa"/>
          <w:tblLayout w:type="fixed"/>
          <w:tblLook w:val="0000"/>
        </w:tblPrEx>
        <w:tc>
          <w:tcPr>
            <w:tcW w:w="10350" w:type="dxa"/>
          </w:tcPr>
          <w:p w:rsidR="002E6F31" w:rsidRPr="002E6F31" w:rsidP="002E6F31" w14:paraId="53FE4600" w14:textId="4CB3DA5A">
            <w:pPr>
              <w:adjustRightInd w:val="0"/>
              <w:spacing w:before="29" w:after="29"/>
              <w:rPr>
                <w:sz w:val="16"/>
                <w:szCs w:val="16"/>
              </w:rPr>
            </w:pPr>
            <w:r w:rsidRPr="002E6F31">
              <w:rPr>
                <w:sz w:val="16"/>
                <w:szCs w:val="16"/>
              </w:rPr>
              <w:t>Table 18B. Number of Adults by File Month and Year-to-Date (Base=Completes only; Cell phone only)</w:t>
            </w:r>
          </w:p>
        </w:tc>
      </w:tr>
      <w:tr w14:paraId="4EA97A27" w14:textId="77777777" w:rsidTr="002E6F31">
        <w:tblPrEx>
          <w:tblW w:w="10350" w:type="dxa"/>
          <w:tblInd w:w="-275" w:type="dxa"/>
          <w:tblLayout w:type="fixed"/>
          <w:tblLook w:val="0000"/>
        </w:tblPrEx>
        <w:tc>
          <w:tcPr>
            <w:tcW w:w="10350" w:type="dxa"/>
          </w:tcPr>
          <w:p w:rsidR="002E6F31" w:rsidRPr="002E6F31" w:rsidP="002E6F31" w14:paraId="3D8912F8" w14:textId="2ACC805E">
            <w:pPr>
              <w:adjustRightInd w:val="0"/>
              <w:spacing w:before="29" w:after="29"/>
              <w:rPr>
                <w:sz w:val="16"/>
                <w:szCs w:val="16"/>
              </w:rPr>
            </w:pPr>
            <w:r w:rsidRPr="002E6F31">
              <w:rPr>
                <w:sz w:val="16"/>
                <w:szCs w:val="16"/>
              </w:rPr>
              <w:t>Table 19A. Number of Phones by File Month and Year-to-Date (Base=Completes only; Landline only)</w:t>
            </w:r>
          </w:p>
        </w:tc>
      </w:tr>
      <w:tr w14:paraId="1E723D65" w14:textId="77777777" w:rsidTr="002E6F31">
        <w:tblPrEx>
          <w:tblW w:w="10350" w:type="dxa"/>
          <w:tblInd w:w="-275" w:type="dxa"/>
          <w:tblLayout w:type="fixed"/>
          <w:tblLook w:val="0000"/>
        </w:tblPrEx>
        <w:tc>
          <w:tcPr>
            <w:tcW w:w="10350" w:type="dxa"/>
          </w:tcPr>
          <w:p w:rsidR="002E6F31" w:rsidRPr="00CA0311" w:rsidP="00F2350B" w14:paraId="56BFFDA3" w14:textId="5A836D0B">
            <w:pPr>
              <w:adjustRightInd w:val="0"/>
              <w:spacing w:before="29" w:after="29"/>
              <w:rPr>
                <w:sz w:val="16"/>
                <w:szCs w:val="16"/>
              </w:rPr>
            </w:pPr>
            <w:r>
              <w:rPr>
                <w:color w:val="000000"/>
                <w:sz w:val="16"/>
                <w:szCs w:val="16"/>
              </w:rPr>
              <w:t>Table 19B. Number of Phones by File Month and Year-to-Date (Base=Completes only; Cell phone only)</w:t>
            </w:r>
          </w:p>
        </w:tc>
      </w:tr>
      <w:tr w14:paraId="585E3E67" w14:textId="77777777" w:rsidTr="002E6F31">
        <w:tblPrEx>
          <w:tblW w:w="10350" w:type="dxa"/>
          <w:tblInd w:w="-275" w:type="dxa"/>
          <w:tblLayout w:type="fixed"/>
          <w:tblLook w:val="0000"/>
        </w:tblPrEx>
        <w:tc>
          <w:tcPr>
            <w:tcW w:w="10350" w:type="dxa"/>
          </w:tcPr>
          <w:p w:rsidR="002E6F31" w:rsidRPr="00CA0311" w:rsidP="002E6F31" w14:paraId="1FAA03BD" w14:textId="5C043594">
            <w:pPr>
              <w:tabs>
                <w:tab w:val="left" w:pos="1440"/>
              </w:tabs>
              <w:adjustRightInd w:val="0"/>
              <w:spacing w:before="29" w:after="29"/>
              <w:rPr>
                <w:sz w:val="16"/>
                <w:szCs w:val="16"/>
              </w:rPr>
            </w:pPr>
            <w:r>
              <w:rPr>
                <w:color w:val="000000"/>
                <w:sz w:val="16"/>
                <w:szCs w:val="16"/>
              </w:rPr>
              <w:t>Table 20. Number of Interviewers by Number of Months Interviewer Working, Year-to-Date (Base=Completes only; Landline and cell phone combined)</w:t>
            </w:r>
          </w:p>
        </w:tc>
      </w:tr>
      <w:tr w14:paraId="1D6C3D34" w14:textId="77777777" w:rsidTr="002E6F31">
        <w:tblPrEx>
          <w:tblW w:w="10350" w:type="dxa"/>
          <w:tblInd w:w="-275" w:type="dxa"/>
          <w:tblLayout w:type="fixed"/>
          <w:tblLook w:val="0000"/>
        </w:tblPrEx>
        <w:tc>
          <w:tcPr>
            <w:tcW w:w="10350" w:type="dxa"/>
          </w:tcPr>
          <w:p w:rsidR="002E6F31" w:rsidRPr="002E6F31" w:rsidP="002E6F31" w14:paraId="0E98F7EF" w14:textId="274C0CEE">
            <w:pPr>
              <w:adjustRightInd w:val="0"/>
              <w:spacing w:before="29" w:after="29"/>
              <w:rPr>
                <w:color w:val="000000"/>
                <w:sz w:val="16"/>
                <w:szCs w:val="16"/>
              </w:rPr>
            </w:pPr>
            <w:r>
              <w:rPr>
                <w:color w:val="000000"/>
                <w:sz w:val="16"/>
                <w:szCs w:val="16"/>
              </w:rPr>
              <w:t>Table 21A. Number of Completes by Interviewer ID by File Month and Year-to-Date (Base=Completes or partially complete interviews; Landline only)</w:t>
            </w:r>
          </w:p>
        </w:tc>
      </w:tr>
      <w:tr w14:paraId="7473B33B" w14:textId="77777777" w:rsidTr="002E6F31">
        <w:tblPrEx>
          <w:tblW w:w="10350" w:type="dxa"/>
          <w:tblInd w:w="-275" w:type="dxa"/>
          <w:tblLayout w:type="fixed"/>
          <w:tblLook w:val="0000"/>
        </w:tblPrEx>
        <w:tc>
          <w:tcPr>
            <w:tcW w:w="10350" w:type="dxa"/>
          </w:tcPr>
          <w:p w:rsidR="002E6F31" w:rsidP="002E6F31" w14:paraId="218E8AE8" w14:textId="71A95705">
            <w:pPr>
              <w:adjustRightInd w:val="0"/>
              <w:spacing w:before="29" w:after="29"/>
              <w:rPr>
                <w:color w:val="000000"/>
                <w:sz w:val="16"/>
                <w:szCs w:val="16"/>
              </w:rPr>
            </w:pPr>
            <w:r>
              <w:rPr>
                <w:color w:val="000000"/>
                <w:sz w:val="16"/>
                <w:szCs w:val="16"/>
              </w:rPr>
              <w:t>Table 21B. Number of Completes by Interviewer ID by File Month and Year-to-Date (Base=Completes or partially complete interviews; Cell phone only)</w:t>
            </w:r>
          </w:p>
        </w:tc>
      </w:tr>
    </w:tbl>
    <w:p w:rsidR="00A35BE8" w:rsidP="00A35BE8" w14:paraId="2527DC51" w14:textId="77777777">
      <w:pPr>
        <w:rPr>
          <w:rFonts w:eastAsia="Arial Unicode MS"/>
        </w:rPr>
      </w:pPr>
    </w:p>
    <w:p w:rsidR="002E6F31" w:rsidP="00A35BE8" w14:paraId="4F3055C4" w14:textId="77777777">
      <w:pPr>
        <w:rPr>
          <w:rFonts w:eastAsia="Arial Unicode MS"/>
        </w:rPr>
      </w:pPr>
    </w:p>
    <w:p w:rsidR="002E6F31" w:rsidRPr="00CA0311" w:rsidP="00A35BE8" w14:paraId="052462F2" w14:textId="77777777">
      <w:pPr>
        <w:rPr>
          <w:rFonts w:eastAsia="Arial Unicode MS"/>
        </w:rPr>
      </w:pPr>
    </w:p>
    <w:p w:rsidR="00A35BE8" w:rsidRPr="00CA0311" w:rsidP="00A35BE8" w14:paraId="053BC41B" w14:textId="2FD00512">
      <w:pPr>
        <w:rPr>
          <w:rFonts w:eastAsia="Arial Unicode MS"/>
        </w:rPr>
      </w:pPr>
      <w:r w:rsidRPr="00CA0311">
        <w:rPr>
          <w:rFonts w:eastAsia="Arial Unicode MS"/>
        </w:rPr>
        <w:t xml:space="preserve">Summary Data Quality Reports are also available on the BRFSS website for previous years.  States may compare their data productivity to that of other states in the summary reports but will not have access to the YTD reports from other states.  </w:t>
      </w:r>
    </w:p>
    <w:p w:rsidR="00092827" w:rsidRPr="00CA0311" w:rsidP="00AF76CD" w14:paraId="60DEE785" w14:textId="77777777">
      <w:pPr>
        <w:pStyle w:val="Heading2"/>
        <w:rPr>
          <w:rFonts w:eastAsia="Arial Unicode MS"/>
          <w:color w:val="auto"/>
        </w:rPr>
      </w:pPr>
      <w:bookmarkStart w:id="21" w:name="_Toc119664418"/>
      <w:r w:rsidRPr="00CA0311">
        <w:rPr>
          <w:rFonts w:eastAsia="Arial Unicode MS"/>
          <w:color w:val="auto"/>
        </w:rPr>
        <w:t>Data Submission</w:t>
      </w:r>
      <w:bookmarkEnd w:id="21"/>
    </w:p>
    <w:p w:rsidR="00F9629B" w:rsidRPr="00CA0311" w:rsidP="00AF76CD" w14:paraId="6264BD7E" w14:textId="63659F95">
      <w:pPr>
        <w:rPr>
          <w:rFonts w:eastAsia="Arial Unicode MS"/>
        </w:rPr>
      </w:pPr>
      <w:r w:rsidRPr="00CA0311">
        <w:rPr>
          <w:rFonts w:eastAsia="Arial Unicode MS"/>
        </w:rPr>
        <w:t xml:space="preserve">CDC will provide a data layout file for </w:t>
      </w:r>
      <w:r w:rsidRPr="00CA0311" w:rsidR="00460A53">
        <w:rPr>
          <w:rFonts w:eastAsia="Arial Unicode MS"/>
        </w:rPr>
        <w:t xml:space="preserve">monthly </w:t>
      </w:r>
      <w:r w:rsidRPr="00CA0311">
        <w:rPr>
          <w:rFonts w:eastAsia="Arial Unicode MS"/>
        </w:rPr>
        <w:t xml:space="preserve">data submission. </w:t>
      </w:r>
      <w:r w:rsidRPr="00CA0311" w:rsidR="00460A53">
        <w:rPr>
          <w:rFonts w:eastAsia="Arial Unicode MS"/>
        </w:rPr>
        <w:t xml:space="preserve">The BRFSS provides a </w:t>
      </w:r>
      <w:r w:rsidRPr="00CA0311" w:rsidR="006518CF">
        <w:rPr>
          <w:rFonts w:eastAsia="Arial Unicode MS"/>
        </w:rPr>
        <w:t>d</w:t>
      </w:r>
      <w:r w:rsidRPr="00CA0311" w:rsidR="00460A53">
        <w:rPr>
          <w:rFonts w:eastAsia="Arial Unicode MS"/>
        </w:rPr>
        <w:t xml:space="preserve">ata </w:t>
      </w:r>
      <w:r w:rsidRPr="00CA0311" w:rsidR="006518CF">
        <w:rPr>
          <w:rFonts w:eastAsia="Arial Unicode MS"/>
        </w:rPr>
        <w:t>s</w:t>
      </w:r>
      <w:r w:rsidRPr="00CA0311" w:rsidR="00460A53">
        <w:rPr>
          <w:rFonts w:eastAsia="Arial Unicode MS"/>
        </w:rPr>
        <w:t xml:space="preserve">ubmission </w:t>
      </w:r>
      <w:r w:rsidRPr="00CA0311" w:rsidR="00DC17DC">
        <w:rPr>
          <w:rFonts w:eastAsia="Arial Unicode MS"/>
        </w:rPr>
        <w:t>w</w:t>
      </w:r>
      <w:r w:rsidRPr="00CA0311" w:rsidR="006518CF">
        <w:rPr>
          <w:rFonts w:eastAsia="Arial Unicode MS"/>
        </w:rPr>
        <w:t>eb</w:t>
      </w:r>
      <w:r w:rsidRPr="00CA0311" w:rsidR="00460A53">
        <w:rPr>
          <w:rFonts w:eastAsia="Arial Unicode MS"/>
        </w:rPr>
        <w:t xml:space="preserve">site to be used for uploading states’ data and monitoring </w:t>
      </w:r>
      <w:r w:rsidRPr="00CA0311" w:rsidR="006518CF">
        <w:rPr>
          <w:rFonts w:eastAsia="Arial Unicode MS"/>
        </w:rPr>
        <w:t xml:space="preserve">the </w:t>
      </w:r>
      <w:r w:rsidRPr="00CA0311" w:rsidR="00460A53">
        <w:rPr>
          <w:rFonts w:eastAsia="Arial Unicode MS"/>
        </w:rPr>
        <w:t xml:space="preserve">progress </w:t>
      </w:r>
      <w:r w:rsidRPr="00CA0311" w:rsidR="006518CF">
        <w:rPr>
          <w:rFonts w:eastAsia="Arial Unicode MS"/>
        </w:rPr>
        <w:t>of</w:t>
      </w:r>
      <w:r w:rsidRPr="00CA0311" w:rsidR="00460A53">
        <w:rPr>
          <w:rFonts w:eastAsia="Arial Unicode MS"/>
        </w:rPr>
        <w:t xml:space="preserve"> process</w:t>
      </w:r>
      <w:r w:rsidRPr="00CA0311" w:rsidR="006518CF">
        <w:rPr>
          <w:rFonts w:eastAsia="Arial Unicode MS"/>
        </w:rPr>
        <w:t>ing</w:t>
      </w:r>
      <w:r w:rsidRPr="00CA0311" w:rsidR="00460A53">
        <w:rPr>
          <w:rFonts w:eastAsia="Arial Unicode MS"/>
        </w:rPr>
        <w:t xml:space="preserve">. </w:t>
      </w:r>
      <w:r w:rsidRPr="00CA0311" w:rsidR="006518CF">
        <w:rPr>
          <w:rFonts w:eastAsia="Arial Unicode MS"/>
        </w:rPr>
        <w:t xml:space="preserve">Access to this site is limited and </w:t>
      </w:r>
      <w:r w:rsidRPr="00CA0311" w:rsidR="00460A53">
        <w:rPr>
          <w:rFonts w:eastAsia="Arial Unicode MS"/>
        </w:rPr>
        <w:t>require</w:t>
      </w:r>
      <w:r w:rsidRPr="00CA0311" w:rsidR="006518CF">
        <w:rPr>
          <w:rFonts w:eastAsia="Arial Unicode MS"/>
        </w:rPr>
        <w:t>s</w:t>
      </w:r>
      <w:r w:rsidRPr="00CA0311" w:rsidR="00460A53">
        <w:rPr>
          <w:rFonts w:eastAsia="Arial Unicode MS"/>
        </w:rPr>
        <w:t xml:space="preserve"> a login accepted by CDC. Details on data submission are included in </w:t>
      </w:r>
      <w:r w:rsidR="006D5BB2">
        <w:rPr>
          <w:rFonts w:eastAsia="Arial Unicode MS"/>
        </w:rPr>
        <w:t xml:space="preserve">separate documents available on the upload/download site. </w:t>
      </w:r>
      <w:r w:rsidRPr="00CA0311" w:rsidR="00460A53">
        <w:rPr>
          <w:rFonts w:eastAsia="Arial Unicode MS"/>
        </w:rPr>
        <w:t xml:space="preserve">Data collectors </w:t>
      </w:r>
      <w:r w:rsidRPr="00CA0311" w:rsidR="008204DF">
        <w:rPr>
          <w:rFonts w:eastAsia="Arial Unicode MS"/>
        </w:rPr>
        <w:t>should</w:t>
      </w:r>
      <w:r w:rsidRPr="00CA0311" w:rsidR="00460A53">
        <w:rPr>
          <w:rFonts w:eastAsia="Arial Unicode MS"/>
        </w:rPr>
        <w:t xml:space="preserve"> download and run edit fix programs from the upload site prior to submitting data. Errors in submitted data will delay processing and may result in data</w:t>
      </w:r>
      <w:r w:rsidRPr="00CA0311" w:rsidR="001928E0">
        <w:rPr>
          <w:rFonts w:eastAsia="Arial Unicode MS"/>
        </w:rPr>
        <w:t xml:space="preserve"> </w:t>
      </w:r>
      <w:r w:rsidRPr="00CA0311" w:rsidR="00460A53">
        <w:rPr>
          <w:rFonts w:eastAsia="Arial Unicode MS"/>
        </w:rPr>
        <w:t>sets being returned to states for corrections.</w:t>
      </w:r>
      <w:r w:rsidRPr="00CA0311" w:rsidR="004A55CF">
        <w:rPr>
          <w:rFonts w:eastAsia="Arial Unicode MS"/>
        </w:rPr>
        <w:t xml:space="preserve"> Monthly data submission is preferable (and required during flu season, September-June).  Data for each should be submitted by the 25</w:t>
      </w:r>
      <w:r w:rsidRPr="00CA0311" w:rsidR="004A55CF">
        <w:rPr>
          <w:rFonts w:eastAsia="Arial Unicode MS"/>
          <w:vertAlign w:val="superscript"/>
        </w:rPr>
        <w:t>th</w:t>
      </w:r>
      <w:r w:rsidRPr="00CA0311" w:rsidR="004A55CF">
        <w:rPr>
          <w:rFonts w:eastAsia="Arial Unicode MS"/>
        </w:rPr>
        <w:t xml:space="preserve"> of April, July, October and January, respectively.  Following the quarterly submissions, states will receive a data file for checking. </w:t>
      </w:r>
    </w:p>
    <w:p w:rsidR="00882F79" w:rsidRPr="00CA0311" w:rsidP="00882F79" w14:paraId="4DC6855B" w14:textId="77777777">
      <w:pPr>
        <w:pStyle w:val="Heading2"/>
        <w:rPr>
          <w:rFonts w:eastAsia="Arial Unicode MS"/>
          <w:color w:val="auto"/>
        </w:rPr>
      </w:pPr>
      <w:bookmarkStart w:id="22" w:name="_Toc119664419"/>
      <w:r w:rsidRPr="00CA0311">
        <w:rPr>
          <w:rFonts w:eastAsia="Arial Unicode MS"/>
          <w:color w:val="auto"/>
        </w:rPr>
        <w:t xml:space="preserve">Data Sharing, Security </w:t>
      </w:r>
      <w:r w:rsidRPr="00CA0311">
        <w:rPr>
          <w:rFonts w:eastAsia="Arial Unicode MS"/>
          <w:color w:val="auto"/>
        </w:rPr>
        <w:t>and Rights to the Datasets</w:t>
      </w:r>
      <w:bookmarkEnd w:id="22"/>
    </w:p>
    <w:p w:rsidR="00882F79" w:rsidRPr="00CA0311" w:rsidP="00882F79" w14:paraId="53F6D431" w14:textId="77777777">
      <w:pPr>
        <w:rPr>
          <w:rFonts w:eastAsia="Arial Unicode MS"/>
          <w:highlight w:val="yellow"/>
        </w:rPr>
      </w:pPr>
    </w:p>
    <w:p w:rsidR="0077467E" w:rsidRPr="00CA0311" w:rsidP="00882F79" w14:paraId="3F37375D" w14:textId="77777777">
      <w:pPr>
        <w:rPr>
          <w:rFonts w:eastAsia="Arial Unicode MS"/>
        </w:rPr>
      </w:pPr>
      <w:r w:rsidRPr="00CA0311">
        <w:rPr>
          <w:rFonts w:eastAsia="Arial Unicode MS"/>
        </w:rPr>
        <w:t xml:space="preserve">State and territorial health departments are the owners of the datasets.  Data Collectors which are contracted by health departments have NO data rights and should not share or publish from state data sets without written permission.  </w:t>
      </w:r>
      <w:r w:rsidRPr="00CA0311">
        <w:rPr>
          <w:rFonts w:eastAsia="Arial Unicode MS"/>
        </w:rPr>
        <w:t>States should consider carefully before permitting use of data which are not part of the public use dataset.  Persons seeking access to county code information, industry and occupation information or other variables which are not part of the public use dataset may apply for access through the CDC Research Data Center (RDC) at https://www.cdc.gov/rdc/index.htm.</w:t>
      </w:r>
    </w:p>
    <w:p w:rsidR="0077467E" w:rsidRPr="00CA0311" w:rsidP="00882F79" w14:paraId="4453C347" w14:textId="77777777">
      <w:pPr>
        <w:rPr>
          <w:rFonts w:eastAsia="Arial Unicode MS"/>
        </w:rPr>
      </w:pPr>
    </w:p>
    <w:p w:rsidR="0077467E" w:rsidRPr="00CA0311" w:rsidP="0077467E" w14:paraId="5C774220" w14:textId="77777777">
      <w:pPr>
        <w:rPr>
          <w:rFonts w:eastAsia="Arial Unicode MS"/>
        </w:rPr>
      </w:pPr>
      <w:r w:rsidRPr="00CA0311">
        <w:rPr>
          <w:rFonts w:eastAsia="Arial Unicode MS"/>
        </w:rPr>
        <w:t>While the Privacy Act is not applicable, the appropriate security controls and Rules of Behavior should be incorporated to protect the confidentiality of information, proprietary, sensitive, and Personally Identifiable Information (PII) the data collector may come in contact with during the BRFSS data collection process.</w:t>
      </w:r>
      <w:r w:rsidRPr="00CA0311" w:rsidR="00480B1C">
        <w:rPr>
          <w:rFonts w:eastAsia="Arial Unicode MS"/>
        </w:rPr>
        <w:t xml:space="preserve"> The BRFSS itself does not require any PII to be provided by the respondents. </w:t>
      </w:r>
    </w:p>
    <w:p w:rsidR="0077467E" w:rsidRPr="00CA0311" w:rsidP="0077467E" w14:paraId="66309C77" w14:textId="77777777">
      <w:pPr>
        <w:rPr>
          <w:rFonts w:eastAsia="Arial Unicode MS"/>
        </w:rPr>
      </w:pPr>
    </w:p>
    <w:p w:rsidR="0077467E" w:rsidRPr="00CA0311" w:rsidP="0077467E" w14:paraId="71EF6F13" w14:textId="77777777">
      <w:pPr>
        <w:rPr>
          <w:rFonts w:eastAsia="Arial Unicode MS"/>
        </w:rPr>
      </w:pPr>
      <w:r w:rsidRPr="00CA0311">
        <w:rPr>
          <w:rFonts w:eastAsia="Arial Unicode MS"/>
        </w:rPr>
        <w:t>As is noted elsewhere in this document, sample files and response files should not be merged or linked.  Data collections should transmit data only through the upload sites provided by CDC and not by email attachments or other means. Data collectors should maintain the most recent virus protections, operating systems patch levels and other security measures to all computers used to collect BRFSS data. While computers used for CATI data collection are not in all cases accessible to the internet, data collectors should ensure that access to data using flash drives or other devices is restricted to authorized individuals for authorized purposes.</w:t>
      </w:r>
    </w:p>
    <w:p w:rsidR="0077467E" w:rsidRPr="00CA0311" w:rsidP="0077467E" w14:paraId="098510AF" w14:textId="77777777">
      <w:pPr>
        <w:rPr>
          <w:rFonts w:eastAsia="Arial Unicode MS"/>
        </w:rPr>
      </w:pPr>
    </w:p>
    <w:p w:rsidR="0077467E" w:rsidRPr="00CA0311" w:rsidP="0077467E" w14:paraId="50DDC8E3" w14:textId="77777777">
      <w:pPr>
        <w:rPr>
          <w:rFonts w:eastAsia="Arial Unicode MS"/>
        </w:rPr>
      </w:pPr>
      <w:r w:rsidRPr="00CA0311">
        <w:rPr>
          <w:rFonts w:eastAsia="Arial Unicode MS"/>
        </w:rPr>
        <w:t xml:space="preserve">Sample files should not be retained past the data of final use for BRFSS purposes.  BRFSS sample file use is restricted to completion of BRFSS data collection and data collection for BRFSS call-back surveys. BRFSS sample files are not to be used for any other or subsequent purpose.  Data collectors may not obtain permission for such use from respondents and are restricted from soliciting BRFSS respondent to take part in other surveys, internet panels or any other related use.  </w:t>
      </w:r>
    </w:p>
    <w:p w:rsidR="0077467E" w:rsidRPr="00CA0311" w:rsidP="00882F79" w14:paraId="677098F5" w14:textId="77777777">
      <w:pPr>
        <w:rPr>
          <w:rFonts w:eastAsia="Arial Unicode MS"/>
        </w:rPr>
      </w:pPr>
    </w:p>
    <w:p w:rsidR="00882F79" w:rsidRPr="00CA0311" w:rsidP="00882F79" w14:paraId="65A8EFCE" w14:textId="77777777">
      <w:pPr>
        <w:rPr>
          <w:rFonts w:eastAsia="Arial Unicode MS"/>
        </w:rPr>
      </w:pPr>
      <w:r w:rsidRPr="00CA0311">
        <w:rPr>
          <w:rFonts w:eastAsia="Arial Unicode MS"/>
        </w:rPr>
        <w:t xml:space="preserve">Data collectors should not retain sample or data files beyond the time that is necessary to finalize data.  During the time that datasets are retained by data collectors, they should meet all security requirements for data storage and firewalls that are included in the most current BRFSS OMB approval.  </w:t>
      </w:r>
      <w:r w:rsidRPr="00CA0311" w:rsidR="0077467E">
        <w:rPr>
          <w:rFonts w:eastAsia="Arial Unicode MS"/>
        </w:rPr>
        <w:t xml:space="preserve">Data </w:t>
      </w:r>
      <w:r w:rsidRPr="00CA0311" w:rsidR="0077467E">
        <w:rPr>
          <w:rFonts w:eastAsia="Arial Unicode MS"/>
        </w:rPr>
        <w:t>collectors may choose to configure computers that contain BRFSS data with the applicable United States Government Configuration Baseline (USGCB) (see http://usgcb.nist.gov/). Note: USGCB is applicable to all computing systems, including desktops and laptops—regardless of function—but not including servers.</w:t>
      </w:r>
    </w:p>
    <w:p w:rsidR="000039B5" w:rsidRPr="00CA0311" w:rsidP="00AF76CD" w14:paraId="1D0494E5" w14:textId="77777777">
      <w:pPr>
        <w:rPr>
          <w:rFonts w:eastAsia="Arial Unicode MS"/>
        </w:rPr>
      </w:pPr>
    </w:p>
    <w:p w:rsidR="00092827" w:rsidRPr="00CA0311" w:rsidP="00AF76CD" w14:paraId="53D0CD9D" w14:textId="77777777">
      <w:pPr>
        <w:pStyle w:val="Heading2"/>
        <w:rPr>
          <w:rFonts w:eastAsia="Arial Unicode MS"/>
          <w:color w:val="auto"/>
        </w:rPr>
      </w:pPr>
      <w:bookmarkStart w:id="23" w:name="_Toc119664420"/>
      <w:r w:rsidRPr="00CA0311">
        <w:rPr>
          <w:rFonts w:eastAsia="Arial Unicode MS"/>
          <w:color w:val="auto"/>
        </w:rPr>
        <w:t>State Pilot Projects Using Protocol Adjustments</w:t>
      </w:r>
      <w:bookmarkEnd w:id="23"/>
    </w:p>
    <w:p w:rsidR="000039B5" w:rsidRPr="00CA0311" w:rsidP="00AF76CD" w14:paraId="0C6CD143" w14:textId="77777777">
      <w:pPr>
        <w:rPr>
          <w:rFonts w:eastAsia="Arial Unicode MS"/>
        </w:rPr>
      </w:pPr>
    </w:p>
    <w:p w:rsidR="0077467E" w:rsidRPr="00CA0311" w:rsidP="0077467E" w14:paraId="45A4A6EB" w14:textId="5A5F3DE8">
      <w:pPr>
        <w:rPr>
          <w:rFonts w:eastAsia="Arial Unicode MS"/>
        </w:rPr>
      </w:pPr>
      <w:r w:rsidRPr="00CA0311">
        <w:rPr>
          <w:rFonts w:eastAsia="Arial Unicode MS"/>
        </w:rPr>
        <w:t>At any time</w:t>
      </w:r>
      <w:r w:rsidRPr="00CA0311" w:rsidR="00677326">
        <w:rPr>
          <w:rFonts w:eastAsia="Arial Unicode MS"/>
        </w:rPr>
        <w:t xml:space="preserve"> during the data collection process, </w:t>
      </w:r>
      <w:r w:rsidRPr="00CA0311">
        <w:rPr>
          <w:rFonts w:eastAsia="Arial Unicode MS"/>
        </w:rPr>
        <w:t xml:space="preserve">states may make greater efforts to reach respondents than the protocols listed here.  These efforts may include </w:t>
      </w:r>
      <w:r w:rsidRPr="009B7263">
        <w:rPr>
          <w:rFonts w:eastAsia="Arial Unicode MS"/>
        </w:rPr>
        <w:t>increasing the number of attempts</w:t>
      </w:r>
      <w:r w:rsidRPr="00CA0311">
        <w:rPr>
          <w:rFonts w:eastAsia="Arial Unicode MS"/>
        </w:rPr>
        <w:t xml:space="preserve">, increasing the ring times, calling all numbers in the sample regardless of the precall status or increased </w:t>
      </w:r>
      <w:r w:rsidRPr="00CA0311" w:rsidR="004542B6">
        <w:rPr>
          <w:rFonts w:eastAsia="Arial Unicode MS"/>
        </w:rPr>
        <w:t xml:space="preserve">interviewer </w:t>
      </w:r>
      <w:r w:rsidRPr="00CA0311">
        <w:rPr>
          <w:rFonts w:eastAsia="Arial Unicode MS"/>
        </w:rPr>
        <w:t xml:space="preserve">monitoring or training. </w:t>
      </w:r>
      <w:r w:rsidRPr="00CA0311" w:rsidR="000039B5">
        <w:rPr>
          <w:rFonts w:eastAsia="Arial Unicode MS"/>
        </w:rPr>
        <w:t>On occasion states may wish to make adjustments to the data collection protocol in order to test the efficiency of a new procedure.  For example, in 201</w:t>
      </w:r>
      <w:r w:rsidRPr="00CA0311" w:rsidR="00485CF2">
        <w:rPr>
          <w:rFonts w:eastAsia="Arial Unicode MS"/>
        </w:rPr>
        <w:t>7</w:t>
      </w:r>
      <w:r w:rsidRPr="00CA0311" w:rsidR="000039B5">
        <w:rPr>
          <w:rFonts w:eastAsia="Arial Unicode MS"/>
        </w:rPr>
        <w:t xml:space="preserve">, one state determined that </w:t>
      </w:r>
      <w:r w:rsidRPr="00CA0311" w:rsidR="00485CF2">
        <w:rPr>
          <w:rFonts w:eastAsia="Arial Unicode MS"/>
        </w:rPr>
        <w:t>response rates might improve if the interviewer took a more conversational tone during the introduction of the survey</w:t>
      </w:r>
      <w:r w:rsidRPr="00CA0311" w:rsidR="000039B5">
        <w:rPr>
          <w:rFonts w:eastAsia="Arial Unicode MS"/>
        </w:rPr>
        <w:t xml:space="preserve">. </w:t>
      </w:r>
      <w:r w:rsidRPr="00CA0311" w:rsidR="00485CF2">
        <w:rPr>
          <w:rFonts w:eastAsia="Arial Unicode MS"/>
        </w:rPr>
        <w:t>T</w:t>
      </w:r>
      <w:r w:rsidRPr="00CA0311" w:rsidR="000039B5">
        <w:rPr>
          <w:rFonts w:eastAsia="Arial Unicode MS"/>
        </w:rPr>
        <w:t>he protocol adjustment was approved</w:t>
      </w:r>
      <w:r w:rsidR="00DB730A">
        <w:rPr>
          <w:rFonts w:eastAsia="Arial Unicode MS"/>
        </w:rPr>
        <w:t>,</w:t>
      </w:r>
      <w:r w:rsidRPr="00CA0311" w:rsidR="000039B5">
        <w:rPr>
          <w:rFonts w:eastAsia="Arial Unicode MS"/>
        </w:rPr>
        <w:t xml:space="preserve"> and the change was made and tested by the state.  States, and data collectors who wish to make protocol adjustments must have written approval from CDC in order to make adjustments.  State coordinators should contact their project officers and the survey operations team at the P</w:t>
      </w:r>
      <w:r w:rsidR="00387A57">
        <w:rPr>
          <w:rFonts w:eastAsia="Arial Unicode MS"/>
        </w:rPr>
        <w:t xml:space="preserve">opulation </w:t>
      </w:r>
      <w:r w:rsidRPr="00CA0311" w:rsidR="000039B5">
        <w:rPr>
          <w:rFonts w:eastAsia="Arial Unicode MS"/>
        </w:rPr>
        <w:t xml:space="preserve">Health Surveillance Branch of the Division of Population </w:t>
      </w:r>
      <w:r w:rsidR="00B33B22">
        <w:rPr>
          <w:rFonts w:eastAsia="Arial Unicode MS"/>
        </w:rPr>
        <w:t>Health.</w:t>
      </w:r>
    </w:p>
    <w:p w:rsidR="0077467E" w:rsidRPr="00CA0311" w14:paraId="58A46C52" w14:textId="77777777">
      <w:pPr>
        <w:rPr>
          <w:rFonts w:eastAsia="Arial Unicode MS"/>
        </w:rPr>
      </w:pPr>
    </w:p>
    <w:p w:rsidR="00056742" w14:paraId="0E805ED9" w14:textId="77777777">
      <w:pPr>
        <w:rPr>
          <w:rFonts w:asciiTheme="majorHAnsi" w:eastAsiaTheme="majorEastAsia" w:hAnsiTheme="majorHAnsi" w:cstheme="majorBidi"/>
          <w:b/>
          <w:bCs/>
          <w:sz w:val="28"/>
          <w:szCs w:val="28"/>
        </w:rPr>
      </w:pPr>
      <w:bookmarkStart w:id="24" w:name="_Toc117505751"/>
      <w:bookmarkStart w:id="25" w:name="_Toc530130555"/>
      <w:bookmarkStart w:id="26" w:name="_Toc87426601"/>
      <w:bookmarkStart w:id="27" w:name="_Toc530130571"/>
      <w:r>
        <w:br w:type="page"/>
      </w:r>
    </w:p>
    <w:p w:rsidR="00056742" w:rsidP="00056742" w14:paraId="5512C98E" w14:textId="19AFC9A1">
      <w:pPr>
        <w:pStyle w:val="Heading1"/>
        <w:rPr>
          <w:color w:val="auto"/>
        </w:rPr>
      </w:pPr>
      <w:bookmarkStart w:id="28" w:name="_Toc119664421"/>
      <w:r w:rsidRPr="00CA0311">
        <w:rPr>
          <w:color w:val="auto"/>
        </w:rPr>
        <w:t>Appendix A</w:t>
      </w:r>
      <w:r>
        <w:rPr>
          <w:color w:val="auto"/>
        </w:rPr>
        <w:t>:</w:t>
      </w:r>
      <w:r w:rsidRPr="00CA0311">
        <w:rPr>
          <w:color w:val="auto"/>
        </w:rPr>
        <w:t xml:space="preserve"> </w:t>
      </w:r>
      <w:r w:rsidR="00C56183">
        <w:rPr>
          <w:color w:val="auto"/>
        </w:rPr>
        <w:t>2026</w:t>
      </w:r>
      <w:r w:rsidRPr="00CA0311">
        <w:rPr>
          <w:color w:val="auto"/>
        </w:rPr>
        <w:t xml:space="preserve"> BRFSS Questionnaire</w:t>
      </w:r>
      <w:r>
        <w:rPr>
          <w:color w:val="auto"/>
        </w:rPr>
        <w:t xml:space="preserve"> Landline Introduction</w:t>
      </w:r>
      <w:bookmarkEnd w:id="28"/>
    </w:p>
    <w:p w:rsidR="00CD727A" w:rsidP="00CD727A" w14:paraId="2A82B848" w14:textId="77777777">
      <w:pPr>
        <w:keepNext/>
        <w:keepLines/>
        <w:spacing w:before="240"/>
        <w:outlineLvl w:val="0"/>
        <w:rPr>
          <w:rFonts w:asciiTheme="majorHAnsi" w:eastAsiaTheme="majorEastAsia" w:hAnsiTheme="majorHAnsi" w:cstheme="majorBidi"/>
          <w:sz w:val="32"/>
          <w:szCs w:val="32"/>
        </w:rPr>
      </w:pPr>
      <w:bookmarkStart w:id="29" w:name="_Toc119664422"/>
      <w:r w:rsidRPr="00FA5DD7">
        <w:rPr>
          <w:rFonts w:asciiTheme="majorHAnsi" w:eastAsiaTheme="majorEastAsia" w:hAnsiTheme="majorHAnsi" w:cstheme="majorBidi"/>
          <w:sz w:val="32"/>
          <w:szCs w:val="32"/>
        </w:rPr>
        <w:t>Landline Introduction</w:t>
      </w:r>
      <w:bookmarkEnd w:id="24"/>
      <w:bookmarkEnd w:id="29"/>
    </w:p>
    <w:tbl>
      <w:tblPr>
        <w:tblStyle w:val="GridTable4"/>
        <w:tblW w:w="10440" w:type="dxa"/>
        <w:tblInd w:w="-455" w:type="dxa"/>
        <w:tblLook w:val="04A0"/>
      </w:tblPr>
      <w:tblGrid>
        <w:gridCol w:w="1207"/>
        <w:gridCol w:w="2026"/>
        <w:gridCol w:w="1703"/>
        <w:gridCol w:w="1652"/>
        <w:gridCol w:w="2168"/>
        <w:gridCol w:w="1684"/>
      </w:tblGrid>
      <w:tr w14:paraId="1245A2C4" w14:textId="77777777" w:rsidTr="00056742">
        <w:tblPrEx>
          <w:tblW w:w="10440" w:type="dxa"/>
          <w:tblInd w:w="-455" w:type="dxa"/>
          <w:tblLook w:val="04A0"/>
        </w:tblPrEx>
        <w:tc>
          <w:tcPr>
            <w:tcW w:w="1207" w:type="dxa"/>
          </w:tcPr>
          <w:p w:rsidR="00CD727A" w:rsidRPr="00CD727A" w:rsidP="00EE6F3D" w14:paraId="73E46DD5" w14:textId="77777777">
            <w:pPr>
              <w:rPr>
                <w:rFonts w:asciiTheme="minorHAnsi" w:hAnsiTheme="minorHAnsi" w:cstheme="minorHAnsi"/>
                <w:color w:val="auto"/>
                <w:sz w:val="22"/>
                <w:szCs w:val="22"/>
              </w:rPr>
            </w:pPr>
            <w:r w:rsidRPr="00CD727A">
              <w:rPr>
                <w:rFonts w:asciiTheme="minorHAnsi" w:hAnsiTheme="minorHAnsi" w:cstheme="minorHAnsi"/>
                <w:color w:val="auto"/>
                <w:sz w:val="22"/>
                <w:szCs w:val="22"/>
              </w:rPr>
              <w:t>Question Number</w:t>
            </w:r>
          </w:p>
        </w:tc>
        <w:tc>
          <w:tcPr>
            <w:tcW w:w="2026" w:type="dxa"/>
          </w:tcPr>
          <w:p w:rsidR="00CD727A" w:rsidRPr="00CD727A" w:rsidP="00EE6F3D" w14:paraId="1D566FC1" w14:textId="77777777">
            <w:pPr>
              <w:rPr>
                <w:rFonts w:asciiTheme="minorHAnsi" w:hAnsiTheme="minorHAnsi" w:cstheme="minorHAnsi"/>
                <w:color w:val="auto"/>
                <w:sz w:val="22"/>
                <w:szCs w:val="22"/>
              </w:rPr>
            </w:pPr>
            <w:r w:rsidRPr="00CD727A">
              <w:rPr>
                <w:rFonts w:asciiTheme="minorHAnsi" w:hAnsiTheme="minorHAnsi" w:cstheme="minorHAnsi"/>
                <w:color w:val="auto"/>
                <w:sz w:val="22"/>
                <w:szCs w:val="22"/>
              </w:rPr>
              <w:t>Question text</w:t>
            </w:r>
          </w:p>
        </w:tc>
        <w:tc>
          <w:tcPr>
            <w:tcW w:w="1703" w:type="dxa"/>
          </w:tcPr>
          <w:p w:rsidR="00CD727A" w:rsidRPr="00CD727A" w:rsidP="00EE6F3D" w14:paraId="1809FDD5" w14:textId="77777777">
            <w:pPr>
              <w:rPr>
                <w:rFonts w:asciiTheme="minorHAnsi" w:hAnsiTheme="minorHAnsi" w:cstheme="minorHAnsi"/>
                <w:color w:val="auto"/>
                <w:sz w:val="22"/>
                <w:szCs w:val="22"/>
              </w:rPr>
            </w:pPr>
            <w:r w:rsidRPr="00CD727A">
              <w:rPr>
                <w:rFonts w:asciiTheme="minorHAnsi" w:hAnsiTheme="minorHAnsi" w:cstheme="minorHAnsi"/>
                <w:color w:val="auto"/>
                <w:sz w:val="22"/>
                <w:szCs w:val="22"/>
              </w:rPr>
              <w:t xml:space="preserve">Responses </w:t>
            </w:r>
          </w:p>
          <w:p w:rsidR="00CD727A" w:rsidRPr="00CD727A" w:rsidP="00EE6F3D" w14:paraId="525B8921" w14:textId="77777777">
            <w:pPr>
              <w:rPr>
                <w:rFonts w:asciiTheme="minorHAnsi" w:hAnsiTheme="minorHAnsi" w:cstheme="minorHAnsi"/>
                <w:color w:val="auto"/>
                <w:sz w:val="22"/>
                <w:szCs w:val="22"/>
              </w:rPr>
            </w:pPr>
            <w:r w:rsidRPr="00CD727A">
              <w:rPr>
                <w:rFonts w:asciiTheme="minorHAnsi" w:hAnsiTheme="minorHAnsi" w:cstheme="minorHAnsi"/>
                <w:color w:val="auto"/>
                <w:sz w:val="22"/>
                <w:szCs w:val="22"/>
              </w:rPr>
              <w:t>(DO NOT READ UNLESS OTHERWISE NOTED)</w:t>
            </w:r>
          </w:p>
        </w:tc>
        <w:tc>
          <w:tcPr>
            <w:tcW w:w="1652" w:type="dxa"/>
          </w:tcPr>
          <w:p w:rsidR="00CD727A" w:rsidRPr="00CD727A" w:rsidP="00EE6F3D" w14:paraId="1CA88C09" w14:textId="77777777">
            <w:pPr>
              <w:rPr>
                <w:rFonts w:asciiTheme="minorHAnsi" w:hAnsiTheme="minorHAnsi" w:cstheme="minorHAnsi"/>
                <w:color w:val="auto"/>
                <w:sz w:val="22"/>
                <w:szCs w:val="22"/>
              </w:rPr>
            </w:pPr>
            <w:r w:rsidRPr="00CD727A">
              <w:rPr>
                <w:rFonts w:asciiTheme="minorHAnsi" w:hAnsiTheme="minorHAnsi" w:cstheme="minorHAnsi"/>
                <w:color w:val="auto"/>
                <w:sz w:val="22"/>
                <w:szCs w:val="22"/>
              </w:rPr>
              <w:t>SKIP INFO/ CATI Note</w:t>
            </w:r>
          </w:p>
        </w:tc>
        <w:tc>
          <w:tcPr>
            <w:tcW w:w="2168" w:type="dxa"/>
          </w:tcPr>
          <w:p w:rsidR="00CD727A" w:rsidRPr="00CD727A" w:rsidP="00EE6F3D" w14:paraId="0910EEF8" w14:textId="77777777">
            <w:pPr>
              <w:rPr>
                <w:rFonts w:asciiTheme="minorHAnsi" w:hAnsiTheme="minorHAnsi" w:cstheme="minorHAnsi"/>
                <w:color w:val="auto"/>
                <w:sz w:val="22"/>
                <w:szCs w:val="22"/>
              </w:rPr>
            </w:pPr>
            <w:r w:rsidRPr="00CD727A">
              <w:rPr>
                <w:rFonts w:asciiTheme="minorHAnsi" w:hAnsiTheme="minorHAnsi" w:cstheme="minorHAnsi"/>
                <w:color w:val="auto"/>
                <w:sz w:val="22"/>
                <w:szCs w:val="22"/>
              </w:rPr>
              <w:t>Interviewer Note (s)</w:t>
            </w:r>
          </w:p>
        </w:tc>
        <w:tc>
          <w:tcPr>
            <w:tcW w:w="1684" w:type="dxa"/>
          </w:tcPr>
          <w:p w:rsidR="00CD727A" w:rsidRPr="00574EEA" w:rsidP="00EE6F3D" w14:paraId="69AC4E53" w14:textId="77777777">
            <w:pPr>
              <w:rPr>
                <w:color w:val="auto"/>
              </w:rPr>
            </w:pPr>
            <w:r>
              <w:rPr>
                <w:color w:val="auto"/>
              </w:rPr>
              <w:t>Comments</w:t>
            </w:r>
          </w:p>
        </w:tc>
      </w:tr>
      <w:tr w14:paraId="118DE9B0" w14:textId="77777777" w:rsidTr="00056742">
        <w:tblPrEx>
          <w:tblW w:w="10440" w:type="dxa"/>
          <w:tblInd w:w="-455" w:type="dxa"/>
          <w:tblLook w:val="04A0"/>
        </w:tblPrEx>
        <w:tc>
          <w:tcPr>
            <w:tcW w:w="1207" w:type="dxa"/>
            <w:vMerge w:val="restart"/>
          </w:tcPr>
          <w:p w:rsidR="00CD727A" w:rsidRPr="00CD727A" w:rsidP="00EE6F3D" w14:paraId="1482002A" w14:textId="77777777">
            <w:pPr>
              <w:rPr>
                <w:rFonts w:asciiTheme="minorHAnsi" w:hAnsiTheme="minorHAnsi" w:cstheme="minorHAnsi"/>
                <w:sz w:val="22"/>
                <w:szCs w:val="22"/>
              </w:rPr>
            </w:pPr>
            <w:r w:rsidRPr="00CD727A">
              <w:rPr>
                <w:rFonts w:asciiTheme="minorHAnsi" w:hAnsiTheme="minorHAnsi" w:cstheme="minorHAnsi"/>
                <w:sz w:val="22"/>
                <w:szCs w:val="22"/>
              </w:rPr>
              <w:t>LL01.</w:t>
            </w:r>
          </w:p>
          <w:p w:rsidR="00CD727A" w:rsidRPr="00CD727A" w:rsidP="00EE6F3D" w14:paraId="5A4CFF42" w14:textId="77777777">
            <w:pPr>
              <w:rPr>
                <w:rFonts w:asciiTheme="minorHAnsi" w:hAnsiTheme="minorHAnsi" w:cstheme="minorHAnsi"/>
                <w:sz w:val="22"/>
                <w:szCs w:val="22"/>
              </w:rPr>
            </w:pPr>
          </w:p>
        </w:tc>
        <w:tc>
          <w:tcPr>
            <w:tcW w:w="2026" w:type="dxa"/>
            <w:vMerge w:val="restart"/>
          </w:tcPr>
          <w:p w:rsidR="00CD727A" w:rsidRPr="00CD727A" w:rsidP="00EE6F3D" w14:paraId="56E96310" w14:textId="77777777">
            <w:pPr>
              <w:rPr>
                <w:rFonts w:asciiTheme="minorHAnsi" w:hAnsiTheme="minorHAnsi" w:cstheme="minorHAnsi"/>
                <w:sz w:val="22"/>
                <w:szCs w:val="22"/>
              </w:rPr>
            </w:pPr>
            <w:r w:rsidRPr="00CD727A">
              <w:rPr>
                <w:rFonts w:asciiTheme="minorHAnsi" w:hAnsiTheme="minorHAnsi" w:cstheme="minorHAnsi"/>
                <w:sz w:val="22"/>
                <w:szCs w:val="22"/>
              </w:rPr>
              <w:t>Is this [PHONE NUMBER]?</w:t>
            </w:r>
          </w:p>
        </w:tc>
        <w:tc>
          <w:tcPr>
            <w:tcW w:w="1703" w:type="dxa"/>
          </w:tcPr>
          <w:p w:rsidR="00CD727A" w:rsidRPr="00CD727A" w:rsidP="00EE6F3D" w14:paraId="528A3FB8" w14:textId="77777777">
            <w:pPr>
              <w:rPr>
                <w:rFonts w:asciiTheme="minorHAnsi" w:hAnsiTheme="minorHAnsi" w:cstheme="minorHAnsi"/>
                <w:sz w:val="22"/>
                <w:szCs w:val="22"/>
              </w:rPr>
            </w:pPr>
            <w:r w:rsidRPr="00CD727A">
              <w:rPr>
                <w:rFonts w:asciiTheme="minorHAnsi" w:hAnsiTheme="minorHAnsi" w:cstheme="minorHAnsi"/>
                <w:sz w:val="22"/>
                <w:szCs w:val="22"/>
              </w:rPr>
              <w:t>1 Yes</w:t>
            </w:r>
          </w:p>
        </w:tc>
        <w:tc>
          <w:tcPr>
            <w:tcW w:w="1652" w:type="dxa"/>
          </w:tcPr>
          <w:p w:rsidR="00CD727A" w:rsidRPr="00CD727A" w:rsidP="00EE6F3D" w14:paraId="1CBB46B2" w14:textId="77777777">
            <w:pPr>
              <w:rPr>
                <w:rFonts w:asciiTheme="minorHAnsi" w:hAnsiTheme="minorHAnsi" w:cstheme="minorHAnsi"/>
                <w:sz w:val="22"/>
                <w:szCs w:val="22"/>
              </w:rPr>
            </w:pPr>
            <w:r w:rsidRPr="00CD727A">
              <w:rPr>
                <w:rFonts w:asciiTheme="minorHAnsi" w:hAnsiTheme="minorHAnsi" w:cstheme="minorHAnsi"/>
                <w:sz w:val="22"/>
                <w:szCs w:val="22"/>
              </w:rPr>
              <w:t>Go to LL02</w:t>
            </w:r>
          </w:p>
        </w:tc>
        <w:tc>
          <w:tcPr>
            <w:tcW w:w="2168" w:type="dxa"/>
          </w:tcPr>
          <w:p w:rsidR="00CD727A" w:rsidRPr="00CD727A" w:rsidP="00EE6F3D" w14:paraId="5793CDC4" w14:textId="77777777">
            <w:pPr>
              <w:rPr>
                <w:rFonts w:asciiTheme="minorHAnsi" w:hAnsiTheme="minorHAnsi" w:cstheme="minorHAnsi"/>
                <w:sz w:val="22"/>
                <w:szCs w:val="22"/>
              </w:rPr>
            </w:pPr>
          </w:p>
        </w:tc>
        <w:tc>
          <w:tcPr>
            <w:tcW w:w="1684" w:type="dxa"/>
            <w:vMerge w:val="restart"/>
          </w:tcPr>
          <w:p w:rsidR="00CD727A" w:rsidRPr="00574EEA" w:rsidP="00EE6F3D" w14:paraId="5C49AD65" w14:textId="77777777"/>
        </w:tc>
      </w:tr>
      <w:tr w14:paraId="7AF05DE0" w14:textId="77777777" w:rsidTr="00056742">
        <w:tblPrEx>
          <w:tblW w:w="10440" w:type="dxa"/>
          <w:tblInd w:w="-455" w:type="dxa"/>
          <w:tblLook w:val="04A0"/>
        </w:tblPrEx>
        <w:tc>
          <w:tcPr>
            <w:tcW w:w="1207" w:type="dxa"/>
            <w:vMerge/>
          </w:tcPr>
          <w:p w:rsidR="00CD727A" w:rsidRPr="00CD727A" w:rsidP="00EE6F3D" w14:paraId="0C4AD14B" w14:textId="77777777">
            <w:pPr>
              <w:rPr>
                <w:rFonts w:asciiTheme="minorHAnsi" w:hAnsiTheme="minorHAnsi" w:cstheme="minorHAnsi"/>
                <w:sz w:val="22"/>
                <w:szCs w:val="22"/>
              </w:rPr>
            </w:pPr>
          </w:p>
        </w:tc>
        <w:tc>
          <w:tcPr>
            <w:tcW w:w="2026" w:type="dxa"/>
            <w:vMerge/>
          </w:tcPr>
          <w:p w:rsidR="00CD727A" w:rsidRPr="00CD727A" w:rsidP="00EE6F3D" w14:paraId="2D4BE13F" w14:textId="77777777">
            <w:pPr>
              <w:rPr>
                <w:rFonts w:asciiTheme="minorHAnsi" w:hAnsiTheme="minorHAnsi" w:cstheme="minorHAnsi"/>
                <w:sz w:val="22"/>
                <w:szCs w:val="22"/>
              </w:rPr>
            </w:pPr>
          </w:p>
        </w:tc>
        <w:tc>
          <w:tcPr>
            <w:tcW w:w="1703" w:type="dxa"/>
          </w:tcPr>
          <w:p w:rsidR="00CD727A" w:rsidRPr="00CD727A" w:rsidP="00EE6F3D" w14:paraId="530CEDCD" w14:textId="77777777">
            <w:pPr>
              <w:rPr>
                <w:rFonts w:asciiTheme="minorHAnsi" w:hAnsiTheme="minorHAnsi" w:cstheme="minorHAnsi"/>
                <w:sz w:val="22"/>
                <w:szCs w:val="22"/>
              </w:rPr>
            </w:pPr>
            <w:r w:rsidRPr="00CD727A">
              <w:rPr>
                <w:rFonts w:asciiTheme="minorHAnsi" w:hAnsiTheme="minorHAnsi" w:cstheme="minorHAnsi"/>
                <w:sz w:val="22"/>
                <w:szCs w:val="22"/>
              </w:rPr>
              <w:t>2 No</w:t>
            </w:r>
          </w:p>
        </w:tc>
        <w:tc>
          <w:tcPr>
            <w:tcW w:w="1652" w:type="dxa"/>
          </w:tcPr>
          <w:p w:rsidR="00CD727A" w:rsidRPr="00CD727A" w:rsidP="00EE6F3D" w14:paraId="320BA8FD" w14:textId="77777777">
            <w:pPr>
              <w:rPr>
                <w:rFonts w:asciiTheme="minorHAnsi" w:hAnsiTheme="minorHAnsi" w:cstheme="minorHAnsi"/>
                <w:sz w:val="22"/>
                <w:szCs w:val="22"/>
              </w:rPr>
            </w:pPr>
            <w:r w:rsidRPr="00CD727A">
              <w:rPr>
                <w:rFonts w:asciiTheme="minorHAnsi" w:hAnsiTheme="minorHAnsi" w:cstheme="minorHAnsi"/>
                <w:sz w:val="22"/>
                <w:szCs w:val="22"/>
              </w:rPr>
              <w:t>TERMINATE</w:t>
            </w:r>
          </w:p>
        </w:tc>
        <w:tc>
          <w:tcPr>
            <w:tcW w:w="2168" w:type="dxa"/>
          </w:tcPr>
          <w:p w:rsidR="00CD727A" w:rsidRPr="00CD727A" w:rsidP="00EE6F3D" w14:paraId="045ED1BF" w14:textId="77777777">
            <w:pPr>
              <w:rPr>
                <w:rFonts w:asciiTheme="minorHAnsi" w:hAnsiTheme="minorHAnsi" w:cstheme="minorHAnsi"/>
                <w:sz w:val="22"/>
                <w:szCs w:val="22"/>
              </w:rPr>
            </w:pPr>
            <w:r w:rsidRPr="00CD727A">
              <w:rPr>
                <w:rFonts w:asciiTheme="minorHAnsi" w:hAnsiTheme="minorHAnsi" w:cstheme="minorHAnsi"/>
                <w:sz w:val="22"/>
                <w:szCs w:val="22"/>
              </w:rPr>
              <w:t xml:space="preserve">Thank you very much, but I seem to have dialed the wrong number. It’s possible that your number may be called </w:t>
            </w:r>
            <w:r w:rsidRPr="00CD727A">
              <w:rPr>
                <w:rFonts w:asciiTheme="minorHAnsi" w:hAnsiTheme="minorHAnsi" w:cstheme="minorHAnsi"/>
                <w:sz w:val="22"/>
                <w:szCs w:val="22"/>
              </w:rPr>
              <w:t>at a later time</w:t>
            </w:r>
            <w:r w:rsidRPr="00CD727A">
              <w:rPr>
                <w:rFonts w:asciiTheme="minorHAnsi" w:hAnsiTheme="minorHAnsi" w:cstheme="minorHAnsi"/>
                <w:sz w:val="22"/>
                <w:szCs w:val="22"/>
              </w:rPr>
              <w:t>.</w:t>
            </w:r>
          </w:p>
        </w:tc>
        <w:tc>
          <w:tcPr>
            <w:tcW w:w="1684" w:type="dxa"/>
            <w:vMerge/>
          </w:tcPr>
          <w:p w:rsidR="00CD727A" w:rsidRPr="00574EEA" w:rsidP="00EE6F3D" w14:paraId="44A14C13" w14:textId="77777777"/>
        </w:tc>
      </w:tr>
      <w:tr w14:paraId="5AF669BB" w14:textId="77777777" w:rsidTr="00056742">
        <w:tblPrEx>
          <w:tblW w:w="10440" w:type="dxa"/>
          <w:tblInd w:w="-455" w:type="dxa"/>
          <w:tblLook w:val="04A0"/>
        </w:tblPrEx>
        <w:tc>
          <w:tcPr>
            <w:tcW w:w="1207" w:type="dxa"/>
            <w:vMerge w:val="restart"/>
          </w:tcPr>
          <w:p w:rsidR="00CD727A" w:rsidRPr="00CD727A" w:rsidP="00EE6F3D" w14:paraId="724E4692" w14:textId="77777777">
            <w:pPr>
              <w:rPr>
                <w:rFonts w:asciiTheme="minorHAnsi" w:hAnsiTheme="minorHAnsi" w:cstheme="minorHAnsi"/>
                <w:sz w:val="22"/>
                <w:szCs w:val="22"/>
              </w:rPr>
            </w:pPr>
            <w:r w:rsidRPr="00CD727A">
              <w:rPr>
                <w:rFonts w:asciiTheme="minorHAnsi" w:hAnsiTheme="minorHAnsi" w:cstheme="minorHAnsi"/>
                <w:sz w:val="22"/>
                <w:szCs w:val="22"/>
              </w:rPr>
              <w:t>LL02.</w:t>
            </w:r>
          </w:p>
          <w:p w:rsidR="00CD727A" w:rsidRPr="00CD727A" w:rsidP="00EE6F3D" w14:paraId="3FF633F8" w14:textId="77777777">
            <w:pPr>
              <w:rPr>
                <w:rFonts w:asciiTheme="minorHAnsi" w:hAnsiTheme="minorHAnsi" w:cstheme="minorHAnsi"/>
                <w:sz w:val="22"/>
                <w:szCs w:val="22"/>
              </w:rPr>
            </w:pPr>
          </w:p>
        </w:tc>
        <w:tc>
          <w:tcPr>
            <w:tcW w:w="2026" w:type="dxa"/>
            <w:vMerge w:val="restart"/>
          </w:tcPr>
          <w:p w:rsidR="00CD727A" w:rsidRPr="00CD727A" w:rsidP="00EE6F3D" w14:paraId="63347E58" w14:textId="77777777">
            <w:pPr>
              <w:rPr>
                <w:rFonts w:asciiTheme="minorHAnsi" w:hAnsiTheme="minorHAnsi" w:cstheme="minorHAnsi"/>
                <w:sz w:val="22"/>
                <w:szCs w:val="22"/>
              </w:rPr>
            </w:pPr>
            <w:r w:rsidRPr="00CD727A">
              <w:rPr>
                <w:rFonts w:asciiTheme="minorHAnsi" w:hAnsiTheme="minorHAnsi" w:cstheme="minorHAnsi"/>
                <w:sz w:val="22"/>
                <w:szCs w:val="22"/>
              </w:rPr>
              <w:t>Is this a private residence?</w:t>
            </w:r>
          </w:p>
        </w:tc>
        <w:tc>
          <w:tcPr>
            <w:tcW w:w="1703" w:type="dxa"/>
          </w:tcPr>
          <w:p w:rsidR="00CD727A" w:rsidRPr="00CD727A" w:rsidP="00EE6F3D" w14:paraId="6FDFDA38" w14:textId="77777777">
            <w:pPr>
              <w:rPr>
                <w:rFonts w:asciiTheme="minorHAnsi" w:hAnsiTheme="minorHAnsi" w:cstheme="minorHAnsi"/>
                <w:sz w:val="22"/>
                <w:szCs w:val="22"/>
              </w:rPr>
            </w:pPr>
            <w:r w:rsidRPr="00CD727A">
              <w:rPr>
                <w:rFonts w:asciiTheme="minorHAnsi" w:hAnsiTheme="minorHAnsi" w:cstheme="minorHAnsi"/>
                <w:sz w:val="22"/>
                <w:szCs w:val="22"/>
              </w:rPr>
              <w:t>1 Yes</w:t>
            </w:r>
          </w:p>
        </w:tc>
        <w:tc>
          <w:tcPr>
            <w:tcW w:w="1652" w:type="dxa"/>
          </w:tcPr>
          <w:p w:rsidR="00CD727A" w:rsidRPr="00CD727A" w:rsidP="00EE6F3D" w14:paraId="79C397E4" w14:textId="77777777">
            <w:pPr>
              <w:rPr>
                <w:rFonts w:asciiTheme="minorHAnsi" w:hAnsiTheme="minorHAnsi" w:cstheme="minorHAnsi"/>
                <w:sz w:val="22"/>
                <w:szCs w:val="22"/>
              </w:rPr>
            </w:pPr>
            <w:r w:rsidRPr="00CD727A">
              <w:rPr>
                <w:rFonts w:asciiTheme="minorHAnsi" w:hAnsiTheme="minorHAnsi" w:cstheme="minorHAnsi"/>
                <w:sz w:val="22"/>
                <w:szCs w:val="22"/>
              </w:rPr>
              <w:t>Go to LL04</w:t>
            </w:r>
          </w:p>
        </w:tc>
        <w:tc>
          <w:tcPr>
            <w:tcW w:w="2168" w:type="dxa"/>
          </w:tcPr>
          <w:p w:rsidR="00CD727A" w:rsidRPr="00CD727A" w:rsidP="00EE6F3D" w14:paraId="5FA70847" w14:textId="77777777">
            <w:pPr>
              <w:rPr>
                <w:rFonts w:asciiTheme="minorHAnsi" w:hAnsiTheme="minorHAnsi" w:cstheme="minorHAnsi"/>
                <w:sz w:val="22"/>
                <w:szCs w:val="22"/>
              </w:rPr>
            </w:pPr>
            <w:r w:rsidRPr="00CD727A">
              <w:rPr>
                <w:rFonts w:asciiTheme="minorHAnsi" w:hAnsiTheme="minorHAnsi" w:cstheme="minorHAnsi"/>
                <w:sz w:val="22"/>
                <w:szCs w:val="22"/>
              </w:rPr>
              <w:t>Read if necessary: By private residence we mean someplace like a house or apartment.</w:t>
            </w:r>
          </w:p>
          <w:p w:rsidR="00CD727A" w:rsidRPr="00CD727A" w:rsidP="00EE6F3D" w14:paraId="25F56EC6" w14:textId="77777777">
            <w:pPr>
              <w:rPr>
                <w:rFonts w:asciiTheme="minorHAnsi" w:hAnsiTheme="minorHAnsi" w:cstheme="minorHAnsi"/>
                <w:sz w:val="22"/>
                <w:szCs w:val="22"/>
              </w:rPr>
            </w:pPr>
            <w:r w:rsidRPr="00CD727A">
              <w:rPr>
                <w:rFonts w:asciiTheme="minorHAnsi" w:hAnsiTheme="minorHAnsi" w:cstheme="minorHAnsi"/>
                <w:sz w:val="22"/>
                <w:szCs w:val="22"/>
              </w:rPr>
              <w:t>Do not read: Private residence includes any home where the respondent spends at least 30 days including vacation homes, RVs or other locations in which the respondent lives for portions of the year.</w:t>
            </w:r>
          </w:p>
        </w:tc>
        <w:tc>
          <w:tcPr>
            <w:tcW w:w="1684" w:type="dxa"/>
            <w:vMerge w:val="restart"/>
          </w:tcPr>
          <w:p w:rsidR="00CD727A" w:rsidRPr="00574EEA" w:rsidP="00EE6F3D" w14:paraId="53A779BF" w14:textId="77777777"/>
        </w:tc>
      </w:tr>
      <w:tr w14:paraId="5AFF81D7" w14:textId="77777777" w:rsidTr="00056742">
        <w:tblPrEx>
          <w:tblW w:w="10440" w:type="dxa"/>
          <w:tblInd w:w="-455" w:type="dxa"/>
          <w:tblLook w:val="04A0"/>
        </w:tblPrEx>
        <w:tc>
          <w:tcPr>
            <w:tcW w:w="1207" w:type="dxa"/>
            <w:vMerge/>
          </w:tcPr>
          <w:p w:rsidR="00CD727A" w:rsidRPr="00CD727A" w:rsidP="00EE6F3D" w14:paraId="3A430081" w14:textId="77777777">
            <w:pPr>
              <w:rPr>
                <w:rFonts w:asciiTheme="minorHAnsi" w:hAnsiTheme="minorHAnsi" w:cstheme="minorHAnsi"/>
                <w:sz w:val="22"/>
                <w:szCs w:val="22"/>
              </w:rPr>
            </w:pPr>
          </w:p>
        </w:tc>
        <w:tc>
          <w:tcPr>
            <w:tcW w:w="2026" w:type="dxa"/>
            <w:vMerge/>
          </w:tcPr>
          <w:p w:rsidR="00CD727A" w:rsidRPr="00CD727A" w:rsidP="00EE6F3D" w14:paraId="377718F9" w14:textId="77777777">
            <w:pPr>
              <w:rPr>
                <w:rFonts w:asciiTheme="minorHAnsi" w:hAnsiTheme="minorHAnsi" w:cstheme="minorHAnsi"/>
                <w:sz w:val="22"/>
                <w:szCs w:val="22"/>
              </w:rPr>
            </w:pPr>
          </w:p>
        </w:tc>
        <w:tc>
          <w:tcPr>
            <w:tcW w:w="1703" w:type="dxa"/>
          </w:tcPr>
          <w:p w:rsidR="00CD727A" w:rsidRPr="00CD727A" w:rsidP="00EE6F3D" w14:paraId="6F05E690" w14:textId="77777777">
            <w:pPr>
              <w:rPr>
                <w:rFonts w:asciiTheme="minorHAnsi" w:hAnsiTheme="minorHAnsi" w:cstheme="minorHAnsi"/>
                <w:sz w:val="22"/>
                <w:szCs w:val="22"/>
              </w:rPr>
            </w:pPr>
            <w:r w:rsidRPr="00CD727A">
              <w:rPr>
                <w:rFonts w:asciiTheme="minorHAnsi" w:hAnsiTheme="minorHAnsi" w:cstheme="minorHAnsi"/>
                <w:sz w:val="22"/>
                <w:szCs w:val="22"/>
              </w:rPr>
              <w:t>2 No</w:t>
            </w:r>
          </w:p>
          <w:p w:rsidR="00CD727A" w:rsidRPr="00CD727A" w:rsidP="00EE6F3D" w14:paraId="506B27E9" w14:textId="77777777">
            <w:pPr>
              <w:rPr>
                <w:rFonts w:asciiTheme="minorHAnsi" w:hAnsiTheme="minorHAnsi" w:cstheme="minorHAnsi"/>
                <w:sz w:val="22"/>
                <w:szCs w:val="22"/>
              </w:rPr>
            </w:pPr>
          </w:p>
        </w:tc>
        <w:tc>
          <w:tcPr>
            <w:tcW w:w="1652" w:type="dxa"/>
          </w:tcPr>
          <w:p w:rsidR="00CD727A" w:rsidRPr="00CD727A" w:rsidP="00EE6F3D" w14:paraId="39E6EA64" w14:textId="77777777">
            <w:pPr>
              <w:rPr>
                <w:rFonts w:asciiTheme="minorHAnsi" w:hAnsiTheme="minorHAnsi" w:cstheme="minorHAnsi"/>
                <w:sz w:val="22"/>
                <w:szCs w:val="22"/>
              </w:rPr>
            </w:pPr>
            <w:r w:rsidRPr="00CD727A">
              <w:rPr>
                <w:rFonts w:asciiTheme="minorHAnsi" w:hAnsiTheme="minorHAnsi" w:cstheme="minorHAnsi"/>
                <w:sz w:val="22"/>
                <w:szCs w:val="22"/>
              </w:rPr>
              <w:t>Go to LL03</w:t>
            </w:r>
          </w:p>
        </w:tc>
        <w:tc>
          <w:tcPr>
            <w:tcW w:w="2168" w:type="dxa"/>
          </w:tcPr>
          <w:p w:rsidR="00CD727A" w:rsidRPr="00CD727A" w:rsidP="00EE6F3D" w14:paraId="6ABAC283" w14:textId="77777777">
            <w:pPr>
              <w:rPr>
                <w:rFonts w:asciiTheme="minorHAnsi" w:hAnsiTheme="minorHAnsi" w:cstheme="minorHAnsi"/>
                <w:sz w:val="22"/>
                <w:szCs w:val="22"/>
              </w:rPr>
            </w:pPr>
            <w:r w:rsidRPr="00CD727A">
              <w:rPr>
                <w:rFonts w:asciiTheme="minorHAnsi" w:hAnsiTheme="minorHAnsi" w:cstheme="minorHAnsi"/>
                <w:sz w:val="22"/>
                <w:szCs w:val="22"/>
              </w:rPr>
              <w:t xml:space="preserve">If no, business phone only: thank you very much but we are only interviewing </w:t>
            </w:r>
            <w:r w:rsidRPr="00CD727A">
              <w:rPr>
                <w:rFonts w:asciiTheme="minorHAnsi" w:hAnsiTheme="minorHAnsi" w:cstheme="minorHAnsi"/>
                <w:sz w:val="22"/>
                <w:szCs w:val="22"/>
              </w:rPr>
              <w:t>persons</w:t>
            </w:r>
            <w:r w:rsidRPr="00CD727A">
              <w:rPr>
                <w:rFonts w:asciiTheme="minorHAnsi" w:hAnsiTheme="minorHAnsi" w:cstheme="minorHAnsi"/>
                <w:sz w:val="22"/>
                <w:szCs w:val="22"/>
              </w:rPr>
              <w:t xml:space="preserve"> on residential phones lines </w:t>
            </w:r>
            <w:r w:rsidRPr="00CD727A">
              <w:rPr>
                <w:rFonts w:asciiTheme="minorHAnsi" w:hAnsiTheme="minorHAnsi" w:cstheme="minorHAnsi"/>
                <w:sz w:val="22"/>
                <w:szCs w:val="22"/>
              </w:rPr>
              <w:t>at this time</w:t>
            </w:r>
            <w:r w:rsidRPr="00CD727A">
              <w:rPr>
                <w:rFonts w:asciiTheme="minorHAnsi" w:hAnsiTheme="minorHAnsi" w:cstheme="minorHAnsi"/>
                <w:sz w:val="22"/>
                <w:szCs w:val="22"/>
              </w:rPr>
              <w:t>.</w:t>
            </w:r>
          </w:p>
          <w:p w:rsidR="00CD727A" w:rsidRPr="00CD727A" w:rsidP="00EE6F3D" w14:paraId="19C500AC" w14:textId="77777777">
            <w:pPr>
              <w:rPr>
                <w:rFonts w:asciiTheme="minorHAnsi" w:hAnsiTheme="minorHAnsi" w:cstheme="minorHAnsi"/>
                <w:sz w:val="22"/>
                <w:szCs w:val="22"/>
              </w:rPr>
            </w:pPr>
            <w:r w:rsidRPr="00CD727A">
              <w:rPr>
                <w:rFonts w:asciiTheme="minorHAnsi" w:hAnsiTheme="minorHAnsi" w:cstheme="minorHAnsi"/>
                <w:sz w:val="22"/>
                <w:szCs w:val="22"/>
              </w:rPr>
              <w:t>NOTE:  Business numbers which are also used for personal communication are eligible.</w:t>
            </w:r>
          </w:p>
        </w:tc>
        <w:tc>
          <w:tcPr>
            <w:tcW w:w="1684" w:type="dxa"/>
            <w:vMerge/>
          </w:tcPr>
          <w:p w:rsidR="00CD727A" w:rsidRPr="00574EEA" w:rsidP="00EE6F3D" w14:paraId="35B77B3C" w14:textId="77777777"/>
        </w:tc>
      </w:tr>
      <w:tr w14:paraId="135659A9" w14:textId="77777777" w:rsidTr="00056742">
        <w:tblPrEx>
          <w:tblW w:w="10440" w:type="dxa"/>
          <w:tblInd w:w="-455" w:type="dxa"/>
          <w:tblLook w:val="04A0"/>
        </w:tblPrEx>
        <w:tc>
          <w:tcPr>
            <w:tcW w:w="1207" w:type="dxa"/>
            <w:vMerge/>
          </w:tcPr>
          <w:p w:rsidR="00CD727A" w:rsidRPr="00CD727A" w:rsidP="00EE6F3D" w14:paraId="1724F52B" w14:textId="77777777">
            <w:pPr>
              <w:rPr>
                <w:rFonts w:asciiTheme="minorHAnsi" w:hAnsiTheme="minorHAnsi" w:cstheme="minorHAnsi"/>
                <w:sz w:val="22"/>
                <w:szCs w:val="22"/>
              </w:rPr>
            </w:pPr>
          </w:p>
        </w:tc>
        <w:tc>
          <w:tcPr>
            <w:tcW w:w="2026" w:type="dxa"/>
            <w:vMerge/>
          </w:tcPr>
          <w:p w:rsidR="00CD727A" w:rsidRPr="00CD727A" w:rsidP="00EE6F3D" w14:paraId="7FDE20D9" w14:textId="77777777">
            <w:pPr>
              <w:rPr>
                <w:rFonts w:asciiTheme="minorHAnsi" w:hAnsiTheme="minorHAnsi" w:cstheme="minorHAnsi"/>
                <w:sz w:val="22"/>
                <w:szCs w:val="22"/>
              </w:rPr>
            </w:pPr>
          </w:p>
        </w:tc>
        <w:tc>
          <w:tcPr>
            <w:tcW w:w="1703" w:type="dxa"/>
          </w:tcPr>
          <w:p w:rsidR="00CD727A" w:rsidRPr="00CD727A" w:rsidP="00EE6F3D" w14:paraId="079F27CF" w14:textId="77777777">
            <w:pPr>
              <w:rPr>
                <w:rFonts w:asciiTheme="minorHAnsi" w:hAnsiTheme="minorHAnsi" w:cstheme="minorHAnsi"/>
                <w:sz w:val="22"/>
                <w:szCs w:val="22"/>
              </w:rPr>
            </w:pPr>
            <w:r w:rsidRPr="00CD727A">
              <w:rPr>
                <w:rFonts w:asciiTheme="minorHAnsi" w:hAnsiTheme="minorHAnsi" w:cstheme="minorHAnsi"/>
                <w:sz w:val="22"/>
                <w:szCs w:val="22"/>
              </w:rPr>
              <w:t>3 No, this is a business</w:t>
            </w:r>
          </w:p>
        </w:tc>
        <w:tc>
          <w:tcPr>
            <w:tcW w:w="1652" w:type="dxa"/>
          </w:tcPr>
          <w:p w:rsidR="00CD727A" w:rsidRPr="00CD727A" w:rsidP="00EE6F3D" w14:paraId="7FC6F727" w14:textId="77777777">
            <w:pPr>
              <w:rPr>
                <w:rFonts w:asciiTheme="minorHAnsi" w:hAnsiTheme="minorHAnsi" w:cstheme="minorHAnsi"/>
                <w:sz w:val="22"/>
                <w:szCs w:val="22"/>
              </w:rPr>
            </w:pPr>
          </w:p>
        </w:tc>
        <w:tc>
          <w:tcPr>
            <w:tcW w:w="2168" w:type="dxa"/>
          </w:tcPr>
          <w:p w:rsidR="00CD727A" w:rsidRPr="00CD727A" w:rsidP="00EE6F3D" w14:paraId="0F0493E6" w14:textId="77777777">
            <w:pPr>
              <w:rPr>
                <w:rFonts w:asciiTheme="minorHAnsi" w:hAnsiTheme="minorHAnsi" w:cstheme="minorHAnsi"/>
                <w:sz w:val="22"/>
                <w:szCs w:val="22"/>
              </w:rPr>
            </w:pPr>
            <w:r w:rsidRPr="00CD727A">
              <w:rPr>
                <w:rFonts w:asciiTheme="minorHAnsi" w:hAnsiTheme="minorHAnsi" w:cstheme="minorHAnsi"/>
                <w:sz w:val="22"/>
                <w:szCs w:val="22"/>
              </w:rPr>
              <w:t>Read: Thank you very much but we are only interviewing persons on residential phones at this time.</w:t>
            </w:r>
          </w:p>
          <w:p w:rsidR="00CD727A" w:rsidRPr="00CD727A" w:rsidP="00EE6F3D" w14:paraId="3DAA946E" w14:textId="77777777">
            <w:pPr>
              <w:rPr>
                <w:rFonts w:asciiTheme="minorHAnsi" w:hAnsiTheme="minorHAnsi" w:cstheme="minorHAnsi"/>
                <w:sz w:val="22"/>
                <w:szCs w:val="22"/>
              </w:rPr>
            </w:pPr>
            <w:r w:rsidRPr="00CD727A">
              <w:rPr>
                <w:rFonts w:asciiTheme="minorHAnsi" w:hAnsiTheme="minorHAnsi" w:cstheme="minorHAnsi"/>
                <w:sz w:val="22"/>
                <w:szCs w:val="22"/>
              </w:rPr>
              <w:t>TERMINATE</w:t>
            </w:r>
          </w:p>
        </w:tc>
        <w:tc>
          <w:tcPr>
            <w:tcW w:w="1684" w:type="dxa"/>
            <w:vMerge/>
          </w:tcPr>
          <w:p w:rsidR="00CD727A" w:rsidRPr="00574EEA" w:rsidP="00EE6F3D" w14:paraId="540D0A70" w14:textId="77777777"/>
        </w:tc>
      </w:tr>
      <w:tr w14:paraId="32690297" w14:textId="77777777" w:rsidTr="00056742">
        <w:tblPrEx>
          <w:tblW w:w="10440" w:type="dxa"/>
          <w:tblInd w:w="-455" w:type="dxa"/>
          <w:tblLook w:val="04A0"/>
        </w:tblPrEx>
        <w:tc>
          <w:tcPr>
            <w:tcW w:w="1207" w:type="dxa"/>
            <w:vMerge w:val="restart"/>
          </w:tcPr>
          <w:p w:rsidR="00CD727A" w:rsidRPr="00CD727A" w:rsidP="00EE6F3D" w14:paraId="72BA5C3E" w14:textId="77777777">
            <w:pPr>
              <w:rPr>
                <w:rFonts w:asciiTheme="minorHAnsi" w:hAnsiTheme="minorHAnsi" w:cstheme="minorHAnsi"/>
                <w:sz w:val="22"/>
                <w:szCs w:val="22"/>
              </w:rPr>
            </w:pPr>
            <w:r w:rsidRPr="00CD727A">
              <w:rPr>
                <w:rFonts w:asciiTheme="minorHAnsi" w:hAnsiTheme="minorHAnsi" w:cstheme="minorHAnsi"/>
                <w:sz w:val="22"/>
                <w:szCs w:val="22"/>
              </w:rPr>
              <w:t>LL03.</w:t>
            </w:r>
          </w:p>
          <w:p w:rsidR="00CD727A" w:rsidRPr="00CD727A" w:rsidP="00EE6F3D" w14:paraId="7271AB09" w14:textId="77777777">
            <w:pPr>
              <w:rPr>
                <w:rFonts w:asciiTheme="minorHAnsi" w:hAnsiTheme="minorHAnsi" w:cstheme="minorHAnsi"/>
                <w:sz w:val="22"/>
                <w:szCs w:val="22"/>
              </w:rPr>
            </w:pPr>
          </w:p>
        </w:tc>
        <w:tc>
          <w:tcPr>
            <w:tcW w:w="2026" w:type="dxa"/>
            <w:vMerge w:val="restart"/>
          </w:tcPr>
          <w:p w:rsidR="00CD727A" w:rsidRPr="00CD727A" w:rsidP="00EE6F3D" w14:paraId="0DBB637F" w14:textId="77777777">
            <w:pPr>
              <w:rPr>
                <w:rFonts w:asciiTheme="minorHAnsi" w:hAnsiTheme="minorHAnsi" w:cstheme="minorHAnsi"/>
                <w:sz w:val="22"/>
                <w:szCs w:val="22"/>
              </w:rPr>
            </w:pPr>
            <w:r w:rsidRPr="00CD727A">
              <w:rPr>
                <w:rFonts w:asciiTheme="minorHAnsi" w:hAnsiTheme="minorHAnsi" w:cstheme="minorHAnsi"/>
                <w:sz w:val="22"/>
                <w:szCs w:val="22"/>
              </w:rPr>
              <w:t>Do you live in college housing?</w:t>
            </w:r>
          </w:p>
        </w:tc>
        <w:tc>
          <w:tcPr>
            <w:tcW w:w="1703" w:type="dxa"/>
          </w:tcPr>
          <w:p w:rsidR="00CD727A" w:rsidRPr="00CD727A" w:rsidP="00EE6F3D" w14:paraId="68E4AFEA" w14:textId="77777777">
            <w:pPr>
              <w:rPr>
                <w:rFonts w:asciiTheme="minorHAnsi" w:hAnsiTheme="minorHAnsi" w:cstheme="minorHAnsi"/>
                <w:sz w:val="22"/>
                <w:szCs w:val="22"/>
              </w:rPr>
            </w:pPr>
            <w:r w:rsidRPr="00CD727A">
              <w:rPr>
                <w:rFonts w:asciiTheme="minorHAnsi" w:hAnsiTheme="minorHAnsi" w:cstheme="minorHAnsi"/>
                <w:sz w:val="22"/>
                <w:szCs w:val="22"/>
              </w:rPr>
              <w:t>1 Yes</w:t>
            </w:r>
          </w:p>
        </w:tc>
        <w:tc>
          <w:tcPr>
            <w:tcW w:w="1652" w:type="dxa"/>
          </w:tcPr>
          <w:p w:rsidR="00CD727A" w:rsidRPr="00CD727A" w:rsidP="00EE6F3D" w14:paraId="283D875D" w14:textId="77777777">
            <w:pPr>
              <w:rPr>
                <w:rFonts w:asciiTheme="minorHAnsi" w:hAnsiTheme="minorHAnsi" w:cstheme="minorHAnsi"/>
                <w:sz w:val="22"/>
                <w:szCs w:val="22"/>
              </w:rPr>
            </w:pPr>
            <w:r w:rsidRPr="00CD727A">
              <w:rPr>
                <w:rFonts w:asciiTheme="minorHAnsi" w:hAnsiTheme="minorHAnsi" w:cstheme="minorHAnsi"/>
                <w:sz w:val="22"/>
                <w:szCs w:val="22"/>
              </w:rPr>
              <w:t>Go to LL04</w:t>
            </w:r>
          </w:p>
        </w:tc>
        <w:tc>
          <w:tcPr>
            <w:tcW w:w="2168" w:type="dxa"/>
          </w:tcPr>
          <w:p w:rsidR="00CD727A" w:rsidRPr="00CD727A" w:rsidP="00EE6F3D" w14:paraId="5B7ECF14" w14:textId="77777777">
            <w:pPr>
              <w:rPr>
                <w:rFonts w:asciiTheme="minorHAnsi" w:hAnsiTheme="minorHAnsi" w:cstheme="minorHAnsi"/>
                <w:sz w:val="22"/>
                <w:szCs w:val="22"/>
              </w:rPr>
            </w:pPr>
            <w:r w:rsidRPr="00CD727A">
              <w:rPr>
                <w:rFonts w:asciiTheme="minorHAnsi" w:hAnsiTheme="minorHAnsi" w:cstheme="minorHAnsi"/>
                <w:sz w:val="22"/>
                <w:szCs w:val="22"/>
              </w:rPr>
              <w:t xml:space="preserve">Read if necessary:  By college housing </w:t>
            </w:r>
            <w:r w:rsidRPr="00CD727A">
              <w:rPr>
                <w:rFonts w:asciiTheme="minorHAnsi" w:hAnsiTheme="minorHAnsi" w:cstheme="minorHAnsi"/>
                <w:sz w:val="22"/>
                <w:szCs w:val="22"/>
              </w:rPr>
              <w:t>we mean dormitory, graduate student or visiting faculty housing, or other housing arrangement provided by a college or university.</w:t>
            </w:r>
          </w:p>
        </w:tc>
        <w:tc>
          <w:tcPr>
            <w:tcW w:w="1684" w:type="dxa"/>
            <w:vMerge w:val="restart"/>
          </w:tcPr>
          <w:p w:rsidR="00CD727A" w:rsidRPr="00574EEA" w:rsidP="00EE6F3D" w14:paraId="2ADB195E" w14:textId="77777777"/>
        </w:tc>
      </w:tr>
      <w:tr w14:paraId="7F3DFAA4" w14:textId="77777777" w:rsidTr="00056742">
        <w:tblPrEx>
          <w:tblW w:w="10440" w:type="dxa"/>
          <w:tblInd w:w="-455" w:type="dxa"/>
          <w:tblLook w:val="04A0"/>
        </w:tblPrEx>
        <w:tc>
          <w:tcPr>
            <w:tcW w:w="1207" w:type="dxa"/>
            <w:vMerge/>
          </w:tcPr>
          <w:p w:rsidR="00CD727A" w:rsidRPr="00CD727A" w:rsidP="00EE6F3D" w14:paraId="019533B9" w14:textId="77777777">
            <w:pPr>
              <w:rPr>
                <w:rFonts w:asciiTheme="minorHAnsi" w:hAnsiTheme="minorHAnsi" w:cstheme="minorHAnsi"/>
                <w:sz w:val="22"/>
                <w:szCs w:val="22"/>
              </w:rPr>
            </w:pPr>
          </w:p>
        </w:tc>
        <w:tc>
          <w:tcPr>
            <w:tcW w:w="2026" w:type="dxa"/>
            <w:vMerge/>
          </w:tcPr>
          <w:p w:rsidR="00CD727A" w:rsidRPr="00CD727A" w:rsidP="00EE6F3D" w14:paraId="53EE0404" w14:textId="77777777">
            <w:pPr>
              <w:rPr>
                <w:rFonts w:asciiTheme="minorHAnsi" w:hAnsiTheme="minorHAnsi" w:cstheme="minorHAnsi"/>
                <w:sz w:val="22"/>
                <w:szCs w:val="22"/>
              </w:rPr>
            </w:pPr>
          </w:p>
        </w:tc>
        <w:tc>
          <w:tcPr>
            <w:tcW w:w="1703" w:type="dxa"/>
          </w:tcPr>
          <w:p w:rsidR="00CD727A" w:rsidRPr="00CD727A" w:rsidP="00EE6F3D" w14:paraId="6D1CF60D" w14:textId="77777777">
            <w:pPr>
              <w:rPr>
                <w:rFonts w:asciiTheme="minorHAnsi" w:hAnsiTheme="minorHAnsi" w:cstheme="minorHAnsi"/>
                <w:sz w:val="22"/>
                <w:szCs w:val="22"/>
              </w:rPr>
            </w:pPr>
            <w:r w:rsidRPr="00CD727A">
              <w:rPr>
                <w:rFonts w:asciiTheme="minorHAnsi" w:hAnsiTheme="minorHAnsi" w:cstheme="minorHAnsi"/>
                <w:sz w:val="22"/>
                <w:szCs w:val="22"/>
              </w:rPr>
              <w:t>2 No</w:t>
            </w:r>
          </w:p>
        </w:tc>
        <w:tc>
          <w:tcPr>
            <w:tcW w:w="1652" w:type="dxa"/>
          </w:tcPr>
          <w:p w:rsidR="00CD727A" w:rsidRPr="00CD727A" w:rsidP="00EE6F3D" w14:paraId="0B184BE9" w14:textId="77777777">
            <w:pPr>
              <w:rPr>
                <w:rFonts w:asciiTheme="minorHAnsi" w:hAnsiTheme="minorHAnsi" w:cstheme="minorHAnsi"/>
                <w:sz w:val="22"/>
                <w:szCs w:val="22"/>
              </w:rPr>
            </w:pPr>
            <w:r w:rsidRPr="00CD727A">
              <w:rPr>
                <w:rFonts w:asciiTheme="minorHAnsi" w:hAnsiTheme="minorHAnsi" w:cstheme="minorHAnsi"/>
                <w:sz w:val="22"/>
                <w:szCs w:val="22"/>
              </w:rPr>
              <w:t>TERMINATE</w:t>
            </w:r>
          </w:p>
        </w:tc>
        <w:tc>
          <w:tcPr>
            <w:tcW w:w="2168" w:type="dxa"/>
          </w:tcPr>
          <w:p w:rsidR="00CD727A" w:rsidRPr="00CD727A" w:rsidP="00EE6F3D" w14:paraId="3E24CE6F" w14:textId="77777777">
            <w:pPr>
              <w:rPr>
                <w:rFonts w:asciiTheme="minorHAnsi" w:hAnsiTheme="minorHAnsi" w:cstheme="minorHAnsi"/>
                <w:sz w:val="22"/>
                <w:szCs w:val="22"/>
              </w:rPr>
            </w:pPr>
            <w:r w:rsidRPr="00CD727A">
              <w:rPr>
                <w:rFonts w:asciiTheme="minorHAnsi" w:hAnsiTheme="minorHAnsi" w:cstheme="minorHAnsi"/>
                <w:sz w:val="22"/>
                <w:szCs w:val="22"/>
              </w:rPr>
              <w:t>Read: Thank you very much, but we are only interviewing persons who live in private residences or college housing at this time.</w:t>
            </w:r>
          </w:p>
        </w:tc>
        <w:tc>
          <w:tcPr>
            <w:tcW w:w="1684" w:type="dxa"/>
            <w:vMerge/>
          </w:tcPr>
          <w:p w:rsidR="00CD727A" w:rsidRPr="00574EEA" w:rsidP="00EE6F3D" w14:paraId="25105949" w14:textId="77777777"/>
        </w:tc>
      </w:tr>
      <w:tr w14:paraId="47BE4459" w14:textId="77777777" w:rsidTr="00056742">
        <w:tblPrEx>
          <w:tblW w:w="10440" w:type="dxa"/>
          <w:tblInd w:w="-455" w:type="dxa"/>
          <w:tblLook w:val="04A0"/>
        </w:tblPrEx>
        <w:tc>
          <w:tcPr>
            <w:tcW w:w="1207" w:type="dxa"/>
            <w:vMerge w:val="restart"/>
          </w:tcPr>
          <w:p w:rsidR="00CD727A" w:rsidRPr="00CD727A" w:rsidP="00EE6F3D" w14:paraId="07C55D78" w14:textId="77777777">
            <w:pPr>
              <w:rPr>
                <w:rFonts w:asciiTheme="minorHAnsi" w:hAnsiTheme="minorHAnsi" w:cstheme="minorHAnsi"/>
                <w:sz w:val="22"/>
                <w:szCs w:val="22"/>
              </w:rPr>
            </w:pPr>
            <w:r w:rsidRPr="00CD727A">
              <w:rPr>
                <w:rFonts w:asciiTheme="minorHAnsi" w:hAnsiTheme="minorHAnsi" w:cstheme="minorHAnsi"/>
                <w:sz w:val="22"/>
                <w:szCs w:val="22"/>
              </w:rPr>
              <w:t>LL04.</w:t>
            </w:r>
          </w:p>
          <w:p w:rsidR="00CD727A" w:rsidRPr="00CD727A" w:rsidP="00EE6F3D" w14:paraId="399F69AF" w14:textId="77777777">
            <w:pPr>
              <w:rPr>
                <w:rFonts w:asciiTheme="minorHAnsi" w:hAnsiTheme="minorHAnsi" w:cstheme="minorHAnsi"/>
                <w:sz w:val="22"/>
                <w:szCs w:val="22"/>
              </w:rPr>
            </w:pPr>
          </w:p>
        </w:tc>
        <w:tc>
          <w:tcPr>
            <w:tcW w:w="2026" w:type="dxa"/>
            <w:vMerge w:val="restart"/>
          </w:tcPr>
          <w:p w:rsidR="00CD727A" w:rsidRPr="00CD727A" w:rsidP="00EE6F3D" w14:paraId="33A6350B" w14:textId="77777777">
            <w:pPr>
              <w:rPr>
                <w:rFonts w:asciiTheme="minorHAnsi" w:hAnsiTheme="minorHAnsi" w:cstheme="minorHAnsi"/>
                <w:sz w:val="22"/>
                <w:szCs w:val="22"/>
              </w:rPr>
            </w:pPr>
            <w:r w:rsidRPr="00CD727A">
              <w:rPr>
                <w:rFonts w:asciiTheme="minorHAnsi" w:hAnsiTheme="minorHAnsi" w:cstheme="minorHAnsi"/>
                <w:sz w:val="22"/>
                <w:szCs w:val="22"/>
              </w:rPr>
              <w:t>Do you currently live in__(state)____?</w:t>
            </w:r>
          </w:p>
        </w:tc>
        <w:tc>
          <w:tcPr>
            <w:tcW w:w="1703" w:type="dxa"/>
          </w:tcPr>
          <w:p w:rsidR="00CD727A" w:rsidRPr="00CD727A" w:rsidP="00EE6F3D" w14:paraId="0A4DB201" w14:textId="77777777">
            <w:pPr>
              <w:rPr>
                <w:rFonts w:asciiTheme="minorHAnsi" w:hAnsiTheme="minorHAnsi" w:cstheme="minorHAnsi"/>
                <w:sz w:val="22"/>
                <w:szCs w:val="22"/>
              </w:rPr>
            </w:pPr>
            <w:r w:rsidRPr="00CD727A">
              <w:rPr>
                <w:rFonts w:asciiTheme="minorHAnsi" w:hAnsiTheme="minorHAnsi" w:cstheme="minorHAnsi"/>
                <w:sz w:val="22"/>
                <w:szCs w:val="22"/>
              </w:rPr>
              <w:t>1 Yes</w:t>
            </w:r>
          </w:p>
        </w:tc>
        <w:tc>
          <w:tcPr>
            <w:tcW w:w="1652" w:type="dxa"/>
          </w:tcPr>
          <w:p w:rsidR="00CD727A" w:rsidRPr="00CD727A" w:rsidP="00EE6F3D" w14:paraId="61B27D05" w14:textId="77777777">
            <w:pPr>
              <w:rPr>
                <w:rFonts w:asciiTheme="minorHAnsi" w:hAnsiTheme="minorHAnsi" w:cstheme="minorHAnsi"/>
                <w:sz w:val="22"/>
                <w:szCs w:val="22"/>
              </w:rPr>
            </w:pPr>
            <w:r w:rsidRPr="00CD727A">
              <w:rPr>
                <w:rFonts w:asciiTheme="minorHAnsi" w:hAnsiTheme="minorHAnsi" w:cstheme="minorHAnsi"/>
                <w:sz w:val="22"/>
                <w:szCs w:val="22"/>
              </w:rPr>
              <w:t>Go to LL05</w:t>
            </w:r>
          </w:p>
        </w:tc>
        <w:tc>
          <w:tcPr>
            <w:tcW w:w="2168" w:type="dxa"/>
          </w:tcPr>
          <w:p w:rsidR="00CD727A" w:rsidRPr="00CD727A" w:rsidP="00EE6F3D" w14:paraId="17730C8C" w14:textId="77777777">
            <w:pPr>
              <w:rPr>
                <w:rFonts w:asciiTheme="minorHAnsi" w:hAnsiTheme="minorHAnsi" w:cstheme="minorHAnsi"/>
                <w:sz w:val="22"/>
                <w:szCs w:val="22"/>
              </w:rPr>
            </w:pPr>
          </w:p>
        </w:tc>
        <w:tc>
          <w:tcPr>
            <w:tcW w:w="1684" w:type="dxa"/>
            <w:vMerge w:val="restart"/>
          </w:tcPr>
          <w:p w:rsidR="00CD727A" w:rsidRPr="00574EEA" w:rsidP="00EE6F3D" w14:paraId="33B527A2" w14:textId="77777777"/>
        </w:tc>
      </w:tr>
      <w:tr w14:paraId="6B67CF75" w14:textId="77777777" w:rsidTr="00056742">
        <w:tblPrEx>
          <w:tblW w:w="10440" w:type="dxa"/>
          <w:tblInd w:w="-455" w:type="dxa"/>
          <w:tblLook w:val="04A0"/>
        </w:tblPrEx>
        <w:tc>
          <w:tcPr>
            <w:tcW w:w="1207" w:type="dxa"/>
            <w:vMerge/>
          </w:tcPr>
          <w:p w:rsidR="00CD727A" w:rsidRPr="00CD727A" w:rsidP="00EE6F3D" w14:paraId="6950E3A5" w14:textId="77777777">
            <w:pPr>
              <w:rPr>
                <w:rFonts w:asciiTheme="minorHAnsi" w:hAnsiTheme="minorHAnsi" w:cstheme="minorHAnsi"/>
                <w:sz w:val="22"/>
                <w:szCs w:val="22"/>
              </w:rPr>
            </w:pPr>
          </w:p>
        </w:tc>
        <w:tc>
          <w:tcPr>
            <w:tcW w:w="2026" w:type="dxa"/>
            <w:vMerge/>
          </w:tcPr>
          <w:p w:rsidR="00CD727A" w:rsidRPr="00CD727A" w:rsidP="00EE6F3D" w14:paraId="5F3A1E8F" w14:textId="77777777">
            <w:pPr>
              <w:rPr>
                <w:rFonts w:asciiTheme="minorHAnsi" w:hAnsiTheme="minorHAnsi" w:cstheme="minorHAnsi"/>
                <w:sz w:val="22"/>
                <w:szCs w:val="22"/>
              </w:rPr>
            </w:pPr>
          </w:p>
        </w:tc>
        <w:tc>
          <w:tcPr>
            <w:tcW w:w="1703" w:type="dxa"/>
          </w:tcPr>
          <w:p w:rsidR="00CD727A" w:rsidRPr="00CD727A" w:rsidP="00EE6F3D" w14:paraId="53B34A2F" w14:textId="77777777">
            <w:pPr>
              <w:rPr>
                <w:rFonts w:asciiTheme="minorHAnsi" w:hAnsiTheme="minorHAnsi" w:cstheme="minorHAnsi"/>
                <w:sz w:val="22"/>
                <w:szCs w:val="22"/>
              </w:rPr>
            </w:pPr>
            <w:r w:rsidRPr="00CD727A">
              <w:rPr>
                <w:rFonts w:asciiTheme="minorHAnsi" w:hAnsiTheme="minorHAnsi" w:cstheme="minorHAnsi"/>
                <w:sz w:val="22"/>
                <w:szCs w:val="22"/>
              </w:rPr>
              <w:t>2 No</w:t>
            </w:r>
          </w:p>
        </w:tc>
        <w:tc>
          <w:tcPr>
            <w:tcW w:w="1652" w:type="dxa"/>
          </w:tcPr>
          <w:p w:rsidR="00CD727A" w:rsidRPr="00CD727A" w:rsidP="00EE6F3D" w14:paraId="2031DF0B" w14:textId="77777777">
            <w:pPr>
              <w:rPr>
                <w:rFonts w:asciiTheme="minorHAnsi" w:hAnsiTheme="minorHAnsi" w:cstheme="minorHAnsi"/>
                <w:sz w:val="22"/>
                <w:szCs w:val="22"/>
              </w:rPr>
            </w:pPr>
            <w:r w:rsidRPr="00CD727A">
              <w:rPr>
                <w:rFonts w:asciiTheme="minorHAnsi" w:hAnsiTheme="minorHAnsi" w:cstheme="minorHAnsi"/>
                <w:sz w:val="22"/>
                <w:szCs w:val="22"/>
              </w:rPr>
              <w:t>TERMINATE</w:t>
            </w:r>
          </w:p>
        </w:tc>
        <w:tc>
          <w:tcPr>
            <w:tcW w:w="2168" w:type="dxa"/>
          </w:tcPr>
          <w:p w:rsidR="00CD727A" w:rsidRPr="00CD727A" w:rsidP="00EE6F3D" w14:paraId="3446670A" w14:textId="77777777">
            <w:pPr>
              <w:rPr>
                <w:rFonts w:asciiTheme="minorHAnsi" w:hAnsiTheme="minorHAnsi" w:cstheme="minorHAnsi"/>
                <w:sz w:val="22"/>
                <w:szCs w:val="22"/>
              </w:rPr>
            </w:pPr>
            <w:r w:rsidRPr="00CD727A">
              <w:rPr>
                <w:rFonts w:asciiTheme="minorHAnsi" w:hAnsiTheme="minorHAnsi" w:cstheme="minorHAnsi"/>
                <w:sz w:val="22"/>
                <w:szCs w:val="22"/>
              </w:rPr>
              <w:t xml:space="preserve">Thank you very much but we are only interviewing </w:t>
            </w:r>
            <w:r w:rsidRPr="00CD727A">
              <w:rPr>
                <w:rFonts w:asciiTheme="minorHAnsi" w:hAnsiTheme="minorHAnsi" w:cstheme="minorHAnsi"/>
                <w:sz w:val="22"/>
                <w:szCs w:val="22"/>
              </w:rPr>
              <w:t>persons</w:t>
            </w:r>
            <w:r w:rsidRPr="00CD727A">
              <w:rPr>
                <w:rFonts w:asciiTheme="minorHAnsi" w:hAnsiTheme="minorHAnsi" w:cstheme="minorHAnsi"/>
                <w:sz w:val="22"/>
                <w:szCs w:val="22"/>
              </w:rPr>
              <w:t xml:space="preserve"> who live in [STATE] </w:t>
            </w:r>
            <w:r w:rsidRPr="00CD727A">
              <w:rPr>
                <w:rFonts w:asciiTheme="minorHAnsi" w:hAnsiTheme="minorHAnsi" w:cstheme="minorHAnsi"/>
                <w:sz w:val="22"/>
                <w:szCs w:val="22"/>
              </w:rPr>
              <w:t>at this time</w:t>
            </w:r>
            <w:r w:rsidRPr="00CD727A">
              <w:rPr>
                <w:rFonts w:asciiTheme="minorHAnsi" w:hAnsiTheme="minorHAnsi" w:cstheme="minorHAnsi"/>
                <w:sz w:val="22"/>
                <w:szCs w:val="22"/>
              </w:rPr>
              <w:t>.</w:t>
            </w:r>
          </w:p>
        </w:tc>
        <w:tc>
          <w:tcPr>
            <w:tcW w:w="1684" w:type="dxa"/>
            <w:vMerge/>
          </w:tcPr>
          <w:p w:rsidR="00CD727A" w:rsidRPr="00574EEA" w:rsidP="00EE6F3D" w14:paraId="0BEBAD66" w14:textId="77777777"/>
        </w:tc>
      </w:tr>
      <w:tr w14:paraId="48CA35B2" w14:textId="77777777" w:rsidTr="00056742">
        <w:tblPrEx>
          <w:tblW w:w="10440" w:type="dxa"/>
          <w:tblInd w:w="-455" w:type="dxa"/>
          <w:tblLook w:val="04A0"/>
        </w:tblPrEx>
        <w:tc>
          <w:tcPr>
            <w:tcW w:w="1207" w:type="dxa"/>
            <w:vMerge w:val="restart"/>
          </w:tcPr>
          <w:p w:rsidR="00CD727A" w:rsidRPr="00CD727A" w:rsidP="00EE6F3D" w14:paraId="088EBE8F" w14:textId="77777777">
            <w:pPr>
              <w:rPr>
                <w:rFonts w:asciiTheme="minorHAnsi" w:hAnsiTheme="minorHAnsi" w:cstheme="minorHAnsi"/>
                <w:sz w:val="22"/>
                <w:szCs w:val="22"/>
              </w:rPr>
            </w:pPr>
            <w:r w:rsidRPr="00CD727A">
              <w:rPr>
                <w:rFonts w:asciiTheme="minorHAnsi" w:hAnsiTheme="minorHAnsi" w:cstheme="minorHAnsi"/>
                <w:sz w:val="22"/>
                <w:szCs w:val="22"/>
              </w:rPr>
              <w:t>LL05.</w:t>
            </w:r>
          </w:p>
        </w:tc>
        <w:tc>
          <w:tcPr>
            <w:tcW w:w="2026" w:type="dxa"/>
            <w:vMerge w:val="restart"/>
          </w:tcPr>
          <w:p w:rsidR="00CD727A" w:rsidRPr="00CD727A" w:rsidP="00EE6F3D" w14:paraId="67311B96" w14:textId="77777777">
            <w:pPr>
              <w:rPr>
                <w:rFonts w:asciiTheme="minorHAnsi" w:hAnsiTheme="minorHAnsi" w:cstheme="minorHAnsi"/>
                <w:sz w:val="22"/>
                <w:szCs w:val="22"/>
              </w:rPr>
            </w:pPr>
            <w:r w:rsidRPr="00CD727A">
              <w:rPr>
                <w:rFonts w:asciiTheme="minorHAnsi" w:hAnsiTheme="minorHAnsi" w:cstheme="minorHAnsi"/>
                <w:sz w:val="22"/>
                <w:szCs w:val="22"/>
              </w:rPr>
              <w:t>Is this a cell phone?</w:t>
            </w:r>
          </w:p>
        </w:tc>
        <w:tc>
          <w:tcPr>
            <w:tcW w:w="1703" w:type="dxa"/>
          </w:tcPr>
          <w:p w:rsidR="00CD727A" w:rsidRPr="00CD727A" w:rsidP="00EE6F3D" w14:paraId="61FC26B4" w14:textId="77777777">
            <w:pPr>
              <w:rPr>
                <w:rFonts w:asciiTheme="minorHAnsi" w:hAnsiTheme="minorHAnsi" w:cstheme="minorHAnsi"/>
                <w:sz w:val="22"/>
                <w:szCs w:val="22"/>
              </w:rPr>
            </w:pPr>
            <w:r w:rsidRPr="00CD727A">
              <w:rPr>
                <w:rFonts w:asciiTheme="minorHAnsi" w:hAnsiTheme="minorHAnsi" w:cstheme="minorHAnsi"/>
                <w:sz w:val="22"/>
                <w:szCs w:val="22"/>
              </w:rPr>
              <w:t xml:space="preserve">1 Yes, it is a cell phone </w:t>
            </w:r>
          </w:p>
        </w:tc>
        <w:tc>
          <w:tcPr>
            <w:tcW w:w="1652" w:type="dxa"/>
          </w:tcPr>
          <w:p w:rsidR="00CD727A" w:rsidRPr="00CD727A" w:rsidP="00EE6F3D" w14:paraId="21659FBC" w14:textId="77777777">
            <w:pPr>
              <w:rPr>
                <w:rFonts w:asciiTheme="minorHAnsi" w:hAnsiTheme="minorHAnsi" w:cstheme="minorHAnsi"/>
                <w:sz w:val="22"/>
                <w:szCs w:val="22"/>
              </w:rPr>
            </w:pPr>
            <w:r w:rsidRPr="00CD727A">
              <w:rPr>
                <w:rFonts w:asciiTheme="minorHAnsi" w:hAnsiTheme="minorHAnsi" w:cstheme="minorHAnsi"/>
                <w:sz w:val="22"/>
                <w:szCs w:val="22"/>
              </w:rPr>
              <w:t>TERMINATE</w:t>
            </w:r>
          </w:p>
        </w:tc>
        <w:tc>
          <w:tcPr>
            <w:tcW w:w="2168" w:type="dxa"/>
          </w:tcPr>
          <w:p w:rsidR="00CD727A" w:rsidRPr="00CD727A" w:rsidP="00EE6F3D" w14:paraId="52ADA8B1" w14:textId="77777777">
            <w:pPr>
              <w:rPr>
                <w:rFonts w:asciiTheme="minorHAnsi" w:hAnsiTheme="minorHAnsi" w:cstheme="minorHAnsi"/>
                <w:sz w:val="22"/>
                <w:szCs w:val="22"/>
              </w:rPr>
            </w:pPr>
            <w:r w:rsidRPr="00CD727A">
              <w:rPr>
                <w:rFonts w:asciiTheme="minorHAnsi" w:hAnsiTheme="minorHAnsi" w:cstheme="minorHAnsi"/>
                <w:sz w:val="22"/>
                <w:szCs w:val="22"/>
              </w:rPr>
              <w:t>Read: Thank you very much but we are only interviewing by landline telephones in private residences or college housing at this time.</w:t>
            </w:r>
          </w:p>
        </w:tc>
        <w:tc>
          <w:tcPr>
            <w:tcW w:w="1684" w:type="dxa"/>
            <w:vMerge w:val="restart"/>
          </w:tcPr>
          <w:p w:rsidR="00CD727A" w:rsidRPr="00574EEA" w:rsidP="00EE6F3D" w14:paraId="6B2D6D62" w14:textId="77777777"/>
        </w:tc>
      </w:tr>
      <w:tr w14:paraId="5FCB3746" w14:textId="77777777" w:rsidTr="00056742">
        <w:tblPrEx>
          <w:tblW w:w="10440" w:type="dxa"/>
          <w:tblInd w:w="-455" w:type="dxa"/>
          <w:tblLook w:val="04A0"/>
        </w:tblPrEx>
        <w:tc>
          <w:tcPr>
            <w:tcW w:w="1207" w:type="dxa"/>
            <w:vMerge/>
          </w:tcPr>
          <w:p w:rsidR="00CD727A" w:rsidRPr="00CD727A" w:rsidP="00EE6F3D" w14:paraId="107AD97D" w14:textId="77777777">
            <w:pPr>
              <w:rPr>
                <w:rFonts w:asciiTheme="minorHAnsi" w:hAnsiTheme="minorHAnsi" w:cstheme="minorHAnsi"/>
                <w:sz w:val="22"/>
                <w:szCs w:val="22"/>
              </w:rPr>
            </w:pPr>
          </w:p>
        </w:tc>
        <w:tc>
          <w:tcPr>
            <w:tcW w:w="2026" w:type="dxa"/>
            <w:vMerge/>
          </w:tcPr>
          <w:p w:rsidR="00CD727A" w:rsidRPr="00CD727A" w:rsidP="00EE6F3D" w14:paraId="53F6527F" w14:textId="77777777">
            <w:pPr>
              <w:rPr>
                <w:rFonts w:asciiTheme="minorHAnsi" w:hAnsiTheme="minorHAnsi" w:cstheme="minorHAnsi"/>
                <w:sz w:val="22"/>
                <w:szCs w:val="22"/>
              </w:rPr>
            </w:pPr>
          </w:p>
        </w:tc>
        <w:tc>
          <w:tcPr>
            <w:tcW w:w="1703" w:type="dxa"/>
          </w:tcPr>
          <w:p w:rsidR="00CD727A" w:rsidRPr="00CD727A" w:rsidP="00EE6F3D" w14:paraId="2BC7B3EB" w14:textId="77777777">
            <w:pPr>
              <w:rPr>
                <w:rFonts w:asciiTheme="minorHAnsi" w:hAnsiTheme="minorHAnsi" w:cstheme="minorHAnsi"/>
                <w:sz w:val="22"/>
                <w:szCs w:val="22"/>
              </w:rPr>
            </w:pPr>
            <w:r w:rsidRPr="00CD727A">
              <w:rPr>
                <w:rFonts w:asciiTheme="minorHAnsi" w:hAnsiTheme="minorHAnsi" w:cstheme="minorHAnsi"/>
                <w:sz w:val="22"/>
                <w:szCs w:val="22"/>
              </w:rPr>
              <w:t>2 Not a cell phone</w:t>
            </w:r>
          </w:p>
        </w:tc>
        <w:tc>
          <w:tcPr>
            <w:tcW w:w="1652" w:type="dxa"/>
          </w:tcPr>
          <w:p w:rsidR="00CD727A" w:rsidRPr="00CD727A" w:rsidP="00EE6F3D" w14:paraId="274E19C9" w14:textId="77777777">
            <w:pPr>
              <w:rPr>
                <w:rFonts w:asciiTheme="minorHAnsi" w:hAnsiTheme="minorHAnsi" w:cstheme="minorHAnsi"/>
                <w:sz w:val="22"/>
                <w:szCs w:val="22"/>
              </w:rPr>
            </w:pPr>
            <w:r w:rsidRPr="00CD727A">
              <w:rPr>
                <w:rFonts w:asciiTheme="minorHAnsi" w:hAnsiTheme="minorHAnsi" w:cstheme="minorHAnsi"/>
                <w:sz w:val="22"/>
                <w:szCs w:val="22"/>
              </w:rPr>
              <w:t>Go to LL06</w:t>
            </w:r>
          </w:p>
        </w:tc>
        <w:tc>
          <w:tcPr>
            <w:tcW w:w="2168" w:type="dxa"/>
          </w:tcPr>
          <w:p w:rsidR="00CD727A" w:rsidRPr="00CD727A" w:rsidP="00EE6F3D" w14:paraId="7A3FFE92" w14:textId="77777777">
            <w:pPr>
              <w:rPr>
                <w:rFonts w:asciiTheme="minorHAnsi" w:hAnsiTheme="minorHAnsi" w:cstheme="minorHAnsi"/>
                <w:sz w:val="22"/>
                <w:szCs w:val="22"/>
              </w:rPr>
            </w:pPr>
            <w:r w:rsidRPr="00CD727A">
              <w:rPr>
                <w:rFonts w:asciiTheme="minorHAnsi" w:hAnsiTheme="minorHAnsi" w:cstheme="minorHAnsi"/>
                <w:sz w:val="22"/>
                <w:szCs w:val="22"/>
              </w:rPr>
              <w:t>Read if necessary: By cell phone we mean a telephone that is mobile and usable outside your neighborhood.</w:t>
            </w:r>
          </w:p>
          <w:p w:rsidR="00CD727A" w:rsidRPr="00CD727A" w:rsidP="00EE6F3D" w14:paraId="04161CFB" w14:textId="77777777">
            <w:pPr>
              <w:rPr>
                <w:rFonts w:asciiTheme="minorHAnsi" w:hAnsiTheme="minorHAnsi" w:cstheme="minorHAnsi"/>
                <w:sz w:val="22"/>
                <w:szCs w:val="22"/>
              </w:rPr>
            </w:pPr>
            <w:r w:rsidRPr="00CD727A">
              <w:rPr>
                <w:rFonts w:asciiTheme="minorHAnsi" w:hAnsiTheme="minorHAnsi" w:cstheme="minorHAnsi"/>
                <w:sz w:val="22"/>
                <w:szCs w:val="22"/>
              </w:rPr>
              <w:t>Do not read: Telephone service over the internet counts as landline service (includes Vonage, Magic Jack and other home-based phone services).</w:t>
            </w:r>
          </w:p>
        </w:tc>
        <w:tc>
          <w:tcPr>
            <w:tcW w:w="1684" w:type="dxa"/>
            <w:vMerge/>
          </w:tcPr>
          <w:p w:rsidR="00CD727A" w:rsidRPr="00574EEA" w:rsidP="00EE6F3D" w14:paraId="5F627910" w14:textId="77777777"/>
        </w:tc>
      </w:tr>
      <w:tr w14:paraId="0A2393A0" w14:textId="77777777" w:rsidTr="00056742">
        <w:tblPrEx>
          <w:tblW w:w="10440" w:type="dxa"/>
          <w:tblInd w:w="-455" w:type="dxa"/>
          <w:tblLook w:val="04A0"/>
        </w:tblPrEx>
        <w:tc>
          <w:tcPr>
            <w:tcW w:w="1207" w:type="dxa"/>
            <w:vMerge w:val="restart"/>
          </w:tcPr>
          <w:p w:rsidR="00CD727A" w:rsidRPr="00CD727A" w:rsidP="00EE6F3D" w14:paraId="121457D1" w14:textId="77777777">
            <w:pPr>
              <w:rPr>
                <w:rFonts w:asciiTheme="minorHAnsi" w:hAnsiTheme="minorHAnsi" w:cstheme="minorHAnsi"/>
                <w:sz w:val="22"/>
                <w:szCs w:val="22"/>
              </w:rPr>
            </w:pPr>
            <w:r w:rsidRPr="00CD727A">
              <w:rPr>
                <w:rFonts w:asciiTheme="minorHAnsi" w:hAnsiTheme="minorHAnsi" w:cstheme="minorHAnsi"/>
                <w:sz w:val="22"/>
                <w:szCs w:val="22"/>
              </w:rPr>
              <w:t>LL06.</w:t>
            </w:r>
          </w:p>
          <w:p w:rsidR="00CD727A" w:rsidRPr="00CD727A" w:rsidP="00EE6F3D" w14:paraId="3179A92B" w14:textId="77777777">
            <w:pPr>
              <w:rPr>
                <w:rFonts w:asciiTheme="minorHAnsi" w:hAnsiTheme="minorHAnsi" w:cstheme="minorHAnsi"/>
                <w:sz w:val="22"/>
                <w:szCs w:val="22"/>
              </w:rPr>
            </w:pPr>
          </w:p>
        </w:tc>
        <w:tc>
          <w:tcPr>
            <w:tcW w:w="2026" w:type="dxa"/>
            <w:vMerge w:val="restart"/>
          </w:tcPr>
          <w:p w:rsidR="00CD727A" w:rsidRPr="00CD727A" w:rsidP="00EE6F3D" w14:paraId="235BB1F6" w14:textId="77777777">
            <w:pPr>
              <w:rPr>
                <w:rFonts w:asciiTheme="minorHAnsi" w:hAnsiTheme="minorHAnsi" w:cstheme="minorHAnsi"/>
                <w:sz w:val="22"/>
                <w:szCs w:val="22"/>
              </w:rPr>
            </w:pPr>
            <w:r w:rsidRPr="00CD727A">
              <w:rPr>
                <w:rFonts w:asciiTheme="minorHAnsi" w:hAnsiTheme="minorHAnsi" w:cstheme="minorHAnsi"/>
                <w:sz w:val="22"/>
                <w:szCs w:val="22"/>
              </w:rPr>
              <w:t>Are you 18 years of age or older?</w:t>
            </w:r>
          </w:p>
        </w:tc>
        <w:tc>
          <w:tcPr>
            <w:tcW w:w="1703" w:type="dxa"/>
          </w:tcPr>
          <w:p w:rsidR="00CD727A" w:rsidRPr="00CD727A" w:rsidP="00EE6F3D" w14:paraId="0FC6EDF5" w14:textId="77777777">
            <w:pPr>
              <w:rPr>
                <w:rFonts w:asciiTheme="minorHAnsi" w:hAnsiTheme="minorHAnsi" w:cstheme="minorHAnsi"/>
                <w:sz w:val="22"/>
                <w:szCs w:val="22"/>
              </w:rPr>
            </w:pPr>
            <w:r w:rsidRPr="00CD727A">
              <w:rPr>
                <w:rFonts w:asciiTheme="minorHAnsi" w:hAnsiTheme="minorHAnsi" w:cstheme="minorHAnsi"/>
                <w:sz w:val="22"/>
                <w:szCs w:val="22"/>
              </w:rPr>
              <w:t>1 Yes</w:t>
            </w:r>
          </w:p>
          <w:p w:rsidR="00CD727A" w:rsidRPr="00CD727A" w:rsidP="00EE6F3D" w14:paraId="5DA37D56" w14:textId="77777777">
            <w:pPr>
              <w:rPr>
                <w:rFonts w:asciiTheme="minorHAnsi" w:hAnsiTheme="minorHAnsi" w:cstheme="minorHAnsi"/>
                <w:sz w:val="22"/>
                <w:szCs w:val="22"/>
              </w:rPr>
            </w:pPr>
          </w:p>
        </w:tc>
        <w:tc>
          <w:tcPr>
            <w:tcW w:w="1652" w:type="dxa"/>
          </w:tcPr>
          <w:p w:rsidR="00CD727A" w:rsidRPr="00CD727A" w:rsidP="00EE6F3D" w14:paraId="640C21F5" w14:textId="426EBB9C">
            <w:pPr>
              <w:rPr>
                <w:rFonts w:asciiTheme="minorHAnsi" w:hAnsiTheme="minorHAnsi" w:cstheme="minorHAnsi"/>
                <w:sz w:val="22"/>
                <w:szCs w:val="22"/>
              </w:rPr>
            </w:pPr>
            <w:r w:rsidRPr="00CD727A">
              <w:rPr>
                <w:rFonts w:asciiTheme="minorHAnsi" w:hAnsiTheme="minorHAnsi" w:cstheme="minorHAnsi"/>
                <w:sz w:val="22"/>
                <w:szCs w:val="22"/>
              </w:rPr>
              <w:t xml:space="preserve">IF COLLEGE HOUSING </w:t>
            </w:r>
            <w:r w:rsidR="009674D3">
              <w:rPr>
                <w:rFonts w:asciiTheme="minorHAnsi" w:hAnsiTheme="minorHAnsi" w:cstheme="minorHAnsi"/>
                <w:sz w:val="22"/>
                <w:szCs w:val="22"/>
              </w:rPr>
              <w:t xml:space="preserve">(LL03) </w:t>
            </w:r>
            <w:r w:rsidRPr="00CD727A">
              <w:rPr>
                <w:rFonts w:asciiTheme="minorHAnsi" w:hAnsiTheme="minorHAnsi" w:cstheme="minorHAnsi"/>
                <w:sz w:val="22"/>
                <w:szCs w:val="22"/>
              </w:rPr>
              <w:t xml:space="preserve">= “YES,” </w:t>
            </w:r>
            <w:r w:rsidR="009674D3">
              <w:rPr>
                <w:rFonts w:asciiTheme="minorHAnsi" w:hAnsiTheme="minorHAnsi" w:cstheme="minorHAnsi"/>
                <w:sz w:val="22"/>
                <w:szCs w:val="22"/>
              </w:rPr>
              <w:t xml:space="preserve">GO TO </w:t>
            </w:r>
            <w:r w:rsidR="009674D3">
              <w:rPr>
                <w:rFonts w:asciiTheme="minorHAnsi" w:hAnsiTheme="minorHAnsi" w:cstheme="minorHAnsi"/>
                <w:sz w:val="22"/>
                <w:szCs w:val="22"/>
              </w:rPr>
              <w:t>LL09</w:t>
            </w:r>
            <w:r w:rsidRPr="00CD727A">
              <w:rPr>
                <w:rFonts w:asciiTheme="minorHAnsi" w:hAnsiTheme="minorHAnsi" w:cstheme="minorHAnsi"/>
                <w:sz w:val="22"/>
                <w:szCs w:val="22"/>
              </w:rPr>
              <w:t>;</w:t>
            </w:r>
          </w:p>
          <w:p w:rsidR="00CD727A" w:rsidRPr="00CD727A" w:rsidP="00EE6F3D" w14:paraId="407FAC6A" w14:textId="443BEB67">
            <w:pPr>
              <w:rPr>
                <w:rFonts w:asciiTheme="minorHAnsi" w:hAnsiTheme="minorHAnsi" w:cstheme="minorHAnsi"/>
                <w:sz w:val="22"/>
                <w:szCs w:val="22"/>
              </w:rPr>
            </w:pPr>
            <w:r w:rsidRPr="00CD727A">
              <w:rPr>
                <w:rFonts w:asciiTheme="minorHAnsi" w:hAnsiTheme="minorHAnsi" w:cstheme="minorHAnsi"/>
                <w:sz w:val="22"/>
                <w:szCs w:val="22"/>
              </w:rPr>
              <w:t>OTHERWISE GO TO NUMBER OF ADULTS LL0</w:t>
            </w:r>
            <w:r w:rsidR="009674D3">
              <w:rPr>
                <w:rFonts w:asciiTheme="minorHAnsi" w:hAnsiTheme="minorHAnsi" w:cstheme="minorHAnsi"/>
                <w:sz w:val="22"/>
                <w:szCs w:val="22"/>
              </w:rPr>
              <w:t>7</w:t>
            </w:r>
            <w:r w:rsidRPr="00CD727A">
              <w:rPr>
                <w:rFonts w:asciiTheme="minorHAnsi" w:hAnsiTheme="minorHAnsi" w:cstheme="minorHAnsi"/>
                <w:sz w:val="22"/>
                <w:szCs w:val="22"/>
              </w:rPr>
              <w:t xml:space="preserve"> </w:t>
            </w:r>
          </w:p>
        </w:tc>
        <w:tc>
          <w:tcPr>
            <w:tcW w:w="2168" w:type="dxa"/>
          </w:tcPr>
          <w:p w:rsidR="00CD727A" w:rsidRPr="00CD727A" w:rsidP="00EE6F3D" w14:paraId="7D06345F" w14:textId="77777777">
            <w:pPr>
              <w:rPr>
                <w:rFonts w:asciiTheme="minorHAnsi" w:hAnsiTheme="minorHAnsi" w:cstheme="minorHAnsi"/>
                <w:sz w:val="22"/>
                <w:szCs w:val="22"/>
              </w:rPr>
            </w:pPr>
          </w:p>
        </w:tc>
        <w:tc>
          <w:tcPr>
            <w:tcW w:w="1684" w:type="dxa"/>
            <w:vMerge w:val="restart"/>
          </w:tcPr>
          <w:p w:rsidR="00CD727A" w:rsidRPr="00574EEA" w:rsidP="00EE6F3D" w14:paraId="721426DB" w14:textId="77777777"/>
        </w:tc>
      </w:tr>
      <w:tr w14:paraId="4A459FAC" w14:textId="77777777" w:rsidTr="00056742">
        <w:tblPrEx>
          <w:tblW w:w="10440" w:type="dxa"/>
          <w:tblInd w:w="-455" w:type="dxa"/>
          <w:tblLook w:val="04A0"/>
        </w:tblPrEx>
        <w:tc>
          <w:tcPr>
            <w:tcW w:w="1207" w:type="dxa"/>
            <w:vMerge/>
          </w:tcPr>
          <w:p w:rsidR="00CD727A" w:rsidRPr="00CD727A" w:rsidP="00EE6F3D" w14:paraId="11E3228A" w14:textId="77777777">
            <w:pPr>
              <w:rPr>
                <w:rFonts w:asciiTheme="minorHAnsi" w:hAnsiTheme="minorHAnsi" w:cstheme="minorHAnsi"/>
                <w:sz w:val="22"/>
                <w:szCs w:val="22"/>
              </w:rPr>
            </w:pPr>
          </w:p>
        </w:tc>
        <w:tc>
          <w:tcPr>
            <w:tcW w:w="2026" w:type="dxa"/>
            <w:vMerge/>
          </w:tcPr>
          <w:p w:rsidR="00CD727A" w:rsidRPr="00CD727A" w:rsidP="00EE6F3D" w14:paraId="51B0D190" w14:textId="77777777">
            <w:pPr>
              <w:rPr>
                <w:rFonts w:asciiTheme="minorHAnsi" w:hAnsiTheme="minorHAnsi" w:cstheme="minorHAnsi"/>
                <w:sz w:val="22"/>
                <w:szCs w:val="22"/>
              </w:rPr>
            </w:pPr>
          </w:p>
        </w:tc>
        <w:tc>
          <w:tcPr>
            <w:tcW w:w="1703" w:type="dxa"/>
          </w:tcPr>
          <w:p w:rsidR="00CD727A" w:rsidRPr="00CD727A" w:rsidP="00EE6F3D" w14:paraId="07645B74" w14:textId="77777777">
            <w:pPr>
              <w:rPr>
                <w:rFonts w:asciiTheme="minorHAnsi" w:hAnsiTheme="minorHAnsi" w:cstheme="minorHAnsi"/>
                <w:sz w:val="22"/>
                <w:szCs w:val="22"/>
              </w:rPr>
            </w:pPr>
            <w:r w:rsidRPr="00CD727A">
              <w:rPr>
                <w:rFonts w:asciiTheme="minorHAnsi" w:hAnsiTheme="minorHAnsi" w:cstheme="minorHAnsi"/>
                <w:sz w:val="22"/>
                <w:szCs w:val="22"/>
              </w:rPr>
              <w:t>2 No</w:t>
            </w:r>
          </w:p>
        </w:tc>
        <w:tc>
          <w:tcPr>
            <w:tcW w:w="1652" w:type="dxa"/>
          </w:tcPr>
          <w:p w:rsidR="00CD727A" w:rsidRPr="00CD727A" w:rsidP="00EE6F3D" w14:paraId="30153853" w14:textId="77777777">
            <w:pPr>
              <w:rPr>
                <w:rFonts w:asciiTheme="minorHAnsi" w:hAnsiTheme="minorHAnsi" w:cstheme="minorHAnsi"/>
                <w:sz w:val="22"/>
                <w:szCs w:val="22"/>
              </w:rPr>
            </w:pPr>
            <w:r w:rsidRPr="00CD727A">
              <w:rPr>
                <w:rFonts w:asciiTheme="minorHAnsi" w:hAnsiTheme="minorHAnsi" w:cstheme="minorHAnsi"/>
                <w:sz w:val="22"/>
                <w:szCs w:val="22"/>
              </w:rPr>
              <w:t xml:space="preserve">IF COLLEGE HOUSING = “YES,” </w:t>
            </w:r>
            <w:r w:rsidRPr="00CD727A">
              <w:rPr>
                <w:rFonts w:asciiTheme="minorHAnsi" w:hAnsiTheme="minorHAnsi" w:cstheme="minorHAnsi"/>
                <w:sz w:val="22"/>
                <w:szCs w:val="22"/>
              </w:rPr>
              <w:t>Terminate;</w:t>
            </w:r>
            <w:r w:rsidRPr="00CD727A">
              <w:rPr>
                <w:rFonts w:asciiTheme="minorHAnsi" w:hAnsiTheme="minorHAnsi" w:cstheme="minorHAnsi"/>
                <w:sz w:val="22"/>
                <w:szCs w:val="22"/>
              </w:rPr>
              <w:t xml:space="preserve"> </w:t>
            </w:r>
          </w:p>
          <w:p w:rsidR="00CD727A" w:rsidRPr="00CD727A" w:rsidP="00EE6F3D" w14:paraId="391E910F" w14:textId="4B170526">
            <w:pPr>
              <w:rPr>
                <w:rFonts w:asciiTheme="minorHAnsi" w:hAnsiTheme="minorHAnsi" w:cstheme="minorHAnsi"/>
                <w:sz w:val="22"/>
                <w:szCs w:val="22"/>
              </w:rPr>
            </w:pPr>
            <w:r w:rsidRPr="00CD727A">
              <w:rPr>
                <w:rFonts w:asciiTheme="minorHAnsi" w:hAnsiTheme="minorHAnsi" w:cstheme="minorHAnsi"/>
                <w:sz w:val="22"/>
                <w:szCs w:val="22"/>
              </w:rPr>
              <w:t>OTHERWISE GO TO NUMBER OF ADULTS LL0</w:t>
            </w:r>
            <w:r w:rsidR="009674D3">
              <w:rPr>
                <w:rFonts w:asciiTheme="minorHAnsi" w:hAnsiTheme="minorHAnsi" w:cstheme="minorHAnsi"/>
                <w:sz w:val="22"/>
                <w:szCs w:val="22"/>
              </w:rPr>
              <w:t>7</w:t>
            </w:r>
          </w:p>
        </w:tc>
        <w:tc>
          <w:tcPr>
            <w:tcW w:w="2168" w:type="dxa"/>
          </w:tcPr>
          <w:p w:rsidR="00CD727A" w:rsidRPr="00CD727A" w:rsidP="00EE6F3D" w14:paraId="64AFBC2C" w14:textId="77777777">
            <w:pPr>
              <w:rPr>
                <w:rFonts w:asciiTheme="minorHAnsi" w:hAnsiTheme="minorHAnsi" w:cstheme="minorHAnsi"/>
                <w:sz w:val="22"/>
                <w:szCs w:val="22"/>
              </w:rPr>
            </w:pPr>
            <w:r w:rsidRPr="00CD727A">
              <w:rPr>
                <w:rFonts w:asciiTheme="minorHAnsi" w:hAnsiTheme="minorHAnsi" w:cstheme="minorHAnsi"/>
                <w:sz w:val="22"/>
                <w:szCs w:val="22"/>
              </w:rPr>
              <w:t>Read: Thank you very much but we are only interviewing persons aged 18 or older at this time.</w:t>
            </w:r>
          </w:p>
          <w:p w:rsidR="00CD727A" w:rsidRPr="00CD727A" w:rsidP="00EE6F3D" w14:paraId="44D2C804" w14:textId="77777777">
            <w:pPr>
              <w:rPr>
                <w:rFonts w:asciiTheme="minorHAnsi" w:hAnsiTheme="minorHAnsi" w:cstheme="minorHAnsi"/>
                <w:sz w:val="22"/>
                <w:szCs w:val="22"/>
              </w:rPr>
            </w:pPr>
          </w:p>
        </w:tc>
        <w:tc>
          <w:tcPr>
            <w:tcW w:w="1684" w:type="dxa"/>
            <w:vMerge/>
          </w:tcPr>
          <w:p w:rsidR="00CD727A" w:rsidRPr="00574EEA" w:rsidP="00EE6F3D" w14:paraId="655007BC" w14:textId="77777777"/>
        </w:tc>
      </w:tr>
      <w:tr w14:paraId="20AC4BB4" w14:textId="77777777" w:rsidTr="00056742">
        <w:tblPrEx>
          <w:tblW w:w="10440" w:type="dxa"/>
          <w:tblInd w:w="-455" w:type="dxa"/>
          <w:tblLook w:val="04A0"/>
        </w:tblPrEx>
        <w:trPr>
          <w:trHeight w:val="1344"/>
        </w:trPr>
        <w:tc>
          <w:tcPr>
            <w:tcW w:w="1207" w:type="dxa"/>
            <w:vMerge/>
          </w:tcPr>
          <w:p w:rsidR="00CD727A" w:rsidRPr="00CD727A" w:rsidP="00EE6F3D" w14:paraId="6B54C198" w14:textId="77777777">
            <w:pPr>
              <w:rPr>
                <w:rFonts w:asciiTheme="minorHAnsi" w:hAnsiTheme="minorHAnsi" w:cstheme="minorHAnsi"/>
                <w:sz w:val="22"/>
                <w:szCs w:val="22"/>
              </w:rPr>
            </w:pPr>
          </w:p>
        </w:tc>
        <w:tc>
          <w:tcPr>
            <w:tcW w:w="2026" w:type="dxa"/>
            <w:vMerge/>
          </w:tcPr>
          <w:p w:rsidR="00CD727A" w:rsidRPr="00CD727A" w:rsidP="00EE6F3D" w14:paraId="2D93E672" w14:textId="77777777">
            <w:pPr>
              <w:rPr>
                <w:rFonts w:asciiTheme="minorHAnsi" w:hAnsiTheme="minorHAnsi" w:cstheme="minorHAnsi"/>
                <w:sz w:val="22"/>
                <w:szCs w:val="22"/>
              </w:rPr>
            </w:pPr>
          </w:p>
        </w:tc>
        <w:tc>
          <w:tcPr>
            <w:tcW w:w="1703" w:type="dxa"/>
          </w:tcPr>
          <w:p w:rsidR="00CD727A" w:rsidRPr="0096245B" w:rsidP="00EE6F3D" w14:paraId="1DFC7191" w14:textId="77777777">
            <w:pPr>
              <w:rPr>
                <w:rFonts w:asciiTheme="minorHAnsi" w:hAnsiTheme="minorHAnsi" w:cstheme="minorHAnsi"/>
                <w:sz w:val="22"/>
                <w:szCs w:val="22"/>
              </w:rPr>
            </w:pPr>
            <w:r w:rsidRPr="0096245B">
              <w:rPr>
                <w:rFonts w:asciiTheme="minorHAnsi" w:hAnsiTheme="minorHAnsi" w:cstheme="minorHAnsi"/>
                <w:sz w:val="22"/>
                <w:szCs w:val="22"/>
              </w:rPr>
              <w:t>7 Don’t know/Not sure</w:t>
            </w:r>
          </w:p>
          <w:p w:rsidR="00CD727A" w:rsidRPr="0096245B" w:rsidP="00EE6F3D" w14:paraId="789D8C75" w14:textId="77777777">
            <w:pPr>
              <w:rPr>
                <w:rFonts w:asciiTheme="minorHAnsi" w:hAnsiTheme="minorHAnsi" w:cstheme="minorHAnsi"/>
                <w:sz w:val="22"/>
                <w:szCs w:val="22"/>
              </w:rPr>
            </w:pPr>
            <w:r w:rsidRPr="0096245B">
              <w:rPr>
                <w:rFonts w:asciiTheme="minorHAnsi" w:hAnsiTheme="minorHAnsi" w:cstheme="minorHAnsi"/>
                <w:sz w:val="22"/>
                <w:szCs w:val="22"/>
              </w:rPr>
              <w:t>9 Refused</w:t>
            </w:r>
          </w:p>
        </w:tc>
        <w:tc>
          <w:tcPr>
            <w:tcW w:w="1652" w:type="dxa"/>
          </w:tcPr>
          <w:p w:rsidR="00CD727A" w:rsidRPr="0096245B" w:rsidP="00EE6F3D" w14:paraId="4F225AF7" w14:textId="77777777">
            <w:pPr>
              <w:rPr>
                <w:rFonts w:asciiTheme="minorHAnsi" w:hAnsiTheme="minorHAnsi" w:cstheme="minorHAnsi"/>
                <w:sz w:val="22"/>
                <w:szCs w:val="22"/>
              </w:rPr>
            </w:pPr>
            <w:r w:rsidRPr="0096245B">
              <w:rPr>
                <w:rFonts w:asciiTheme="minorHAnsi" w:hAnsiTheme="minorHAnsi" w:cstheme="minorHAnsi"/>
                <w:sz w:val="22"/>
                <w:szCs w:val="22"/>
              </w:rPr>
              <w:t>If ‘7’ or ‘9’ then terminate.</w:t>
            </w:r>
          </w:p>
          <w:p w:rsidR="00CD727A" w:rsidRPr="0096245B" w:rsidP="00EE6F3D" w14:paraId="7408964F" w14:textId="77777777">
            <w:pPr>
              <w:rPr>
                <w:rFonts w:asciiTheme="minorHAnsi" w:hAnsiTheme="minorHAnsi" w:cstheme="minorHAnsi"/>
                <w:sz w:val="22"/>
                <w:szCs w:val="22"/>
              </w:rPr>
            </w:pPr>
            <w:r w:rsidRPr="0096245B">
              <w:rPr>
                <w:rFonts w:asciiTheme="minorHAnsi" w:hAnsiTheme="minorHAnsi" w:cstheme="minorHAnsi"/>
                <w:sz w:val="22"/>
                <w:szCs w:val="22"/>
              </w:rPr>
              <w:t>“Thank you for your time, your number may be selected for another survey in the future.”</w:t>
            </w:r>
          </w:p>
        </w:tc>
        <w:tc>
          <w:tcPr>
            <w:tcW w:w="2168" w:type="dxa"/>
          </w:tcPr>
          <w:p w:rsidR="00CD727A" w:rsidRPr="00CD727A" w:rsidP="00EE6F3D" w14:paraId="087B5A13" w14:textId="77777777">
            <w:pPr>
              <w:rPr>
                <w:rFonts w:asciiTheme="minorHAnsi" w:hAnsiTheme="minorHAnsi" w:cstheme="minorHAnsi"/>
                <w:sz w:val="22"/>
                <w:szCs w:val="22"/>
              </w:rPr>
            </w:pPr>
          </w:p>
        </w:tc>
        <w:tc>
          <w:tcPr>
            <w:tcW w:w="1684" w:type="dxa"/>
            <w:vMerge/>
          </w:tcPr>
          <w:p w:rsidR="00CD727A" w:rsidRPr="00FA5DD7" w:rsidP="00EE6F3D" w14:paraId="7F3B4AAA" w14:textId="77777777"/>
        </w:tc>
      </w:tr>
      <w:tr w14:paraId="765FA42B" w14:textId="77777777" w:rsidTr="00056742">
        <w:tblPrEx>
          <w:tblW w:w="10440" w:type="dxa"/>
          <w:tblInd w:w="-455" w:type="dxa"/>
          <w:tblLook w:val="04A0"/>
        </w:tblPrEx>
        <w:tc>
          <w:tcPr>
            <w:tcW w:w="1207" w:type="dxa"/>
            <w:vMerge w:val="restart"/>
          </w:tcPr>
          <w:p w:rsidR="00CD727A" w:rsidRPr="00CD727A" w:rsidP="00EE6F3D" w14:paraId="0CE0FA42" w14:textId="56F81E11">
            <w:pPr>
              <w:rPr>
                <w:rFonts w:asciiTheme="minorHAnsi" w:hAnsiTheme="minorHAnsi" w:cstheme="minorHAnsi"/>
                <w:sz w:val="22"/>
                <w:szCs w:val="22"/>
              </w:rPr>
            </w:pPr>
            <w:r w:rsidRPr="00CD727A">
              <w:rPr>
                <w:rFonts w:asciiTheme="minorHAnsi" w:hAnsiTheme="minorHAnsi" w:cstheme="minorHAnsi"/>
                <w:sz w:val="22"/>
                <w:szCs w:val="22"/>
              </w:rPr>
              <w:t>LL0</w:t>
            </w:r>
            <w:r w:rsidR="00422328">
              <w:rPr>
                <w:rFonts w:asciiTheme="minorHAnsi" w:hAnsiTheme="minorHAnsi" w:cstheme="minorHAnsi"/>
                <w:sz w:val="22"/>
                <w:szCs w:val="22"/>
              </w:rPr>
              <w:t>7</w:t>
            </w:r>
            <w:r w:rsidRPr="00CD727A">
              <w:rPr>
                <w:rFonts w:asciiTheme="minorHAnsi" w:hAnsiTheme="minorHAnsi" w:cstheme="minorHAnsi"/>
                <w:sz w:val="22"/>
                <w:szCs w:val="22"/>
              </w:rPr>
              <w:t>.</w:t>
            </w:r>
          </w:p>
        </w:tc>
        <w:tc>
          <w:tcPr>
            <w:tcW w:w="2026" w:type="dxa"/>
            <w:vMerge w:val="restart"/>
          </w:tcPr>
          <w:p w:rsidR="00CD727A" w:rsidRPr="00CD727A" w:rsidP="00EE6F3D" w14:paraId="2DED5C7E" w14:textId="77777777">
            <w:pPr>
              <w:rPr>
                <w:rFonts w:asciiTheme="minorHAnsi" w:hAnsiTheme="minorHAnsi" w:cstheme="minorHAnsi"/>
                <w:sz w:val="22"/>
                <w:szCs w:val="22"/>
              </w:rPr>
            </w:pPr>
            <w:r w:rsidRPr="00CD727A">
              <w:rPr>
                <w:rFonts w:asciiTheme="minorHAnsi" w:hAnsiTheme="minorHAnsi" w:cstheme="minorHAnsi"/>
                <w:sz w:val="22"/>
                <w:szCs w:val="22"/>
              </w:rPr>
              <w:t>I need to randomly select one adult who lives in your household to be interviewed. Excluding adults living away from home, such as students away at college, how many members of your household, including yourself, are 18 years of age or older?</w:t>
            </w:r>
          </w:p>
        </w:tc>
        <w:tc>
          <w:tcPr>
            <w:tcW w:w="1703" w:type="dxa"/>
          </w:tcPr>
          <w:p w:rsidR="00CD727A" w:rsidRPr="00CD727A" w:rsidP="00EE6F3D" w14:paraId="06020F31" w14:textId="77777777">
            <w:pPr>
              <w:rPr>
                <w:rFonts w:asciiTheme="minorHAnsi" w:hAnsiTheme="minorHAnsi" w:cstheme="minorHAnsi"/>
                <w:sz w:val="22"/>
                <w:szCs w:val="22"/>
              </w:rPr>
            </w:pPr>
            <w:r w:rsidRPr="00CD727A">
              <w:rPr>
                <w:rFonts w:asciiTheme="minorHAnsi" w:hAnsiTheme="minorHAnsi" w:cstheme="minorHAnsi"/>
                <w:sz w:val="22"/>
                <w:szCs w:val="22"/>
              </w:rPr>
              <w:t>1</w:t>
            </w:r>
          </w:p>
        </w:tc>
        <w:tc>
          <w:tcPr>
            <w:tcW w:w="1652" w:type="dxa"/>
          </w:tcPr>
          <w:p w:rsidR="00CD727A" w:rsidRPr="00CD727A" w:rsidP="00EE6F3D" w14:paraId="180D6DDF" w14:textId="14FAE1E2">
            <w:pPr>
              <w:rPr>
                <w:rFonts w:asciiTheme="minorHAnsi" w:hAnsiTheme="minorHAnsi" w:cstheme="minorHAnsi"/>
                <w:sz w:val="22"/>
                <w:szCs w:val="22"/>
              </w:rPr>
            </w:pPr>
            <w:r w:rsidRPr="00CD727A">
              <w:rPr>
                <w:rFonts w:asciiTheme="minorHAnsi" w:hAnsiTheme="minorHAnsi" w:cstheme="minorHAnsi"/>
                <w:sz w:val="22"/>
                <w:szCs w:val="22"/>
              </w:rPr>
              <w:t>Go to LL0</w:t>
            </w:r>
            <w:r w:rsidR="00422328">
              <w:rPr>
                <w:rFonts w:asciiTheme="minorHAnsi" w:hAnsiTheme="minorHAnsi" w:cstheme="minorHAnsi"/>
                <w:sz w:val="22"/>
                <w:szCs w:val="22"/>
              </w:rPr>
              <w:t>9</w:t>
            </w:r>
          </w:p>
        </w:tc>
        <w:tc>
          <w:tcPr>
            <w:tcW w:w="2168" w:type="dxa"/>
          </w:tcPr>
          <w:p w:rsidR="00CD727A" w:rsidRPr="00CD727A" w:rsidP="00EE6F3D" w14:paraId="563CB7C9" w14:textId="77777777">
            <w:pPr>
              <w:rPr>
                <w:rFonts w:asciiTheme="minorHAnsi" w:hAnsiTheme="minorHAnsi" w:cstheme="minorHAnsi"/>
                <w:sz w:val="22"/>
                <w:szCs w:val="22"/>
              </w:rPr>
            </w:pPr>
            <w:r w:rsidRPr="00CD727A">
              <w:rPr>
                <w:rFonts w:asciiTheme="minorHAnsi" w:hAnsiTheme="minorHAnsi" w:cstheme="minorHAnsi"/>
                <w:sz w:val="22"/>
                <w:szCs w:val="22"/>
              </w:rPr>
              <w:t xml:space="preserve">Read: Are you that adult? </w:t>
            </w:r>
          </w:p>
          <w:p w:rsidR="00CD727A" w:rsidRPr="00CD727A" w:rsidP="00EE6F3D" w14:paraId="72638790" w14:textId="77777777">
            <w:pPr>
              <w:rPr>
                <w:rFonts w:asciiTheme="minorHAnsi" w:hAnsiTheme="minorHAnsi" w:cstheme="minorHAnsi"/>
                <w:sz w:val="22"/>
                <w:szCs w:val="22"/>
              </w:rPr>
            </w:pPr>
            <w:r w:rsidRPr="00CD727A">
              <w:rPr>
                <w:rFonts w:asciiTheme="minorHAnsi" w:hAnsiTheme="minorHAnsi" w:cstheme="minorHAnsi"/>
                <w:sz w:val="22"/>
                <w:szCs w:val="22"/>
              </w:rPr>
              <w:t xml:space="preserve">If yes: Then you are the person I need to speak with. </w:t>
            </w:r>
          </w:p>
          <w:p w:rsidR="00CD727A" w:rsidRPr="00CD727A" w:rsidP="00EE6F3D" w14:paraId="6F548E94" w14:textId="77777777">
            <w:pPr>
              <w:rPr>
                <w:rFonts w:asciiTheme="minorHAnsi" w:hAnsiTheme="minorHAnsi" w:cstheme="minorHAnsi"/>
                <w:sz w:val="22"/>
                <w:szCs w:val="22"/>
              </w:rPr>
            </w:pPr>
            <w:r w:rsidRPr="00CD727A">
              <w:rPr>
                <w:rFonts w:asciiTheme="minorHAnsi" w:hAnsiTheme="minorHAnsi" w:cstheme="minorHAnsi"/>
                <w:sz w:val="22"/>
                <w:szCs w:val="22"/>
              </w:rPr>
              <w:t xml:space="preserve">If no: </w:t>
            </w:r>
            <w:r w:rsidRPr="00DB730A">
              <w:rPr>
                <w:rFonts w:asciiTheme="minorHAnsi" w:hAnsiTheme="minorHAnsi" w:cstheme="minorHAnsi"/>
                <w:sz w:val="22"/>
                <w:szCs w:val="22"/>
              </w:rPr>
              <w:t>May I speak with the adult in the household?</w:t>
            </w:r>
          </w:p>
        </w:tc>
        <w:tc>
          <w:tcPr>
            <w:tcW w:w="1684" w:type="dxa"/>
            <w:vMerge w:val="restart"/>
          </w:tcPr>
          <w:p w:rsidR="00CD727A" w:rsidRPr="00574EEA" w:rsidP="00EE6F3D" w14:paraId="19EEB9EE" w14:textId="77777777"/>
        </w:tc>
      </w:tr>
      <w:tr w14:paraId="6634BE68" w14:textId="77777777" w:rsidTr="00056742">
        <w:tblPrEx>
          <w:tblW w:w="10440" w:type="dxa"/>
          <w:tblInd w:w="-455" w:type="dxa"/>
          <w:tblLook w:val="04A0"/>
        </w:tblPrEx>
        <w:tc>
          <w:tcPr>
            <w:tcW w:w="1207" w:type="dxa"/>
            <w:vMerge/>
          </w:tcPr>
          <w:p w:rsidR="00CD727A" w:rsidRPr="00CD727A" w:rsidP="00EE6F3D" w14:paraId="4E29F51D" w14:textId="77777777">
            <w:pPr>
              <w:rPr>
                <w:rFonts w:asciiTheme="minorHAnsi" w:hAnsiTheme="minorHAnsi" w:cstheme="minorHAnsi"/>
                <w:sz w:val="22"/>
                <w:szCs w:val="22"/>
              </w:rPr>
            </w:pPr>
          </w:p>
        </w:tc>
        <w:tc>
          <w:tcPr>
            <w:tcW w:w="2026" w:type="dxa"/>
            <w:vMerge/>
            <w:tcBorders>
              <w:bottom w:val="single" w:sz="4" w:space="0" w:color="666666" w:themeColor="text1" w:themeTint="99"/>
            </w:tcBorders>
          </w:tcPr>
          <w:p w:rsidR="00CD727A" w:rsidRPr="00CD727A" w:rsidP="00EE6F3D" w14:paraId="3AAD3E2A" w14:textId="77777777">
            <w:pPr>
              <w:rPr>
                <w:rFonts w:asciiTheme="minorHAnsi" w:hAnsiTheme="minorHAnsi" w:cstheme="minorHAnsi"/>
                <w:sz w:val="22"/>
                <w:szCs w:val="22"/>
              </w:rPr>
            </w:pPr>
          </w:p>
        </w:tc>
        <w:tc>
          <w:tcPr>
            <w:tcW w:w="1703" w:type="dxa"/>
          </w:tcPr>
          <w:p w:rsidR="00CD727A" w:rsidRPr="00CD727A" w:rsidP="00EE6F3D" w14:paraId="2336A8ED" w14:textId="77777777">
            <w:pPr>
              <w:rPr>
                <w:rFonts w:asciiTheme="minorHAnsi" w:hAnsiTheme="minorHAnsi" w:cstheme="minorHAnsi"/>
                <w:sz w:val="22"/>
                <w:szCs w:val="22"/>
              </w:rPr>
            </w:pPr>
            <w:r w:rsidRPr="00CD727A">
              <w:rPr>
                <w:rFonts w:asciiTheme="minorHAnsi" w:hAnsiTheme="minorHAnsi" w:cstheme="minorHAnsi"/>
                <w:sz w:val="22"/>
                <w:szCs w:val="22"/>
              </w:rPr>
              <w:t>2-18</w:t>
            </w:r>
          </w:p>
        </w:tc>
        <w:tc>
          <w:tcPr>
            <w:tcW w:w="1652" w:type="dxa"/>
          </w:tcPr>
          <w:p w:rsidR="00CD727A" w:rsidRPr="00CD727A" w:rsidP="00EE6F3D" w14:paraId="02FB5382" w14:textId="33E689D7">
            <w:pPr>
              <w:rPr>
                <w:rFonts w:asciiTheme="minorHAnsi" w:hAnsiTheme="minorHAnsi" w:cstheme="minorHAnsi"/>
                <w:sz w:val="22"/>
                <w:szCs w:val="22"/>
              </w:rPr>
            </w:pPr>
            <w:r w:rsidRPr="00CD727A">
              <w:rPr>
                <w:rFonts w:asciiTheme="minorHAnsi" w:hAnsiTheme="minorHAnsi" w:cstheme="minorHAnsi"/>
                <w:sz w:val="22"/>
                <w:szCs w:val="22"/>
              </w:rPr>
              <w:t>Go to LL</w:t>
            </w:r>
            <w:r w:rsidR="00422328">
              <w:rPr>
                <w:rFonts w:asciiTheme="minorHAnsi" w:hAnsiTheme="minorHAnsi" w:cstheme="minorHAnsi"/>
                <w:sz w:val="22"/>
                <w:szCs w:val="22"/>
              </w:rPr>
              <w:t>08</w:t>
            </w:r>
            <w:r w:rsidRPr="00CD727A">
              <w:rPr>
                <w:rFonts w:asciiTheme="minorHAnsi" w:hAnsiTheme="minorHAnsi" w:cstheme="minorHAnsi"/>
                <w:sz w:val="22"/>
                <w:szCs w:val="22"/>
              </w:rPr>
              <w:t>.</w:t>
            </w:r>
          </w:p>
        </w:tc>
        <w:tc>
          <w:tcPr>
            <w:tcW w:w="2168" w:type="dxa"/>
          </w:tcPr>
          <w:p w:rsidR="00CD727A" w:rsidRPr="00CD727A" w:rsidP="00EE6F3D" w14:paraId="7EBF59AC" w14:textId="77777777">
            <w:pPr>
              <w:rPr>
                <w:rFonts w:asciiTheme="minorHAnsi" w:hAnsiTheme="minorHAnsi" w:cstheme="minorHAnsi"/>
                <w:sz w:val="22"/>
                <w:szCs w:val="22"/>
              </w:rPr>
            </w:pPr>
            <w:r w:rsidRPr="00CD727A">
              <w:rPr>
                <w:rFonts w:asciiTheme="minorHAnsi" w:hAnsiTheme="minorHAnsi" w:cstheme="minorHAnsi"/>
                <w:sz w:val="22"/>
                <w:szCs w:val="22"/>
              </w:rPr>
              <w:t xml:space="preserve">If respondent questions why any specific individual was chosen, emphasize that the selection is random and is not limited to any certain age group or sex. </w:t>
            </w:r>
          </w:p>
        </w:tc>
        <w:tc>
          <w:tcPr>
            <w:tcW w:w="1684" w:type="dxa"/>
            <w:vMerge/>
          </w:tcPr>
          <w:p w:rsidR="00CD727A" w:rsidRPr="00574EEA" w:rsidP="00EE6F3D" w14:paraId="0DE00537" w14:textId="77777777"/>
        </w:tc>
      </w:tr>
      <w:tr w14:paraId="62E20746" w14:textId="77777777" w:rsidTr="00056742">
        <w:tblPrEx>
          <w:tblW w:w="10440" w:type="dxa"/>
          <w:tblInd w:w="-455" w:type="dxa"/>
          <w:tblLook w:val="04A0"/>
        </w:tblPrEx>
        <w:tc>
          <w:tcPr>
            <w:tcW w:w="1207" w:type="dxa"/>
          </w:tcPr>
          <w:p w:rsidR="00CD727A" w:rsidRPr="0096245B" w:rsidP="00EE6F3D" w14:paraId="52C1DD95" w14:textId="20BE6853">
            <w:pPr>
              <w:rPr>
                <w:rFonts w:asciiTheme="minorHAnsi" w:hAnsiTheme="minorHAnsi" w:cstheme="minorHAnsi"/>
                <w:sz w:val="22"/>
                <w:szCs w:val="22"/>
              </w:rPr>
            </w:pPr>
            <w:r w:rsidRPr="0096245B">
              <w:rPr>
                <w:rFonts w:asciiTheme="minorHAnsi" w:hAnsiTheme="minorHAnsi" w:cstheme="minorHAnsi"/>
                <w:sz w:val="22"/>
                <w:szCs w:val="22"/>
              </w:rPr>
              <w:t>LL</w:t>
            </w:r>
            <w:r w:rsidRPr="0096245B" w:rsidR="00422328">
              <w:rPr>
                <w:rFonts w:asciiTheme="minorHAnsi" w:hAnsiTheme="minorHAnsi" w:cstheme="minorHAnsi"/>
                <w:sz w:val="22"/>
                <w:szCs w:val="22"/>
              </w:rPr>
              <w:t>08</w:t>
            </w:r>
            <w:r w:rsidRPr="0096245B">
              <w:rPr>
                <w:rFonts w:asciiTheme="minorHAnsi" w:hAnsiTheme="minorHAnsi" w:cstheme="minorHAnsi"/>
                <w:sz w:val="22"/>
                <w:szCs w:val="22"/>
              </w:rPr>
              <w:t>.</w:t>
            </w:r>
          </w:p>
        </w:tc>
        <w:tc>
          <w:tcPr>
            <w:tcW w:w="2026" w:type="dxa"/>
            <w:tcBorders>
              <w:top w:val="single" w:sz="4" w:space="0" w:color="auto"/>
            </w:tcBorders>
          </w:tcPr>
          <w:p w:rsidR="00CD727A" w:rsidRPr="0096245B" w:rsidP="00EE6F3D" w14:paraId="725E7EC2" w14:textId="77777777">
            <w:pPr>
              <w:rPr>
                <w:rFonts w:asciiTheme="minorHAnsi" w:hAnsiTheme="minorHAnsi" w:cstheme="minorHAnsi"/>
                <w:sz w:val="22"/>
                <w:szCs w:val="22"/>
              </w:rPr>
            </w:pPr>
            <w:r w:rsidRPr="0096245B">
              <w:rPr>
                <w:rFonts w:asciiTheme="minorHAnsi" w:hAnsiTheme="minorHAnsi" w:cstheme="minorHAnsi"/>
                <w:sz w:val="22"/>
                <w:szCs w:val="22"/>
              </w:rPr>
              <w:t>The person in your household that I need to speak with is the adult with the most recent birthday. Are you the adult with the most recent birthday?</w:t>
            </w:r>
          </w:p>
        </w:tc>
        <w:tc>
          <w:tcPr>
            <w:tcW w:w="1703" w:type="dxa"/>
          </w:tcPr>
          <w:p w:rsidR="00CD727A" w:rsidRPr="0096245B" w:rsidP="00EE6F3D" w14:paraId="2E31CC51" w14:textId="77777777">
            <w:pPr>
              <w:rPr>
                <w:rFonts w:asciiTheme="minorHAnsi" w:hAnsiTheme="minorHAnsi" w:cstheme="minorHAnsi"/>
                <w:sz w:val="22"/>
                <w:szCs w:val="22"/>
              </w:rPr>
            </w:pPr>
          </w:p>
        </w:tc>
        <w:tc>
          <w:tcPr>
            <w:tcW w:w="1652" w:type="dxa"/>
          </w:tcPr>
          <w:p w:rsidR="00CD727A" w:rsidRPr="0096245B" w:rsidP="00EE6F3D" w14:paraId="4778125F" w14:textId="5DE897C3">
            <w:pPr>
              <w:rPr>
                <w:rFonts w:asciiTheme="minorHAnsi" w:hAnsiTheme="minorHAnsi" w:cstheme="minorHAnsi"/>
                <w:sz w:val="22"/>
                <w:szCs w:val="22"/>
              </w:rPr>
            </w:pPr>
            <w:r w:rsidRPr="0096245B">
              <w:rPr>
                <w:rFonts w:asciiTheme="minorHAnsi" w:hAnsiTheme="minorHAnsi" w:cstheme="minorHAnsi"/>
                <w:sz w:val="22"/>
                <w:szCs w:val="22"/>
              </w:rPr>
              <w:t>If person indicates that they are not the selected respondent, ask for correct respondent and re-ask LL</w:t>
            </w:r>
            <w:r w:rsidRPr="0096245B" w:rsidR="00422328">
              <w:rPr>
                <w:rFonts w:asciiTheme="minorHAnsi" w:hAnsiTheme="minorHAnsi" w:cstheme="minorHAnsi"/>
                <w:sz w:val="22"/>
                <w:szCs w:val="22"/>
              </w:rPr>
              <w:t>08</w:t>
            </w:r>
            <w:r w:rsidRPr="0096245B">
              <w:rPr>
                <w:rFonts w:asciiTheme="minorHAnsi" w:hAnsiTheme="minorHAnsi" w:cstheme="minorHAnsi"/>
                <w:sz w:val="22"/>
                <w:szCs w:val="22"/>
              </w:rPr>
              <w:t>. (See CATI programming)</w:t>
            </w:r>
          </w:p>
        </w:tc>
        <w:tc>
          <w:tcPr>
            <w:tcW w:w="2168" w:type="dxa"/>
          </w:tcPr>
          <w:p w:rsidR="00CD727A" w:rsidRPr="0096245B" w:rsidP="00EE6F3D" w14:paraId="6465A345" w14:textId="77777777">
            <w:pPr>
              <w:rPr>
                <w:rFonts w:asciiTheme="minorHAnsi" w:hAnsiTheme="minorHAnsi" w:cstheme="minorHAnsi"/>
                <w:sz w:val="22"/>
                <w:szCs w:val="22"/>
              </w:rPr>
            </w:pPr>
          </w:p>
        </w:tc>
        <w:tc>
          <w:tcPr>
            <w:tcW w:w="1684" w:type="dxa"/>
          </w:tcPr>
          <w:p w:rsidR="00CD727A" w:rsidRPr="0096245B" w:rsidP="00EE6F3D" w14:paraId="2A358953" w14:textId="77777777">
            <w:r w:rsidRPr="0096245B">
              <w:t>Household rostering was replaced with most recent birthday as a respondent selection process for household with more than one adult.</w:t>
            </w:r>
          </w:p>
        </w:tc>
      </w:tr>
      <w:tr w14:paraId="4E11CB0D" w14:textId="77777777" w:rsidTr="00AE1CF2">
        <w:tblPrEx>
          <w:tblW w:w="10440" w:type="dxa"/>
          <w:tblInd w:w="-455" w:type="dxa"/>
          <w:tblLook w:val="04A0"/>
        </w:tblPrEx>
        <w:tc>
          <w:tcPr>
            <w:tcW w:w="1207" w:type="dxa"/>
          </w:tcPr>
          <w:p w:rsidR="00AE1CF2" w:rsidRPr="009859D0" w:rsidP="00AE1CF2" w14:paraId="4C02BDDD" w14:textId="328D319F">
            <w:pPr>
              <w:rPr>
                <w:rFonts w:asciiTheme="minorHAnsi" w:hAnsiTheme="minorHAnsi" w:cstheme="minorHAnsi"/>
                <w:sz w:val="22"/>
                <w:szCs w:val="22"/>
              </w:rPr>
            </w:pPr>
            <w:r w:rsidRPr="009859D0">
              <w:rPr>
                <w:rFonts w:asciiTheme="minorHAnsi" w:hAnsiTheme="minorHAnsi" w:cstheme="minorHAnsi"/>
                <w:sz w:val="22"/>
                <w:szCs w:val="22"/>
              </w:rPr>
              <w:t>LL09.</w:t>
            </w:r>
          </w:p>
        </w:tc>
        <w:tc>
          <w:tcPr>
            <w:tcW w:w="2026" w:type="dxa"/>
          </w:tcPr>
          <w:p w:rsidR="00AE1CF2" w:rsidRPr="009859D0" w:rsidP="00AE1CF2" w14:paraId="6DB57222" w14:textId="77777777">
            <w:pPr>
              <w:rPr>
                <w:rFonts w:asciiTheme="minorHAnsi" w:hAnsiTheme="minorHAnsi" w:cstheme="minorHAnsi"/>
                <w:sz w:val="22"/>
                <w:szCs w:val="22"/>
              </w:rPr>
            </w:pPr>
            <w:r w:rsidRPr="009859D0">
              <w:rPr>
                <w:rFonts w:asciiTheme="minorHAnsi" w:hAnsiTheme="minorHAnsi" w:cstheme="minorHAnsi"/>
                <w:sz w:val="22"/>
                <w:szCs w:val="22"/>
              </w:rPr>
              <w:t>Are you?</w:t>
            </w:r>
          </w:p>
          <w:p w:rsidR="00AE1CF2" w:rsidRPr="009859D0" w:rsidP="00AE1CF2" w14:paraId="203AA732" w14:textId="77777777">
            <w:pPr>
              <w:rPr>
                <w:rFonts w:asciiTheme="minorHAnsi" w:hAnsiTheme="minorHAnsi" w:cstheme="minorHAnsi"/>
                <w:sz w:val="22"/>
                <w:szCs w:val="22"/>
              </w:rPr>
            </w:pPr>
          </w:p>
        </w:tc>
        <w:tc>
          <w:tcPr>
            <w:tcW w:w="1703" w:type="dxa"/>
          </w:tcPr>
          <w:p w:rsidR="00AE1CF2" w:rsidRPr="009859D0" w:rsidP="00AE1CF2" w14:paraId="64E8663B" w14:textId="77777777">
            <w:pPr>
              <w:rPr>
                <w:rFonts w:asciiTheme="minorHAnsi" w:hAnsiTheme="minorHAnsi" w:cstheme="minorHAnsi"/>
                <w:sz w:val="22"/>
                <w:szCs w:val="22"/>
              </w:rPr>
            </w:pPr>
            <w:r w:rsidRPr="009859D0">
              <w:rPr>
                <w:rFonts w:asciiTheme="minorHAnsi" w:hAnsiTheme="minorHAnsi" w:cstheme="minorHAnsi"/>
                <w:sz w:val="22"/>
                <w:szCs w:val="22"/>
              </w:rPr>
              <w:t>Please read:</w:t>
            </w:r>
          </w:p>
          <w:p w:rsidR="00AE1CF2" w:rsidRPr="009859D0" w:rsidP="00AE1CF2" w14:paraId="42A6C438" w14:textId="77777777">
            <w:pPr>
              <w:rPr>
                <w:sz w:val="22"/>
                <w:szCs w:val="22"/>
              </w:rPr>
            </w:pPr>
            <w:r w:rsidRPr="009859D0">
              <w:rPr>
                <w:sz w:val="22"/>
                <w:szCs w:val="22"/>
              </w:rPr>
              <w:t>1 Male</w:t>
            </w:r>
          </w:p>
          <w:p w:rsidR="00AE1CF2" w:rsidRPr="009859D0" w:rsidP="00AE1CF2" w14:paraId="12C26992" w14:textId="77777777">
            <w:pPr>
              <w:rPr>
                <w:sz w:val="22"/>
                <w:szCs w:val="22"/>
              </w:rPr>
            </w:pPr>
            <w:r w:rsidRPr="009859D0">
              <w:rPr>
                <w:sz w:val="22"/>
                <w:szCs w:val="22"/>
              </w:rPr>
              <w:t>2 Female</w:t>
            </w:r>
          </w:p>
          <w:p w:rsidR="00AE1CF2" w:rsidRPr="009859D0" w:rsidP="00AE1CF2" w14:paraId="052CEFD3" w14:textId="4758B59E">
            <w:pPr>
              <w:rPr>
                <w:rFonts w:asciiTheme="minorHAnsi" w:hAnsiTheme="minorHAnsi" w:cstheme="minorHAnsi"/>
                <w:sz w:val="22"/>
                <w:szCs w:val="22"/>
              </w:rPr>
            </w:pPr>
            <w:r w:rsidRPr="009859D0">
              <w:rPr>
                <w:rFonts w:asciiTheme="minorHAnsi" w:hAnsiTheme="minorHAnsi" w:cstheme="minorHAnsi"/>
                <w:sz w:val="22"/>
                <w:szCs w:val="22"/>
              </w:rPr>
              <w:t xml:space="preserve"> </w:t>
            </w:r>
          </w:p>
        </w:tc>
        <w:tc>
          <w:tcPr>
            <w:tcW w:w="1652" w:type="dxa"/>
          </w:tcPr>
          <w:p w:rsidR="00AE1CF2" w:rsidRPr="009859D0" w:rsidP="00AE1CF2" w14:paraId="27F93025" w14:textId="77777777"/>
        </w:tc>
        <w:tc>
          <w:tcPr>
            <w:tcW w:w="2168" w:type="dxa"/>
          </w:tcPr>
          <w:p w:rsidR="00AE1CF2" w:rsidRPr="009859D0" w:rsidP="00AE1CF2" w14:paraId="1DB8C1A7" w14:textId="313C555A">
            <w:pPr>
              <w:rPr>
                <w:rFonts w:asciiTheme="minorHAnsi" w:hAnsiTheme="minorHAnsi" w:cstheme="minorHAnsi"/>
                <w:sz w:val="22"/>
                <w:szCs w:val="22"/>
              </w:rPr>
            </w:pPr>
            <w:r w:rsidRPr="009859D0">
              <w:rPr>
                <w:rFonts w:asciiTheme="minorHAnsi" w:hAnsiTheme="minorHAnsi" w:cstheme="minorHAnsi"/>
                <w:sz w:val="22"/>
                <w:szCs w:val="22"/>
              </w:rPr>
              <w:t xml:space="preserve">We ask this question to determine which health related questions apply to each respondent.  For </w:t>
            </w:r>
            <w:r w:rsidRPr="009859D0">
              <w:rPr>
                <w:rFonts w:asciiTheme="minorHAnsi" w:hAnsiTheme="minorHAnsi" w:cstheme="minorHAnsi"/>
                <w:sz w:val="22"/>
                <w:szCs w:val="22"/>
              </w:rPr>
              <w:t>example, males might be asked about prostate health issues.</w:t>
            </w:r>
          </w:p>
        </w:tc>
        <w:tc>
          <w:tcPr>
            <w:tcW w:w="1684" w:type="dxa"/>
          </w:tcPr>
          <w:p w:rsidR="00AE1CF2" w:rsidRPr="00574EEA" w:rsidP="00AE1CF2" w14:paraId="53E9DEB6" w14:textId="7177A171"/>
        </w:tc>
      </w:tr>
      <w:tr w14:paraId="6CA35F38" w14:textId="77777777" w:rsidTr="00056742">
        <w:tblPrEx>
          <w:tblW w:w="10440" w:type="dxa"/>
          <w:tblInd w:w="-455" w:type="dxa"/>
          <w:tblLook w:val="04A0"/>
        </w:tblPrEx>
        <w:tc>
          <w:tcPr>
            <w:tcW w:w="1207" w:type="dxa"/>
          </w:tcPr>
          <w:p w:rsidR="00AE1CF2" w:rsidRPr="00CD727A" w:rsidP="00EE6F3D" w14:paraId="0C833790" w14:textId="77777777">
            <w:pPr>
              <w:rPr>
                <w:rFonts w:asciiTheme="minorHAnsi" w:hAnsiTheme="minorHAnsi" w:cstheme="minorHAnsi"/>
                <w:sz w:val="22"/>
                <w:szCs w:val="22"/>
              </w:rPr>
            </w:pPr>
          </w:p>
        </w:tc>
        <w:tc>
          <w:tcPr>
            <w:tcW w:w="2026" w:type="dxa"/>
          </w:tcPr>
          <w:p w:rsidR="00AE1CF2" w:rsidRPr="00CD727A" w:rsidP="00EE6F3D" w14:paraId="20F73F6B" w14:textId="77777777">
            <w:pPr>
              <w:rPr>
                <w:rFonts w:asciiTheme="minorHAnsi" w:hAnsiTheme="minorHAnsi" w:cstheme="minorHAnsi"/>
                <w:sz w:val="22"/>
                <w:szCs w:val="22"/>
              </w:rPr>
            </w:pPr>
          </w:p>
        </w:tc>
        <w:tc>
          <w:tcPr>
            <w:tcW w:w="1703" w:type="dxa"/>
          </w:tcPr>
          <w:p w:rsidR="00AE1CF2" w:rsidRPr="00CD727A" w:rsidP="00EE6F3D" w14:paraId="4848B6E0" w14:textId="77777777">
            <w:pPr>
              <w:rPr>
                <w:rFonts w:asciiTheme="minorHAnsi" w:hAnsiTheme="minorHAnsi" w:cstheme="minorHAnsi"/>
                <w:sz w:val="22"/>
                <w:szCs w:val="22"/>
              </w:rPr>
            </w:pPr>
          </w:p>
        </w:tc>
        <w:tc>
          <w:tcPr>
            <w:tcW w:w="1652" w:type="dxa"/>
          </w:tcPr>
          <w:p w:rsidR="00AE1CF2" w:rsidRPr="004F6C31" w:rsidP="00AE1CF2" w14:paraId="390CEFEA" w14:textId="77777777">
            <w:r w:rsidRPr="004F6C31">
              <w:t xml:space="preserve">If </w:t>
            </w:r>
            <w:r>
              <w:t xml:space="preserve">LL09 = </w:t>
            </w:r>
            <w:r>
              <w:t>missing</w:t>
            </w:r>
            <w:r>
              <w:t xml:space="preserve"> </w:t>
            </w:r>
            <w:r w:rsidRPr="004F6C31">
              <w:t>then TERMINATE</w:t>
            </w:r>
          </w:p>
          <w:p w:rsidR="00AE1CF2" w:rsidRPr="00CD727A" w:rsidP="00AE1CF2" w14:paraId="289C8266" w14:textId="405CC869">
            <w:pPr>
              <w:rPr>
                <w:rFonts w:asciiTheme="minorHAnsi" w:hAnsiTheme="minorHAnsi" w:cstheme="minorHAnsi"/>
                <w:sz w:val="22"/>
                <w:szCs w:val="22"/>
              </w:rPr>
            </w:pPr>
            <w:r w:rsidRPr="004F6C31">
              <w:t>“Thank you for your time, your number may be selected for another survey in the future.”</w:t>
            </w:r>
          </w:p>
        </w:tc>
        <w:tc>
          <w:tcPr>
            <w:tcW w:w="2168" w:type="dxa"/>
          </w:tcPr>
          <w:p w:rsidR="00AE1CF2" w:rsidRPr="00CD727A" w:rsidP="00EE6F3D" w14:paraId="1743406C" w14:textId="77777777">
            <w:pPr>
              <w:rPr>
                <w:rFonts w:asciiTheme="minorHAnsi" w:hAnsiTheme="minorHAnsi" w:cstheme="minorHAnsi"/>
                <w:sz w:val="22"/>
                <w:szCs w:val="22"/>
              </w:rPr>
            </w:pPr>
          </w:p>
        </w:tc>
        <w:tc>
          <w:tcPr>
            <w:tcW w:w="1684" w:type="dxa"/>
          </w:tcPr>
          <w:p w:rsidR="00AE1CF2" w:rsidRPr="00574EEA" w:rsidP="00EE6F3D" w14:paraId="0A0B4003" w14:textId="77777777"/>
        </w:tc>
      </w:tr>
      <w:tr w14:paraId="0B5BB86A" w14:textId="77777777" w:rsidTr="00056742">
        <w:tblPrEx>
          <w:tblW w:w="10440" w:type="dxa"/>
          <w:tblInd w:w="-455" w:type="dxa"/>
          <w:tblLook w:val="04A0"/>
        </w:tblPrEx>
        <w:tc>
          <w:tcPr>
            <w:tcW w:w="1207" w:type="dxa"/>
          </w:tcPr>
          <w:p w:rsidR="00CD727A" w:rsidRPr="00CD727A" w:rsidP="00EE6F3D" w14:paraId="47F1C389" w14:textId="77777777">
            <w:pPr>
              <w:rPr>
                <w:rFonts w:asciiTheme="minorHAnsi" w:hAnsiTheme="minorHAnsi" w:cstheme="minorHAnsi"/>
                <w:sz w:val="22"/>
                <w:szCs w:val="22"/>
              </w:rPr>
            </w:pPr>
            <w:r w:rsidRPr="00CD727A">
              <w:rPr>
                <w:rFonts w:asciiTheme="minorHAnsi" w:hAnsiTheme="minorHAnsi" w:cstheme="minorHAnsi"/>
                <w:sz w:val="22"/>
                <w:szCs w:val="22"/>
              </w:rPr>
              <w:t xml:space="preserve">Transition to Section 1. </w:t>
            </w:r>
          </w:p>
        </w:tc>
        <w:tc>
          <w:tcPr>
            <w:tcW w:w="2026" w:type="dxa"/>
          </w:tcPr>
          <w:p w:rsidR="00CD727A" w:rsidRPr="00CD727A" w:rsidP="00EE6F3D" w14:paraId="20E749B2" w14:textId="77777777">
            <w:pPr>
              <w:rPr>
                <w:rFonts w:asciiTheme="minorHAnsi" w:hAnsiTheme="minorHAnsi" w:cstheme="minorHAnsi"/>
                <w:sz w:val="22"/>
                <w:szCs w:val="22"/>
              </w:rPr>
            </w:pPr>
          </w:p>
        </w:tc>
        <w:tc>
          <w:tcPr>
            <w:tcW w:w="1703" w:type="dxa"/>
          </w:tcPr>
          <w:p w:rsidR="00CD727A" w:rsidRPr="00CD727A" w:rsidP="00EE6F3D" w14:paraId="6402ECDB" w14:textId="77777777">
            <w:pPr>
              <w:rPr>
                <w:rFonts w:asciiTheme="minorHAnsi" w:hAnsiTheme="minorHAnsi" w:cstheme="minorHAnsi"/>
                <w:sz w:val="22"/>
                <w:szCs w:val="22"/>
              </w:rPr>
            </w:pPr>
            <w:r w:rsidRPr="00CD727A">
              <w:rPr>
                <w:rFonts w:asciiTheme="minorHAnsi" w:hAnsiTheme="minorHAnsi" w:cstheme="minorHAnsi"/>
                <w:sz w:val="22"/>
                <w:szCs w:val="22"/>
              </w:rPr>
              <w:t>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1652" w:type="dxa"/>
          </w:tcPr>
          <w:p w:rsidR="00CD727A" w:rsidRPr="00CD727A" w:rsidP="00EE6F3D" w14:paraId="5F457A6E" w14:textId="77777777">
            <w:pPr>
              <w:rPr>
                <w:rFonts w:asciiTheme="minorHAnsi" w:hAnsiTheme="minorHAnsi" w:cstheme="minorHAnsi"/>
                <w:sz w:val="22"/>
                <w:szCs w:val="22"/>
              </w:rPr>
            </w:pPr>
          </w:p>
        </w:tc>
        <w:tc>
          <w:tcPr>
            <w:tcW w:w="2168" w:type="dxa"/>
          </w:tcPr>
          <w:p w:rsidR="00CD727A" w:rsidRPr="00CD727A" w:rsidP="00EE6F3D" w14:paraId="0776A4E2" w14:textId="77777777">
            <w:pPr>
              <w:rPr>
                <w:rFonts w:asciiTheme="minorHAnsi" w:hAnsiTheme="minorHAnsi" w:cstheme="minorHAnsi"/>
                <w:sz w:val="22"/>
                <w:szCs w:val="22"/>
              </w:rPr>
            </w:pPr>
            <w:r w:rsidRPr="00CD727A">
              <w:rPr>
                <w:rFonts w:asciiTheme="minorHAnsi" w:hAnsiTheme="minorHAnsi" w:cstheme="minorHAnsi"/>
                <w:sz w:val="22"/>
                <w:szCs w:val="22"/>
              </w:rPr>
              <w:t xml:space="preserve">Do not read:  Introductory text may be reread when selected respondent is reached. </w:t>
            </w:r>
          </w:p>
          <w:p w:rsidR="00CD727A" w:rsidRPr="00CD727A" w:rsidP="00EE6F3D" w14:paraId="6DA01A30" w14:textId="77777777">
            <w:pPr>
              <w:rPr>
                <w:rFonts w:asciiTheme="minorHAnsi" w:hAnsiTheme="minorHAnsi" w:cstheme="minorHAnsi"/>
                <w:sz w:val="22"/>
                <w:szCs w:val="22"/>
              </w:rPr>
            </w:pPr>
          </w:p>
          <w:p w:rsidR="00CD727A" w:rsidRPr="00CD727A" w:rsidP="00EE6F3D" w14:paraId="32198419" w14:textId="77777777">
            <w:pPr>
              <w:rPr>
                <w:rFonts w:asciiTheme="minorHAnsi" w:hAnsiTheme="minorHAnsi" w:cstheme="minorHAnsi"/>
                <w:sz w:val="22"/>
                <w:szCs w:val="22"/>
              </w:rPr>
            </w:pPr>
            <w:r w:rsidRPr="00CD727A">
              <w:rPr>
                <w:rFonts w:asciiTheme="minorHAnsi" w:hAnsiTheme="minorHAnsi" w:cstheme="minorHAnsi"/>
                <w:sz w:val="22"/>
                <w:szCs w:val="22"/>
              </w:rPr>
              <w:t xml:space="preserve">Do not read: The sentence “Any information you give me will not be connected to any personal information” may be replaced by “Any personal information that you provide will not be used to identify you.” If the state coordinator approves the change. </w:t>
            </w:r>
          </w:p>
        </w:tc>
        <w:tc>
          <w:tcPr>
            <w:tcW w:w="1684" w:type="dxa"/>
          </w:tcPr>
          <w:p w:rsidR="00CD727A" w:rsidRPr="00574EEA" w:rsidP="00EE6F3D" w14:paraId="17ED72D9" w14:textId="77777777"/>
        </w:tc>
      </w:tr>
    </w:tbl>
    <w:p w:rsidR="00CD727A" w:rsidP="00783D96" w14:paraId="36B35E82" w14:textId="77777777">
      <w:pPr>
        <w:keepNext/>
        <w:keepLines/>
        <w:spacing w:before="240"/>
        <w:outlineLvl w:val="0"/>
        <w:rPr>
          <w:rFonts w:ascii="Calibri Light" w:hAnsi="Calibri Light"/>
          <w:sz w:val="32"/>
          <w:szCs w:val="32"/>
        </w:rPr>
      </w:pPr>
    </w:p>
    <w:p w:rsidR="00CD727A" w:rsidP="00783D96" w14:paraId="448D0280" w14:textId="77777777">
      <w:pPr>
        <w:keepNext/>
        <w:keepLines/>
        <w:spacing w:before="240"/>
        <w:outlineLvl w:val="0"/>
        <w:rPr>
          <w:rFonts w:ascii="Calibri Light" w:hAnsi="Calibri Light"/>
          <w:sz w:val="32"/>
          <w:szCs w:val="32"/>
        </w:rPr>
      </w:pPr>
    </w:p>
    <w:bookmarkEnd w:id="25"/>
    <w:bookmarkEnd w:id="26"/>
    <w:p w:rsidR="00783D96" w:rsidRPr="00783D96" w:rsidP="00783D96" w14:paraId="4550EE4C" w14:textId="77777777">
      <w:pPr>
        <w:rPr>
          <w:rFonts w:ascii="Calibri Light" w:hAnsi="Calibri Light"/>
          <w:sz w:val="32"/>
          <w:szCs w:val="32"/>
        </w:rPr>
      </w:pPr>
      <w:r w:rsidRPr="00783D96">
        <w:rPr>
          <w:rFonts w:ascii="Calibri" w:eastAsia="Calibri" w:hAnsi="Calibri"/>
          <w:sz w:val="22"/>
          <w:szCs w:val="22"/>
        </w:rPr>
        <w:br w:type="page"/>
      </w:r>
    </w:p>
    <w:p w:rsidR="00F60C66" w:rsidP="00F60C66" w14:paraId="26F3C13C" w14:textId="5BF1A380">
      <w:pPr>
        <w:pStyle w:val="Heading1"/>
        <w:rPr>
          <w:color w:val="auto"/>
        </w:rPr>
      </w:pPr>
      <w:bookmarkStart w:id="30" w:name="_Toc119664423"/>
      <w:bookmarkStart w:id="31" w:name="_Toc530130556"/>
      <w:bookmarkStart w:id="32" w:name="_Toc117505752"/>
      <w:r w:rsidRPr="00CA0311">
        <w:rPr>
          <w:color w:val="auto"/>
        </w:rPr>
        <w:t xml:space="preserve">Appendix </w:t>
      </w:r>
      <w:r>
        <w:rPr>
          <w:color w:val="auto"/>
        </w:rPr>
        <w:t>B:</w:t>
      </w:r>
      <w:r w:rsidRPr="00CA0311">
        <w:rPr>
          <w:color w:val="auto"/>
        </w:rPr>
        <w:t xml:space="preserve"> </w:t>
      </w:r>
      <w:r w:rsidR="00C56183">
        <w:rPr>
          <w:color w:val="auto"/>
        </w:rPr>
        <w:t>2026</w:t>
      </w:r>
      <w:r w:rsidRPr="00CA0311">
        <w:rPr>
          <w:color w:val="auto"/>
        </w:rPr>
        <w:t xml:space="preserve"> BRFSS Questionnaire</w:t>
      </w:r>
      <w:r>
        <w:rPr>
          <w:color w:val="auto"/>
        </w:rPr>
        <w:t xml:space="preserve"> Cell Phone Introduction</w:t>
      </w:r>
      <w:bookmarkEnd w:id="30"/>
    </w:p>
    <w:p w:rsidR="00056742" w:rsidRPr="00FA5DD7" w:rsidP="00F60C66" w14:paraId="58B6A0D1" w14:textId="10B34F41">
      <w:pPr>
        <w:keepNext/>
        <w:keepLines/>
        <w:spacing w:before="240"/>
        <w:outlineLvl w:val="0"/>
      </w:pPr>
      <w:bookmarkStart w:id="33" w:name="_Toc119664424"/>
      <w:r w:rsidRPr="00FA5DD7">
        <w:rPr>
          <w:rFonts w:asciiTheme="majorHAnsi" w:eastAsiaTheme="majorEastAsia" w:hAnsiTheme="majorHAnsi" w:cstheme="majorBidi"/>
          <w:sz w:val="32"/>
          <w:szCs w:val="32"/>
        </w:rPr>
        <w:t>Cell Phone Introduction</w:t>
      </w:r>
      <w:bookmarkEnd w:id="31"/>
      <w:bookmarkEnd w:id="32"/>
      <w:bookmarkEnd w:id="33"/>
    </w:p>
    <w:tbl>
      <w:tblPr>
        <w:tblStyle w:val="GridTable4"/>
        <w:tblW w:w="10260" w:type="dxa"/>
        <w:tblInd w:w="-275" w:type="dxa"/>
        <w:tblLook w:val="04A0"/>
      </w:tblPr>
      <w:tblGrid>
        <w:gridCol w:w="1207"/>
        <w:gridCol w:w="2188"/>
        <w:gridCol w:w="1693"/>
        <w:gridCol w:w="1785"/>
        <w:gridCol w:w="2108"/>
        <w:gridCol w:w="1279"/>
      </w:tblGrid>
      <w:tr w14:paraId="3611DA00" w14:textId="77777777" w:rsidTr="00056742">
        <w:tblPrEx>
          <w:tblW w:w="10260" w:type="dxa"/>
          <w:tblInd w:w="-275" w:type="dxa"/>
          <w:tblLook w:val="04A0"/>
        </w:tblPrEx>
        <w:tc>
          <w:tcPr>
            <w:tcW w:w="1207" w:type="dxa"/>
          </w:tcPr>
          <w:p w:rsidR="00056742" w:rsidRPr="00056742" w:rsidP="00EE6F3D" w14:paraId="71446371" w14:textId="77777777">
            <w:pPr>
              <w:rPr>
                <w:rFonts w:asciiTheme="minorHAnsi" w:hAnsiTheme="minorHAnsi" w:cstheme="minorHAnsi"/>
                <w:color w:val="auto"/>
                <w:sz w:val="22"/>
                <w:szCs w:val="22"/>
              </w:rPr>
            </w:pPr>
            <w:r w:rsidRPr="00056742">
              <w:rPr>
                <w:rFonts w:asciiTheme="minorHAnsi" w:hAnsiTheme="minorHAnsi" w:cstheme="minorHAnsi"/>
                <w:color w:val="auto"/>
                <w:sz w:val="22"/>
                <w:szCs w:val="22"/>
              </w:rPr>
              <w:t>Question Number</w:t>
            </w:r>
          </w:p>
        </w:tc>
        <w:tc>
          <w:tcPr>
            <w:tcW w:w="2188" w:type="dxa"/>
          </w:tcPr>
          <w:p w:rsidR="00056742" w:rsidRPr="00056742" w:rsidP="00EE6F3D" w14:paraId="67A7C702" w14:textId="77777777">
            <w:pPr>
              <w:rPr>
                <w:rFonts w:asciiTheme="minorHAnsi" w:hAnsiTheme="minorHAnsi" w:cstheme="minorHAnsi"/>
                <w:color w:val="auto"/>
                <w:sz w:val="22"/>
                <w:szCs w:val="22"/>
              </w:rPr>
            </w:pPr>
            <w:r w:rsidRPr="00056742">
              <w:rPr>
                <w:rFonts w:asciiTheme="minorHAnsi" w:hAnsiTheme="minorHAnsi" w:cstheme="minorHAnsi"/>
                <w:color w:val="auto"/>
                <w:sz w:val="22"/>
                <w:szCs w:val="22"/>
              </w:rPr>
              <w:t>Question text</w:t>
            </w:r>
          </w:p>
        </w:tc>
        <w:tc>
          <w:tcPr>
            <w:tcW w:w="1693" w:type="dxa"/>
          </w:tcPr>
          <w:p w:rsidR="00056742" w:rsidRPr="00056742" w:rsidP="00EE6F3D" w14:paraId="2A8A735E" w14:textId="77777777">
            <w:pPr>
              <w:rPr>
                <w:rFonts w:asciiTheme="minorHAnsi" w:hAnsiTheme="minorHAnsi" w:cstheme="minorHAnsi"/>
                <w:color w:val="auto"/>
                <w:sz w:val="22"/>
                <w:szCs w:val="22"/>
              </w:rPr>
            </w:pPr>
            <w:r w:rsidRPr="00056742">
              <w:rPr>
                <w:rFonts w:asciiTheme="minorHAnsi" w:hAnsiTheme="minorHAnsi" w:cstheme="minorHAnsi"/>
                <w:color w:val="auto"/>
                <w:sz w:val="22"/>
                <w:szCs w:val="22"/>
              </w:rPr>
              <w:t xml:space="preserve">Responses </w:t>
            </w:r>
          </w:p>
          <w:p w:rsidR="00056742" w:rsidRPr="00056742" w:rsidP="00EE6F3D" w14:paraId="1C78963F" w14:textId="77777777">
            <w:pPr>
              <w:rPr>
                <w:rFonts w:asciiTheme="minorHAnsi" w:hAnsiTheme="minorHAnsi" w:cstheme="minorHAnsi"/>
                <w:color w:val="auto"/>
                <w:sz w:val="22"/>
                <w:szCs w:val="22"/>
              </w:rPr>
            </w:pPr>
            <w:r w:rsidRPr="00056742">
              <w:rPr>
                <w:rFonts w:asciiTheme="minorHAnsi" w:hAnsiTheme="minorHAnsi" w:cstheme="minorHAnsi"/>
                <w:color w:val="auto"/>
                <w:sz w:val="22"/>
                <w:szCs w:val="22"/>
              </w:rPr>
              <w:t>(DO NOT READ UNLESS OTHERWISE NOTED)</w:t>
            </w:r>
          </w:p>
        </w:tc>
        <w:tc>
          <w:tcPr>
            <w:tcW w:w="1785" w:type="dxa"/>
          </w:tcPr>
          <w:p w:rsidR="00056742" w:rsidRPr="00056742" w:rsidP="00EE6F3D" w14:paraId="5928B219" w14:textId="77777777">
            <w:pPr>
              <w:rPr>
                <w:rFonts w:asciiTheme="minorHAnsi" w:hAnsiTheme="minorHAnsi" w:cstheme="minorHAnsi"/>
                <w:color w:val="auto"/>
                <w:sz w:val="22"/>
                <w:szCs w:val="22"/>
              </w:rPr>
            </w:pPr>
            <w:r w:rsidRPr="00056742">
              <w:rPr>
                <w:rFonts w:asciiTheme="minorHAnsi" w:hAnsiTheme="minorHAnsi" w:cstheme="minorHAnsi"/>
                <w:color w:val="auto"/>
                <w:sz w:val="22"/>
                <w:szCs w:val="22"/>
              </w:rPr>
              <w:t>SKIP INFO/ CATI Note</w:t>
            </w:r>
          </w:p>
        </w:tc>
        <w:tc>
          <w:tcPr>
            <w:tcW w:w="2108" w:type="dxa"/>
          </w:tcPr>
          <w:p w:rsidR="00056742" w:rsidRPr="00056742" w:rsidP="00EE6F3D" w14:paraId="0945404D" w14:textId="77777777">
            <w:pPr>
              <w:rPr>
                <w:rFonts w:asciiTheme="minorHAnsi" w:hAnsiTheme="minorHAnsi" w:cstheme="minorHAnsi"/>
                <w:color w:val="auto"/>
                <w:sz w:val="22"/>
                <w:szCs w:val="22"/>
              </w:rPr>
            </w:pPr>
            <w:r w:rsidRPr="00056742">
              <w:rPr>
                <w:rFonts w:asciiTheme="minorHAnsi" w:hAnsiTheme="minorHAnsi" w:cstheme="minorHAnsi"/>
                <w:color w:val="auto"/>
                <w:sz w:val="22"/>
                <w:szCs w:val="22"/>
              </w:rPr>
              <w:t>Interviewer Note (s)</w:t>
            </w:r>
          </w:p>
        </w:tc>
        <w:tc>
          <w:tcPr>
            <w:tcW w:w="1279" w:type="dxa"/>
          </w:tcPr>
          <w:p w:rsidR="00056742" w:rsidRPr="00056742" w:rsidP="00EE6F3D" w14:paraId="40C08DEF" w14:textId="77777777">
            <w:pPr>
              <w:rPr>
                <w:rFonts w:asciiTheme="minorHAnsi" w:hAnsiTheme="minorHAnsi" w:cstheme="minorHAnsi"/>
                <w:color w:val="auto"/>
                <w:sz w:val="22"/>
                <w:szCs w:val="22"/>
              </w:rPr>
            </w:pPr>
            <w:r w:rsidRPr="00056742">
              <w:rPr>
                <w:rFonts w:asciiTheme="minorHAnsi" w:hAnsiTheme="minorHAnsi" w:cstheme="minorHAnsi"/>
                <w:color w:val="auto"/>
                <w:sz w:val="22"/>
                <w:szCs w:val="22"/>
              </w:rPr>
              <w:t xml:space="preserve"> Comment</w:t>
            </w:r>
          </w:p>
        </w:tc>
      </w:tr>
      <w:tr w14:paraId="0AC32D46" w14:textId="77777777" w:rsidTr="00056742">
        <w:tblPrEx>
          <w:tblW w:w="10260" w:type="dxa"/>
          <w:tblInd w:w="-275" w:type="dxa"/>
          <w:tblLook w:val="04A0"/>
        </w:tblPrEx>
        <w:tc>
          <w:tcPr>
            <w:tcW w:w="1207" w:type="dxa"/>
          </w:tcPr>
          <w:p w:rsidR="00056742" w:rsidRPr="00056742" w:rsidP="00EE6F3D" w14:paraId="65E4F31C" w14:textId="77777777">
            <w:pPr>
              <w:rPr>
                <w:rFonts w:asciiTheme="minorHAnsi" w:hAnsiTheme="minorHAnsi" w:cstheme="minorHAnsi"/>
                <w:sz w:val="22"/>
                <w:szCs w:val="22"/>
              </w:rPr>
            </w:pPr>
          </w:p>
        </w:tc>
        <w:tc>
          <w:tcPr>
            <w:tcW w:w="2188" w:type="dxa"/>
          </w:tcPr>
          <w:p w:rsidR="00056742" w:rsidRPr="00056742" w:rsidP="00EE6F3D" w14:paraId="1B4F7375" w14:textId="77777777">
            <w:pPr>
              <w:rPr>
                <w:rFonts w:asciiTheme="minorHAnsi" w:hAnsiTheme="minorHAnsi" w:cstheme="minorHAnsi"/>
                <w:sz w:val="22"/>
                <w:szCs w:val="22"/>
              </w:rPr>
            </w:pPr>
          </w:p>
        </w:tc>
        <w:tc>
          <w:tcPr>
            <w:tcW w:w="1693" w:type="dxa"/>
          </w:tcPr>
          <w:p w:rsidR="00056742" w:rsidRPr="00056742" w:rsidP="00EE6F3D" w14:paraId="520D13C3" w14:textId="77777777">
            <w:pPr>
              <w:ind w:left="360"/>
              <w:rPr>
                <w:rFonts w:asciiTheme="minorHAnsi" w:hAnsiTheme="minorHAnsi" w:cstheme="minorHAnsi"/>
                <w:sz w:val="22"/>
                <w:szCs w:val="22"/>
              </w:rPr>
            </w:pPr>
          </w:p>
        </w:tc>
        <w:tc>
          <w:tcPr>
            <w:tcW w:w="1785" w:type="dxa"/>
          </w:tcPr>
          <w:p w:rsidR="00056742" w:rsidRPr="00056742" w:rsidP="00EE6F3D" w14:paraId="5ABC0BE3" w14:textId="77777777">
            <w:pPr>
              <w:rPr>
                <w:rFonts w:asciiTheme="minorHAnsi" w:hAnsiTheme="minorHAnsi" w:cstheme="minorHAnsi"/>
                <w:sz w:val="22"/>
                <w:szCs w:val="22"/>
              </w:rPr>
            </w:pPr>
          </w:p>
        </w:tc>
        <w:tc>
          <w:tcPr>
            <w:tcW w:w="2108" w:type="dxa"/>
          </w:tcPr>
          <w:p w:rsidR="00056742" w:rsidRPr="00056742" w:rsidP="00EE6F3D" w14:paraId="7B20DA74" w14:textId="77777777">
            <w:pPr>
              <w:rPr>
                <w:rFonts w:asciiTheme="minorHAnsi" w:hAnsiTheme="minorHAnsi" w:cstheme="minorHAnsi"/>
                <w:sz w:val="22"/>
                <w:szCs w:val="22"/>
              </w:rPr>
            </w:pPr>
          </w:p>
        </w:tc>
        <w:tc>
          <w:tcPr>
            <w:tcW w:w="1279" w:type="dxa"/>
          </w:tcPr>
          <w:p w:rsidR="00056742" w:rsidRPr="00056742" w:rsidP="00EE6F3D" w14:paraId="36698FEC" w14:textId="77777777">
            <w:pPr>
              <w:rPr>
                <w:rFonts w:asciiTheme="minorHAnsi" w:hAnsiTheme="minorHAnsi" w:cstheme="minorHAnsi"/>
                <w:sz w:val="22"/>
                <w:szCs w:val="22"/>
              </w:rPr>
            </w:pPr>
          </w:p>
        </w:tc>
      </w:tr>
      <w:tr w14:paraId="2E462681" w14:textId="77777777" w:rsidTr="00056742">
        <w:tblPrEx>
          <w:tblW w:w="10260" w:type="dxa"/>
          <w:tblInd w:w="-275" w:type="dxa"/>
          <w:tblLook w:val="04A0"/>
        </w:tblPrEx>
        <w:tc>
          <w:tcPr>
            <w:tcW w:w="1207" w:type="dxa"/>
            <w:vMerge w:val="restart"/>
          </w:tcPr>
          <w:p w:rsidR="00056742" w:rsidRPr="00056742" w:rsidP="00EE6F3D" w14:paraId="7CAC966A" w14:textId="77777777">
            <w:pPr>
              <w:rPr>
                <w:rFonts w:asciiTheme="minorHAnsi" w:hAnsiTheme="minorHAnsi" w:cstheme="minorHAnsi"/>
                <w:sz w:val="22"/>
                <w:szCs w:val="22"/>
              </w:rPr>
            </w:pPr>
            <w:r w:rsidRPr="00056742">
              <w:rPr>
                <w:rFonts w:asciiTheme="minorHAnsi" w:hAnsiTheme="minorHAnsi" w:cstheme="minorHAnsi"/>
                <w:sz w:val="22"/>
                <w:szCs w:val="22"/>
              </w:rPr>
              <w:t>CP01.</w:t>
            </w:r>
          </w:p>
          <w:p w:rsidR="00056742" w:rsidRPr="00056742" w:rsidP="00EE6F3D" w14:paraId="0413655C" w14:textId="77777777">
            <w:pPr>
              <w:rPr>
                <w:rFonts w:asciiTheme="minorHAnsi" w:hAnsiTheme="minorHAnsi" w:cstheme="minorHAnsi"/>
                <w:sz w:val="22"/>
                <w:szCs w:val="22"/>
              </w:rPr>
            </w:pPr>
          </w:p>
        </w:tc>
        <w:tc>
          <w:tcPr>
            <w:tcW w:w="2188" w:type="dxa"/>
            <w:vMerge w:val="restart"/>
          </w:tcPr>
          <w:p w:rsidR="00056742" w:rsidRPr="00056742" w:rsidP="00EE6F3D" w14:paraId="77242FD8" w14:textId="77777777">
            <w:pPr>
              <w:rPr>
                <w:rFonts w:asciiTheme="minorHAnsi" w:hAnsiTheme="minorHAnsi" w:cstheme="minorHAnsi"/>
                <w:sz w:val="22"/>
                <w:szCs w:val="22"/>
              </w:rPr>
            </w:pPr>
            <w:r w:rsidRPr="00056742">
              <w:rPr>
                <w:rFonts w:asciiTheme="minorHAnsi" w:hAnsiTheme="minorHAnsi" w:cstheme="minorHAnsi"/>
                <w:sz w:val="22"/>
                <w:szCs w:val="22"/>
              </w:rPr>
              <w:t>Is this a safe time to talk with you?</w:t>
            </w:r>
          </w:p>
        </w:tc>
        <w:tc>
          <w:tcPr>
            <w:tcW w:w="1693" w:type="dxa"/>
          </w:tcPr>
          <w:p w:rsidR="00056742" w:rsidRPr="00056742" w:rsidP="00EE6F3D" w14:paraId="424C5EDD" w14:textId="77777777">
            <w:pPr>
              <w:rPr>
                <w:rFonts w:asciiTheme="minorHAnsi" w:hAnsiTheme="minorHAnsi" w:cstheme="minorHAnsi"/>
                <w:sz w:val="22"/>
                <w:szCs w:val="22"/>
              </w:rPr>
            </w:pPr>
            <w:r w:rsidRPr="00056742">
              <w:rPr>
                <w:rFonts w:asciiTheme="minorHAnsi" w:hAnsiTheme="minorHAnsi" w:cstheme="minorHAnsi"/>
                <w:sz w:val="22"/>
                <w:szCs w:val="22"/>
              </w:rPr>
              <w:t>1 Yes</w:t>
            </w:r>
          </w:p>
        </w:tc>
        <w:tc>
          <w:tcPr>
            <w:tcW w:w="1785" w:type="dxa"/>
          </w:tcPr>
          <w:p w:rsidR="00056742" w:rsidRPr="00056742" w:rsidP="00EE6F3D" w14:paraId="06E0259F" w14:textId="77777777">
            <w:pPr>
              <w:rPr>
                <w:rFonts w:asciiTheme="minorHAnsi" w:hAnsiTheme="minorHAnsi" w:cstheme="minorHAnsi"/>
                <w:sz w:val="22"/>
                <w:szCs w:val="22"/>
              </w:rPr>
            </w:pPr>
            <w:r w:rsidRPr="00056742">
              <w:rPr>
                <w:rFonts w:asciiTheme="minorHAnsi" w:hAnsiTheme="minorHAnsi" w:cstheme="minorHAnsi"/>
                <w:sz w:val="22"/>
                <w:szCs w:val="22"/>
              </w:rPr>
              <w:t>Go to CP02</w:t>
            </w:r>
          </w:p>
        </w:tc>
        <w:tc>
          <w:tcPr>
            <w:tcW w:w="2108" w:type="dxa"/>
          </w:tcPr>
          <w:p w:rsidR="00056742" w:rsidRPr="00056742" w:rsidP="00EE6F3D" w14:paraId="600FF65D" w14:textId="77777777">
            <w:pPr>
              <w:rPr>
                <w:rFonts w:asciiTheme="minorHAnsi" w:hAnsiTheme="minorHAnsi" w:cstheme="minorHAnsi"/>
                <w:sz w:val="22"/>
                <w:szCs w:val="22"/>
              </w:rPr>
            </w:pPr>
          </w:p>
        </w:tc>
        <w:tc>
          <w:tcPr>
            <w:tcW w:w="1279" w:type="dxa"/>
            <w:vMerge w:val="restart"/>
          </w:tcPr>
          <w:p w:rsidR="00056742" w:rsidRPr="00056742" w:rsidP="00EE6F3D" w14:paraId="5F6B3110" w14:textId="77777777">
            <w:pPr>
              <w:rPr>
                <w:rFonts w:asciiTheme="minorHAnsi" w:hAnsiTheme="minorHAnsi" w:cstheme="minorHAnsi"/>
                <w:sz w:val="22"/>
                <w:szCs w:val="22"/>
              </w:rPr>
            </w:pPr>
          </w:p>
        </w:tc>
      </w:tr>
      <w:tr w14:paraId="7E36CA92" w14:textId="77777777" w:rsidTr="00056742">
        <w:tblPrEx>
          <w:tblW w:w="10260" w:type="dxa"/>
          <w:tblInd w:w="-275" w:type="dxa"/>
          <w:tblLook w:val="04A0"/>
        </w:tblPrEx>
        <w:tc>
          <w:tcPr>
            <w:tcW w:w="1207" w:type="dxa"/>
            <w:vMerge/>
          </w:tcPr>
          <w:p w:rsidR="00056742" w:rsidRPr="00056742" w:rsidP="00EE6F3D" w14:paraId="543FE7B9" w14:textId="77777777">
            <w:pPr>
              <w:rPr>
                <w:rFonts w:asciiTheme="minorHAnsi" w:hAnsiTheme="minorHAnsi" w:cstheme="minorHAnsi"/>
                <w:sz w:val="22"/>
                <w:szCs w:val="22"/>
              </w:rPr>
            </w:pPr>
          </w:p>
        </w:tc>
        <w:tc>
          <w:tcPr>
            <w:tcW w:w="2188" w:type="dxa"/>
            <w:vMerge/>
          </w:tcPr>
          <w:p w:rsidR="00056742" w:rsidRPr="00056742" w:rsidP="00EE6F3D" w14:paraId="32A97B46" w14:textId="77777777">
            <w:pPr>
              <w:rPr>
                <w:rFonts w:asciiTheme="minorHAnsi" w:hAnsiTheme="minorHAnsi" w:cstheme="minorHAnsi"/>
                <w:sz w:val="22"/>
                <w:szCs w:val="22"/>
              </w:rPr>
            </w:pPr>
          </w:p>
        </w:tc>
        <w:tc>
          <w:tcPr>
            <w:tcW w:w="1693" w:type="dxa"/>
          </w:tcPr>
          <w:p w:rsidR="00056742" w:rsidRPr="00056742" w:rsidP="00EE6F3D" w14:paraId="2AEB08D1" w14:textId="77777777">
            <w:pPr>
              <w:rPr>
                <w:rFonts w:asciiTheme="minorHAnsi" w:hAnsiTheme="minorHAnsi" w:cstheme="minorHAnsi"/>
                <w:sz w:val="22"/>
                <w:szCs w:val="22"/>
              </w:rPr>
            </w:pPr>
            <w:r w:rsidRPr="00056742">
              <w:rPr>
                <w:rFonts w:asciiTheme="minorHAnsi" w:hAnsiTheme="minorHAnsi" w:cstheme="minorHAnsi"/>
                <w:sz w:val="22"/>
                <w:szCs w:val="22"/>
              </w:rPr>
              <w:t>2 No</w:t>
            </w:r>
          </w:p>
        </w:tc>
        <w:tc>
          <w:tcPr>
            <w:tcW w:w="1785" w:type="dxa"/>
          </w:tcPr>
          <w:p w:rsidR="00056742" w:rsidRPr="00056742" w:rsidP="00EE6F3D" w14:paraId="15BE1258" w14:textId="77777777">
            <w:pPr>
              <w:rPr>
                <w:rFonts w:asciiTheme="minorHAnsi" w:hAnsiTheme="minorHAnsi" w:cstheme="minorHAnsi"/>
                <w:sz w:val="22"/>
                <w:szCs w:val="22"/>
              </w:rPr>
            </w:pPr>
            <w:r w:rsidRPr="00056742">
              <w:rPr>
                <w:rFonts w:asciiTheme="minorHAnsi" w:hAnsiTheme="minorHAnsi" w:cstheme="minorHAnsi"/>
                <w:sz w:val="22"/>
                <w:szCs w:val="22"/>
              </w:rPr>
              <w:t xml:space="preserve"> ([set appointment if possible]) TERMINATE]</w:t>
            </w:r>
          </w:p>
        </w:tc>
        <w:tc>
          <w:tcPr>
            <w:tcW w:w="2108" w:type="dxa"/>
          </w:tcPr>
          <w:p w:rsidR="00056742" w:rsidRPr="00056742" w:rsidP="00EE6F3D" w14:paraId="37D27A55" w14:textId="77777777">
            <w:pPr>
              <w:rPr>
                <w:rFonts w:asciiTheme="minorHAnsi" w:hAnsiTheme="minorHAnsi" w:cstheme="minorHAnsi"/>
                <w:sz w:val="22"/>
                <w:szCs w:val="22"/>
              </w:rPr>
            </w:pPr>
            <w:r w:rsidRPr="00056742">
              <w:rPr>
                <w:rFonts w:asciiTheme="minorHAnsi" w:hAnsiTheme="minorHAnsi" w:cstheme="minorHAnsi"/>
                <w:sz w:val="22"/>
                <w:szCs w:val="22"/>
              </w:rPr>
              <w:t xml:space="preserve">Thank you very much. We will call you back at a more convenient time.  </w:t>
            </w:r>
          </w:p>
        </w:tc>
        <w:tc>
          <w:tcPr>
            <w:tcW w:w="1279" w:type="dxa"/>
            <w:vMerge/>
          </w:tcPr>
          <w:p w:rsidR="00056742" w:rsidRPr="00056742" w:rsidP="00EE6F3D" w14:paraId="20ABE9D8" w14:textId="77777777">
            <w:pPr>
              <w:rPr>
                <w:rFonts w:asciiTheme="minorHAnsi" w:hAnsiTheme="minorHAnsi" w:cstheme="minorHAnsi"/>
                <w:sz w:val="22"/>
                <w:szCs w:val="22"/>
              </w:rPr>
            </w:pPr>
          </w:p>
        </w:tc>
      </w:tr>
      <w:tr w14:paraId="500531A6" w14:textId="77777777" w:rsidTr="00056742">
        <w:tblPrEx>
          <w:tblW w:w="10260" w:type="dxa"/>
          <w:tblInd w:w="-275" w:type="dxa"/>
          <w:tblLook w:val="04A0"/>
        </w:tblPrEx>
        <w:tc>
          <w:tcPr>
            <w:tcW w:w="1207" w:type="dxa"/>
            <w:vMerge w:val="restart"/>
          </w:tcPr>
          <w:p w:rsidR="00056742" w:rsidRPr="00056742" w:rsidP="00EE6F3D" w14:paraId="170651B5" w14:textId="77777777">
            <w:pPr>
              <w:rPr>
                <w:rFonts w:asciiTheme="minorHAnsi" w:hAnsiTheme="minorHAnsi" w:cstheme="minorHAnsi"/>
                <w:sz w:val="22"/>
                <w:szCs w:val="22"/>
              </w:rPr>
            </w:pPr>
            <w:r w:rsidRPr="00056742">
              <w:rPr>
                <w:rFonts w:asciiTheme="minorHAnsi" w:hAnsiTheme="minorHAnsi" w:cstheme="minorHAnsi"/>
                <w:sz w:val="22"/>
                <w:szCs w:val="22"/>
              </w:rPr>
              <w:t>CP02.</w:t>
            </w:r>
          </w:p>
          <w:p w:rsidR="00056742" w:rsidRPr="00056742" w:rsidP="00EE6F3D" w14:paraId="68793A3C" w14:textId="77777777">
            <w:pPr>
              <w:rPr>
                <w:rFonts w:asciiTheme="minorHAnsi" w:hAnsiTheme="minorHAnsi" w:cstheme="minorHAnsi"/>
                <w:sz w:val="22"/>
                <w:szCs w:val="22"/>
              </w:rPr>
            </w:pPr>
          </w:p>
        </w:tc>
        <w:tc>
          <w:tcPr>
            <w:tcW w:w="2188" w:type="dxa"/>
            <w:vMerge w:val="restart"/>
          </w:tcPr>
          <w:p w:rsidR="00056742" w:rsidRPr="00056742" w:rsidP="00EE6F3D" w14:paraId="0DBBF374" w14:textId="77777777">
            <w:pPr>
              <w:rPr>
                <w:rFonts w:asciiTheme="minorHAnsi" w:hAnsiTheme="minorHAnsi" w:cstheme="minorHAnsi"/>
                <w:sz w:val="22"/>
                <w:szCs w:val="22"/>
              </w:rPr>
            </w:pPr>
            <w:r w:rsidRPr="00056742">
              <w:rPr>
                <w:rFonts w:asciiTheme="minorHAnsi" w:hAnsiTheme="minorHAnsi" w:cstheme="minorHAnsi"/>
                <w:sz w:val="22"/>
                <w:szCs w:val="22"/>
              </w:rPr>
              <w:t>Is this [PHONE NUMBER]?</w:t>
            </w:r>
          </w:p>
        </w:tc>
        <w:tc>
          <w:tcPr>
            <w:tcW w:w="1693" w:type="dxa"/>
          </w:tcPr>
          <w:p w:rsidR="00056742" w:rsidRPr="00056742" w:rsidP="00EE6F3D" w14:paraId="7E7772F1" w14:textId="77777777">
            <w:pPr>
              <w:rPr>
                <w:rFonts w:asciiTheme="minorHAnsi" w:hAnsiTheme="minorHAnsi" w:cstheme="minorHAnsi"/>
                <w:sz w:val="22"/>
                <w:szCs w:val="22"/>
              </w:rPr>
            </w:pPr>
            <w:r w:rsidRPr="00056742">
              <w:rPr>
                <w:rFonts w:asciiTheme="minorHAnsi" w:hAnsiTheme="minorHAnsi" w:cstheme="minorHAnsi"/>
                <w:sz w:val="22"/>
                <w:szCs w:val="22"/>
              </w:rPr>
              <w:t>1 Yes</w:t>
            </w:r>
          </w:p>
        </w:tc>
        <w:tc>
          <w:tcPr>
            <w:tcW w:w="1785" w:type="dxa"/>
          </w:tcPr>
          <w:p w:rsidR="00056742" w:rsidRPr="00056742" w:rsidP="00EE6F3D" w14:paraId="47818488" w14:textId="77777777">
            <w:pPr>
              <w:rPr>
                <w:rFonts w:asciiTheme="minorHAnsi" w:hAnsiTheme="minorHAnsi" w:cstheme="minorHAnsi"/>
                <w:sz w:val="22"/>
                <w:szCs w:val="22"/>
              </w:rPr>
            </w:pPr>
            <w:r w:rsidRPr="00056742">
              <w:rPr>
                <w:rFonts w:asciiTheme="minorHAnsi" w:hAnsiTheme="minorHAnsi" w:cstheme="minorHAnsi"/>
                <w:sz w:val="22"/>
                <w:szCs w:val="22"/>
              </w:rPr>
              <w:t>Go to CP03</w:t>
            </w:r>
          </w:p>
        </w:tc>
        <w:tc>
          <w:tcPr>
            <w:tcW w:w="2108" w:type="dxa"/>
          </w:tcPr>
          <w:p w:rsidR="00056742" w:rsidRPr="00056742" w:rsidP="00EE6F3D" w14:paraId="4EC62E58" w14:textId="77777777">
            <w:pPr>
              <w:rPr>
                <w:rFonts w:asciiTheme="minorHAnsi" w:hAnsiTheme="minorHAnsi" w:cstheme="minorHAnsi"/>
                <w:sz w:val="22"/>
                <w:szCs w:val="22"/>
              </w:rPr>
            </w:pPr>
          </w:p>
        </w:tc>
        <w:tc>
          <w:tcPr>
            <w:tcW w:w="1279" w:type="dxa"/>
            <w:vMerge w:val="restart"/>
          </w:tcPr>
          <w:p w:rsidR="00056742" w:rsidRPr="00056742" w:rsidP="00EE6F3D" w14:paraId="23ECD71D" w14:textId="77777777">
            <w:pPr>
              <w:rPr>
                <w:rFonts w:asciiTheme="minorHAnsi" w:hAnsiTheme="minorHAnsi" w:cstheme="minorHAnsi"/>
                <w:sz w:val="22"/>
                <w:szCs w:val="22"/>
              </w:rPr>
            </w:pPr>
          </w:p>
        </w:tc>
      </w:tr>
      <w:tr w14:paraId="2739101A" w14:textId="77777777" w:rsidTr="00056742">
        <w:tblPrEx>
          <w:tblW w:w="10260" w:type="dxa"/>
          <w:tblInd w:w="-275" w:type="dxa"/>
          <w:tblLook w:val="04A0"/>
        </w:tblPrEx>
        <w:tc>
          <w:tcPr>
            <w:tcW w:w="1207" w:type="dxa"/>
            <w:vMerge/>
          </w:tcPr>
          <w:p w:rsidR="00056742" w:rsidRPr="00056742" w:rsidP="00EE6F3D" w14:paraId="724E9D65" w14:textId="77777777">
            <w:pPr>
              <w:rPr>
                <w:rFonts w:asciiTheme="minorHAnsi" w:hAnsiTheme="minorHAnsi" w:cstheme="minorHAnsi"/>
                <w:sz w:val="22"/>
                <w:szCs w:val="22"/>
              </w:rPr>
            </w:pPr>
          </w:p>
        </w:tc>
        <w:tc>
          <w:tcPr>
            <w:tcW w:w="2188" w:type="dxa"/>
            <w:vMerge/>
          </w:tcPr>
          <w:p w:rsidR="00056742" w:rsidRPr="00056742" w:rsidP="00EE6F3D" w14:paraId="4CF921B4" w14:textId="77777777">
            <w:pPr>
              <w:rPr>
                <w:rFonts w:asciiTheme="minorHAnsi" w:hAnsiTheme="minorHAnsi" w:cstheme="minorHAnsi"/>
                <w:sz w:val="22"/>
                <w:szCs w:val="22"/>
              </w:rPr>
            </w:pPr>
          </w:p>
        </w:tc>
        <w:tc>
          <w:tcPr>
            <w:tcW w:w="1693" w:type="dxa"/>
          </w:tcPr>
          <w:p w:rsidR="00056742" w:rsidRPr="00056742" w:rsidP="00EE6F3D" w14:paraId="0C8ED388" w14:textId="77777777">
            <w:pPr>
              <w:rPr>
                <w:rFonts w:asciiTheme="minorHAnsi" w:hAnsiTheme="minorHAnsi" w:cstheme="minorHAnsi"/>
                <w:sz w:val="22"/>
                <w:szCs w:val="22"/>
              </w:rPr>
            </w:pPr>
            <w:r w:rsidRPr="00056742">
              <w:rPr>
                <w:rFonts w:asciiTheme="minorHAnsi" w:hAnsiTheme="minorHAnsi" w:cstheme="minorHAnsi"/>
                <w:sz w:val="22"/>
                <w:szCs w:val="22"/>
              </w:rPr>
              <w:t>2 No</w:t>
            </w:r>
          </w:p>
        </w:tc>
        <w:tc>
          <w:tcPr>
            <w:tcW w:w="1785" w:type="dxa"/>
          </w:tcPr>
          <w:p w:rsidR="00056742" w:rsidRPr="00056742" w:rsidP="00EE6F3D" w14:paraId="5E55B36A" w14:textId="77777777">
            <w:pPr>
              <w:rPr>
                <w:rFonts w:asciiTheme="minorHAnsi" w:hAnsiTheme="minorHAnsi" w:cstheme="minorHAnsi"/>
                <w:sz w:val="22"/>
                <w:szCs w:val="22"/>
              </w:rPr>
            </w:pPr>
            <w:r w:rsidRPr="00056742">
              <w:rPr>
                <w:rFonts w:asciiTheme="minorHAnsi" w:hAnsiTheme="minorHAnsi" w:cstheme="minorHAnsi"/>
                <w:sz w:val="22"/>
                <w:szCs w:val="22"/>
              </w:rPr>
              <w:t>TERMINATE</w:t>
            </w:r>
          </w:p>
        </w:tc>
        <w:tc>
          <w:tcPr>
            <w:tcW w:w="2108" w:type="dxa"/>
          </w:tcPr>
          <w:p w:rsidR="00056742" w:rsidRPr="00056742" w:rsidP="00EE6F3D" w14:paraId="18D0CD64" w14:textId="77777777">
            <w:pPr>
              <w:rPr>
                <w:rFonts w:asciiTheme="minorHAnsi" w:hAnsiTheme="minorHAnsi" w:cstheme="minorHAnsi"/>
                <w:sz w:val="22"/>
                <w:szCs w:val="22"/>
              </w:rPr>
            </w:pPr>
          </w:p>
        </w:tc>
        <w:tc>
          <w:tcPr>
            <w:tcW w:w="1279" w:type="dxa"/>
            <w:vMerge/>
          </w:tcPr>
          <w:p w:rsidR="00056742" w:rsidRPr="00056742" w:rsidP="00EE6F3D" w14:paraId="1D642DAD" w14:textId="77777777">
            <w:pPr>
              <w:rPr>
                <w:rFonts w:asciiTheme="minorHAnsi" w:hAnsiTheme="minorHAnsi" w:cstheme="minorHAnsi"/>
                <w:sz w:val="22"/>
                <w:szCs w:val="22"/>
              </w:rPr>
            </w:pPr>
          </w:p>
        </w:tc>
      </w:tr>
      <w:tr w14:paraId="57B5CC5D" w14:textId="77777777" w:rsidTr="00056742">
        <w:tblPrEx>
          <w:tblW w:w="10260" w:type="dxa"/>
          <w:tblInd w:w="-275" w:type="dxa"/>
          <w:tblLook w:val="04A0"/>
        </w:tblPrEx>
        <w:tc>
          <w:tcPr>
            <w:tcW w:w="1207" w:type="dxa"/>
            <w:vMerge w:val="restart"/>
          </w:tcPr>
          <w:p w:rsidR="00056742" w:rsidRPr="00056742" w:rsidP="00EE6F3D" w14:paraId="532B8F82" w14:textId="77777777">
            <w:pPr>
              <w:rPr>
                <w:rFonts w:asciiTheme="minorHAnsi" w:hAnsiTheme="minorHAnsi" w:cstheme="minorHAnsi"/>
                <w:sz w:val="22"/>
                <w:szCs w:val="22"/>
              </w:rPr>
            </w:pPr>
            <w:r w:rsidRPr="00056742">
              <w:rPr>
                <w:rFonts w:asciiTheme="minorHAnsi" w:hAnsiTheme="minorHAnsi" w:cstheme="minorHAnsi"/>
                <w:sz w:val="22"/>
                <w:szCs w:val="22"/>
              </w:rPr>
              <w:t>CP03.</w:t>
            </w:r>
          </w:p>
          <w:p w:rsidR="00056742" w:rsidRPr="00056742" w:rsidP="00EE6F3D" w14:paraId="492D54CE" w14:textId="77777777">
            <w:pPr>
              <w:rPr>
                <w:rFonts w:asciiTheme="minorHAnsi" w:hAnsiTheme="minorHAnsi" w:cstheme="minorHAnsi"/>
                <w:sz w:val="22"/>
                <w:szCs w:val="22"/>
              </w:rPr>
            </w:pPr>
          </w:p>
        </w:tc>
        <w:tc>
          <w:tcPr>
            <w:tcW w:w="2188" w:type="dxa"/>
            <w:vMerge w:val="restart"/>
          </w:tcPr>
          <w:p w:rsidR="00056742" w:rsidRPr="00056742" w:rsidP="00EE6F3D" w14:paraId="6B1B2FDC" w14:textId="77777777">
            <w:pPr>
              <w:rPr>
                <w:rFonts w:asciiTheme="minorHAnsi" w:hAnsiTheme="minorHAnsi" w:cstheme="minorHAnsi"/>
                <w:sz w:val="22"/>
                <w:szCs w:val="22"/>
              </w:rPr>
            </w:pPr>
            <w:r w:rsidRPr="00056742">
              <w:rPr>
                <w:rFonts w:asciiTheme="minorHAnsi" w:hAnsiTheme="minorHAnsi" w:cstheme="minorHAnsi"/>
                <w:sz w:val="22"/>
                <w:szCs w:val="22"/>
              </w:rPr>
              <w:t>Is this a cell phone?</w:t>
            </w:r>
          </w:p>
        </w:tc>
        <w:tc>
          <w:tcPr>
            <w:tcW w:w="1693" w:type="dxa"/>
          </w:tcPr>
          <w:p w:rsidR="00056742" w:rsidRPr="00056742" w:rsidP="00EE6F3D" w14:paraId="0D0800A3" w14:textId="77777777">
            <w:pPr>
              <w:rPr>
                <w:rFonts w:asciiTheme="minorHAnsi" w:hAnsiTheme="minorHAnsi" w:cstheme="minorHAnsi"/>
                <w:sz w:val="22"/>
                <w:szCs w:val="22"/>
              </w:rPr>
            </w:pPr>
            <w:r w:rsidRPr="00056742">
              <w:rPr>
                <w:rFonts w:asciiTheme="minorHAnsi" w:hAnsiTheme="minorHAnsi" w:cstheme="minorHAnsi"/>
                <w:sz w:val="22"/>
                <w:szCs w:val="22"/>
              </w:rPr>
              <w:t>1 Yes</w:t>
            </w:r>
          </w:p>
        </w:tc>
        <w:tc>
          <w:tcPr>
            <w:tcW w:w="1785" w:type="dxa"/>
          </w:tcPr>
          <w:p w:rsidR="00056742" w:rsidRPr="00056742" w:rsidP="00EE6F3D" w14:paraId="070D2E7B" w14:textId="77777777">
            <w:pPr>
              <w:rPr>
                <w:rFonts w:asciiTheme="minorHAnsi" w:hAnsiTheme="minorHAnsi" w:cstheme="minorHAnsi"/>
                <w:sz w:val="22"/>
                <w:szCs w:val="22"/>
              </w:rPr>
            </w:pPr>
            <w:r w:rsidRPr="00056742">
              <w:rPr>
                <w:rFonts w:asciiTheme="minorHAnsi" w:hAnsiTheme="minorHAnsi" w:cstheme="minorHAnsi"/>
                <w:sz w:val="22"/>
                <w:szCs w:val="22"/>
              </w:rPr>
              <w:t>Go to CP04</w:t>
            </w:r>
          </w:p>
        </w:tc>
        <w:tc>
          <w:tcPr>
            <w:tcW w:w="2108" w:type="dxa"/>
          </w:tcPr>
          <w:p w:rsidR="00056742" w:rsidRPr="00056742" w:rsidP="00EE6F3D" w14:paraId="1FBCE02E" w14:textId="77777777">
            <w:pPr>
              <w:rPr>
                <w:rFonts w:asciiTheme="minorHAnsi" w:hAnsiTheme="minorHAnsi" w:cstheme="minorHAnsi"/>
                <w:sz w:val="22"/>
                <w:szCs w:val="22"/>
              </w:rPr>
            </w:pPr>
          </w:p>
        </w:tc>
        <w:tc>
          <w:tcPr>
            <w:tcW w:w="1279" w:type="dxa"/>
            <w:vMerge w:val="restart"/>
          </w:tcPr>
          <w:p w:rsidR="00056742" w:rsidRPr="00056742" w:rsidP="00056742" w14:paraId="2BF100BB" w14:textId="77777777">
            <w:pPr>
              <w:ind w:right="432"/>
              <w:rPr>
                <w:rFonts w:asciiTheme="minorHAnsi" w:hAnsiTheme="minorHAnsi" w:cstheme="minorHAnsi"/>
                <w:sz w:val="22"/>
                <w:szCs w:val="22"/>
              </w:rPr>
            </w:pPr>
          </w:p>
        </w:tc>
      </w:tr>
      <w:tr w14:paraId="614F5E4D" w14:textId="77777777" w:rsidTr="00056742">
        <w:tblPrEx>
          <w:tblW w:w="10260" w:type="dxa"/>
          <w:tblInd w:w="-275" w:type="dxa"/>
          <w:tblLook w:val="04A0"/>
        </w:tblPrEx>
        <w:tc>
          <w:tcPr>
            <w:tcW w:w="1207" w:type="dxa"/>
            <w:vMerge/>
          </w:tcPr>
          <w:p w:rsidR="00056742" w:rsidRPr="00056742" w:rsidP="00EE6F3D" w14:paraId="746E0218" w14:textId="77777777">
            <w:pPr>
              <w:rPr>
                <w:rFonts w:asciiTheme="minorHAnsi" w:hAnsiTheme="minorHAnsi" w:cstheme="minorHAnsi"/>
                <w:sz w:val="22"/>
                <w:szCs w:val="22"/>
              </w:rPr>
            </w:pPr>
          </w:p>
        </w:tc>
        <w:tc>
          <w:tcPr>
            <w:tcW w:w="2188" w:type="dxa"/>
            <w:vMerge/>
          </w:tcPr>
          <w:p w:rsidR="00056742" w:rsidRPr="00056742" w:rsidP="00EE6F3D" w14:paraId="3B534BA7" w14:textId="77777777">
            <w:pPr>
              <w:rPr>
                <w:rFonts w:asciiTheme="minorHAnsi" w:hAnsiTheme="minorHAnsi" w:cstheme="minorHAnsi"/>
                <w:sz w:val="22"/>
                <w:szCs w:val="22"/>
              </w:rPr>
            </w:pPr>
          </w:p>
        </w:tc>
        <w:tc>
          <w:tcPr>
            <w:tcW w:w="1693" w:type="dxa"/>
          </w:tcPr>
          <w:p w:rsidR="00056742" w:rsidRPr="00056742" w:rsidP="00EE6F3D" w14:paraId="058A261B" w14:textId="77777777">
            <w:pPr>
              <w:rPr>
                <w:rFonts w:asciiTheme="minorHAnsi" w:hAnsiTheme="minorHAnsi" w:cstheme="minorHAnsi"/>
                <w:sz w:val="22"/>
                <w:szCs w:val="22"/>
              </w:rPr>
            </w:pPr>
            <w:r w:rsidRPr="00056742">
              <w:rPr>
                <w:rFonts w:asciiTheme="minorHAnsi" w:hAnsiTheme="minorHAnsi" w:cstheme="minorHAnsi"/>
                <w:sz w:val="22"/>
                <w:szCs w:val="22"/>
              </w:rPr>
              <w:t>2 No</w:t>
            </w:r>
          </w:p>
        </w:tc>
        <w:tc>
          <w:tcPr>
            <w:tcW w:w="1785" w:type="dxa"/>
          </w:tcPr>
          <w:p w:rsidR="00056742" w:rsidRPr="00056742" w:rsidP="00EE6F3D" w14:paraId="1FE48485" w14:textId="77777777">
            <w:pPr>
              <w:rPr>
                <w:rFonts w:asciiTheme="minorHAnsi" w:hAnsiTheme="minorHAnsi" w:cstheme="minorHAnsi"/>
                <w:sz w:val="22"/>
                <w:szCs w:val="22"/>
              </w:rPr>
            </w:pPr>
            <w:r w:rsidRPr="00056742">
              <w:rPr>
                <w:rFonts w:asciiTheme="minorHAnsi" w:hAnsiTheme="minorHAnsi" w:cstheme="minorHAnsi"/>
                <w:sz w:val="22"/>
                <w:szCs w:val="22"/>
              </w:rPr>
              <w:t>TERMINATE</w:t>
            </w:r>
          </w:p>
        </w:tc>
        <w:tc>
          <w:tcPr>
            <w:tcW w:w="2108" w:type="dxa"/>
          </w:tcPr>
          <w:p w:rsidR="00056742" w:rsidRPr="00056742" w:rsidP="00EE6F3D" w14:paraId="1CBCAA53" w14:textId="77777777">
            <w:pPr>
              <w:rPr>
                <w:rFonts w:asciiTheme="minorHAnsi" w:hAnsiTheme="minorHAnsi" w:cstheme="minorHAnsi"/>
                <w:sz w:val="22"/>
                <w:szCs w:val="22"/>
              </w:rPr>
            </w:pPr>
            <w:r w:rsidRPr="00056742">
              <w:rPr>
                <w:rFonts w:asciiTheme="minorHAnsi" w:hAnsiTheme="minorHAnsi" w:cstheme="minorHAnsi"/>
                <w:sz w:val="22"/>
                <w:szCs w:val="22"/>
              </w:rPr>
              <w:t xml:space="preserve">If "no”: thank you very much, but we are only interviewing persons on cell telephones </w:t>
            </w:r>
            <w:r w:rsidRPr="00056742">
              <w:rPr>
                <w:rFonts w:asciiTheme="minorHAnsi" w:hAnsiTheme="minorHAnsi" w:cstheme="minorHAnsi"/>
                <w:sz w:val="22"/>
                <w:szCs w:val="22"/>
              </w:rPr>
              <w:t>at this time</w:t>
            </w:r>
          </w:p>
        </w:tc>
        <w:tc>
          <w:tcPr>
            <w:tcW w:w="1279" w:type="dxa"/>
            <w:vMerge/>
          </w:tcPr>
          <w:p w:rsidR="00056742" w:rsidRPr="00056742" w:rsidP="00EE6F3D" w14:paraId="0CDEFAFC" w14:textId="77777777">
            <w:pPr>
              <w:rPr>
                <w:rFonts w:asciiTheme="minorHAnsi" w:hAnsiTheme="minorHAnsi" w:cstheme="minorHAnsi"/>
                <w:sz w:val="22"/>
                <w:szCs w:val="22"/>
              </w:rPr>
            </w:pPr>
          </w:p>
        </w:tc>
      </w:tr>
      <w:tr w14:paraId="4AC9639F" w14:textId="77777777" w:rsidTr="00056742">
        <w:tblPrEx>
          <w:tblW w:w="10260" w:type="dxa"/>
          <w:tblInd w:w="-275" w:type="dxa"/>
          <w:tblLook w:val="04A0"/>
        </w:tblPrEx>
        <w:tc>
          <w:tcPr>
            <w:tcW w:w="1207" w:type="dxa"/>
            <w:vMerge w:val="restart"/>
          </w:tcPr>
          <w:p w:rsidR="00056742" w:rsidRPr="00056742" w:rsidP="00EE6F3D" w14:paraId="3CE19820" w14:textId="77777777">
            <w:pPr>
              <w:rPr>
                <w:rFonts w:asciiTheme="minorHAnsi" w:hAnsiTheme="minorHAnsi" w:cstheme="minorHAnsi"/>
                <w:sz w:val="22"/>
                <w:szCs w:val="22"/>
              </w:rPr>
            </w:pPr>
            <w:r w:rsidRPr="00056742">
              <w:rPr>
                <w:rFonts w:asciiTheme="minorHAnsi" w:hAnsiTheme="minorHAnsi" w:cstheme="minorHAnsi"/>
                <w:sz w:val="22"/>
                <w:szCs w:val="22"/>
              </w:rPr>
              <w:t>CP04.</w:t>
            </w:r>
          </w:p>
          <w:p w:rsidR="00056742" w:rsidRPr="00056742" w:rsidP="00EE6F3D" w14:paraId="3595C989" w14:textId="77777777">
            <w:pPr>
              <w:rPr>
                <w:rFonts w:asciiTheme="minorHAnsi" w:hAnsiTheme="minorHAnsi" w:cstheme="minorHAnsi"/>
                <w:sz w:val="22"/>
                <w:szCs w:val="22"/>
              </w:rPr>
            </w:pPr>
          </w:p>
        </w:tc>
        <w:tc>
          <w:tcPr>
            <w:tcW w:w="2188" w:type="dxa"/>
            <w:vMerge w:val="restart"/>
          </w:tcPr>
          <w:p w:rsidR="00056742" w:rsidRPr="00056742" w:rsidP="00EE6F3D" w14:paraId="4E61524D" w14:textId="77777777">
            <w:pPr>
              <w:rPr>
                <w:rFonts w:asciiTheme="minorHAnsi" w:hAnsiTheme="minorHAnsi" w:cstheme="minorHAnsi"/>
                <w:sz w:val="22"/>
                <w:szCs w:val="22"/>
              </w:rPr>
            </w:pPr>
            <w:r w:rsidRPr="00056742">
              <w:rPr>
                <w:rFonts w:asciiTheme="minorHAnsi" w:hAnsiTheme="minorHAnsi" w:cstheme="minorHAnsi"/>
                <w:sz w:val="22"/>
                <w:szCs w:val="22"/>
              </w:rPr>
              <w:t>Are you 18 years of age or older?</w:t>
            </w:r>
          </w:p>
        </w:tc>
        <w:tc>
          <w:tcPr>
            <w:tcW w:w="1693" w:type="dxa"/>
          </w:tcPr>
          <w:p w:rsidR="00056742" w:rsidRPr="00056742" w:rsidP="00EE6F3D" w14:paraId="069F4365" w14:textId="77777777">
            <w:pPr>
              <w:rPr>
                <w:rFonts w:asciiTheme="minorHAnsi" w:hAnsiTheme="minorHAnsi" w:cstheme="minorHAnsi"/>
                <w:sz w:val="22"/>
                <w:szCs w:val="22"/>
              </w:rPr>
            </w:pPr>
            <w:r w:rsidRPr="00056742">
              <w:rPr>
                <w:rFonts w:asciiTheme="minorHAnsi" w:hAnsiTheme="minorHAnsi" w:cstheme="minorHAnsi"/>
                <w:sz w:val="22"/>
                <w:szCs w:val="22"/>
              </w:rPr>
              <w:t>1 Yes</w:t>
            </w:r>
          </w:p>
          <w:p w:rsidR="00056742" w:rsidRPr="00056742" w:rsidP="00EE6F3D" w14:paraId="26E930FE" w14:textId="77777777">
            <w:pPr>
              <w:rPr>
                <w:rFonts w:asciiTheme="minorHAnsi" w:hAnsiTheme="minorHAnsi" w:cstheme="minorHAnsi"/>
                <w:sz w:val="22"/>
                <w:szCs w:val="22"/>
              </w:rPr>
            </w:pPr>
          </w:p>
        </w:tc>
        <w:tc>
          <w:tcPr>
            <w:tcW w:w="1785" w:type="dxa"/>
          </w:tcPr>
          <w:p w:rsidR="00056742" w:rsidRPr="00056742" w:rsidP="00EE6F3D" w14:paraId="5B0935B2" w14:textId="77777777">
            <w:pPr>
              <w:rPr>
                <w:rFonts w:asciiTheme="minorHAnsi" w:hAnsiTheme="minorHAnsi" w:cstheme="minorHAnsi"/>
                <w:sz w:val="22"/>
                <w:szCs w:val="22"/>
              </w:rPr>
            </w:pPr>
            <w:r w:rsidRPr="00056742">
              <w:rPr>
                <w:rFonts w:asciiTheme="minorHAnsi" w:hAnsiTheme="minorHAnsi" w:cstheme="minorHAnsi"/>
                <w:sz w:val="22"/>
                <w:szCs w:val="22"/>
              </w:rPr>
              <w:t>Go to CP05.</w:t>
            </w:r>
          </w:p>
        </w:tc>
        <w:tc>
          <w:tcPr>
            <w:tcW w:w="2108" w:type="dxa"/>
          </w:tcPr>
          <w:p w:rsidR="00056742" w:rsidRPr="00056742" w:rsidP="00EE6F3D" w14:paraId="0B5DDB10" w14:textId="77777777">
            <w:pPr>
              <w:rPr>
                <w:rFonts w:asciiTheme="minorHAnsi" w:hAnsiTheme="minorHAnsi" w:cstheme="minorHAnsi"/>
                <w:sz w:val="22"/>
                <w:szCs w:val="22"/>
              </w:rPr>
            </w:pPr>
          </w:p>
        </w:tc>
        <w:tc>
          <w:tcPr>
            <w:tcW w:w="1279" w:type="dxa"/>
            <w:vMerge w:val="restart"/>
          </w:tcPr>
          <w:p w:rsidR="00056742" w:rsidRPr="00056742" w:rsidP="00EE6F3D" w14:paraId="2AA9AFC8" w14:textId="77777777">
            <w:pPr>
              <w:rPr>
                <w:rFonts w:asciiTheme="minorHAnsi" w:hAnsiTheme="minorHAnsi" w:cstheme="minorHAnsi"/>
                <w:sz w:val="22"/>
                <w:szCs w:val="22"/>
              </w:rPr>
            </w:pPr>
          </w:p>
        </w:tc>
      </w:tr>
      <w:tr w14:paraId="414CA287" w14:textId="77777777" w:rsidTr="00056742">
        <w:tblPrEx>
          <w:tblW w:w="10260" w:type="dxa"/>
          <w:tblInd w:w="-275" w:type="dxa"/>
          <w:tblLook w:val="04A0"/>
        </w:tblPrEx>
        <w:tc>
          <w:tcPr>
            <w:tcW w:w="1207" w:type="dxa"/>
            <w:vMerge/>
          </w:tcPr>
          <w:p w:rsidR="00056742" w:rsidRPr="00056742" w:rsidP="00EE6F3D" w14:paraId="2AFFAE0B" w14:textId="77777777">
            <w:pPr>
              <w:rPr>
                <w:rFonts w:asciiTheme="minorHAnsi" w:hAnsiTheme="minorHAnsi" w:cstheme="minorHAnsi"/>
                <w:sz w:val="22"/>
                <w:szCs w:val="22"/>
              </w:rPr>
            </w:pPr>
          </w:p>
        </w:tc>
        <w:tc>
          <w:tcPr>
            <w:tcW w:w="2188" w:type="dxa"/>
            <w:vMerge/>
          </w:tcPr>
          <w:p w:rsidR="00056742" w:rsidRPr="00056742" w:rsidP="00EE6F3D" w14:paraId="2DC4A953" w14:textId="77777777">
            <w:pPr>
              <w:rPr>
                <w:rFonts w:asciiTheme="minorHAnsi" w:hAnsiTheme="minorHAnsi" w:cstheme="minorHAnsi"/>
                <w:sz w:val="22"/>
                <w:szCs w:val="22"/>
              </w:rPr>
            </w:pPr>
          </w:p>
        </w:tc>
        <w:tc>
          <w:tcPr>
            <w:tcW w:w="1693" w:type="dxa"/>
          </w:tcPr>
          <w:p w:rsidR="00056742" w:rsidRPr="00056742" w:rsidP="00EE6F3D" w14:paraId="6CA09A02" w14:textId="77777777">
            <w:pPr>
              <w:rPr>
                <w:rFonts w:asciiTheme="minorHAnsi" w:hAnsiTheme="minorHAnsi" w:cstheme="minorHAnsi"/>
                <w:sz w:val="22"/>
                <w:szCs w:val="22"/>
              </w:rPr>
            </w:pPr>
            <w:r w:rsidRPr="00056742">
              <w:rPr>
                <w:rFonts w:asciiTheme="minorHAnsi" w:hAnsiTheme="minorHAnsi" w:cstheme="minorHAnsi"/>
                <w:sz w:val="22"/>
                <w:szCs w:val="22"/>
              </w:rPr>
              <w:t>2 No</w:t>
            </w:r>
          </w:p>
        </w:tc>
        <w:tc>
          <w:tcPr>
            <w:tcW w:w="1785" w:type="dxa"/>
          </w:tcPr>
          <w:p w:rsidR="00056742" w:rsidRPr="00056742" w:rsidP="00EE6F3D" w14:paraId="68413C28" w14:textId="77777777">
            <w:pPr>
              <w:rPr>
                <w:rFonts w:asciiTheme="minorHAnsi" w:hAnsiTheme="minorHAnsi" w:cstheme="minorHAnsi"/>
                <w:sz w:val="22"/>
                <w:szCs w:val="22"/>
              </w:rPr>
            </w:pPr>
            <w:r w:rsidRPr="00056742">
              <w:rPr>
                <w:rFonts w:asciiTheme="minorHAnsi" w:hAnsiTheme="minorHAnsi" w:cstheme="minorHAnsi"/>
                <w:sz w:val="22"/>
                <w:szCs w:val="22"/>
              </w:rPr>
              <w:t>TERMINATE</w:t>
            </w:r>
          </w:p>
        </w:tc>
        <w:tc>
          <w:tcPr>
            <w:tcW w:w="2108" w:type="dxa"/>
          </w:tcPr>
          <w:p w:rsidR="00056742" w:rsidRPr="00056742" w:rsidP="00EE6F3D" w14:paraId="29ADA712" w14:textId="77777777">
            <w:pPr>
              <w:rPr>
                <w:rFonts w:asciiTheme="minorHAnsi" w:hAnsiTheme="minorHAnsi" w:cstheme="minorHAnsi"/>
                <w:sz w:val="22"/>
                <w:szCs w:val="22"/>
              </w:rPr>
            </w:pPr>
            <w:r w:rsidRPr="00056742">
              <w:rPr>
                <w:rFonts w:asciiTheme="minorHAnsi" w:hAnsiTheme="minorHAnsi" w:cstheme="minorHAnsi"/>
                <w:sz w:val="22"/>
                <w:szCs w:val="22"/>
              </w:rPr>
              <w:t>Read: Thank you very much but we are only interviewing persons aged 18 or older at this time.</w:t>
            </w:r>
          </w:p>
        </w:tc>
        <w:tc>
          <w:tcPr>
            <w:tcW w:w="1279" w:type="dxa"/>
            <w:vMerge/>
          </w:tcPr>
          <w:p w:rsidR="00056742" w:rsidRPr="00056742" w:rsidP="00EE6F3D" w14:paraId="05EF1D88" w14:textId="77777777">
            <w:pPr>
              <w:rPr>
                <w:rFonts w:asciiTheme="minorHAnsi" w:hAnsiTheme="minorHAnsi" w:cstheme="minorHAnsi"/>
                <w:sz w:val="22"/>
                <w:szCs w:val="22"/>
              </w:rPr>
            </w:pPr>
          </w:p>
        </w:tc>
      </w:tr>
      <w:tr w14:paraId="21493CD8" w14:textId="77777777" w:rsidTr="009859D0">
        <w:tblPrEx>
          <w:tblW w:w="10260" w:type="dxa"/>
          <w:tblInd w:w="-275" w:type="dxa"/>
          <w:tblLook w:val="04A0"/>
        </w:tblPrEx>
        <w:trPr>
          <w:trHeight w:val="2312"/>
        </w:trPr>
        <w:tc>
          <w:tcPr>
            <w:tcW w:w="1207" w:type="dxa"/>
          </w:tcPr>
          <w:p w:rsidR="00056742" w:rsidRPr="009859D0" w:rsidP="00EE6F3D" w14:paraId="3403F0C2" w14:textId="77777777">
            <w:pPr>
              <w:rPr>
                <w:rFonts w:asciiTheme="minorHAnsi" w:hAnsiTheme="minorHAnsi" w:cstheme="minorHAnsi"/>
                <w:sz w:val="22"/>
                <w:szCs w:val="22"/>
              </w:rPr>
            </w:pPr>
            <w:r w:rsidRPr="009859D0">
              <w:rPr>
                <w:rFonts w:asciiTheme="minorHAnsi" w:hAnsiTheme="minorHAnsi" w:cstheme="minorHAnsi"/>
                <w:sz w:val="22"/>
                <w:szCs w:val="22"/>
              </w:rPr>
              <w:t>CP05.</w:t>
            </w:r>
          </w:p>
        </w:tc>
        <w:tc>
          <w:tcPr>
            <w:tcW w:w="2188" w:type="dxa"/>
          </w:tcPr>
          <w:p w:rsidR="00CD795F" w:rsidRPr="009859D0" w:rsidP="00CD795F" w14:paraId="6BCE11C1" w14:textId="77777777">
            <w:pPr>
              <w:rPr>
                <w:rFonts w:asciiTheme="minorHAnsi" w:hAnsiTheme="minorHAnsi" w:cstheme="minorHAnsi"/>
                <w:sz w:val="22"/>
                <w:szCs w:val="22"/>
              </w:rPr>
            </w:pPr>
            <w:r w:rsidRPr="009859D0">
              <w:rPr>
                <w:rFonts w:asciiTheme="minorHAnsi" w:hAnsiTheme="minorHAnsi" w:cstheme="minorHAnsi"/>
                <w:sz w:val="22"/>
                <w:szCs w:val="22"/>
              </w:rPr>
              <w:t>Are you?</w:t>
            </w:r>
          </w:p>
          <w:p w:rsidR="00056742" w:rsidRPr="009859D0" w:rsidP="00EE6F3D" w14:paraId="7DC64D95" w14:textId="77777777">
            <w:pPr>
              <w:rPr>
                <w:rFonts w:asciiTheme="minorHAnsi" w:hAnsiTheme="minorHAnsi" w:cstheme="minorHAnsi"/>
                <w:sz w:val="22"/>
                <w:szCs w:val="22"/>
              </w:rPr>
            </w:pPr>
          </w:p>
        </w:tc>
        <w:tc>
          <w:tcPr>
            <w:tcW w:w="1693" w:type="dxa"/>
          </w:tcPr>
          <w:p w:rsidR="00422328" w:rsidRPr="009859D0" w:rsidP="00422328" w14:paraId="4770BDD6" w14:textId="40F304B0">
            <w:pPr>
              <w:rPr>
                <w:rFonts w:asciiTheme="minorHAnsi" w:hAnsiTheme="minorHAnsi" w:cstheme="minorHAnsi"/>
                <w:sz w:val="22"/>
                <w:szCs w:val="22"/>
              </w:rPr>
            </w:pPr>
            <w:r w:rsidRPr="009859D0">
              <w:rPr>
                <w:rFonts w:asciiTheme="minorHAnsi" w:hAnsiTheme="minorHAnsi" w:cstheme="minorHAnsi"/>
                <w:sz w:val="22"/>
                <w:szCs w:val="22"/>
              </w:rPr>
              <w:t>Please read:</w:t>
            </w:r>
          </w:p>
          <w:p w:rsidR="00422328" w:rsidRPr="009859D0" w:rsidP="00422328" w14:paraId="4B2F91E2" w14:textId="4C6ADA34">
            <w:pPr>
              <w:rPr>
                <w:rFonts w:asciiTheme="minorHAnsi" w:hAnsiTheme="minorHAnsi" w:cstheme="minorHAnsi"/>
                <w:sz w:val="22"/>
                <w:szCs w:val="22"/>
              </w:rPr>
            </w:pPr>
            <w:r w:rsidRPr="009859D0">
              <w:rPr>
                <w:rFonts w:asciiTheme="minorHAnsi" w:hAnsiTheme="minorHAnsi" w:cstheme="minorHAnsi"/>
                <w:sz w:val="22"/>
                <w:szCs w:val="22"/>
              </w:rPr>
              <w:t xml:space="preserve">1 </w:t>
            </w:r>
            <w:r w:rsidRPr="009859D0" w:rsidR="00AE1CF2">
              <w:rPr>
                <w:rFonts w:asciiTheme="minorHAnsi" w:hAnsiTheme="minorHAnsi" w:cstheme="minorHAnsi"/>
                <w:sz w:val="22"/>
                <w:szCs w:val="22"/>
              </w:rPr>
              <w:t>Male</w:t>
            </w:r>
          </w:p>
          <w:p w:rsidR="00422328" w:rsidRPr="009859D0" w:rsidP="00422328" w14:paraId="7AFC6E74" w14:textId="35FB5173">
            <w:pPr>
              <w:rPr>
                <w:rFonts w:asciiTheme="minorHAnsi" w:hAnsiTheme="minorHAnsi" w:cstheme="minorHAnsi"/>
                <w:sz w:val="22"/>
                <w:szCs w:val="22"/>
              </w:rPr>
            </w:pPr>
            <w:r w:rsidRPr="009859D0">
              <w:rPr>
                <w:rFonts w:asciiTheme="minorHAnsi" w:hAnsiTheme="minorHAnsi" w:cstheme="minorHAnsi"/>
                <w:sz w:val="22"/>
                <w:szCs w:val="22"/>
              </w:rPr>
              <w:t xml:space="preserve">2 </w:t>
            </w:r>
            <w:r w:rsidRPr="009859D0" w:rsidR="00AE1CF2">
              <w:rPr>
                <w:rFonts w:asciiTheme="minorHAnsi" w:hAnsiTheme="minorHAnsi" w:cstheme="minorHAnsi"/>
                <w:sz w:val="22"/>
                <w:szCs w:val="22"/>
              </w:rPr>
              <w:t>Female</w:t>
            </w:r>
          </w:p>
          <w:p w:rsidR="00056742" w:rsidRPr="009859D0" w:rsidP="00422328" w14:paraId="19042A12" w14:textId="6718740E">
            <w:pPr>
              <w:rPr>
                <w:rFonts w:asciiTheme="minorHAnsi" w:hAnsiTheme="minorHAnsi" w:cstheme="minorHAnsi"/>
                <w:sz w:val="22"/>
                <w:szCs w:val="22"/>
              </w:rPr>
            </w:pPr>
            <w:r w:rsidRPr="009859D0">
              <w:rPr>
                <w:rFonts w:asciiTheme="minorHAnsi" w:hAnsiTheme="minorHAnsi" w:cstheme="minorHAnsi"/>
                <w:sz w:val="22"/>
                <w:szCs w:val="22"/>
              </w:rPr>
              <w:t xml:space="preserve"> </w:t>
            </w:r>
          </w:p>
        </w:tc>
        <w:tc>
          <w:tcPr>
            <w:tcW w:w="1785" w:type="dxa"/>
          </w:tcPr>
          <w:p w:rsidR="00056742" w:rsidRPr="00056742" w:rsidP="00EE6F3D" w14:paraId="4FCEB739" w14:textId="5B8C0216">
            <w:pPr>
              <w:rPr>
                <w:rFonts w:asciiTheme="minorHAnsi" w:hAnsiTheme="minorHAnsi" w:cstheme="minorHAnsi"/>
                <w:color w:val="FF0000"/>
                <w:sz w:val="22"/>
                <w:szCs w:val="22"/>
              </w:rPr>
            </w:pPr>
          </w:p>
        </w:tc>
        <w:tc>
          <w:tcPr>
            <w:tcW w:w="2108" w:type="dxa"/>
          </w:tcPr>
          <w:p w:rsidR="00056742" w:rsidRPr="00056742" w:rsidP="00EE6F3D" w14:paraId="4857F8DF" w14:textId="2CA0DABE">
            <w:pPr>
              <w:rPr>
                <w:rFonts w:asciiTheme="minorHAnsi" w:hAnsiTheme="minorHAnsi" w:cstheme="minorHAnsi"/>
                <w:sz w:val="22"/>
                <w:szCs w:val="22"/>
              </w:rPr>
            </w:pPr>
            <w:r w:rsidRPr="009859D0">
              <w:rPr>
                <w:rFonts w:asciiTheme="minorHAnsi" w:hAnsiTheme="minorHAnsi" w:cstheme="minorHAnsi"/>
                <w:sz w:val="22"/>
                <w:szCs w:val="22"/>
              </w:rPr>
              <w:t>We ask this question to determine which health related questions apply to each respondent.  For example, males might be asked about prostate health issues.</w:t>
            </w:r>
          </w:p>
        </w:tc>
        <w:tc>
          <w:tcPr>
            <w:tcW w:w="1279" w:type="dxa"/>
          </w:tcPr>
          <w:p w:rsidR="00056742" w:rsidRPr="00056742" w:rsidP="00EE6F3D" w14:paraId="71F363D1" w14:textId="6E33CE56">
            <w:pPr>
              <w:rPr>
                <w:rFonts w:asciiTheme="minorHAnsi" w:hAnsiTheme="minorHAnsi" w:cstheme="minorHAnsi"/>
                <w:sz w:val="22"/>
                <w:szCs w:val="22"/>
              </w:rPr>
            </w:pPr>
          </w:p>
        </w:tc>
      </w:tr>
      <w:tr w14:paraId="08C18C0C" w14:textId="77777777" w:rsidTr="009859D0">
        <w:tblPrEx>
          <w:tblW w:w="10260" w:type="dxa"/>
          <w:tblInd w:w="-275" w:type="dxa"/>
          <w:tblLook w:val="04A0"/>
        </w:tblPrEx>
        <w:trPr>
          <w:trHeight w:val="620"/>
        </w:trPr>
        <w:tc>
          <w:tcPr>
            <w:tcW w:w="1207" w:type="dxa"/>
          </w:tcPr>
          <w:p w:rsidR="009859D0" w:rsidRPr="00056742" w:rsidP="009859D0" w14:paraId="1D3D6FF7" w14:textId="77777777">
            <w:pPr>
              <w:rPr>
                <w:rFonts w:asciiTheme="minorHAnsi" w:hAnsiTheme="minorHAnsi" w:cstheme="minorHAnsi"/>
                <w:color w:val="FF0000"/>
                <w:sz w:val="22"/>
                <w:szCs w:val="22"/>
              </w:rPr>
            </w:pPr>
          </w:p>
        </w:tc>
        <w:tc>
          <w:tcPr>
            <w:tcW w:w="2188" w:type="dxa"/>
          </w:tcPr>
          <w:p w:rsidR="009859D0" w:rsidRPr="00056742" w:rsidP="009859D0" w14:paraId="58FD13A5" w14:textId="77777777">
            <w:pPr>
              <w:rPr>
                <w:rFonts w:asciiTheme="minorHAnsi" w:hAnsiTheme="minorHAnsi" w:cstheme="minorHAnsi"/>
                <w:color w:val="FF0000"/>
                <w:sz w:val="22"/>
                <w:szCs w:val="22"/>
              </w:rPr>
            </w:pPr>
          </w:p>
        </w:tc>
        <w:tc>
          <w:tcPr>
            <w:tcW w:w="1693" w:type="dxa"/>
          </w:tcPr>
          <w:p w:rsidR="009859D0" w:rsidRPr="00056742" w:rsidP="009859D0" w14:paraId="7FE794A1" w14:textId="77777777">
            <w:pPr>
              <w:rPr>
                <w:rFonts w:asciiTheme="minorHAnsi" w:hAnsiTheme="minorHAnsi" w:cstheme="minorHAnsi"/>
                <w:color w:val="FF0000"/>
                <w:sz w:val="22"/>
                <w:szCs w:val="22"/>
              </w:rPr>
            </w:pPr>
          </w:p>
        </w:tc>
        <w:tc>
          <w:tcPr>
            <w:tcW w:w="1785" w:type="dxa"/>
          </w:tcPr>
          <w:p w:rsidR="009859D0" w:rsidRPr="00D50817" w:rsidP="009859D0" w14:paraId="518F0DC9" w14:textId="77777777">
            <w:r w:rsidRPr="00D50817">
              <w:t>If</w:t>
            </w:r>
            <w:r>
              <w:t xml:space="preserve"> CP05 </w:t>
            </w:r>
            <w:r>
              <w:t xml:space="preserve">= </w:t>
            </w:r>
            <w:r w:rsidRPr="00D50817">
              <w:t xml:space="preserve"> </w:t>
            </w:r>
            <w:r>
              <w:t>missing</w:t>
            </w:r>
            <w:r>
              <w:t xml:space="preserve"> </w:t>
            </w:r>
            <w:r w:rsidRPr="00D50817">
              <w:t>then terminate.</w:t>
            </w:r>
          </w:p>
          <w:p w:rsidR="009859D0" w:rsidRPr="00056742" w:rsidP="009859D0" w14:paraId="723DCFB5" w14:textId="7810B6FD">
            <w:pPr>
              <w:rPr>
                <w:rFonts w:asciiTheme="minorHAnsi" w:hAnsiTheme="minorHAnsi" w:cstheme="minorHAnsi"/>
                <w:color w:val="FF0000"/>
                <w:sz w:val="22"/>
                <w:szCs w:val="22"/>
              </w:rPr>
            </w:pPr>
            <w:r w:rsidRPr="00D50817">
              <w:t>“Thank you for your time, your number may be selected for another survey in the future.”</w:t>
            </w:r>
          </w:p>
        </w:tc>
        <w:tc>
          <w:tcPr>
            <w:tcW w:w="2108" w:type="dxa"/>
          </w:tcPr>
          <w:p w:rsidR="009859D0" w:rsidRPr="00056742" w:rsidP="009859D0" w14:paraId="48565042" w14:textId="77777777">
            <w:pPr>
              <w:rPr>
                <w:rFonts w:asciiTheme="minorHAnsi" w:hAnsiTheme="minorHAnsi" w:cstheme="minorHAnsi"/>
                <w:color w:val="FF0000"/>
                <w:sz w:val="22"/>
                <w:szCs w:val="22"/>
              </w:rPr>
            </w:pPr>
          </w:p>
        </w:tc>
        <w:tc>
          <w:tcPr>
            <w:tcW w:w="1279" w:type="dxa"/>
          </w:tcPr>
          <w:p w:rsidR="009859D0" w:rsidRPr="00056742" w:rsidP="009859D0" w14:paraId="3251D768" w14:textId="77777777">
            <w:pPr>
              <w:rPr>
                <w:rFonts w:asciiTheme="minorHAnsi" w:hAnsiTheme="minorHAnsi" w:cstheme="minorHAnsi"/>
                <w:color w:val="FF0000"/>
                <w:sz w:val="22"/>
                <w:szCs w:val="22"/>
              </w:rPr>
            </w:pPr>
          </w:p>
        </w:tc>
      </w:tr>
      <w:tr w14:paraId="60EAAA17" w14:textId="77777777" w:rsidTr="00056742">
        <w:tblPrEx>
          <w:tblW w:w="10260" w:type="dxa"/>
          <w:tblInd w:w="-275" w:type="dxa"/>
          <w:tblLook w:val="04A0"/>
        </w:tblPrEx>
        <w:tc>
          <w:tcPr>
            <w:tcW w:w="1207" w:type="dxa"/>
            <w:vMerge w:val="restart"/>
          </w:tcPr>
          <w:p w:rsidR="009859D0" w:rsidRPr="00056742" w:rsidP="009859D0" w14:paraId="48B7890B" w14:textId="77777777">
            <w:pPr>
              <w:rPr>
                <w:rFonts w:asciiTheme="minorHAnsi" w:hAnsiTheme="minorHAnsi" w:cstheme="minorHAnsi"/>
                <w:sz w:val="22"/>
                <w:szCs w:val="22"/>
              </w:rPr>
            </w:pPr>
            <w:r w:rsidRPr="00056742">
              <w:rPr>
                <w:rFonts w:asciiTheme="minorHAnsi" w:hAnsiTheme="minorHAnsi" w:cstheme="minorHAnsi"/>
                <w:sz w:val="22"/>
                <w:szCs w:val="22"/>
              </w:rPr>
              <w:t>CP07.</w:t>
            </w:r>
          </w:p>
          <w:p w:rsidR="009859D0" w:rsidRPr="00056742" w:rsidP="009859D0" w14:paraId="44114EA7" w14:textId="77777777">
            <w:pPr>
              <w:rPr>
                <w:rFonts w:asciiTheme="minorHAnsi" w:hAnsiTheme="minorHAnsi" w:cstheme="minorHAnsi"/>
                <w:sz w:val="22"/>
                <w:szCs w:val="22"/>
              </w:rPr>
            </w:pPr>
          </w:p>
        </w:tc>
        <w:tc>
          <w:tcPr>
            <w:tcW w:w="2188" w:type="dxa"/>
            <w:vMerge w:val="restart"/>
          </w:tcPr>
          <w:p w:rsidR="009859D0" w:rsidRPr="00056742" w:rsidP="009859D0" w14:paraId="67032678" w14:textId="77777777">
            <w:pPr>
              <w:rPr>
                <w:rFonts w:asciiTheme="minorHAnsi" w:hAnsiTheme="minorHAnsi" w:cstheme="minorHAnsi"/>
                <w:sz w:val="22"/>
                <w:szCs w:val="22"/>
              </w:rPr>
            </w:pPr>
            <w:r w:rsidRPr="00056742">
              <w:rPr>
                <w:rFonts w:asciiTheme="minorHAnsi" w:hAnsiTheme="minorHAnsi" w:cstheme="minorHAnsi"/>
                <w:sz w:val="22"/>
                <w:szCs w:val="22"/>
              </w:rPr>
              <w:t>Do you live in a private residence?</w:t>
            </w:r>
          </w:p>
        </w:tc>
        <w:tc>
          <w:tcPr>
            <w:tcW w:w="1693" w:type="dxa"/>
          </w:tcPr>
          <w:p w:rsidR="009859D0" w:rsidRPr="00056742" w:rsidP="009859D0" w14:paraId="7EE7C692" w14:textId="77777777">
            <w:pPr>
              <w:rPr>
                <w:rFonts w:asciiTheme="minorHAnsi" w:hAnsiTheme="minorHAnsi" w:cstheme="minorHAnsi"/>
                <w:sz w:val="22"/>
                <w:szCs w:val="22"/>
              </w:rPr>
            </w:pPr>
            <w:r w:rsidRPr="00056742">
              <w:rPr>
                <w:rFonts w:asciiTheme="minorHAnsi" w:hAnsiTheme="minorHAnsi" w:cstheme="minorHAnsi"/>
                <w:sz w:val="22"/>
                <w:szCs w:val="22"/>
              </w:rPr>
              <w:t>1 Yes</w:t>
            </w:r>
          </w:p>
        </w:tc>
        <w:tc>
          <w:tcPr>
            <w:tcW w:w="1785" w:type="dxa"/>
          </w:tcPr>
          <w:p w:rsidR="009859D0" w:rsidRPr="00056742" w:rsidP="009859D0" w14:paraId="1CB9CE58" w14:textId="77777777">
            <w:pPr>
              <w:rPr>
                <w:rFonts w:asciiTheme="minorHAnsi" w:hAnsiTheme="minorHAnsi" w:cstheme="minorHAnsi"/>
                <w:sz w:val="22"/>
                <w:szCs w:val="22"/>
              </w:rPr>
            </w:pPr>
            <w:r w:rsidRPr="00056742">
              <w:rPr>
                <w:rFonts w:asciiTheme="minorHAnsi" w:hAnsiTheme="minorHAnsi" w:cstheme="minorHAnsi"/>
                <w:sz w:val="22"/>
                <w:szCs w:val="22"/>
              </w:rPr>
              <w:t>Go to CP09</w:t>
            </w:r>
          </w:p>
        </w:tc>
        <w:tc>
          <w:tcPr>
            <w:tcW w:w="2108" w:type="dxa"/>
          </w:tcPr>
          <w:p w:rsidR="009859D0" w:rsidRPr="00056742" w:rsidP="009859D0" w14:paraId="1F2DD0D3" w14:textId="77777777">
            <w:pPr>
              <w:rPr>
                <w:rFonts w:asciiTheme="minorHAnsi" w:hAnsiTheme="minorHAnsi" w:cstheme="minorHAnsi"/>
                <w:sz w:val="22"/>
                <w:szCs w:val="22"/>
              </w:rPr>
            </w:pPr>
            <w:r w:rsidRPr="00056742">
              <w:rPr>
                <w:rFonts w:asciiTheme="minorHAnsi" w:hAnsiTheme="minorHAnsi" w:cstheme="minorHAnsi"/>
                <w:sz w:val="22"/>
                <w:szCs w:val="22"/>
              </w:rPr>
              <w:t>Read if necessary: By private residence we mean someplace like a house or apartment</w:t>
            </w:r>
          </w:p>
          <w:p w:rsidR="009859D0" w:rsidRPr="00056742" w:rsidP="009859D0" w14:paraId="3BB0F3BD" w14:textId="77777777">
            <w:pPr>
              <w:rPr>
                <w:rFonts w:asciiTheme="minorHAnsi" w:hAnsiTheme="minorHAnsi" w:cstheme="minorHAnsi"/>
                <w:sz w:val="22"/>
                <w:szCs w:val="22"/>
              </w:rPr>
            </w:pPr>
            <w:r w:rsidRPr="00056742">
              <w:rPr>
                <w:rFonts w:asciiTheme="minorHAnsi" w:hAnsiTheme="minorHAnsi" w:cstheme="minorHAnsi"/>
                <w:sz w:val="22"/>
                <w:szCs w:val="22"/>
              </w:rPr>
              <w:t>Do not read: Private residence includes any home where the respondent spends at least 30 days including vacation homes, RVs or other locations in which the respondent lives for portions of the year.</w:t>
            </w:r>
          </w:p>
        </w:tc>
        <w:tc>
          <w:tcPr>
            <w:tcW w:w="1279" w:type="dxa"/>
            <w:vMerge w:val="restart"/>
          </w:tcPr>
          <w:p w:rsidR="009859D0" w:rsidRPr="00056742" w:rsidP="009859D0" w14:paraId="0E835F46" w14:textId="77777777">
            <w:pPr>
              <w:rPr>
                <w:rFonts w:asciiTheme="minorHAnsi" w:hAnsiTheme="minorHAnsi" w:cstheme="minorHAnsi"/>
                <w:sz w:val="22"/>
                <w:szCs w:val="22"/>
              </w:rPr>
            </w:pPr>
          </w:p>
        </w:tc>
      </w:tr>
      <w:tr w14:paraId="6DB2EA61" w14:textId="77777777" w:rsidTr="00056742">
        <w:tblPrEx>
          <w:tblW w:w="10260" w:type="dxa"/>
          <w:tblInd w:w="-275" w:type="dxa"/>
          <w:tblLook w:val="04A0"/>
        </w:tblPrEx>
        <w:tc>
          <w:tcPr>
            <w:tcW w:w="1207" w:type="dxa"/>
            <w:vMerge/>
          </w:tcPr>
          <w:p w:rsidR="009859D0" w:rsidRPr="00056742" w:rsidP="009859D0" w14:paraId="258C0DE6" w14:textId="77777777">
            <w:pPr>
              <w:rPr>
                <w:rFonts w:asciiTheme="minorHAnsi" w:hAnsiTheme="minorHAnsi" w:cstheme="minorHAnsi"/>
                <w:sz w:val="22"/>
                <w:szCs w:val="22"/>
              </w:rPr>
            </w:pPr>
          </w:p>
        </w:tc>
        <w:tc>
          <w:tcPr>
            <w:tcW w:w="2188" w:type="dxa"/>
            <w:vMerge/>
          </w:tcPr>
          <w:p w:rsidR="009859D0" w:rsidRPr="00056742" w:rsidP="009859D0" w14:paraId="08FDE65B" w14:textId="77777777">
            <w:pPr>
              <w:rPr>
                <w:rFonts w:asciiTheme="minorHAnsi" w:hAnsiTheme="minorHAnsi" w:cstheme="minorHAnsi"/>
                <w:sz w:val="22"/>
                <w:szCs w:val="22"/>
              </w:rPr>
            </w:pPr>
          </w:p>
        </w:tc>
        <w:tc>
          <w:tcPr>
            <w:tcW w:w="1693" w:type="dxa"/>
          </w:tcPr>
          <w:p w:rsidR="009859D0" w:rsidRPr="00056742" w:rsidP="009859D0" w14:paraId="0F7AF493" w14:textId="77777777">
            <w:pPr>
              <w:rPr>
                <w:rFonts w:asciiTheme="minorHAnsi" w:hAnsiTheme="minorHAnsi" w:cstheme="minorHAnsi"/>
                <w:sz w:val="22"/>
                <w:szCs w:val="22"/>
              </w:rPr>
            </w:pPr>
            <w:r w:rsidRPr="00056742">
              <w:rPr>
                <w:rFonts w:asciiTheme="minorHAnsi" w:hAnsiTheme="minorHAnsi" w:cstheme="minorHAnsi"/>
                <w:sz w:val="22"/>
                <w:szCs w:val="22"/>
              </w:rPr>
              <w:t>2 No</w:t>
            </w:r>
          </w:p>
        </w:tc>
        <w:tc>
          <w:tcPr>
            <w:tcW w:w="1785" w:type="dxa"/>
          </w:tcPr>
          <w:p w:rsidR="009859D0" w:rsidRPr="00056742" w:rsidP="009859D0" w14:paraId="7B0551C3" w14:textId="77777777">
            <w:pPr>
              <w:rPr>
                <w:rFonts w:asciiTheme="minorHAnsi" w:hAnsiTheme="minorHAnsi" w:cstheme="minorHAnsi"/>
                <w:sz w:val="22"/>
                <w:szCs w:val="22"/>
              </w:rPr>
            </w:pPr>
            <w:r w:rsidRPr="00056742">
              <w:rPr>
                <w:rFonts w:asciiTheme="minorHAnsi" w:hAnsiTheme="minorHAnsi" w:cstheme="minorHAnsi"/>
                <w:sz w:val="22"/>
                <w:szCs w:val="22"/>
              </w:rPr>
              <w:t>Go to CP08</w:t>
            </w:r>
          </w:p>
        </w:tc>
        <w:tc>
          <w:tcPr>
            <w:tcW w:w="2108" w:type="dxa"/>
          </w:tcPr>
          <w:p w:rsidR="009859D0" w:rsidRPr="00056742" w:rsidP="009859D0" w14:paraId="161EA60C" w14:textId="77777777">
            <w:pPr>
              <w:rPr>
                <w:rFonts w:asciiTheme="minorHAnsi" w:hAnsiTheme="minorHAnsi" w:cstheme="minorHAnsi"/>
                <w:strike/>
                <w:sz w:val="22"/>
                <w:szCs w:val="22"/>
              </w:rPr>
            </w:pPr>
          </w:p>
        </w:tc>
        <w:tc>
          <w:tcPr>
            <w:tcW w:w="1279" w:type="dxa"/>
            <w:vMerge/>
          </w:tcPr>
          <w:p w:rsidR="009859D0" w:rsidRPr="00056742" w:rsidP="009859D0" w14:paraId="30D4C5BE" w14:textId="77777777">
            <w:pPr>
              <w:rPr>
                <w:rFonts w:asciiTheme="minorHAnsi" w:hAnsiTheme="minorHAnsi" w:cstheme="minorHAnsi"/>
                <w:sz w:val="22"/>
                <w:szCs w:val="22"/>
              </w:rPr>
            </w:pPr>
          </w:p>
        </w:tc>
      </w:tr>
      <w:tr w14:paraId="75D736C2" w14:textId="77777777" w:rsidTr="00056742">
        <w:tblPrEx>
          <w:tblW w:w="10260" w:type="dxa"/>
          <w:tblInd w:w="-275" w:type="dxa"/>
          <w:tblLook w:val="04A0"/>
        </w:tblPrEx>
        <w:tc>
          <w:tcPr>
            <w:tcW w:w="1207" w:type="dxa"/>
            <w:vMerge w:val="restart"/>
          </w:tcPr>
          <w:p w:rsidR="009859D0" w:rsidRPr="00056742" w:rsidP="009859D0" w14:paraId="03D67BB6" w14:textId="77777777">
            <w:pPr>
              <w:rPr>
                <w:rFonts w:asciiTheme="minorHAnsi" w:hAnsiTheme="minorHAnsi" w:cstheme="minorHAnsi"/>
                <w:sz w:val="22"/>
                <w:szCs w:val="22"/>
              </w:rPr>
            </w:pPr>
            <w:r w:rsidRPr="00056742">
              <w:rPr>
                <w:rFonts w:asciiTheme="minorHAnsi" w:hAnsiTheme="minorHAnsi" w:cstheme="minorHAnsi"/>
                <w:sz w:val="22"/>
                <w:szCs w:val="22"/>
              </w:rPr>
              <w:t>CP08.</w:t>
            </w:r>
          </w:p>
          <w:p w:rsidR="009859D0" w:rsidRPr="00056742" w:rsidP="009859D0" w14:paraId="56549AF4" w14:textId="77777777">
            <w:pPr>
              <w:rPr>
                <w:rFonts w:asciiTheme="minorHAnsi" w:hAnsiTheme="minorHAnsi" w:cstheme="minorHAnsi"/>
                <w:sz w:val="22"/>
                <w:szCs w:val="22"/>
              </w:rPr>
            </w:pPr>
          </w:p>
        </w:tc>
        <w:tc>
          <w:tcPr>
            <w:tcW w:w="2188" w:type="dxa"/>
            <w:vMerge w:val="restart"/>
          </w:tcPr>
          <w:p w:rsidR="009859D0" w:rsidRPr="00056742" w:rsidP="009859D0" w14:paraId="06C9786F" w14:textId="77777777">
            <w:pPr>
              <w:rPr>
                <w:rFonts w:asciiTheme="minorHAnsi" w:hAnsiTheme="minorHAnsi" w:cstheme="minorHAnsi"/>
                <w:sz w:val="22"/>
                <w:szCs w:val="22"/>
              </w:rPr>
            </w:pPr>
            <w:r w:rsidRPr="00056742">
              <w:rPr>
                <w:rFonts w:asciiTheme="minorHAnsi" w:hAnsiTheme="minorHAnsi" w:cstheme="minorHAnsi"/>
                <w:sz w:val="22"/>
                <w:szCs w:val="22"/>
              </w:rPr>
              <w:t>Do you live in college housing?</w:t>
            </w:r>
          </w:p>
        </w:tc>
        <w:tc>
          <w:tcPr>
            <w:tcW w:w="1693" w:type="dxa"/>
          </w:tcPr>
          <w:p w:rsidR="009859D0" w:rsidRPr="00056742" w:rsidP="009859D0" w14:paraId="7A1DDC1D" w14:textId="77777777">
            <w:pPr>
              <w:rPr>
                <w:rFonts w:asciiTheme="minorHAnsi" w:hAnsiTheme="minorHAnsi" w:cstheme="minorHAnsi"/>
                <w:sz w:val="22"/>
                <w:szCs w:val="22"/>
              </w:rPr>
            </w:pPr>
            <w:r w:rsidRPr="00056742">
              <w:rPr>
                <w:rFonts w:asciiTheme="minorHAnsi" w:hAnsiTheme="minorHAnsi" w:cstheme="minorHAnsi"/>
                <w:sz w:val="22"/>
                <w:szCs w:val="22"/>
              </w:rPr>
              <w:t>1 Yes</w:t>
            </w:r>
          </w:p>
        </w:tc>
        <w:tc>
          <w:tcPr>
            <w:tcW w:w="1785" w:type="dxa"/>
          </w:tcPr>
          <w:p w:rsidR="009859D0" w:rsidRPr="00056742" w:rsidP="009859D0" w14:paraId="669241AA" w14:textId="77777777">
            <w:pPr>
              <w:rPr>
                <w:rFonts w:asciiTheme="minorHAnsi" w:hAnsiTheme="minorHAnsi" w:cstheme="minorHAnsi"/>
                <w:sz w:val="22"/>
                <w:szCs w:val="22"/>
              </w:rPr>
            </w:pPr>
            <w:r w:rsidRPr="00056742">
              <w:rPr>
                <w:rFonts w:asciiTheme="minorHAnsi" w:hAnsiTheme="minorHAnsi" w:cstheme="minorHAnsi"/>
                <w:sz w:val="22"/>
                <w:szCs w:val="22"/>
              </w:rPr>
              <w:t>Go to CP09</w:t>
            </w:r>
          </w:p>
        </w:tc>
        <w:tc>
          <w:tcPr>
            <w:tcW w:w="2108" w:type="dxa"/>
          </w:tcPr>
          <w:p w:rsidR="009859D0" w:rsidRPr="00056742" w:rsidP="009859D0" w14:paraId="13EDFDCA" w14:textId="77777777">
            <w:pPr>
              <w:rPr>
                <w:rFonts w:asciiTheme="minorHAnsi" w:hAnsiTheme="minorHAnsi" w:cstheme="minorHAnsi"/>
                <w:sz w:val="22"/>
                <w:szCs w:val="22"/>
              </w:rPr>
            </w:pPr>
            <w:r w:rsidRPr="00056742">
              <w:rPr>
                <w:rFonts w:asciiTheme="minorHAnsi" w:hAnsiTheme="minorHAnsi" w:cstheme="minorHAnsi"/>
                <w:sz w:val="22"/>
                <w:szCs w:val="22"/>
              </w:rPr>
              <w:t>Read if necessary:  By college housing we mean dormitory, graduate student or visiting faculty housing, or other housing arrangement provided by a college or university.</w:t>
            </w:r>
          </w:p>
        </w:tc>
        <w:tc>
          <w:tcPr>
            <w:tcW w:w="1279" w:type="dxa"/>
            <w:vMerge w:val="restart"/>
          </w:tcPr>
          <w:p w:rsidR="009859D0" w:rsidRPr="00056742" w:rsidP="009859D0" w14:paraId="2C2DD87E" w14:textId="77777777">
            <w:pPr>
              <w:rPr>
                <w:rFonts w:asciiTheme="minorHAnsi" w:hAnsiTheme="minorHAnsi" w:cstheme="minorHAnsi"/>
                <w:sz w:val="22"/>
                <w:szCs w:val="22"/>
              </w:rPr>
            </w:pPr>
          </w:p>
        </w:tc>
      </w:tr>
      <w:tr w14:paraId="31973B0E" w14:textId="77777777" w:rsidTr="00056742">
        <w:tblPrEx>
          <w:tblW w:w="10260" w:type="dxa"/>
          <w:tblInd w:w="-275" w:type="dxa"/>
          <w:tblLook w:val="04A0"/>
        </w:tblPrEx>
        <w:tc>
          <w:tcPr>
            <w:tcW w:w="1207" w:type="dxa"/>
            <w:vMerge/>
          </w:tcPr>
          <w:p w:rsidR="009859D0" w:rsidRPr="00056742" w:rsidP="009859D0" w14:paraId="5C5C9A46" w14:textId="77777777">
            <w:pPr>
              <w:rPr>
                <w:rFonts w:asciiTheme="minorHAnsi" w:hAnsiTheme="minorHAnsi" w:cstheme="minorHAnsi"/>
                <w:sz w:val="22"/>
                <w:szCs w:val="22"/>
              </w:rPr>
            </w:pPr>
          </w:p>
        </w:tc>
        <w:tc>
          <w:tcPr>
            <w:tcW w:w="2188" w:type="dxa"/>
            <w:vMerge/>
          </w:tcPr>
          <w:p w:rsidR="009859D0" w:rsidRPr="00056742" w:rsidP="009859D0" w14:paraId="67975B8D" w14:textId="77777777">
            <w:pPr>
              <w:rPr>
                <w:rFonts w:asciiTheme="minorHAnsi" w:hAnsiTheme="minorHAnsi" w:cstheme="minorHAnsi"/>
                <w:sz w:val="22"/>
                <w:szCs w:val="22"/>
              </w:rPr>
            </w:pPr>
          </w:p>
        </w:tc>
        <w:tc>
          <w:tcPr>
            <w:tcW w:w="1693" w:type="dxa"/>
          </w:tcPr>
          <w:p w:rsidR="009859D0" w:rsidRPr="00056742" w:rsidP="009859D0" w14:paraId="34A00E2F" w14:textId="77777777">
            <w:pPr>
              <w:rPr>
                <w:rFonts w:asciiTheme="minorHAnsi" w:hAnsiTheme="minorHAnsi" w:cstheme="minorHAnsi"/>
                <w:sz w:val="22"/>
                <w:szCs w:val="22"/>
              </w:rPr>
            </w:pPr>
            <w:r w:rsidRPr="00056742">
              <w:rPr>
                <w:rFonts w:asciiTheme="minorHAnsi" w:hAnsiTheme="minorHAnsi" w:cstheme="minorHAnsi"/>
                <w:sz w:val="22"/>
                <w:szCs w:val="22"/>
              </w:rPr>
              <w:t>2 No</w:t>
            </w:r>
          </w:p>
        </w:tc>
        <w:tc>
          <w:tcPr>
            <w:tcW w:w="1785" w:type="dxa"/>
          </w:tcPr>
          <w:p w:rsidR="009859D0" w:rsidRPr="00056742" w:rsidP="009859D0" w14:paraId="7B4CF25E" w14:textId="77777777">
            <w:pPr>
              <w:rPr>
                <w:rFonts w:asciiTheme="minorHAnsi" w:hAnsiTheme="minorHAnsi" w:cstheme="minorHAnsi"/>
                <w:sz w:val="22"/>
                <w:szCs w:val="22"/>
              </w:rPr>
            </w:pPr>
            <w:r w:rsidRPr="00056742">
              <w:rPr>
                <w:rFonts w:asciiTheme="minorHAnsi" w:hAnsiTheme="minorHAnsi" w:cstheme="minorHAnsi"/>
                <w:sz w:val="22"/>
                <w:szCs w:val="22"/>
              </w:rPr>
              <w:t>TERMINATE</w:t>
            </w:r>
          </w:p>
        </w:tc>
        <w:tc>
          <w:tcPr>
            <w:tcW w:w="2108" w:type="dxa"/>
          </w:tcPr>
          <w:p w:rsidR="009859D0" w:rsidRPr="00056742" w:rsidP="009859D0" w14:paraId="51FB036C" w14:textId="77777777">
            <w:pPr>
              <w:rPr>
                <w:rFonts w:asciiTheme="minorHAnsi" w:hAnsiTheme="minorHAnsi" w:cstheme="minorHAnsi"/>
                <w:sz w:val="22"/>
                <w:szCs w:val="22"/>
              </w:rPr>
            </w:pPr>
            <w:r w:rsidRPr="00056742">
              <w:rPr>
                <w:rFonts w:asciiTheme="minorHAnsi" w:hAnsiTheme="minorHAnsi" w:cstheme="minorHAnsi"/>
                <w:sz w:val="22"/>
                <w:szCs w:val="22"/>
              </w:rPr>
              <w:t>Read: Thank you very much, but we are only interviewing persons who live in private residences or college housing at this time.</w:t>
            </w:r>
          </w:p>
        </w:tc>
        <w:tc>
          <w:tcPr>
            <w:tcW w:w="1279" w:type="dxa"/>
            <w:vMerge/>
          </w:tcPr>
          <w:p w:rsidR="009859D0" w:rsidRPr="00056742" w:rsidP="009859D0" w14:paraId="25BF2911" w14:textId="77777777">
            <w:pPr>
              <w:rPr>
                <w:rFonts w:asciiTheme="minorHAnsi" w:hAnsiTheme="minorHAnsi" w:cstheme="minorHAnsi"/>
                <w:sz w:val="22"/>
                <w:szCs w:val="22"/>
              </w:rPr>
            </w:pPr>
          </w:p>
        </w:tc>
      </w:tr>
      <w:tr w14:paraId="10951F01" w14:textId="77777777" w:rsidTr="00056742">
        <w:tblPrEx>
          <w:tblW w:w="10260" w:type="dxa"/>
          <w:tblInd w:w="-275" w:type="dxa"/>
          <w:tblLook w:val="04A0"/>
        </w:tblPrEx>
        <w:tc>
          <w:tcPr>
            <w:tcW w:w="1207" w:type="dxa"/>
            <w:vMerge w:val="restart"/>
          </w:tcPr>
          <w:p w:rsidR="009859D0" w:rsidRPr="00056742" w:rsidP="009859D0" w14:paraId="11C165AD" w14:textId="77777777">
            <w:pPr>
              <w:rPr>
                <w:rFonts w:asciiTheme="minorHAnsi" w:hAnsiTheme="minorHAnsi" w:cstheme="minorHAnsi"/>
                <w:sz w:val="22"/>
                <w:szCs w:val="22"/>
              </w:rPr>
            </w:pPr>
            <w:r w:rsidRPr="00056742">
              <w:rPr>
                <w:rFonts w:asciiTheme="minorHAnsi" w:hAnsiTheme="minorHAnsi" w:cstheme="minorHAnsi"/>
                <w:sz w:val="22"/>
                <w:szCs w:val="22"/>
              </w:rPr>
              <w:t>CP09.</w:t>
            </w:r>
          </w:p>
          <w:p w:rsidR="009859D0" w:rsidRPr="00056742" w:rsidP="009859D0" w14:paraId="43664C4E" w14:textId="77777777">
            <w:pPr>
              <w:rPr>
                <w:rFonts w:asciiTheme="minorHAnsi" w:hAnsiTheme="minorHAnsi" w:cstheme="minorHAnsi"/>
                <w:sz w:val="22"/>
                <w:szCs w:val="22"/>
              </w:rPr>
            </w:pPr>
          </w:p>
        </w:tc>
        <w:tc>
          <w:tcPr>
            <w:tcW w:w="2188" w:type="dxa"/>
            <w:vMerge w:val="restart"/>
          </w:tcPr>
          <w:p w:rsidR="009859D0" w:rsidRPr="00056742" w:rsidP="009859D0" w14:paraId="468A177D" w14:textId="77777777">
            <w:pPr>
              <w:rPr>
                <w:rFonts w:asciiTheme="minorHAnsi" w:hAnsiTheme="minorHAnsi" w:cstheme="minorHAnsi"/>
                <w:sz w:val="22"/>
                <w:szCs w:val="22"/>
              </w:rPr>
            </w:pPr>
            <w:r w:rsidRPr="00056742">
              <w:rPr>
                <w:rFonts w:asciiTheme="minorHAnsi" w:hAnsiTheme="minorHAnsi" w:cstheme="minorHAnsi"/>
                <w:sz w:val="22"/>
                <w:szCs w:val="22"/>
              </w:rPr>
              <w:t>Do you currently live in___(state)____?</w:t>
            </w:r>
          </w:p>
        </w:tc>
        <w:tc>
          <w:tcPr>
            <w:tcW w:w="1693" w:type="dxa"/>
          </w:tcPr>
          <w:p w:rsidR="009859D0" w:rsidRPr="00056742" w:rsidP="009859D0" w14:paraId="3AB3F75E" w14:textId="77777777">
            <w:pPr>
              <w:rPr>
                <w:rFonts w:asciiTheme="minorHAnsi" w:hAnsiTheme="minorHAnsi" w:cstheme="minorHAnsi"/>
                <w:sz w:val="22"/>
                <w:szCs w:val="22"/>
              </w:rPr>
            </w:pPr>
            <w:r w:rsidRPr="00056742">
              <w:rPr>
                <w:rFonts w:asciiTheme="minorHAnsi" w:hAnsiTheme="minorHAnsi" w:cstheme="minorHAnsi"/>
                <w:sz w:val="22"/>
                <w:szCs w:val="22"/>
              </w:rPr>
              <w:t>1 Yes</w:t>
            </w:r>
          </w:p>
        </w:tc>
        <w:tc>
          <w:tcPr>
            <w:tcW w:w="1785" w:type="dxa"/>
          </w:tcPr>
          <w:p w:rsidR="009859D0" w:rsidRPr="00056742" w:rsidP="009859D0" w14:paraId="2525ACA3" w14:textId="77777777">
            <w:pPr>
              <w:rPr>
                <w:rFonts w:asciiTheme="minorHAnsi" w:hAnsiTheme="minorHAnsi" w:cstheme="minorHAnsi"/>
                <w:sz w:val="22"/>
                <w:szCs w:val="22"/>
              </w:rPr>
            </w:pPr>
            <w:r w:rsidRPr="00056742">
              <w:rPr>
                <w:rFonts w:asciiTheme="minorHAnsi" w:hAnsiTheme="minorHAnsi" w:cstheme="minorHAnsi"/>
                <w:sz w:val="22"/>
                <w:szCs w:val="22"/>
              </w:rPr>
              <w:t>Go to CP11</w:t>
            </w:r>
          </w:p>
        </w:tc>
        <w:tc>
          <w:tcPr>
            <w:tcW w:w="2108" w:type="dxa"/>
          </w:tcPr>
          <w:p w:rsidR="009859D0" w:rsidRPr="00056742" w:rsidP="009859D0" w14:paraId="315CBABD" w14:textId="77777777">
            <w:pPr>
              <w:rPr>
                <w:rFonts w:asciiTheme="minorHAnsi" w:hAnsiTheme="minorHAnsi" w:cstheme="minorHAnsi"/>
                <w:sz w:val="22"/>
                <w:szCs w:val="22"/>
              </w:rPr>
            </w:pPr>
          </w:p>
        </w:tc>
        <w:tc>
          <w:tcPr>
            <w:tcW w:w="1279" w:type="dxa"/>
            <w:vMerge w:val="restart"/>
          </w:tcPr>
          <w:p w:rsidR="009859D0" w:rsidRPr="00056742" w:rsidP="009859D0" w14:paraId="4D74B01D" w14:textId="77777777">
            <w:pPr>
              <w:rPr>
                <w:rFonts w:asciiTheme="minorHAnsi" w:hAnsiTheme="minorHAnsi" w:cstheme="minorHAnsi"/>
                <w:sz w:val="22"/>
                <w:szCs w:val="22"/>
              </w:rPr>
            </w:pPr>
          </w:p>
        </w:tc>
      </w:tr>
      <w:tr w14:paraId="7695ED64" w14:textId="77777777" w:rsidTr="00056742">
        <w:tblPrEx>
          <w:tblW w:w="10260" w:type="dxa"/>
          <w:tblInd w:w="-275" w:type="dxa"/>
          <w:tblLook w:val="04A0"/>
        </w:tblPrEx>
        <w:tc>
          <w:tcPr>
            <w:tcW w:w="1207" w:type="dxa"/>
            <w:vMerge/>
          </w:tcPr>
          <w:p w:rsidR="009859D0" w:rsidRPr="00056742" w:rsidP="009859D0" w14:paraId="43D3345E" w14:textId="77777777">
            <w:pPr>
              <w:rPr>
                <w:rFonts w:asciiTheme="minorHAnsi" w:hAnsiTheme="minorHAnsi" w:cstheme="minorHAnsi"/>
                <w:sz w:val="22"/>
                <w:szCs w:val="22"/>
              </w:rPr>
            </w:pPr>
          </w:p>
        </w:tc>
        <w:tc>
          <w:tcPr>
            <w:tcW w:w="2188" w:type="dxa"/>
            <w:vMerge/>
          </w:tcPr>
          <w:p w:rsidR="009859D0" w:rsidRPr="00056742" w:rsidP="009859D0" w14:paraId="188CCD2C" w14:textId="77777777">
            <w:pPr>
              <w:rPr>
                <w:rFonts w:asciiTheme="minorHAnsi" w:hAnsiTheme="minorHAnsi" w:cstheme="minorHAnsi"/>
                <w:sz w:val="22"/>
                <w:szCs w:val="22"/>
              </w:rPr>
            </w:pPr>
          </w:p>
        </w:tc>
        <w:tc>
          <w:tcPr>
            <w:tcW w:w="1693" w:type="dxa"/>
          </w:tcPr>
          <w:p w:rsidR="009859D0" w:rsidRPr="00056742" w:rsidP="009859D0" w14:paraId="6CA7CE59" w14:textId="77777777">
            <w:pPr>
              <w:rPr>
                <w:rFonts w:asciiTheme="minorHAnsi" w:hAnsiTheme="minorHAnsi" w:cstheme="minorHAnsi"/>
                <w:sz w:val="22"/>
                <w:szCs w:val="22"/>
              </w:rPr>
            </w:pPr>
            <w:r w:rsidRPr="00056742">
              <w:rPr>
                <w:rFonts w:asciiTheme="minorHAnsi" w:hAnsiTheme="minorHAnsi" w:cstheme="minorHAnsi"/>
                <w:sz w:val="22"/>
                <w:szCs w:val="22"/>
              </w:rPr>
              <w:t>2 No</w:t>
            </w:r>
          </w:p>
        </w:tc>
        <w:tc>
          <w:tcPr>
            <w:tcW w:w="1785" w:type="dxa"/>
          </w:tcPr>
          <w:p w:rsidR="009859D0" w:rsidRPr="00056742" w:rsidP="009859D0" w14:paraId="7CA42377" w14:textId="77777777">
            <w:pPr>
              <w:rPr>
                <w:rFonts w:asciiTheme="minorHAnsi" w:hAnsiTheme="minorHAnsi" w:cstheme="minorHAnsi"/>
                <w:sz w:val="22"/>
                <w:szCs w:val="22"/>
              </w:rPr>
            </w:pPr>
            <w:r w:rsidRPr="00056742">
              <w:rPr>
                <w:rFonts w:asciiTheme="minorHAnsi" w:hAnsiTheme="minorHAnsi" w:cstheme="minorHAnsi"/>
                <w:sz w:val="22"/>
                <w:szCs w:val="22"/>
              </w:rPr>
              <w:t>Go to CP10</w:t>
            </w:r>
          </w:p>
        </w:tc>
        <w:tc>
          <w:tcPr>
            <w:tcW w:w="2108" w:type="dxa"/>
          </w:tcPr>
          <w:p w:rsidR="009859D0" w:rsidRPr="00056742" w:rsidP="009859D0" w14:paraId="3FF1853D" w14:textId="77777777">
            <w:pPr>
              <w:rPr>
                <w:rFonts w:asciiTheme="minorHAnsi" w:hAnsiTheme="minorHAnsi" w:cstheme="minorHAnsi"/>
                <w:sz w:val="22"/>
                <w:szCs w:val="22"/>
              </w:rPr>
            </w:pPr>
          </w:p>
        </w:tc>
        <w:tc>
          <w:tcPr>
            <w:tcW w:w="1279" w:type="dxa"/>
            <w:vMerge/>
          </w:tcPr>
          <w:p w:rsidR="009859D0" w:rsidRPr="00056742" w:rsidP="009859D0" w14:paraId="2F915C7D" w14:textId="77777777">
            <w:pPr>
              <w:rPr>
                <w:rFonts w:asciiTheme="minorHAnsi" w:hAnsiTheme="minorHAnsi" w:cstheme="minorHAnsi"/>
                <w:sz w:val="22"/>
                <w:szCs w:val="22"/>
              </w:rPr>
            </w:pPr>
          </w:p>
        </w:tc>
      </w:tr>
      <w:tr w14:paraId="7D214BDA" w14:textId="77777777" w:rsidTr="00056742">
        <w:tblPrEx>
          <w:tblW w:w="10260" w:type="dxa"/>
          <w:tblInd w:w="-275" w:type="dxa"/>
          <w:tblLook w:val="04A0"/>
        </w:tblPrEx>
        <w:trPr>
          <w:trHeight w:val="5472"/>
        </w:trPr>
        <w:tc>
          <w:tcPr>
            <w:tcW w:w="1207" w:type="dxa"/>
            <w:vMerge w:val="restart"/>
          </w:tcPr>
          <w:p w:rsidR="009859D0" w:rsidRPr="00056742" w:rsidP="009859D0" w14:paraId="70C10831" w14:textId="77777777">
            <w:pPr>
              <w:rPr>
                <w:rFonts w:asciiTheme="minorHAnsi" w:hAnsiTheme="minorHAnsi" w:cstheme="minorHAnsi"/>
                <w:sz w:val="22"/>
                <w:szCs w:val="22"/>
              </w:rPr>
            </w:pPr>
            <w:r w:rsidRPr="00056742">
              <w:rPr>
                <w:rFonts w:asciiTheme="minorHAnsi" w:hAnsiTheme="minorHAnsi" w:cstheme="minorHAnsi"/>
                <w:sz w:val="22"/>
                <w:szCs w:val="22"/>
              </w:rPr>
              <w:t>CP10.</w:t>
            </w:r>
          </w:p>
          <w:p w:rsidR="009859D0" w:rsidRPr="00056742" w:rsidP="009859D0" w14:paraId="38642B2C" w14:textId="77777777">
            <w:pPr>
              <w:rPr>
                <w:rFonts w:asciiTheme="minorHAnsi" w:hAnsiTheme="minorHAnsi" w:cstheme="minorHAnsi"/>
                <w:sz w:val="22"/>
                <w:szCs w:val="22"/>
              </w:rPr>
            </w:pPr>
          </w:p>
        </w:tc>
        <w:tc>
          <w:tcPr>
            <w:tcW w:w="2188" w:type="dxa"/>
            <w:vMerge w:val="restart"/>
          </w:tcPr>
          <w:p w:rsidR="009859D0" w:rsidRPr="00056742" w:rsidP="009859D0" w14:paraId="75D91C0F" w14:textId="77777777">
            <w:pPr>
              <w:rPr>
                <w:rFonts w:asciiTheme="minorHAnsi" w:hAnsiTheme="minorHAnsi" w:cstheme="minorHAnsi"/>
                <w:sz w:val="22"/>
                <w:szCs w:val="22"/>
              </w:rPr>
            </w:pPr>
            <w:r w:rsidRPr="00056742">
              <w:rPr>
                <w:rFonts w:asciiTheme="minorHAnsi" w:hAnsiTheme="minorHAnsi" w:cstheme="minorHAnsi"/>
                <w:sz w:val="22"/>
                <w:szCs w:val="22"/>
              </w:rPr>
              <w:t>In what state do you currently live?</w:t>
            </w:r>
          </w:p>
        </w:tc>
        <w:tc>
          <w:tcPr>
            <w:tcW w:w="1693" w:type="dxa"/>
          </w:tcPr>
          <w:p w:rsidR="009859D0" w:rsidRPr="00056742" w:rsidP="009859D0" w14:paraId="25166CED" w14:textId="77777777">
            <w:pPr>
              <w:rPr>
                <w:rFonts w:asciiTheme="minorHAnsi" w:hAnsiTheme="minorHAnsi" w:cstheme="minorHAnsi"/>
                <w:sz w:val="22"/>
                <w:szCs w:val="22"/>
              </w:rPr>
            </w:pPr>
            <w:r w:rsidRPr="00056742">
              <w:rPr>
                <w:rFonts w:asciiTheme="minorHAnsi" w:hAnsiTheme="minorHAnsi" w:cstheme="minorHAnsi"/>
                <w:sz w:val="22"/>
                <w:szCs w:val="22"/>
              </w:rPr>
              <w:t>1 Alabama</w:t>
            </w:r>
          </w:p>
          <w:p w:rsidR="009859D0" w:rsidRPr="00056742" w:rsidP="009859D0" w14:paraId="685D9524" w14:textId="77777777">
            <w:pPr>
              <w:rPr>
                <w:rFonts w:asciiTheme="minorHAnsi" w:hAnsiTheme="minorHAnsi" w:cstheme="minorHAnsi"/>
                <w:sz w:val="22"/>
                <w:szCs w:val="22"/>
              </w:rPr>
            </w:pPr>
            <w:r w:rsidRPr="00056742">
              <w:rPr>
                <w:rFonts w:asciiTheme="minorHAnsi" w:hAnsiTheme="minorHAnsi" w:cstheme="minorHAnsi"/>
                <w:sz w:val="22"/>
                <w:szCs w:val="22"/>
              </w:rPr>
              <w:t>2 Alaska</w:t>
            </w:r>
          </w:p>
          <w:p w:rsidR="009859D0" w:rsidRPr="00056742" w:rsidP="009859D0" w14:paraId="692F6622" w14:textId="77777777">
            <w:pPr>
              <w:rPr>
                <w:rFonts w:asciiTheme="minorHAnsi" w:hAnsiTheme="minorHAnsi" w:cstheme="minorHAnsi"/>
                <w:sz w:val="22"/>
                <w:szCs w:val="22"/>
              </w:rPr>
            </w:pPr>
            <w:r w:rsidRPr="00056742">
              <w:rPr>
                <w:rFonts w:asciiTheme="minorHAnsi" w:hAnsiTheme="minorHAnsi" w:cstheme="minorHAnsi"/>
                <w:sz w:val="22"/>
                <w:szCs w:val="22"/>
              </w:rPr>
              <w:t>4 Arizona</w:t>
            </w:r>
          </w:p>
          <w:p w:rsidR="009859D0" w:rsidRPr="00056742" w:rsidP="009859D0" w14:paraId="5A6E214F" w14:textId="77777777">
            <w:pPr>
              <w:rPr>
                <w:rFonts w:asciiTheme="minorHAnsi" w:hAnsiTheme="minorHAnsi" w:cstheme="minorHAnsi"/>
                <w:sz w:val="22"/>
                <w:szCs w:val="22"/>
              </w:rPr>
            </w:pPr>
            <w:r w:rsidRPr="00056742">
              <w:rPr>
                <w:rFonts w:asciiTheme="minorHAnsi" w:hAnsiTheme="minorHAnsi" w:cstheme="minorHAnsi"/>
                <w:sz w:val="22"/>
                <w:szCs w:val="22"/>
              </w:rPr>
              <w:t>5 Arkansas</w:t>
            </w:r>
          </w:p>
          <w:p w:rsidR="009859D0" w:rsidRPr="00056742" w:rsidP="009859D0" w14:paraId="4E00B04F" w14:textId="77777777">
            <w:pPr>
              <w:rPr>
                <w:rFonts w:asciiTheme="minorHAnsi" w:hAnsiTheme="minorHAnsi" w:cstheme="minorHAnsi"/>
                <w:sz w:val="22"/>
                <w:szCs w:val="22"/>
              </w:rPr>
            </w:pPr>
            <w:r w:rsidRPr="00056742">
              <w:rPr>
                <w:rFonts w:asciiTheme="minorHAnsi" w:hAnsiTheme="minorHAnsi" w:cstheme="minorHAnsi"/>
                <w:sz w:val="22"/>
                <w:szCs w:val="22"/>
              </w:rPr>
              <w:t>6 California</w:t>
            </w:r>
          </w:p>
          <w:p w:rsidR="009859D0" w:rsidRPr="00056742" w:rsidP="009859D0" w14:paraId="0B78B406" w14:textId="77777777">
            <w:pPr>
              <w:rPr>
                <w:rFonts w:asciiTheme="minorHAnsi" w:hAnsiTheme="minorHAnsi" w:cstheme="minorHAnsi"/>
                <w:sz w:val="22"/>
                <w:szCs w:val="22"/>
              </w:rPr>
            </w:pPr>
            <w:r w:rsidRPr="00056742">
              <w:rPr>
                <w:rFonts w:asciiTheme="minorHAnsi" w:hAnsiTheme="minorHAnsi" w:cstheme="minorHAnsi"/>
                <w:sz w:val="22"/>
                <w:szCs w:val="22"/>
              </w:rPr>
              <w:t>8 Colorado</w:t>
            </w:r>
          </w:p>
          <w:p w:rsidR="009859D0" w:rsidRPr="00056742" w:rsidP="009859D0" w14:paraId="309EFE2E" w14:textId="77777777">
            <w:pPr>
              <w:rPr>
                <w:rFonts w:asciiTheme="minorHAnsi" w:hAnsiTheme="minorHAnsi" w:cstheme="minorHAnsi"/>
                <w:sz w:val="22"/>
                <w:szCs w:val="22"/>
              </w:rPr>
            </w:pPr>
            <w:r w:rsidRPr="00056742">
              <w:rPr>
                <w:rFonts w:asciiTheme="minorHAnsi" w:hAnsiTheme="minorHAnsi" w:cstheme="minorHAnsi"/>
                <w:sz w:val="22"/>
                <w:szCs w:val="22"/>
              </w:rPr>
              <w:t>9 Connecticut</w:t>
            </w:r>
          </w:p>
          <w:p w:rsidR="009859D0" w:rsidRPr="00056742" w:rsidP="009859D0" w14:paraId="5E8A06CC" w14:textId="77777777">
            <w:pPr>
              <w:rPr>
                <w:rFonts w:asciiTheme="minorHAnsi" w:hAnsiTheme="minorHAnsi" w:cstheme="minorHAnsi"/>
                <w:sz w:val="22"/>
                <w:szCs w:val="22"/>
              </w:rPr>
            </w:pPr>
            <w:r w:rsidRPr="00056742">
              <w:rPr>
                <w:rFonts w:asciiTheme="minorHAnsi" w:hAnsiTheme="minorHAnsi" w:cstheme="minorHAnsi"/>
                <w:sz w:val="22"/>
                <w:szCs w:val="22"/>
              </w:rPr>
              <w:t>10 Delaware</w:t>
            </w:r>
          </w:p>
          <w:p w:rsidR="009859D0" w:rsidRPr="00056742" w:rsidP="009859D0" w14:paraId="7033A303" w14:textId="77777777">
            <w:pPr>
              <w:rPr>
                <w:rFonts w:asciiTheme="minorHAnsi" w:hAnsiTheme="minorHAnsi" w:cstheme="minorHAnsi"/>
                <w:sz w:val="22"/>
                <w:szCs w:val="22"/>
              </w:rPr>
            </w:pPr>
            <w:r w:rsidRPr="00056742">
              <w:rPr>
                <w:rFonts w:asciiTheme="minorHAnsi" w:hAnsiTheme="minorHAnsi" w:cstheme="minorHAnsi"/>
                <w:sz w:val="22"/>
                <w:szCs w:val="22"/>
              </w:rPr>
              <w:t>11 District of Columbia</w:t>
            </w:r>
          </w:p>
          <w:p w:rsidR="009859D0" w:rsidRPr="00056742" w:rsidP="009859D0" w14:paraId="0801A14E" w14:textId="77777777">
            <w:pPr>
              <w:rPr>
                <w:rFonts w:asciiTheme="minorHAnsi" w:hAnsiTheme="minorHAnsi" w:cstheme="minorHAnsi"/>
                <w:sz w:val="22"/>
                <w:szCs w:val="22"/>
              </w:rPr>
            </w:pPr>
            <w:r w:rsidRPr="00056742">
              <w:rPr>
                <w:rFonts w:asciiTheme="minorHAnsi" w:hAnsiTheme="minorHAnsi" w:cstheme="minorHAnsi"/>
                <w:sz w:val="22"/>
                <w:szCs w:val="22"/>
              </w:rPr>
              <w:t>12 Florida</w:t>
            </w:r>
          </w:p>
          <w:p w:rsidR="009859D0" w:rsidRPr="00056742" w:rsidP="009859D0" w14:paraId="4195E083" w14:textId="77777777">
            <w:pPr>
              <w:rPr>
                <w:rFonts w:asciiTheme="minorHAnsi" w:hAnsiTheme="minorHAnsi" w:cstheme="minorHAnsi"/>
                <w:sz w:val="22"/>
                <w:szCs w:val="22"/>
              </w:rPr>
            </w:pPr>
            <w:r w:rsidRPr="00056742">
              <w:rPr>
                <w:rFonts w:asciiTheme="minorHAnsi" w:hAnsiTheme="minorHAnsi" w:cstheme="minorHAnsi"/>
                <w:sz w:val="22"/>
                <w:szCs w:val="22"/>
              </w:rPr>
              <w:t>13 Georgia</w:t>
            </w:r>
          </w:p>
          <w:p w:rsidR="009859D0" w:rsidRPr="00056742" w:rsidP="009859D0" w14:paraId="2DD2DDC1" w14:textId="77777777">
            <w:pPr>
              <w:rPr>
                <w:rFonts w:asciiTheme="minorHAnsi" w:hAnsiTheme="minorHAnsi" w:cstheme="minorHAnsi"/>
                <w:sz w:val="22"/>
                <w:szCs w:val="22"/>
              </w:rPr>
            </w:pPr>
            <w:r w:rsidRPr="00056742">
              <w:rPr>
                <w:rFonts w:asciiTheme="minorHAnsi" w:hAnsiTheme="minorHAnsi" w:cstheme="minorHAnsi"/>
                <w:sz w:val="22"/>
                <w:szCs w:val="22"/>
              </w:rPr>
              <w:t>15 Hawaii</w:t>
            </w:r>
          </w:p>
          <w:p w:rsidR="009859D0" w:rsidRPr="00056742" w:rsidP="009859D0" w14:paraId="0D91F8A1" w14:textId="77777777">
            <w:pPr>
              <w:rPr>
                <w:rFonts w:asciiTheme="minorHAnsi" w:hAnsiTheme="minorHAnsi" w:cstheme="minorHAnsi"/>
                <w:sz w:val="22"/>
                <w:szCs w:val="22"/>
              </w:rPr>
            </w:pPr>
            <w:r w:rsidRPr="00056742">
              <w:rPr>
                <w:rFonts w:asciiTheme="minorHAnsi" w:hAnsiTheme="minorHAnsi" w:cstheme="minorHAnsi"/>
                <w:sz w:val="22"/>
                <w:szCs w:val="22"/>
              </w:rPr>
              <w:t>16 Idaho</w:t>
            </w:r>
          </w:p>
          <w:p w:rsidR="009859D0" w:rsidRPr="00056742" w:rsidP="009859D0" w14:paraId="33FBDEDA" w14:textId="77777777">
            <w:pPr>
              <w:rPr>
                <w:rFonts w:asciiTheme="minorHAnsi" w:hAnsiTheme="minorHAnsi" w:cstheme="minorHAnsi"/>
                <w:sz w:val="22"/>
                <w:szCs w:val="22"/>
              </w:rPr>
            </w:pPr>
            <w:r w:rsidRPr="00056742">
              <w:rPr>
                <w:rFonts w:asciiTheme="minorHAnsi" w:hAnsiTheme="minorHAnsi" w:cstheme="minorHAnsi"/>
                <w:sz w:val="22"/>
                <w:szCs w:val="22"/>
              </w:rPr>
              <w:t>17 Illinois</w:t>
            </w:r>
          </w:p>
          <w:p w:rsidR="009859D0" w:rsidRPr="00056742" w:rsidP="009859D0" w14:paraId="60A12B08" w14:textId="77777777">
            <w:pPr>
              <w:rPr>
                <w:rFonts w:asciiTheme="minorHAnsi" w:hAnsiTheme="minorHAnsi" w:cstheme="minorHAnsi"/>
                <w:sz w:val="22"/>
                <w:szCs w:val="22"/>
              </w:rPr>
            </w:pPr>
            <w:r w:rsidRPr="00056742">
              <w:rPr>
                <w:rFonts w:asciiTheme="minorHAnsi" w:hAnsiTheme="minorHAnsi" w:cstheme="minorHAnsi"/>
                <w:sz w:val="22"/>
                <w:szCs w:val="22"/>
              </w:rPr>
              <w:t>18 Indiana</w:t>
            </w:r>
          </w:p>
          <w:p w:rsidR="009859D0" w:rsidRPr="00056742" w:rsidP="009859D0" w14:paraId="21FCC9F2" w14:textId="77777777">
            <w:pPr>
              <w:rPr>
                <w:rFonts w:asciiTheme="minorHAnsi" w:hAnsiTheme="minorHAnsi" w:cstheme="minorHAnsi"/>
                <w:sz w:val="22"/>
                <w:szCs w:val="22"/>
              </w:rPr>
            </w:pPr>
            <w:r w:rsidRPr="00056742">
              <w:rPr>
                <w:rFonts w:asciiTheme="minorHAnsi" w:hAnsiTheme="minorHAnsi" w:cstheme="minorHAnsi"/>
                <w:sz w:val="22"/>
                <w:szCs w:val="22"/>
              </w:rPr>
              <w:t>19 Iowa</w:t>
            </w:r>
          </w:p>
          <w:p w:rsidR="009859D0" w:rsidRPr="00056742" w:rsidP="009859D0" w14:paraId="79DBFBF0" w14:textId="77777777">
            <w:pPr>
              <w:rPr>
                <w:rFonts w:asciiTheme="minorHAnsi" w:hAnsiTheme="minorHAnsi" w:cstheme="minorHAnsi"/>
                <w:sz w:val="22"/>
                <w:szCs w:val="22"/>
              </w:rPr>
            </w:pPr>
            <w:r w:rsidRPr="00056742">
              <w:rPr>
                <w:rFonts w:asciiTheme="minorHAnsi" w:hAnsiTheme="minorHAnsi" w:cstheme="minorHAnsi"/>
                <w:sz w:val="22"/>
                <w:szCs w:val="22"/>
              </w:rPr>
              <w:t>20 Kansas</w:t>
            </w:r>
          </w:p>
          <w:p w:rsidR="009859D0" w:rsidRPr="00056742" w:rsidP="009859D0" w14:paraId="075D1AC8" w14:textId="77777777">
            <w:pPr>
              <w:rPr>
                <w:rFonts w:asciiTheme="minorHAnsi" w:hAnsiTheme="minorHAnsi" w:cstheme="minorHAnsi"/>
                <w:sz w:val="22"/>
                <w:szCs w:val="22"/>
              </w:rPr>
            </w:pPr>
            <w:r w:rsidRPr="00056742">
              <w:rPr>
                <w:rFonts w:asciiTheme="minorHAnsi" w:hAnsiTheme="minorHAnsi" w:cstheme="minorHAnsi"/>
                <w:sz w:val="22"/>
                <w:szCs w:val="22"/>
              </w:rPr>
              <w:t>21 Kentucky</w:t>
            </w:r>
          </w:p>
          <w:p w:rsidR="009859D0" w:rsidRPr="00056742" w:rsidP="009859D0" w14:paraId="19D9100C" w14:textId="77777777">
            <w:pPr>
              <w:rPr>
                <w:rFonts w:asciiTheme="minorHAnsi" w:hAnsiTheme="minorHAnsi" w:cstheme="minorHAnsi"/>
                <w:sz w:val="22"/>
                <w:szCs w:val="22"/>
              </w:rPr>
            </w:pPr>
            <w:r w:rsidRPr="00056742">
              <w:rPr>
                <w:rFonts w:asciiTheme="minorHAnsi" w:hAnsiTheme="minorHAnsi" w:cstheme="minorHAnsi"/>
                <w:sz w:val="22"/>
                <w:szCs w:val="22"/>
              </w:rPr>
              <w:t>22 Louisiana</w:t>
            </w:r>
          </w:p>
          <w:p w:rsidR="009859D0" w:rsidRPr="00056742" w:rsidP="009859D0" w14:paraId="37496856" w14:textId="77777777">
            <w:pPr>
              <w:rPr>
                <w:rFonts w:asciiTheme="minorHAnsi" w:hAnsiTheme="minorHAnsi" w:cstheme="minorHAnsi"/>
                <w:sz w:val="22"/>
                <w:szCs w:val="22"/>
              </w:rPr>
            </w:pPr>
            <w:r w:rsidRPr="00056742">
              <w:rPr>
                <w:rFonts w:asciiTheme="minorHAnsi" w:hAnsiTheme="minorHAnsi" w:cstheme="minorHAnsi"/>
                <w:sz w:val="22"/>
                <w:szCs w:val="22"/>
              </w:rPr>
              <w:t>23 Maine</w:t>
            </w:r>
          </w:p>
          <w:p w:rsidR="009859D0" w:rsidRPr="00056742" w:rsidP="009859D0" w14:paraId="16348C21" w14:textId="77777777">
            <w:pPr>
              <w:rPr>
                <w:rFonts w:asciiTheme="minorHAnsi" w:hAnsiTheme="minorHAnsi" w:cstheme="minorHAnsi"/>
                <w:sz w:val="22"/>
                <w:szCs w:val="22"/>
              </w:rPr>
            </w:pPr>
            <w:r w:rsidRPr="00056742">
              <w:rPr>
                <w:rFonts w:asciiTheme="minorHAnsi" w:hAnsiTheme="minorHAnsi" w:cstheme="minorHAnsi"/>
                <w:sz w:val="22"/>
                <w:szCs w:val="22"/>
              </w:rPr>
              <w:t>24 Maryland</w:t>
            </w:r>
          </w:p>
          <w:p w:rsidR="009859D0" w:rsidRPr="00056742" w:rsidP="009859D0" w14:paraId="78F07C24" w14:textId="77777777">
            <w:pPr>
              <w:rPr>
                <w:rFonts w:asciiTheme="minorHAnsi" w:hAnsiTheme="minorHAnsi" w:cstheme="minorHAnsi"/>
                <w:sz w:val="22"/>
                <w:szCs w:val="22"/>
              </w:rPr>
            </w:pPr>
            <w:r w:rsidRPr="00056742">
              <w:rPr>
                <w:rFonts w:asciiTheme="minorHAnsi" w:hAnsiTheme="minorHAnsi" w:cstheme="minorHAnsi"/>
                <w:sz w:val="22"/>
                <w:szCs w:val="22"/>
              </w:rPr>
              <w:t>25 Massachusetts</w:t>
            </w:r>
          </w:p>
          <w:p w:rsidR="009859D0" w:rsidRPr="00056742" w:rsidP="009859D0" w14:paraId="3CD76D16" w14:textId="77777777">
            <w:pPr>
              <w:rPr>
                <w:rFonts w:asciiTheme="minorHAnsi" w:hAnsiTheme="minorHAnsi" w:cstheme="minorHAnsi"/>
                <w:sz w:val="22"/>
                <w:szCs w:val="22"/>
              </w:rPr>
            </w:pPr>
            <w:r w:rsidRPr="00056742">
              <w:rPr>
                <w:rFonts w:asciiTheme="minorHAnsi" w:hAnsiTheme="minorHAnsi" w:cstheme="minorHAnsi"/>
                <w:sz w:val="22"/>
                <w:szCs w:val="22"/>
              </w:rPr>
              <w:t>26 Michigan</w:t>
            </w:r>
          </w:p>
          <w:p w:rsidR="009859D0" w:rsidRPr="00056742" w:rsidP="009859D0" w14:paraId="2F80B026" w14:textId="77777777">
            <w:pPr>
              <w:rPr>
                <w:rFonts w:asciiTheme="minorHAnsi" w:hAnsiTheme="minorHAnsi" w:cstheme="minorHAnsi"/>
                <w:sz w:val="22"/>
                <w:szCs w:val="22"/>
              </w:rPr>
            </w:pPr>
            <w:r w:rsidRPr="00056742">
              <w:rPr>
                <w:rFonts w:asciiTheme="minorHAnsi" w:hAnsiTheme="minorHAnsi" w:cstheme="minorHAnsi"/>
                <w:sz w:val="22"/>
                <w:szCs w:val="22"/>
              </w:rPr>
              <w:t>27 Minnesota</w:t>
            </w:r>
          </w:p>
          <w:p w:rsidR="009859D0" w:rsidRPr="00056742" w:rsidP="009859D0" w14:paraId="76F25C65" w14:textId="77777777">
            <w:pPr>
              <w:rPr>
                <w:rFonts w:asciiTheme="minorHAnsi" w:hAnsiTheme="minorHAnsi" w:cstheme="minorHAnsi"/>
                <w:sz w:val="22"/>
                <w:szCs w:val="22"/>
              </w:rPr>
            </w:pPr>
            <w:r w:rsidRPr="00056742">
              <w:rPr>
                <w:rFonts w:asciiTheme="minorHAnsi" w:hAnsiTheme="minorHAnsi" w:cstheme="minorHAnsi"/>
                <w:sz w:val="22"/>
                <w:szCs w:val="22"/>
              </w:rPr>
              <w:t>28 Mississippi</w:t>
            </w:r>
          </w:p>
          <w:p w:rsidR="009859D0" w:rsidRPr="00056742" w:rsidP="009859D0" w14:paraId="4ACF908B" w14:textId="77777777">
            <w:pPr>
              <w:rPr>
                <w:rFonts w:asciiTheme="minorHAnsi" w:hAnsiTheme="minorHAnsi" w:cstheme="minorHAnsi"/>
                <w:sz w:val="22"/>
                <w:szCs w:val="22"/>
              </w:rPr>
            </w:pPr>
            <w:r w:rsidRPr="00056742">
              <w:rPr>
                <w:rFonts w:asciiTheme="minorHAnsi" w:hAnsiTheme="minorHAnsi" w:cstheme="minorHAnsi"/>
                <w:sz w:val="22"/>
                <w:szCs w:val="22"/>
              </w:rPr>
              <w:t>29 Missouri</w:t>
            </w:r>
          </w:p>
          <w:p w:rsidR="009859D0" w:rsidRPr="00056742" w:rsidP="009859D0" w14:paraId="17E8F619" w14:textId="77777777">
            <w:pPr>
              <w:rPr>
                <w:rFonts w:asciiTheme="minorHAnsi" w:hAnsiTheme="minorHAnsi" w:cstheme="minorHAnsi"/>
                <w:sz w:val="22"/>
                <w:szCs w:val="22"/>
              </w:rPr>
            </w:pPr>
            <w:r w:rsidRPr="00056742">
              <w:rPr>
                <w:rFonts w:asciiTheme="minorHAnsi" w:hAnsiTheme="minorHAnsi" w:cstheme="minorHAnsi"/>
                <w:sz w:val="22"/>
                <w:szCs w:val="22"/>
              </w:rPr>
              <w:t>30 Montana</w:t>
            </w:r>
          </w:p>
          <w:p w:rsidR="009859D0" w:rsidRPr="00056742" w:rsidP="009859D0" w14:paraId="5F35C923" w14:textId="77777777">
            <w:pPr>
              <w:rPr>
                <w:rFonts w:asciiTheme="minorHAnsi" w:hAnsiTheme="minorHAnsi" w:cstheme="minorHAnsi"/>
                <w:sz w:val="22"/>
                <w:szCs w:val="22"/>
              </w:rPr>
            </w:pPr>
            <w:r w:rsidRPr="00056742">
              <w:rPr>
                <w:rFonts w:asciiTheme="minorHAnsi" w:hAnsiTheme="minorHAnsi" w:cstheme="minorHAnsi"/>
                <w:sz w:val="22"/>
                <w:szCs w:val="22"/>
              </w:rPr>
              <w:t>31 Nebraska</w:t>
            </w:r>
          </w:p>
          <w:p w:rsidR="009859D0" w:rsidRPr="00056742" w:rsidP="009859D0" w14:paraId="2D723C6D" w14:textId="77777777">
            <w:pPr>
              <w:rPr>
                <w:rFonts w:asciiTheme="minorHAnsi" w:hAnsiTheme="minorHAnsi" w:cstheme="minorHAnsi"/>
                <w:sz w:val="22"/>
                <w:szCs w:val="22"/>
              </w:rPr>
            </w:pPr>
            <w:r w:rsidRPr="00056742">
              <w:rPr>
                <w:rFonts w:asciiTheme="minorHAnsi" w:hAnsiTheme="minorHAnsi" w:cstheme="minorHAnsi"/>
                <w:sz w:val="22"/>
                <w:szCs w:val="22"/>
              </w:rPr>
              <w:t>32 Nevada</w:t>
            </w:r>
          </w:p>
          <w:p w:rsidR="009859D0" w:rsidRPr="00056742" w:rsidP="009859D0" w14:paraId="1284ECFB" w14:textId="77777777">
            <w:pPr>
              <w:rPr>
                <w:rFonts w:asciiTheme="minorHAnsi" w:hAnsiTheme="minorHAnsi" w:cstheme="minorHAnsi"/>
                <w:sz w:val="22"/>
                <w:szCs w:val="22"/>
              </w:rPr>
            </w:pPr>
            <w:r w:rsidRPr="00056742">
              <w:rPr>
                <w:rFonts w:asciiTheme="minorHAnsi" w:hAnsiTheme="minorHAnsi" w:cstheme="minorHAnsi"/>
                <w:sz w:val="22"/>
                <w:szCs w:val="22"/>
              </w:rPr>
              <w:t>33 New Hampshire</w:t>
            </w:r>
          </w:p>
          <w:p w:rsidR="009859D0" w:rsidRPr="00056742" w:rsidP="009859D0" w14:paraId="10840253" w14:textId="77777777">
            <w:pPr>
              <w:rPr>
                <w:rFonts w:asciiTheme="minorHAnsi" w:hAnsiTheme="minorHAnsi" w:cstheme="minorHAnsi"/>
                <w:sz w:val="22"/>
                <w:szCs w:val="22"/>
              </w:rPr>
            </w:pPr>
            <w:r w:rsidRPr="00056742">
              <w:rPr>
                <w:rFonts w:asciiTheme="minorHAnsi" w:hAnsiTheme="minorHAnsi" w:cstheme="minorHAnsi"/>
                <w:sz w:val="22"/>
                <w:szCs w:val="22"/>
              </w:rPr>
              <w:t>34 New Jersey</w:t>
            </w:r>
          </w:p>
          <w:p w:rsidR="009859D0" w:rsidRPr="00056742" w:rsidP="009859D0" w14:paraId="3359D2EA" w14:textId="77777777">
            <w:pPr>
              <w:rPr>
                <w:rFonts w:asciiTheme="minorHAnsi" w:hAnsiTheme="minorHAnsi" w:cstheme="minorHAnsi"/>
                <w:sz w:val="22"/>
                <w:szCs w:val="22"/>
              </w:rPr>
            </w:pPr>
            <w:r w:rsidRPr="00056742">
              <w:rPr>
                <w:rFonts w:asciiTheme="minorHAnsi" w:hAnsiTheme="minorHAnsi" w:cstheme="minorHAnsi"/>
                <w:sz w:val="22"/>
                <w:szCs w:val="22"/>
              </w:rPr>
              <w:t>35 New Mexico</w:t>
            </w:r>
          </w:p>
          <w:p w:rsidR="009859D0" w:rsidRPr="00056742" w:rsidP="009859D0" w14:paraId="17FD2DA8" w14:textId="77777777">
            <w:pPr>
              <w:rPr>
                <w:rFonts w:asciiTheme="minorHAnsi" w:hAnsiTheme="minorHAnsi" w:cstheme="minorHAnsi"/>
                <w:sz w:val="22"/>
                <w:szCs w:val="22"/>
              </w:rPr>
            </w:pPr>
            <w:r w:rsidRPr="00056742">
              <w:rPr>
                <w:rFonts w:asciiTheme="minorHAnsi" w:hAnsiTheme="minorHAnsi" w:cstheme="minorHAnsi"/>
                <w:sz w:val="22"/>
                <w:szCs w:val="22"/>
              </w:rPr>
              <w:t>36 New York</w:t>
            </w:r>
          </w:p>
          <w:p w:rsidR="009859D0" w:rsidRPr="00056742" w:rsidP="009859D0" w14:paraId="66CD46EB" w14:textId="77777777">
            <w:pPr>
              <w:rPr>
                <w:rFonts w:asciiTheme="minorHAnsi" w:hAnsiTheme="minorHAnsi" w:cstheme="minorHAnsi"/>
                <w:sz w:val="22"/>
                <w:szCs w:val="22"/>
              </w:rPr>
            </w:pPr>
            <w:r w:rsidRPr="00056742">
              <w:rPr>
                <w:rFonts w:asciiTheme="minorHAnsi" w:hAnsiTheme="minorHAnsi" w:cstheme="minorHAnsi"/>
                <w:sz w:val="22"/>
                <w:szCs w:val="22"/>
              </w:rPr>
              <w:t>37 North Carolina</w:t>
            </w:r>
          </w:p>
          <w:p w:rsidR="009859D0" w:rsidRPr="00056742" w:rsidP="009859D0" w14:paraId="6C268ABF" w14:textId="77777777">
            <w:pPr>
              <w:rPr>
                <w:rFonts w:asciiTheme="minorHAnsi" w:hAnsiTheme="minorHAnsi" w:cstheme="minorHAnsi"/>
                <w:sz w:val="22"/>
                <w:szCs w:val="22"/>
              </w:rPr>
            </w:pPr>
            <w:r w:rsidRPr="00056742">
              <w:rPr>
                <w:rFonts w:asciiTheme="minorHAnsi" w:hAnsiTheme="minorHAnsi" w:cstheme="minorHAnsi"/>
                <w:sz w:val="22"/>
                <w:szCs w:val="22"/>
              </w:rPr>
              <w:t>38 North Dakota</w:t>
            </w:r>
          </w:p>
          <w:p w:rsidR="009859D0" w:rsidRPr="00056742" w:rsidP="009859D0" w14:paraId="1DA5B860" w14:textId="77777777">
            <w:pPr>
              <w:rPr>
                <w:rFonts w:asciiTheme="minorHAnsi" w:hAnsiTheme="minorHAnsi" w:cstheme="minorHAnsi"/>
                <w:sz w:val="22"/>
                <w:szCs w:val="22"/>
              </w:rPr>
            </w:pPr>
            <w:r w:rsidRPr="00056742">
              <w:rPr>
                <w:rFonts w:asciiTheme="minorHAnsi" w:hAnsiTheme="minorHAnsi" w:cstheme="minorHAnsi"/>
                <w:sz w:val="22"/>
                <w:szCs w:val="22"/>
              </w:rPr>
              <w:t>39 Ohio</w:t>
            </w:r>
          </w:p>
          <w:p w:rsidR="009859D0" w:rsidRPr="00056742" w:rsidP="009859D0" w14:paraId="799EFF6E" w14:textId="77777777">
            <w:pPr>
              <w:rPr>
                <w:rFonts w:asciiTheme="minorHAnsi" w:hAnsiTheme="minorHAnsi" w:cstheme="minorHAnsi"/>
                <w:sz w:val="22"/>
                <w:szCs w:val="22"/>
              </w:rPr>
            </w:pPr>
            <w:r w:rsidRPr="00056742">
              <w:rPr>
                <w:rFonts w:asciiTheme="minorHAnsi" w:hAnsiTheme="minorHAnsi" w:cstheme="minorHAnsi"/>
                <w:sz w:val="22"/>
                <w:szCs w:val="22"/>
              </w:rPr>
              <w:t>40 Oklahoma</w:t>
            </w:r>
          </w:p>
          <w:p w:rsidR="009859D0" w:rsidRPr="00056742" w:rsidP="009859D0" w14:paraId="63BA26E1" w14:textId="77777777">
            <w:pPr>
              <w:rPr>
                <w:rFonts w:asciiTheme="minorHAnsi" w:hAnsiTheme="minorHAnsi" w:cstheme="minorHAnsi"/>
                <w:sz w:val="22"/>
                <w:szCs w:val="22"/>
              </w:rPr>
            </w:pPr>
            <w:r w:rsidRPr="00056742">
              <w:rPr>
                <w:rFonts w:asciiTheme="minorHAnsi" w:hAnsiTheme="minorHAnsi" w:cstheme="minorHAnsi"/>
                <w:sz w:val="22"/>
                <w:szCs w:val="22"/>
              </w:rPr>
              <w:t>41 Oregon</w:t>
            </w:r>
          </w:p>
          <w:p w:rsidR="009859D0" w:rsidRPr="00056742" w:rsidP="009859D0" w14:paraId="777272C2" w14:textId="77777777">
            <w:pPr>
              <w:rPr>
                <w:rFonts w:asciiTheme="minorHAnsi" w:hAnsiTheme="minorHAnsi" w:cstheme="minorHAnsi"/>
                <w:sz w:val="22"/>
                <w:szCs w:val="22"/>
              </w:rPr>
            </w:pPr>
            <w:r w:rsidRPr="00056742">
              <w:rPr>
                <w:rFonts w:asciiTheme="minorHAnsi" w:hAnsiTheme="minorHAnsi" w:cstheme="minorHAnsi"/>
                <w:sz w:val="22"/>
                <w:szCs w:val="22"/>
              </w:rPr>
              <w:t>42 Pennsylvania</w:t>
            </w:r>
          </w:p>
          <w:p w:rsidR="009859D0" w:rsidRPr="00056742" w:rsidP="009859D0" w14:paraId="7CA96154" w14:textId="77777777">
            <w:pPr>
              <w:rPr>
                <w:rFonts w:asciiTheme="minorHAnsi" w:hAnsiTheme="minorHAnsi" w:cstheme="minorHAnsi"/>
                <w:sz w:val="22"/>
                <w:szCs w:val="22"/>
              </w:rPr>
            </w:pPr>
            <w:r w:rsidRPr="00056742">
              <w:rPr>
                <w:rFonts w:asciiTheme="minorHAnsi" w:hAnsiTheme="minorHAnsi" w:cstheme="minorHAnsi"/>
                <w:sz w:val="22"/>
                <w:szCs w:val="22"/>
              </w:rPr>
              <w:t>44 Rhode Island</w:t>
            </w:r>
          </w:p>
          <w:p w:rsidR="009859D0" w:rsidRPr="00056742" w:rsidP="009859D0" w14:paraId="0907C03E" w14:textId="77777777">
            <w:pPr>
              <w:rPr>
                <w:rFonts w:asciiTheme="minorHAnsi" w:hAnsiTheme="minorHAnsi" w:cstheme="minorHAnsi"/>
                <w:sz w:val="22"/>
                <w:szCs w:val="22"/>
              </w:rPr>
            </w:pPr>
            <w:r w:rsidRPr="00056742">
              <w:rPr>
                <w:rFonts w:asciiTheme="minorHAnsi" w:hAnsiTheme="minorHAnsi" w:cstheme="minorHAnsi"/>
                <w:sz w:val="22"/>
                <w:szCs w:val="22"/>
              </w:rPr>
              <w:t>45 South Carolina</w:t>
            </w:r>
          </w:p>
          <w:p w:rsidR="009859D0" w:rsidRPr="00056742" w:rsidP="009859D0" w14:paraId="0966AD38" w14:textId="77777777">
            <w:pPr>
              <w:rPr>
                <w:rFonts w:asciiTheme="minorHAnsi" w:hAnsiTheme="minorHAnsi" w:cstheme="minorHAnsi"/>
                <w:sz w:val="22"/>
                <w:szCs w:val="22"/>
              </w:rPr>
            </w:pPr>
            <w:r w:rsidRPr="00056742">
              <w:rPr>
                <w:rFonts w:asciiTheme="minorHAnsi" w:hAnsiTheme="minorHAnsi" w:cstheme="minorHAnsi"/>
                <w:sz w:val="22"/>
                <w:szCs w:val="22"/>
              </w:rPr>
              <w:t>46 South Dakota</w:t>
            </w:r>
          </w:p>
          <w:p w:rsidR="009859D0" w:rsidRPr="00056742" w:rsidP="009859D0" w14:paraId="430FF4A4" w14:textId="77777777">
            <w:pPr>
              <w:rPr>
                <w:rFonts w:asciiTheme="minorHAnsi" w:hAnsiTheme="minorHAnsi" w:cstheme="minorHAnsi"/>
                <w:sz w:val="22"/>
                <w:szCs w:val="22"/>
              </w:rPr>
            </w:pPr>
            <w:r w:rsidRPr="00056742">
              <w:rPr>
                <w:rFonts w:asciiTheme="minorHAnsi" w:hAnsiTheme="minorHAnsi" w:cstheme="minorHAnsi"/>
                <w:sz w:val="22"/>
                <w:szCs w:val="22"/>
              </w:rPr>
              <w:t>47 Tennessee</w:t>
            </w:r>
          </w:p>
          <w:p w:rsidR="009859D0" w:rsidRPr="00056742" w:rsidP="009859D0" w14:paraId="5629135D" w14:textId="77777777">
            <w:pPr>
              <w:rPr>
                <w:rFonts w:asciiTheme="minorHAnsi" w:hAnsiTheme="minorHAnsi" w:cstheme="minorHAnsi"/>
                <w:sz w:val="22"/>
                <w:szCs w:val="22"/>
              </w:rPr>
            </w:pPr>
            <w:r w:rsidRPr="00056742">
              <w:rPr>
                <w:rFonts w:asciiTheme="minorHAnsi" w:hAnsiTheme="minorHAnsi" w:cstheme="minorHAnsi"/>
                <w:sz w:val="22"/>
                <w:szCs w:val="22"/>
              </w:rPr>
              <w:t>48 Texas</w:t>
            </w:r>
          </w:p>
          <w:p w:rsidR="009859D0" w:rsidRPr="00056742" w:rsidP="009859D0" w14:paraId="00D8C42F" w14:textId="77777777">
            <w:pPr>
              <w:rPr>
                <w:rFonts w:asciiTheme="minorHAnsi" w:hAnsiTheme="minorHAnsi" w:cstheme="minorHAnsi"/>
                <w:sz w:val="22"/>
                <w:szCs w:val="22"/>
              </w:rPr>
            </w:pPr>
            <w:r w:rsidRPr="00056742">
              <w:rPr>
                <w:rFonts w:asciiTheme="minorHAnsi" w:hAnsiTheme="minorHAnsi" w:cstheme="minorHAnsi"/>
                <w:sz w:val="22"/>
                <w:szCs w:val="22"/>
              </w:rPr>
              <w:t>49 Utah</w:t>
            </w:r>
          </w:p>
          <w:p w:rsidR="009859D0" w:rsidRPr="00056742" w:rsidP="009859D0" w14:paraId="16EAFA0C" w14:textId="77777777">
            <w:pPr>
              <w:rPr>
                <w:rFonts w:asciiTheme="minorHAnsi" w:hAnsiTheme="minorHAnsi" w:cstheme="minorHAnsi"/>
                <w:sz w:val="22"/>
                <w:szCs w:val="22"/>
              </w:rPr>
            </w:pPr>
            <w:r w:rsidRPr="00056742">
              <w:rPr>
                <w:rFonts w:asciiTheme="minorHAnsi" w:hAnsiTheme="minorHAnsi" w:cstheme="minorHAnsi"/>
                <w:sz w:val="22"/>
                <w:szCs w:val="22"/>
              </w:rPr>
              <w:t>50 Vermont</w:t>
            </w:r>
          </w:p>
          <w:p w:rsidR="009859D0" w:rsidRPr="00056742" w:rsidP="009859D0" w14:paraId="4F874FF6" w14:textId="77777777">
            <w:pPr>
              <w:rPr>
                <w:rFonts w:asciiTheme="minorHAnsi" w:hAnsiTheme="minorHAnsi" w:cstheme="minorHAnsi"/>
                <w:sz w:val="22"/>
                <w:szCs w:val="22"/>
              </w:rPr>
            </w:pPr>
            <w:r w:rsidRPr="00056742">
              <w:rPr>
                <w:rFonts w:asciiTheme="minorHAnsi" w:hAnsiTheme="minorHAnsi" w:cstheme="minorHAnsi"/>
                <w:sz w:val="22"/>
                <w:szCs w:val="22"/>
              </w:rPr>
              <w:t>51 Virginia</w:t>
            </w:r>
          </w:p>
          <w:p w:rsidR="009859D0" w:rsidRPr="00056742" w:rsidP="009859D0" w14:paraId="15137F27" w14:textId="77777777">
            <w:pPr>
              <w:rPr>
                <w:rFonts w:asciiTheme="minorHAnsi" w:hAnsiTheme="minorHAnsi" w:cstheme="minorHAnsi"/>
                <w:sz w:val="22"/>
                <w:szCs w:val="22"/>
              </w:rPr>
            </w:pPr>
            <w:r w:rsidRPr="00056742">
              <w:rPr>
                <w:rFonts w:asciiTheme="minorHAnsi" w:hAnsiTheme="minorHAnsi" w:cstheme="minorHAnsi"/>
                <w:sz w:val="22"/>
                <w:szCs w:val="22"/>
              </w:rPr>
              <w:t>53 Washington</w:t>
            </w:r>
          </w:p>
          <w:p w:rsidR="009859D0" w:rsidRPr="00056742" w:rsidP="009859D0" w14:paraId="2801B0D2" w14:textId="77777777">
            <w:pPr>
              <w:rPr>
                <w:rFonts w:asciiTheme="minorHAnsi" w:hAnsiTheme="minorHAnsi" w:cstheme="minorHAnsi"/>
                <w:sz w:val="22"/>
                <w:szCs w:val="22"/>
              </w:rPr>
            </w:pPr>
            <w:r w:rsidRPr="00056742">
              <w:rPr>
                <w:rFonts w:asciiTheme="minorHAnsi" w:hAnsiTheme="minorHAnsi" w:cstheme="minorHAnsi"/>
                <w:sz w:val="22"/>
                <w:szCs w:val="22"/>
              </w:rPr>
              <w:t>54 West Virginia</w:t>
            </w:r>
          </w:p>
          <w:p w:rsidR="009859D0" w:rsidRPr="00056742" w:rsidP="009859D0" w14:paraId="63E91DDC" w14:textId="77777777">
            <w:pPr>
              <w:rPr>
                <w:rFonts w:asciiTheme="minorHAnsi" w:hAnsiTheme="minorHAnsi" w:cstheme="minorHAnsi"/>
                <w:sz w:val="22"/>
                <w:szCs w:val="22"/>
              </w:rPr>
            </w:pPr>
            <w:r w:rsidRPr="00056742">
              <w:rPr>
                <w:rFonts w:asciiTheme="minorHAnsi" w:hAnsiTheme="minorHAnsi" w:cstheme="minorHAnsi"/>
                <w:sz w:val="22"/>
                <w:szCs w:val="22"/>
              </w:rPr>
              <w:t>55 Wisconsin</w:t>
            </w:r>
          </w:p>
          <w:p w:rsidR="009859D0" w:rsidP="009859D0" w14:paraId="08050CB8" w14:textId="77777777">
            <w:pPr>
              <w:rPr>
                <w:rFonts w:asciiTheme="minorHAnsi" w:hAnsiTheme="minorHAnsi" w:cstheme="minorHAnsi"/>
                <w:sz w:val="22"/>
                <w:szCs w:val="22"/>
              </w:rPr>
            </w:pPr>
            <w:r w:rsidRPr="00056742">
              <w:rPr>
                <w:rFonts w:asciiTheme="minorHAnsi" w:hAnsiTheme="minorHAnsi" w:cstheme="minorHAnsi"/>
                <w:sz w:val="22"/>
                <w:szCs w:val="22"/>
              </w:rPr>
              <w:t>56 Wyoming</w:t>
            </w:r>
          </w:p>
          <w:p w:rsidR="009859D0" w:rsidRPr="009859D0" w:rsidP="009859D0" w14:paraId="59FE5BFC" w14:textId="57663B7D">
            <w:pPr>
              <w:rPr>
                <w:rFonts w:asciiTheme="minorHAnsi" w:hAnsiTheme="minorHAnsi" w:cstheme="minorHAnsi"/>
                <w:sz w:val="22"/>
                <w:szCs w:val="22"/>
              </w:rPr>
            </w:pPr>
            <w:r w:rsidRPr="009859D0">
              <w:rPr>
                <w:rFonts w:asciiTheme="minorHAnsi" w:hAnsiTheme="minorHAnsi" w:cstheme="minorHAnsi"/>
                <w:sz w:val="22"/>
                <w:szCs w:val="22"/>
              </w:rPr>
              <w:t>60 American Samoa</w:t>
            </w:r>
          </w:p>
          <w:p w:rsidR="009859D0" w:rsidRPr="00056742" w:rsidP="009859D0" w14:paraId="012B7C42" w14:textId="0E1BB11C">
            <w:pPr>
              <w:rPr>
                <w:rFonts w:asciiTheme="minorHAnsi" w:hAnsiTheme="minorHAnsi" w:cstheme="minorHAnsi"/>
                <w:sz w:val="22"/>
                <w:szCs w:val="22"/>
              </w:rPr>
            </w:pPr>
            <w:r w:rsidRPr="009859D0">
              <w:rPr>
                <w:rFonts w:asciiTheme="minorHAnsi" w:hAnsiTheme="minorHAnsi" w:cstheme="minorHAnsi"/>
                <w:sz w:val="22"/>
                <w:szCs w:val="22"/>
              </w:rPr>
              <w:t>64 FS of Micronesia</w:t>
            </w:r>
          </w:p>
          <w:p w:rsidR="009859D0" w:rsidP="009859D0" w14:paraId="7C4AA2B3" w14:textId="77777777">
            <w:pPr>
              <w:rPr>
                <w:rFonts w:asciiTheme="minorHAnsi" w:hAnsiTheme="minorHAnsi" w:cstheme="minorHAnsi"/>
                <w:sz w:val="22"/>
                <w:szCs w:val="22"/>
              </w:rPr>
            </w:pPr>
            <w:r w:rsidRPr="00056742">
              <w:rPr>
                <w:rFonts w:asciiTheme="minorHAnsi" w:hAnsiTheme="minorHAnsi" w:cstheme="minorHAnsi"/>
                <w:sz w:val="22"/>
                <w:szCs w:val="22"/>
              </w:rPr>
              <w:t>66 Guam</w:t>
            </w:r>
          </w:p>
          <w:p w:rsidR="009859D0" w:rsidRPr="009859D0" w:rsidP="009859D0" w14:paraId="07549EA4" w14:textId="77777777">
            <w:pPr>
              <w:rPr>
                <w:rFonts w:asciiTheme="minorHAnsi" w:hAnsiTheme="minorHAnsi" w:cstheme="minorHAnsi"/>
                <w:sz w:val="22"/>
                <w:szCs w:val="22"/>
              </w:rPr>
            </w:pPr>
            <w:r w:rsidRPr="009859D0">
              <w:rPr>
                <w:rFonts w:asciiTheme="minorHAnsi" w:hAnsiTheme="minorHAnsi" w:cstheme="minorHAnsi"/>
                <w:sz w:val="22"/>
                <w:szCs w:val="22"/>
              </w:rPr>
              <w:t>68 Marshall Islands</w:t>
            </w:r>
          </w:p>
          <w:p w:rsidR="009859D0" w:rsidRPr="009859D0" w:rsidP="009859D0" w14:paraId="5456A33D" w14:textId="77777777">
            <w:pPr>
              <w:rPr>
                <w:rFonts w:asciiTheme="minorHAnsi" w:hAnsiTheme="minorHAnsi" w:cstheme="minorHAnsi"/>
                <w:sz w:val="22"/>
                <w:szCs w:val="22"/>
              </w:rPr>
            </w:pPr>
            <w:r w:rsidRPr="009859D0">
              <w:rPr>
                <w:rFonts w:asciiTheme="minorHAnsi" w:hAnsiTheme="minorHAnsi" w:cstheme="minorHAnsi"/>
                <w:sz w:val="22"/>
                <w:szCs w:val="22"/>
              </w:rPr>
              <w:t xml:space="preserve">69 Northern Mariana </w:t>
            </w:r>
          </w:p>
          <w:p w:rsidR="009859D0" w:rsidRPr="00056742" w:rsidP="009859D0" w14:paraId="11C64C8E" w14:textId="1AC134B4">
            <w:pPr>
              <w:rPr>
                <w:rFonts w:asciiTheme="minorHAnsi" w:hAnsiTheme="minorHAnsi" w:cstheme="minorHAnsi"/>
                <w:sz w:val="22"/>
                <w:szCs w:val="22"/>
              </w:rPr>
            </w:pPr>
            <w:r w:rsidRPr="009859D0">
              <w:rPr>
                <w:rFonts w:asciiTheme="minorHAnsi" w:hAnsiTheme="minorHAnsi" w:cstheme="minorHAnsi"/>
                <w:sz w:val="22"/>
                <w:szCs w:val="22"/>
              </w:rPr>
              <w:t>70 Palau</w:t>
            </w:r>
          </w:p>
          <w:p w:rsidR="009859D0" w:rsidRPr="00056742" w:rsidP="009859D0" w14:paraId="5650AC1B" w14:textId="77777777">
            <w:pPr>
              <w:rPr>
                <w:rFonts w:asciiTheme="minorHAnsi" w:hAnsiTheme="minorHAnsi" w:cstheme="minorHAnsi"/>
                <w:sz w:val="22"/>
                <w:szCs w:val="22"/>
              </w:rPr>
            </w:pPr>
            <w:r w:rsidRPr="00056742">
              <w:rPr>
                <w:rFonts w:asciiTheme="minorHAnsi" w:hAnsiTheme="minorHAnsi" w:cstheme="minorHAnsi"/>
                <w:sz w:val="22"/>
                <w:szCs w:val="22"/>
              </w:rPr>
              <w:t>72 Puerto Rico</w:t>
            </w:r>
          </w:p>
          <w:p w:rsidR="009859D0" w:rsidRPr="00056742" w:rsidP="009859D0" w14:paraId="6FE76F95" w14:textId="77777777">
            <w:pPr>
              <w:rPr>
                <w:rFonts w:asciiTheme="minorHAnsi" w:hAnsiTheme="minorHAnsi" w:cstheme="minorHAnsi"/>
                <w:sz w:val="22"/>
                <w:szCs w:val="22"/>
              </w:rPr>
            </w:pPr>
            <w:r w:rsidRPr="00056742">
              <w:rPr>
                <w:rFonts w:asciiTheme="minorHAnsi" w:hAnsiTheme="minorHAnsi" w:cstheme="minorHAnsi"/>
                <w:sz w:val="22"/>
                <w:szCs w:val="22"/>
              </w:rPr>
              <w:t>78 Virgin Islands</w:t>
            </w:r>
          </w:p>
        </w:tc>
        <w:tc>
          <w:tcPr>
            <w:tcW w:w="1785" w:type="dxa"/>
          </w:tcPr>
          <w:p w:rsidR="009859D0" w:rsidRPr="00056742" w:rsidP="009859D0" w14:paraId="1CB096ED" w14:textId="77777777">
            <w:pPr>
              <w:rPr>
                <w:rFonts w:asciiTheme="minorHAnsi" w:hAnsiTheme="minorHAnsi" w:cstheme="minorHAnsi"/>
                <w:sz w:val="22"/>
                <w:szCs w:val="22"/>
              </w:rPr>
            </w:pPr>
          </w:p>
        </w:tc>
        <w:tc>
          <w:tcPr>
            <w:tcW w:w="2108" w:type="dxa"/>
          </w:tcPr>
          <w:p w:rsidR="009859D0" w:rsidRPr="00056742" w:rsidP="009859D0" w14:paraId="3D9AB5E0" w14:textId="77777777">
            <w:pPr>
              <w:rPr>
                <w:rFonts w:asciiTheme="minorHAnsi" w:hAnsiTheme="minorHAnsi" w:cstheme="minorHAnsi"/>
                <w:sz w:val="22"/>
                <w:szCs w:val="22"/>
              </w:rPr>
            </w:pPr>
          </w:p>
        </w:tc>
        <w:tc>
          <w:tcPr>
            <w:tcW w:w="1279" w:type="dxa"/>
            <w:vMerge w:val="restart"/>
          </w:tcPr>
          <w:p w:rsidR="009859D0" w:rsidRPr="00056742" w:rsidP="009859D0" w14:paraId="7340198E" w14:textId="77777777">
            <w:pPr>
              <w:rPr>
                <w:rFonts w:asciiTheme="minorHAnsi" w:hAnsiTheme="minorHAnsi" w:cstheme="minorHAnsi"/>
                <w:sz w:val="22"/>
                <w:szCs w:val="22"/>
              </w:rPr>
            </w:pPr>
          </w:p>
        </w:tc>
      </w:tr>
      <w:tr w14:paraId="7DC36978" w14:textId="77777777" w:rsidTr="00056742">
        <w:tblPrEx>
          <w:tblW w:w="10260" w:type="dxa"/>
          <w:tblInd w:w="-275" w:type="dxa"/>
          <w:tblLook w:val="04A0"/>
        </w:tblPrEx>
        <w:trPr>
          <w:trHeight w:val="1728"/>
        </w:trPr>
        <w:tc>
          <w:tcPr>
            <w:tcW w:w="1207" w:type="dxa"/>
            <w:vMerge/>
          </w:tcPr>
          <w:p w:rsidR="009859D0" w:rsidRPr="00056742" w:rsidP="009859D0" w14:paraId="0167E05D" w14:textId="77777777">
            <w:pPr>
              <w:rPr>
                <w:rFonts w:asciiTheme="minorHAnsi" w:hAnsiTheme="minorHAnsi" w:cstheme="minorHAnsi"/>
                <w:sz w:val="22"/>
                <w:szCs w:val="22"/>
              </w:rPr>
            </w:pPr>
          </w:p>
        </w:tc>
        <w:tc>
          <w:tcPr>
            <w:tcW w:w="2188" w:type="dxa"/>
            <w:vMerge/>
          </w:tcPr>
          <w:p w:rsidR="009859D0" w:rsidRPr="00056742" w:rsidP="009859D0" w14:paraId="0916EE23" w14:textId="77777777">
            <w:pPr>
              <w:rPr>
                <w:rFonts w:asciiTheme="minorHAnsi" w:hAnsiTheme="minorHAnsi" w:cstheme="minorHAnsi"/>
                <w:sz w:val="22"/>
                <w:szCs w:val="22"/>
              </w:rPr>
            </w:pPr>
          </w:p>
        </w:tc>
        <w:tc>
          <w:tcPr>
            <w:tcW w:w="1693" w:type="dxa"/>
          </w:tcPr>
          <w:p w:rsidR="009859D0" w:rsidRPr="00056742" w:rsidP="009859D0" w14:paraId="4FBA577B" w14:textId="77777777">
            <w:pPr>
              <w:rPr>
                <w:rFonts w:asciiTheme="minorHAnsi" w:hAnsiTheme="minorHAnsi" w:cstheme="minorHAnsi"/>
                <w:sz w:val="22"/>
                <w:szCs w:val="22"/>
              </w:rPr>
            </w:pPr>
            <w:r w:rsidRPr="00056742">
              <w:rPr>
                <w:rFonts w:asciiTheme="minorHAnsi" w:hAnsiTheme="minorHAnsi" w:cstheme="minorHAnsi"/>
                <w:sz w:val="22"/>
                <w:szCs w:val="22"/>
              </w:rPr>
              <w:t>77 Live outside US and participating territories</w:t>
            </w:r>
          </w:p>
          <w:p w:rsidR="009859D0" w:rsidRPr="00056742" w:rsidP="009859D0" w14:paraId="3ABAF9D0" w14:textId="77777777">
            <w:pPr>
              <w:rPr>
                <w:rFonts w:asciiTheme="minorHAnsi" w:hAnsiTheme="minorHAnsi" w:cstheme="minorHAnsi"/>
                <w:sz w:val="22"/>
                <w:szCs w:val="22"/>
              </w:rPr>
            </w:pPr>
            <w:r w:rsidRPr="00056742">
              <w:rPr>
                <w:rFonts w:asciiTheme="minorHAnsi" w:hAnsiTheme="minorHAnsi" w:cstheme="minorHAnsi"/>
                <w:sz w:val="22"/>
                <w:szCs w:val="22"/>
              </w:rPr>
              <w:t>99 Refused</w:t>
            </w:r>
          </w:p>
        </w:tc>
        <w:tc>
          <w:tcPr>
            <w:tcW w:w="1785" w:type="dxa"/>
          </w:tcPr>
          <w:p w:rsidR="009859D0" w:rsidRPr="00056742" w:rsidP="009859D0" w14:paraId="320E86EA" w14:textId="77777777">
            <w:pPr>
              <w:rPr>
                <w:rFonts w:asciiTheme="minorHAnsi" w:hAnsiTheme="minorHAnsi" w:cstheme="minorHAnsi"/>
                <w:sz w:val="22"/>
                <w:szCs w:val="22"/>
              </w:rPr>
            </w:pPr>
            <w:r w:rsidRPr="00056742">
              <w:rPr>
                <w:rFonts w:asciiTheme="minorHAnsi" w:hAnsiTheme="minorHAnsi" w:cstheme="minorHAnsi"/>
                <w:sz w:val="22"/>
                <w:szCs w:val="22"/>
              </w:rPr>
              <w:t>TERMINATE</w:t>
            </w:r>
          </w:p>
        </w:tc>
        <w:tc>
          <w:tcPr>
            <w:tcW w:w="2108" w:type="dxa"/>
          </w:tcPr>
          <w:p w:rsidR="009859D0" w:rsidRPr="00056742" w:rsidP="009859D0" w14:paraId="725A9D7D" w14:textId="77777777">
            <w:pPr>
              <w:rPr>
                <w:rFonts w:asciiTheme="minorHAnsi" w:hAnsiTheme="minorHAnsi" w:cstheme="minorHAnsi"/>
                <w:sz w:val="22"/>
                <w:szCs w:val="22"/>
              </w:rPr>
            </w:pPr>
            <w:r w:rsidRPr="00056742">
              <w:rPr>
                <w:rFonts w:asciiTheme="minorHAnsi" w:hAnsiTheme="minorHAnsi" w:cstheme="minorHAnsi"/>
                <w:sz w:val="22"/>
                <w:szCs w:val="22"/>
              </w:rPr>
              <w:t>Read: Thank you very much, but we are only interviewing persons who live in the US.</w:t>
            </w:r>
          </w:p>
        </w:tc>
        <w:tc>
          <w:tcPr>
            <w:tcW w:w="1279" w:type="dxa"/>
            <w:vMerge/>
          </w:tcPr>
          <w:p w:rsidR="009859D0" w:rsidRPr="00056742" w:rsidP="009859D0" w14:paraId="1958C67D" w14:textId="77777777">
            <w:pPr>
              <w:rPr>
                <w:rFonts w:asciiTheme="minorHAnsi" w:hAnsiTheme="minorHAnsi" w:cstheme="minorHAnsi"/>
                <w:sz w:val="22"/>
                <w:szCs w:val="22"/>
              </w:rPr>
            </w:pPr>
          </w:p>
        </w:tc>
      </w:tr>
      <w:tr w14:paraId="37C2DF69" w14:textId="77777777" w:rsidTr="00056742">
        <w:tblPrEx>
          <w:tblW w:w="10260" w:type="dxa"/>
          <w:tblInd w:w="-275" w:type="dxa"/>
          <w:tblLook w:val="04A0"/>
        </w:tblPrEx>
        <w:tc>
          <w:tcPr>
            <w:tcW w:w="1207" w:type="dxa"/>
          </w:tcPr>
          <w:p w:rsidR="009859D0" w:rsidRPr="00056742" w:rsidP="009859D0" w14:paraId="4CB22C69" w14:textId="77777777">
            <w:pPr>
              <w:rPr>
                <w:rFonts w:asciiTheme="minorHAnsi" w:hAnsiTheme="minorHAnsi" w:cstheme="minorHAnsi"/>
                <w:sz w:val="22"/>
                <w:szCs w:val="22"/>
              </w:rPr>
            </w:pPr>
            <w:r w:rsidRPr="00056742">
              <w:rPr>
                <w:rFonts w:asciiTheme="minorHAnsi" w:hAnsiTheme="minorHAnsi" w:cstheme="minorHAnsi"/>
                <w:sz w:val="22"/>
                <w:szCs w:val="22"/>
              </w:rPr>
              <w:t>CP11.</w:t>
            </w:r>
          </w:p>
          <w:p w:rsidR="009859D0" w:rsidRPr="00056742" w:rsidP="009859D0" w14:paraId="6A5E8FE2" w14:textId="77777777">
            <w:pPr>
              <w:rPr>
                <w:rFonts w:asciiTheme="minorHAnsi" w:hAnsiTheme="minorHAnsi" w:cstheme="minorHAnsi"/>
                <w:sz w:val="22"/>
                <w:szCs w:val="22"/>
              </w:rPr>
            </w:pPr>
          </w:p>
        </w:tc>
        <w:tc>
          <w:tcPr>
            <w:tcW w:w="2188" w:type="dxa"/>
          </w:tcPr>
          <w:p w:rsidR="009859D0" w:rsidRPr="00056742" w:rsidP="009859D0" w14:paraId="48C2C5D7" w14:textId="77777777">
            <w:pPr>
              <w:rPr>
                <w:rFonts w:asciiTheme="minorHAnsi" w:hAnsiTheme="minorHAnsi" w:cstheme="minorHAnsi"/>
                <w:sz w:val="22"/>
                <w:szCs w:val="22"/>
              </w:rPr>
            </w:pPr>
            <w:r w:rsidRPr="00056742">
              <w:rPr>
                <w:rFonts w:asciiTheme="minorHAnsi" w:hAnsiTheme="minorHAnsi" w:cstheme="minorHAnsi"/>
                <w:sz w:val="22"/>
                <w:szCs w:val="22"/>
              </w:rPr>
              <w:t>Do you also have a landline telephone in your home that is used to make and receive calls?</w:t>
            </w:r>
          </w:p>
        </w:tc>
        <w:tc>
          <w:tcPr>
            <w:tcW w:w="1693" w:type="dxa"/>
          </w:tcPr>
          <w:p w:rsidR="009859D0" w:rsidRPr="00056742" w:rsidP="009859D0" w14:paraId="732CA2CB" w14:textId="77777777">
            <w:pPr>
              <w:rPr>
                <w:rFonts w:asciiTheme="minorHAnsi" w:hAnsiTheme="minorHAnsi" w:cstheme="minorHAnsi"/>
                <w:sz w:val="22"/>
                <w:szCs w:val="22"/>
              </w:rPr>
            </w:pPr>
            <w:r w:rsidRPr="00056742">
              <w:rPr>
                <w:rFonts w:asciiTheme="minorHAnsi" w:hAnsiTheme="minorHAnsi" w:cstheme="minorHAnsi"/>
                <w:sz w:val="22"/>
                <w:szCs w:val="22"/>
              </w:rPr>
              <w:t>1 Yes</w:t>
            </w:r>
          </w:p>
          <w:p w:rsidR="009859D0" w:rsidRPr="00056742" w:rsidP="009859D0" w14:paraId="126E2FD9" w14:textId="77777777">
            <w:pPr>
              <w:rPr>
                <w:rFonts w:asciiTheme="minorHAnsi" w:hAnsiTheme="minorHAnsi" w:cstheme="minorHAnsi"/>
                <w:sz w:val="22"/>
                <w:szCs w:val="22"/>
              </w:rPr>
            </w:pPr>
            <w:r w:rsidRPr="00056742">
              <w:rPr>
                <w:rFonts w:asciiTheme="minorHAnsi" w:hAnsiTheme="minorHAnsi" w:cstheme="minorHAnsi"/>
                <w:sz w:val="22"/>
                <w:szCs w:val="22"/>
              </w:rPr>
              <w:t>2 No</w:t>
            </w:r>
          </w:p>
          <w:p w:rsidR="009859D0" w:rsidRPr="00056742" w:rsidP="009859D0" w14:paraId="282E531A" w14:textId="77777777">
            <w:pPr>
              <w:rPr>
                <w:rFonts w:asciiTheme="minorHAnsi" w:hAnsiTheme="minorHAnsi" w:cstheme="minorHAnsi"/>
                <w:sz w:val="22"/>
                <w:szCs w:val="22"/>
              </w:rPr>
            </w:pPr>
            <w:r w:rsidRPr="00056742">
              <w:rPr>
                <w:rFonts w:asciiTheme="minorHAnsi" w:hAnsiTheme="minorHAnsi" w:cstheme="minorHAnsi"/>
                <w:sz w:val="22"/>
                <w:szCs w:val="22"/>
              </w:rPr>
              <w:t>7 Don’t know/ Not sure</w:t>
            </w:r>
          </w:p>
          <w:p w:rsidR="009859D0" w:rsidRPr="00056742" w:rsidP="009859D0" w14:paraId="1436D9ED" w14:textId="77777777">
            <w:pPr>
              <w:rPr>
                <w:rFonts w:asciiTheme="minorHAnsi" w:hAnsiTheme="minorHAnsi" w:cstheme="minorHAnsi"/>
                <w:sz w:val="22"/>
                <w:szCs w:val="22"/>
              </w:rPr>
            </w:pPr>
            <w:r w:rsidRPr="00056742">
              <w:rPr>
                <w:rFonts w:asciiTheme="minorHAnsi" w:hAnsiTheme="minorHAnsi" w:cstheme="minorHAnsi"/>
                <w:sz w:val="22"/>
                <w:szCs w:val="22"/>
              </w:rPr>
              <w:t>9 Refused</w:t>
            </w:r>
          </w:p>
        </w:tc>
        <w:tc>
          <w:tcPr>
            <w:tcW w:w="1785" w:type="dxa"/>
          </w:tcPr>
          <w:p w:rsidR="009859D0" w:rsidRPr="00056742" w:rsidP="009859D0" w14:paraId="17530588" w14:textId="77777777">
            <w:pPr>
              <w:rPr>
                <w:rFonts w:asciiTheme="minorHAnsi" w:hAnsiTheme="minorHAnsi" w:cstheme="minorHAnsi"/>
                <w:sz w:val="22"/>
                <w:szCs w:val="22"/>
              </w:rPr>
            </w:pPr>
          </w:p>
        </w:tc>
        <w:tc>
          <w:tcPr>
            <w:tcW w:w="2108" w:type="dxa"/>
          </w:tcPr>
          <w:p w:rsidR="009859D0" w:rsidRPr="00056742" w:rsidP="009859D0" w14:paraId="6708013B" w14:textId="77777777">
            <w:pPr>
              <w:rPr>
                <w:rFonts w:asciiTheme="minorHAnsi" w:hAnsiTheme="minorHAnsi" w:cstheme="minorHAnsi"/>
                <w:sz w:val="22"/>
                <w:szCs w:val="22"/>
              </w:rPr>
            </w:pPr>
            <w:r w:rsidRPr="00056742">
              <w:rPr>
                <w:rFonts w:asciiTheme="minorHAnsi" w:hAnsiTheme="minorHAnsi" w:cstheme="minorHAnsi"/>
                <w:sz w:val="22"/>
                <w:szCs w:val="22"/>
              </w:rPr>
              <w:t>Read if necessary: By landline telephone, we mean a regular telephone in your home that is used for making or receiving calls. Please include landline phones used for both business and personal use.</w:t>
            </w:r>
          </w:p>
        </w:tc>
        <w:tc>
          <w:tcPr>
            <w:tcW w:w="1279" w:type="dxa"/>
          </w:tcPr>
          <w:p w:rsidR="009859D0" w:rsidRPr="00056742" w:rsidP="009859D0" w14:paraId="39241192" w14:textId="77777777">
            <w:pPr>
              <w:rPr>
                <w:rFonts w:asciiTheme="minorHAnsi" w:hAnsiTheme="minorHAnsi" w:cstheme="minorHAnsi"/>
                <w:sz w:val="22"/>
                <w:szCs w:val="22"/>
              </w:rPr>
            </w:pPr>
          </w:p>
        </w:tc>
      </w:tr>
      <w:tr w14:paraId="465CE3D1" w14:textId="77777777" w:rsidTr="00056742">
        <w:tblPrEx>
          <w:tblW w:w="10260" w:type="dxa"/>
          <w:tblInd w:w="-275" w:type="dxa"/>
          <w:tblLook w:val="04A0"/>
        </w:tblPrEx>
        <w:tc>
          <w:tcPr>
            <w:tcW w:w="1207" w:type="dxa"/>
          </w:tcPr>
          <w:p w:rsidR="009859D0" w:rsidRPr="00056742" w:rsidP="009859D0" w14:paraId="4A01A306" w14:textId="77777777">
            <w:pPr>
              <w:rPr>
                <w:rFonts w:asciiTheme="minorHAnsi" w:hAnsiTheme="minorHAnsi" w:cstheme="minorHAnsi"/>
                <w:sz w:val="22"/>
                <w:szCs w:val="22"/>
              </w:rPr>
            </w:pPr>
            <w:r w:rsidRPr="00056742">
              <w:rPr>
                <w:rFonts w:asciiTheme="minorHAnsi" w:hAnsiTheme="minorHAnsi" w:cstheme="minorHAnsi"/>
                <w:sz w:val="22"/>
                <w:szCs w:val="22"/>
              </w:rPr>
              <w:t>CP12.</w:t>
            </w:r>
          </w:p>
        </w:tc>
        <w:tc>
          <w:tcPr>
            <w:tcW w:w="2188" w:type="dxa"/>
          </w:tcPr>
          <w:p w:rsidR="009859D0" w:rsidRPr="00056742" w:rsidP="009859D0" w14:paraId="3BD7FBE4" w14:textId="77777777">
            <w:pPr>
              <w:rPr>
                <w:rFonts w:asciiTheme="minorHAnsi" w:hAnsiTheme="minorHAnsi" w:cstheme="minorHAnsi"/>
                <w:sz w:val="22"/>
                <w:szCs w:val="22"/>
              </w:rPr>
            </w:pPr>
            <w:r w:rsidRPr="00056742">
              <w:rPr>
                <w:rFonts w:asciiTheme="minorHAnsi" w:hAnsiTheme="minorHAnsi" w:cstheme="minorHAnsi"/>
                <w:sz w:val="22"/>
                <w:szCs w:val="22"/>
              </w:rPr>
              <w:t>How many members of your household, including yourself, are 18 years of age or older?</w:t>
            </w:r>
          </w:p>
        </w:tc>
        <w:tc>
          <w:tcPr>
            <w:tcW w:w="1693" w:type="dxa"/>
          </w:tcPr>
          <w:p w:rsidR="009859D0" w:rsidRPr="00056742" w:rsidP="009859D0" w14:paraId="67E72414" w14:textId="77777777">
            <w:pPr>
              <w:rPr>
                <w:rFonts w:asciiTheme="minorHAnsi" w:hAnsiTheme="minorHAnsi" w:cstheme="minorHAnsi"/>
                <w:sz w:val="22"/>
                <w:szCs w:val="22"/>
              </w:rPr>
            </w:pPr>
            <w:r w:rsidRPr="00056742">
              <w:rPr>
                <w:rFonts w:asciiTheme="minorHAnsi" w:hAnsiTheme="minorHAnsi" w:cstheme="minorHAnsi"/>
                <w:sz w:val="22"/>
                <w:szCs w:val="22"/>
              </w:rPr>
              <w:t xml:space="preserve">_ _ Number </w:t>
            </w:r>
          </w:p>
          <w:p w:rsidR="009859D0" w:rsidRPr="00056742" w:rsidP="009859D0" w14:paraId="296013B2" w14:textId="77777777">
            <w:pPr>
              <w:rPr>
                <w:rFonts w:asciiTheme="minorHAnsi" w:hAnsiTheme="minorHAnsi" w:cstheme="minorHAnsi"/>
                <w:sz w:val="22"/>
                <w:szCs w:val="22"/>
              </w:rPr>
            </w:pPr>
            <w:r w:rsidRPr="00056742">
              <w:rPr>
                <w:rFonts w:asciiTheme="minorHAnsi" w:hAnsiTheme="minorHAnsi" w:cstheme="minorHAnsi"/>
                <w:sz w:val="22"/>
                <w:szCs w:val="22"/>
              </w:rPr>
              <w:t>77 Don’t know/ Not sure</w:t>
            </w:r>
          </w:p>
          <w:p w:rsidR="009859D0" w:rsidRPr="00056742" w:rsidP="009859D0" w14:paraId="65E053E0" w14:textId="77777777">
            <w:pPr>
              <w:rPr>
                <w:rFonts w:asciiTheme="minorHAnsi" w:hAnsiTheme="minorHAnsi" w:cstheme="minorHAnsi"/>
                <w:sz w:val="22"/>
                <w:szCs w:val="22"/>
              </w:rPr>
            </w:pPr>
            <w:r w:rsidRPr="00056742">
              <w:rPr>
                <w:rFonts w:asciiTheme="minorHAnsi" w:hAnsiTheme="minorHAnsi" w:cstheme="minorHAnsi"/>
                <w:sz w:val="22"/>
                <w:szCs w:val="22"/>
              </w:rPr>
              <w:t>99 Refused</w:t>
            </w:r>
          </w:p>
        </w:tc>
        <w:tc>
          <w:tcPr>
            <w:tcW w:w="1785" w:type="dxa"/>
          </w:tcPr>
          <w:p w:rsidR="009859D0" w:rsidRPr="00056742" w:rsidP="009859D0" w14:paraId="69FEABC3" w14:textId="3749A6C4">
            <w:pPr>
              <w:rPr>
                <w:rFonts w:asciiTheme="minorHAnsi" w:hAnsiTheme="minorHAnsi" w:cstheme="minorHAnsi"/>
                <w:sz w:val="22"/>
                <w:szCs w:val="22"/>
              </w:rPr>
            </w:pPr>
            <w:r w:rsidRPr="00056742">
              <w:rPr>
                <w:rFonts w:asciiTheme="minorHAnsi" w:hAnsiTheme="minorHAnsi" w:cstheme="minorHAnsi"/>
                <w:sz w:val="22"/>
                <w:szCs w:val="22"/>
              </w:rPr>
              <w:t>If CP0</w:t>
            </w:r>
            <w:r>
              <w:rPr>
                <w:rFonts w:asciiTheme="minorHAnsi" w:hAnsiTheme="minorHAnsi" w:cstheme="minorHAnsi"/>
                <w:sz w:val="22"/>
                <w:szCs w:val="22"/>
              </w:rPr>
              <w:t>8</w:t>
            </w:r>
            <w:r w:rsidRPr="00056742">
              <w:rPr>
                <w:rFonts w:asciiTheme="minorHAnsi" w:hAnsiTheme="minorHAnsi" w:cstheme="minorHAnsi"/>
                <w:sz w:val="22"/>
                <w:szCs w:val="22"/>
              </w:rPr>
              <w:t xml:space="preserve"> = </w:t>
            </w:r>
            <w:r w:rsidRPr="00056742">
              <w:rPr>
                <w:rFonts w:asciiTheme="minorHAnsi" w:hAnsiTheme="minorHAnsi" w:cstheme="minorHAnsi"/>
                <w:sz w:val="22"/>
                <w:szCs w:val="22"/>
              </w:rPr>
              <w:t>yes</w:t>
            </w:r>
            <w:r w:rsidRPr="00056742">
              <w:rPr>
                <w:rFonts w:asciiTheme="minorHAnsi" w:hAnsiTheme="minorHAnsi" w:cstheme="minorHAnsi"/>
                <w:sz w:val="22"/>
                <w:szCs w:val="22"/>
              </w:rPr>
              <w:t xml:space="preserve"> then number of adults is automatically set to 1</w:t>
            </w:r>
          </w:p>
        </w:tc>
        <w:tc>
          <w:tcPr>
            <w:tcW w:w="2108" w:type="dxa"/>
          </w:tcPr>
          <w:p w:rsidR="009859D0" w:rsidRPr="00056742" w:rsidP="009859D0" w14:paraId="6A104D8D" w14:textId="77777777">
            <w:pPr>
              <w:rPr>
                <w:rFonts w:asciiTheme="minorHAnsi" w:hAnsiTheme="minorHAnsi" w:cstheme="minorHAnsi"/>
                <w:sz w:val="22"/>
                <w:szCs w:val="22"/>
              </w:rPr>
            </w:pPr>
          </w:p>
        </w:tc>
        <w:tc>
          <w:tcPr>
            <w:tcW w:w="1279" w:type="dxa"/>
          </w:tcPr>
          <w:p w:rsidR="009859D0" w:rsidRPr="00056742" w:rsidP="009859D0" w14:paraId="0E7C01C7" w14:textId="77777777">
            <w:pPr>
              <w:rPr>
                <w:rFonts w:asciiTheme="minorHAnsi" w:hAnsiTheme="minorHAnsi" w:cstheme="minorHAnsi"/>
                <w:sz w:val="22"/>
                <w:szCs w:val="22"/>
              </w:rPr>
            </w:pPr>
          </w:p>
        </w:tc>
      </w:tr>
      <w:tr w14:paraId="5A85EA52" w14:textId="77777777" w:rsidTr="00056742">
        <w:tblPrEx>
          <w:tblW w:w="10260" w:type="dxa"/>
          <w:tblInd w:w="-275" w:type="dxa"/>
          <w:tblLook w:val="04A0"/>
        </w:tblPrEx>
        <w:tc>
          <w:tcPr>
            <w:tcW w:w="1207" w:type="dxa"/>
          </w:tcPr>
          <w:p w:rsidR="009859D0" w:rsidRPr="00056742" w:rsidP="009859D0" w14:paraId="749CAF6D" w14:textId="77777777">
            <w:pPr>
              <w:rPr>
                <w:rFonts w:asciiTheme="minorHAnsi" w:hAnsiTheme="minorHAnsi" w:cstheme="minorHAnsi"/>
                <w:sz w:val="22"/>
                <w:szCs w:val="22"/>
              </w:rPr>
            </w:pPr>
            <w:r w:rsidRPr="00056742">
              <w:rPr>
                <w:rFonts w:asciiTheme="minorHAnsi" w:hAnsiTheme="minorHAnsi" w:cstheme="minorHAnsi"/>
                <w:sz w:val="22"/>
                <w:szCs w:val="22"/>
              </w:rPr>
              <w:t xml:space="preserve">Transition to section 1. </w:t>
            </w:r>
          </w:p>
        </w:tc>
        <w:tc>
          <w:tcPr>
            <w:tcW w:w="2188" w:type="dxa"/>
          </w:tcPr>
          <w:p w:rsidR="009859D0" w:rsidRPr="00056742" w:rsidP="009859D0" w14:paraId="3A02D505" w14:textId="77777777">
            <w:pPr>
              <w:rPr>
                <w:rFonts w:asciiTheme="minorHAnsi" w:hAnsiTheme="minorHAnsi" w:cstheme="minorHAnsi"/>
                <w:sz w:val="22"/>
                <w:szCs w:val="22"/>
              </w:rPr>
            </w:pPr>
          </w:p>
        </w:tc>
        <w:tc>
          <w:tcPr>
            <w:tcW w:w="1693" w:type="dxa"/>
          </w:tcPr>
          <w:p w:rsidR="009859D0" w:rsidRPr="00056742" w:rsidP="009859D0" w14:paraId="19B2F45D" w14:textId="77777777">
            <w:pPr>
              <w:rPr>
                <w:rFonts w:asciiTheme="minorHAnsi" w:hAnsiTheme="minorHAnsi" w:cstheme="minorHAnsi"/>
                <w:sz w:val="22"/>
                <w:szCs w:val="22"/>
              </w:rPr>
            </w:pPr>
            <w:r w:rsidRPr="00056742">
              <w:rPr>
                <w:rFonts w:asciiTheme="minorHAnsi" w:hAnsiTheme="minorHAnsi" w:cstheme="minorHAnsi"/>
                <w:sz w:val="22"/>
                <w:szCs w:val="22"/>
              </w:rPr>
              <w:t xml:space="preserve">I will not ask for your last name, address, or other personal information that can identify </w:t>
            </w:r>
            <w:r w:rsidRPr="00056742">
              <w:rPr>
                <w:rFonts w:asciiTheme="minorHAnsi" w:hAnsiTheme="minorHAnsi" w:cstheme="minorHAnsi"/>
                <w:sz w:val="22"/>
                <w:szCs w:val="22"/>
              </w:rPr>
              <w:t>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1785" w:type="dxa"/>
          </w:tcPr>
          <w:p w:rsidR="009859D0" w:rsidRPr="00056742" w:rsidP="009859D0" w14:paraId="01555B92" w14:textId="77777777">
            <w:pPr>
              <w:rPr>
                <w:rFonts w:asciiTheme="minorHAnsi" w:hAnsiTheme="minorHAnsi" w:cstheme="minorHAnsi"/>
                <w:sz w:val="22"/>
                <w:szCs w:val="22"/>
              </w:rPr>
            </w:pPr>
          </w:p>
        </w:tc>
        <w:tc>
          <w:tcPr>
            <w:tcW w:w="2108" w:type="dxa"/>
          </w:tcPr>
          <w:p w:rsidR="009859D0" w:rsidRPr="00056742" w:rsidP="009859D0" w14:paraId="42A6A3F7" w14:textId="77777777">
            <w:pPr>
              <w:rPr>
                <w:rFonts w:asciiTheme="minorHAnsi" w:hAnsiTheme="minorHAnsi" w:cstheme="minorHAnsi"/>
                <w:sz w:val="22"/>
                <w:szCs w:val="22"/>
              </w:rPr>
            </w:pPr>
          </w:p>
        </w:tc>
        <w:tc>
          <w:tcPr>
            <w:tcW w:w="1279" w:type="dxa"/>
          </w:tcPr>
          <w:p w:rsidR="009859D0" w:rsidRPr="00056742" w:rsidP="009859D0" w14:paraId="0DED0FDB" w14:textId="77777777">
            <w:pPr>
              <w:rPr>
                <w:rFonts w:asciiTheme="minorHAnsi" w:hAnsiTheme="minorHAnsi" w:cstheme="minorHAnsi"/>
                <w:sz w:val="22"/>
                <w:szCs w:val="22"/>
              </w:rPr>
            </w:pPr>
          </w:p>
        </w:tc>
      </w:tr>
    </w:tbl>
    <w:p w:rsidR="00783D96" w:rsidRPr="00783D96" w:rsidP="00783D96" w14:paraId="47E24F7A" w14:textId="77777777">
      <w:pPr>
        <w:rPr>
          <w:rFonts w:ascii="Calibri" w:eastAsia="Calibri" w:hAnsi="Calibri"/>
          <w:sz w:val="22"/>
          <w:szCs w:val="22"/>
        </w:rPr>
      </w:pPr>
    </w:p>
    <w:p w:rsidR="00783D96" w:rsidRPr="00783D96" w:rsidP="00783D96" w14:paraId="0B4634C7" w14:textId="77777777">
      <w:pPr>
        <w:rPr>
          <w:rFonts w:ascii="Calibri" w:eastAsia="Calibri" w:hAnsi="Calibri"/>
          <w:sz w:val="22"/>
          <w:szCs w:val="22"/>
        </w:rPr>
      </w:pPr>
      <w:bookmarkStart w:id="34" w:name="_Toc530130592"/>
      <w:bookmarkEnd w:id="27"/>
    </w:p>
    <w:p w:rsidR="00783D96" w:rsidRPr="00783D96" w:rsidP="00783D96" w14:paraId="1F636E91" w14:textId="77777777">
      <w:pPr>
        <w:keepNext/>
        <w:keepLines/>
        <w:spacing w:before="240"/>
        <w:outlineLvl w:val="0"/>
        <w:rPr>
          <w:rFonts w:ascii="Calibri Light" w:hAnsi="Calibri Light"/>
          <w:sz w:val="32"/>
          <w:szCs w:val="32"/>
        </w:rPr>
      </w:pPr>
    </w:p>
    <w:p w:rsidR="00783D96" w:rsidRPr="00783D96" w:rsidP="00783D96" w14:paraId="1476E48B" w14:textId="77777777">
      <w:pPr>
        <w:rPr>
          <w:rFonts w:ascii="Calibri" w:eastAsia="Calibri" w:hAnsi="Calibri"/>
          <w:b/>
          <w:bCs/>
          <w:iCs/>
          <w:sz w:val="22"/>
        </w:rPr>
      </w:pPr>
      <w:bookmarkStart w:id="35" w:name="_Toc530130604"/>
      <w:bookmarkEnd w:id="34"/>
    </w:p>
    <w:p w:rsidR="00783D96" w:rsidRPr="00783D96" w:rsidP="00783D96" w14:paraId="302A5F45" w14:textId="77777777">
      <w:pPr>
        <w:rPr>
          <w:rFonts w:ascii="Calibri" w:eastAsia="Calibri" w:hAnsi="Calibri"/>
          <w:b/>
          <w:bCs/>
          <w:iCs/>
          <w:sz w:val="22"/>
        </w:rPr>
      </w:pPr>
    </w:p>
    <w:bookmarkEnd w:id="35"/>
    <w:p w:rsidR="00783D96" w:rsidRPr="00783D96" w:rsidP="00783D96" w14:paraId="1D788D80" w14:textId="77777777">
      <w:pPr>
        <w:rPr>
          <w:rFonts w:ascii="Calibri" w:eastAsia="Calibri" w:hAnsi="Calibri"/>
          <w:sz w:val="22"/>
          <w:szCs w:val="22"/>
        </w:rPr>
      </w:pPr>
    </w:p>
    <w:p w:rsidR="00783D96" w:rsidRPr="00783D96" w:rsidP="00783D96" w14:paraId="34D92ADD" w14:textId="77777777">
      <w:pPr>
        <w:rPr>
          <w:rFonts w:ascii="Calibri" w:eastAsia="Calibri" w:hAnsi="Calibri"/>
          <w:sz w:val="22"/>
          <w:szCs w:val="22"/>
        </w:rPr>
      </w:pPr>
    </w:p>
    <w:p w:rsidR="00783D96" w:rsidRPr="00783D96" w:rsidP="00783D96" w14:paraId="0A4E1F14" w14:textId="77777777">
      <w:pPr>
        <w:rPr>
          <w:rFonts w:ascii="Calibri" w:eastAsia="Calibri" w:hAnsi="Calibri"/>
          <w:sz w:val="22"/>
          <w:szCs w:val="22"/>
        </w:rPr>
      </w:pPr>
    </w:p>
    <w:p w:rsidR="00783D96" w:rsidRPr="00783D96" w:rsidP="00783D96" w14:paraId="720AFDFB" w14:textId="77777777">
      <w:pPr>
        <w:rPr>
          <w:rFonts w:ascii="Calibri" w:eastAsia="Calibri" w:hAnsi="Calibri"/>
          <w:sz w:val="22"/>
          <w:szCs w:val="22"/>
        </w:rPr>
      </w:pPr>
    </w:p>
    <w:p w:rsidR="00783D96" w:rsidRPr="00783D96" w:rsidP="00783D96" w14:paraId="2ABE7D79" w14:textId="77777777">
      <w:pPr>
        <w:rPr>
          <w:rFonts w:ascii="Calibri" w:eastAsia="Calibri" w:hAnsi="Calibri"/>
          <w:sz w:val="22"/>
          <w:szCs w:val="22"/>
        </w:rPr>
      </w:pPr>
    </w:p>
    <w:p w:rsidR="00783D96" w:rsidRPr="00783D96" w:rsidP="00783D96" w14:paraId="68E04506" w14:textId="77777777">
      <w:pPr>
        <w:rPr>
          <w:rFonts w:ascii="Calibri" w:eastAsia="Calibri" w:hAnsi="Calibri"/>
          <w:sz w:val="22"/>
          <w:szCs w:val="22"/>
        </w:rPr>
      </w:pPr>
    </w:p>
    <w:p w:rsidR="00783D96" w:rsidRPr="00783D96" w:rsidP="00783D96" w14:paraId="7EC4EE9D" w14:textId="77777777">
      <w:pPr>
        <w:rPr>
          <w:rFonts w:ascii="Calibri" w:eastAsia="Calibri" w:hAnsi="Calibri"/>
          <w:sz w:val="22"/>
          <w:szCs w:val="22"/>
        </w:rPr>
      </w:pPr>
    </w:p>
    <w:p w:rsidR="00783D96" w:rsidRPr="00783D96" w:rsidP="00783D96" w14:paraId="6402EB67" w14:textId="77777777">
      <w:pPr>
        <w:rPr>
          <w:rFonts w:ascii="Calibri" w:eastAsia="Calibri" w:hAnsi="Calibri"/>
          <w:sz w:val="22"/>
          <w:szCs w:val="22"/>
        </w:rPr>
      </w:pPr>
    </w:p>
    <w:p w:rsidR="00783D96" w:rsidRPr="00783D96" w:rsidP="00783D96" w14:paraId="5F0DBDAF" w14:textId="77777777">
      <w:pPr>
        <w:rPr>
          <w:rFonts w:ascii="Calibri" w:eastAsia="Calibri" w:hAnsi="Calibri"/>
          <w:sz w:val="22"/>
          <w:szCs w:val="22"/>
        </w:rPr>
      </w:pPr>
    </w:p>
    <w:p w:rsidR="00783D96" w:rsidRPr="00783D96" w:rsidP="00783D96" w14:paraId="2D32D8AA" w14:textId="77777777">
      <w:pPr>
        <w:rPr>
          <w:rFonts w:ascii="Calibri" w:eastAsia="Calibri" w:hAnsi="Calibri"/>
          <w:sz w:val="22"/>
          <w:szCs w:val="22"/>
        </w:rPr>
      </w:pPr>
    </w:p>
    <w:p w:rsidR="00C405E3" w:rsidRPr="00CA0311" w:rsidP="00C405E3" w14:paraId="3E721B24" w14:textId="77777777">
      <w:pPr>
        <w:keepNext/>
        <w:keepLines/>
        <w:spacing w:before="240"/>
        <w:outlineLvl w:val="0"/>
      </w:pPr>
    </w:p>
    <w:p w:rsidR="00C405E3" w:rsidRPr="00CA0311" w:rsidP="00C405E3" w14:paraId="3A87FD5C" w14:textId="77777777">
      <w:pPr>
        <w:keepNext/>
        <w:keepLines/>
        <w:spacing w:before="240"/>
        <w:outlineLvl w:val="0"/>
      </w:pPr>
    </w:p>
    <w:p w:rsidR="00C405E3" w:rsidRPr="00CA0311" w:rsidP="00C405E3" w14:paraId="0E0F7EA1" w14:textId="77777777"/>
    <w:p w:rsidR="00CD727A" w14:paraId="65EEB3E2" w14:textId="77777777">
      <w:r>
        <w:br w:type="page"/>
      </w:r>
    </w:p>
    <w:p w:rsidR="006D44F1" w:rsidRPr="00CA0311" w14:paraId="668752E1" w14:textId="77777777">
      <w:pPr>
        <w:rPr>
          <w:rFonts w:eastAsia="Arial Unicode MS"/>
          <w:b/>
          <w:i/>
        </w:rPr>
        <w:sectPr w:rsidSect="00056742">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docGrid w:linePitch="360"/>
        </w:sectPr>
      </w:pPr>
    </w:p>
    <w:p w:rsidR="00B04075" w:rsidRPr="00CA0311" w:rsidP="00AF76CD" w14:paraId="70836A56" w14:textId="2CB007A9">
      <w:pPr>
        <w:pStyle w:val="Heading1"/>
        <w:rPr>
          <w:color w:val="auto"/>
        </w:rPr>
      </w:pPr>
      <w:bookmarkStart w:id="36" w:name="_Toc119664425"/>
      <w:r w:rsidRPr="00CA0311">
        <w:rPr>
          <w:color w:val="auto"/>
        </w:rPr>
        <w:t xml:space="preserve">Appendix </w:t>
      </w:r>
      <w:r w:rsidR="00CD727A">
        <w:rPr>
          <w:color w:val="auto"/>
        </w:rPr>
        <w:t>C</w:t>
      </w:r>
      <w:r w:rsidRPr="00CA0311">
        <w:rPr>
          <w:color w:val="auto"/>
        </w:rPr>
        <w:t>: Disposition Table with Callback Rules</w:t>
      </w:r>
      <w:bookmarkEnd w:id="36"/>
    </w:p>
    <w:p w:rsidR="004B370D" w:rsidRPr="00CA0311" w:rsidP="004B370D" w14:paraId="7C9354F5" w14:textId="77777777">
      <w:pPr>
        <w:rPr>
          <w:rFonts w:eastAsia="Arial Unicode MS"/>
        </w:rPr>
      </w:pPr>
      <w:r w:rsidRPr="00CA0311">
        <w:rPr>
          <w:rFonts w:eastAsia="Arial Unicode MS"/>
        </w:rPr>
        <w:tab/>
      </w:r>
      <w:r w:rsidRPr="00CA0311">
        <w:rPr>
          <w:rFonts w:eastAsia="Arial Unicode MS"/>
        </w:rPr>
        <w:tab/>
      </w:r>
      <w:r w:rsidRPr="00CA0311">
        <w:rPr>
          <w:rFonts w:eastAsia="Arial Unicode MS"/>
        </w:rPr>
        <w:tab/>
      </w:r>
      <w:r w:rsidRPr="00CA0311">
        <w:rPr>
          <w:rFonts w:eastAsia="Arial Unicode MS"/>
        </w:rPr>
        <w:tab/>
        <w:t xml:space="preserve">          </w:t>
      </w:r>
    </w:p>
    <w:p w:rsidR="004B370D" w:rsidRPr="00CA0311" w:rsidP="004B370D" w14:paraId="3B2F349D" w14:textId="77777777">
      <w:pPr>
        <w:rPr>
          <w:rFonts w:ascii="Arial" w:eastAsia="Calibri" w:hAnsi="Arial" w:cs="Arial"/>
          <w:bCs/>
        </w:rPr>
      </w:pPr>
    </w:p>
    <w:tbl>
      <w:tblPr>
        <w:tblStyle w:val="TableGrid"/>
        <w:tblW w:w="0" w:type="auto"/>
        <w:tblLook w:val="04A0"/>
      </w:tblPr>
      <w:tblGrid>
        <w:gridCol w:w="6948"/>
        <w:gridCol w:w="6948"/>
      </w:tblGrid>
      <w:tr w14:paraId="7914A3AE" w14:textId="77777777" w:rsidTr="007C630A">
        <w:tblPrEx>
          <w:tblW w:w="0" w:type="auto"/>
          <w:tblLook w:val="04A0"/>
        </w:tblPrEx>
        <w:tc>
          <w:tcPr>
            <w:tcW w:w="6948" w:type="dxa"/>
          </w:tcPr>
          <w:p w:rsidR="004B370D" w:rsidRPr="00CA0311" w:rsidP="004B370D" w14:paraId="1D023D62" w14:textId="77777777">
            <w:pPr>
              <w:rPr>
                <w:rFonts w:ascii="Arial" w:eastAsia="Calibri" w:hAnsi="Arial" w:cs="Arial"/>
                <w:bCs/>
              </w:rPr>
            </w:pPr>
            <w:r w:rsidRPr="00CA0311">
              <w:rPr>
                <w:rFonts w:ascii="Arial" w:eastAsia="Calibri" w:hAnsi="Arial" w:cs="Arial"/>
                <w:bCs/>
              </w:rPr>
              <w:t>Definitions of terms</w:t>
            </w:r>
          </w:p>
        </w:tc>
        <w:tc>
          <w:tcPr>
            <w:tcW w:w="6948" w:type="dxa"/>
          </w:tcPr>
          <w:p w:rsidR="004B370D" w:rsidRPr="00CA0311" w:rsidP="004B370D" w14:paraId="79F9A3FA" w14:textId="77777777">
            <w:pPr>
              <w:rPr>
                <w:rFonts w:ascii="Arial" w:eastAsia="Calibri" w:hAnsi="Arial" w:cs="Arial"/>
                <w:bCs/>
              </w:rPr>
            </w:pPr>
          </w:p>
        </w:tc>
      </w:tr>
      <w:tr w14:paraId="39A15F7F" w14:textId="77777777" w:rsidTr="00480B1C">
        <w:tblPrEx>
          <w:tblW w:w="0" w:type="auto"/>
          <w:tblLook w:val="04A0"/>
        </w:tblPrEx>
        <w:trPr>
          <w:trHeight w:val="872"/>
        </w:trPr>
        <w:tc>
          <w:tcPr>
            <w:tcW w:w="6948" w:type="dxa"/>
          </w:tcPr>
          <w:p w:rsidR="004B370D" w:rsidRPr="00CA0311" w:rsidP="004B370D" w14:paraId="27D83FC6" w14:textId="77777777">
            <w:pPr>
              <w:rPr>
                <w:rFonts w:ascii="Arial" w:eastAsia="Calibri" w:hAnsi="Arial" w:cs="Arial"/>
                <w:bCs/>
              </w:rPr>
            </w:pPr>
            <w:r w:rsidRPr="00CA0311">
              <w:rPr>
                <w:rFonts w:ascii="Arial" w:eastAsia="Calibri" w:hAnsi="Arial" w:cs="Arial"/>
                <w:bCs/>
              </w:rPr>
              <w:t>Respondent</w:t>
            </w:r>
          </w:p>
        </w:tc>
        <w:tc>
          <w:tcPr>
            <w:tcW w:w="6948" w:type="dxa"/>
          </w:tcPr>
          <w:p w:rsidR="004B370D" w:rsidRPr="00CA0311" w:rsidP="00950B0B" w14:paraId="2E13689F" w14:textId="77777777">
            <w:pPr>
              <w:rPr>
                <w:rFonts w:ascii="Arial" w:eastAsia="Calibri" w:hAnsi="Arial" w:cs="Arial"/>
                <w:bCs/>
              </w:rPr>
            </w:pPr>
            <w:r w:rsidRPr="00CA0311">
              <w:rPr>
                <w:rFonts w:ascii="Arial" w:eastAsia="Calibri" w:hAnsi="Arial" w:cs="Arial"/>
                <w:bCs/>
              </w:rPr>
              <w:t xml:space="preserve">An adult </w:t>
            </w:r>
            <w:r w:rsidRPr="00CA0311">
              <w:rPr>
                <w:rFonts w:ascii="Arial" w:eastAsia="Calibri" w:hAnsi="Arial" w:cs="Arial"/>
                <w:bCs/>
              </w:rPr>
              <w:t>who is contacted by an interviewer and who may be eligible for interview.</w:t>
            </w:r>
          </w:p>
        </w:tc>
      </w:tr>
      <w:tr w14:paraId="73326BF0" w14:textId="77777777" w:rsidTr="007C630A">
        <w:tblPrEx>
          <w:tblW w:w="0" w:type="auto"/>
          <w:tblLook w:val="04A0"/>
        </w:tblPrEx>
        <w:tc>
          <w:tcPr>
            <w:tcW w:w="6948" w:type="dxa"/>
          </w:tcPr>
          <w:p w:rsidR="00FB1AED" w:rsidRPr="00CA0311" w:rsidP="004B370D" w14:paraId="7ED96CC4" w14:textId="77777777">
            <w:pPr>
              <w:rPr>
                <w:rFonts w:ascii="Arial" w:eastAsia="Calibri" w:hAnsi="Arial" w:cs="Arial"/>
                <w:bCs/>
              </w:rPr>
            </w:pPr>
            <w:r w:rsidRPr="00CA0311">
              <w:rPr>
                <w:rFonts w:ascii="Arial" w:eastAsia="Calibri" w:hAnsi="Arial" w:cs="Arial"/>
                <w:bCs/>
              </w:rPr>
              <w:t>Calling attempt</w:t>
            </w:r>
          </w:p>
        </w:tc>
        <w:tc>
          <w:tcPr>
            <w:tcW w:w="6948" w:type="dxa"/>
          </w:tcPr>
          <w:p w:rsidR="00FB1AED" w:rsidRPr="00CA0311" w:rsidP="004B370D" w14:paraId="762E8F0A" w14:textId="77777777">
            <w:pPr>
              <w:rPr>
                <w:rFonts w:ascii="Arial" w:eastAsia="Calibri" w:hAnsi="Arial" w:cs="Arial"/>
                <w:bCs/>
              </w:rPr>
            </w:pPr>
            <w:r w:rsidRPr="00CA0311">
              <w:rPr>
                <w:rFonts w:ascii="Arial" w:eastAsia="Calibri" w:hAnsi="Arial" w:cs="Arial"/>
                <w:bCs/>
              </w:rPr>
              <w:t xml:space="preserve">An attempt is an effort to reach a potential respondent by dialing a phone number, even if the dialing does not reach or connect with a working phone line. </w:t>
            </w:r>
          </w:p>
        </w:tc>
      </w:tr>
      <w:tr w14:paraId="6D1F20F6" w14:textId="77777777" w:rsidTr="007C630A">
        <w:tblPrEx>
          <w:tblW w:w="0" w:type="auto"/>
          <w:tblLook w:val="04A0"/>
        </w:tblPrEx>
        <w:tc>
          <w:tcPr>
            <w:tcW w:w="6948" w:type="dxa"/>
          </w:tcPr>
          <w:p w:rsidR="006301F2" w:rsidRPr="00CA0311" w:rsidP="004B370D" w14:paraId="7063D962" w14:textId="77777777">
            <w:pPr>
              <w:rPr>
                <w:rFonts w:ascii="Arial" w:eastAsia="Calibri" w:hAnsi="Arial" w:cs="Arial"/>
                <w:bCs/>
              </w:rPr>
            </w:pPr>
            <w:r w:rsidRPr="00CA0311">
              <w:rPr>
                <w:rFonts w:ascii="Arial" w:eastAsia="Calibri" w:hAnsi="Arial" w:cs="Arial"/>
                <w:bCs/>
              </w:rPr>
              <w:t>Complete</w:t>
            </w:r>
          </w:p>
        </w:tc>
        <w:tc>
          <w:tcPr>
            <w:tcW w:w="6948" w:type="dxa"/>
          </w:tcPr>
          <w:p w:rsidR="006301F2" w:rsidRPr="00CA0311" w:rsidP="004B370D" w14:paraId="419786E7" w14:textId="77777777">
            <w:pPr>
              <w:rPr>
                <w:rFonts w:ascii="Arial" w:eastAsia="Calibri" w:hAnsi="Arial" w:cs="Arial"/>
                <w:bCs/>
              </w:rPr>
            </w:pPr>
            <w:r w:rsidRPr="00CA0311">
              <w:rPr>
                <w:rFonts w:ascii="Arial" w:eastAsia="Calibri" w:hAnsi="Arial" w:cs="Arial"/>
                <w:bCs/>
              </w:rPr>
              <w:t>An interview in which all questions are complete, including all core and module questions which would be assigned to a selected respondent.</w:t>
            </w:r>
            <w:r w:rsidRPr="00CA0311" w:rsidR="00950B0B">
              <w:rPr>
                <w:rFonts w:ascii="Arial" w:eastAsia="Calibri" w:hAnsi="Arial" w:cs="Arial"/>
                <w:bCs/>
              </w:rPr>
              <w:t xml:space="preserve"> </w:t>
            </w:r>
          </w:p>
        </w:tc>
      </w:tr>
      <w:tr w14:paraId="31203B28" w14:textId="77777777" w:rsidTr="007C630A">
        <w:tblPrEx>
          <w:tblW w:w="0" w:type="auto"/>
          <w:tblLook w:val="04A0"/>
        </w:tblPrEx>
        <w:tc>
          <w:tcPr>
            <w:tcW w:w="6948" w:type="dxa"/>
          </w:tcPr>
          <w:p w:rsidR="006301F2" w:rsidRPr="00CA0311" w:rsidP="004B370D" w14:paraId="5E405D6C" w14:textId="77777777">
            <w:pPr>
              <w:rPr>
                <w:rFonts w:ascii="Arial" w:eastAsia="Calibri" w:hAnsi="Arial" w:cs="Arial"/>
                <w:bCs/>
              </w:rPr>
            </w:pPr>
            <w:r w:rsidRPr="00CA0311">
              <w:rPr>
                <w:rFonts w:ascii="Arial" w:eastAsia="Calibri" w:hAnsi="Arial" w:cs="Arial"/>
                <w:bCs/>
              </w:rPr>
              <w:t>Partial compete</w:t>
            </w:r>
          </w:p>
        </w:tc>
        <w:tc>
          <w:tcPr>
            <w:tcW w:w="6948" w:type="dxa"/>
          </w:tcPr>
          <w:p w:rsidR="006301F2" w:rsidRPr="00CA0311" w:rsidP="003917DB" w14:paraId="664CF357" w14:textId="6B0AF21E">
            <w:pPr>
              <w:rPr>
                <w:rFonts w:ascii="Arial" w:eastAsia="Calibri" w:hAnsi="Arial" w:cs="Arial"/>
                <w:bCs/>
              </w:rPr>
            </w:pPr>
            <w:r w:rsidRPr="00CA0311">
              <w:rPr>
                <w:rFonts w:ascii="Arial" w:eastAsia="Calibri" w:hAnsi="Arial" w:cs="Arial"/>
                <w:bCs/>
              </w:rPr>
              <w:t xml:space="preserve">An interview which in which the selected respondent has been asked all questions up to those which will be used for weighting. </w:t>
            </w:r>
            <w:r w:rsidRPr="00385237">
              <w:rPr>
                <w:rFonts w:ascii="Arial" w:eastAsia="Calibri" w:hAnsi="Arial" w:cs="Arial"/>
                <w:bCs/>
              </w:rPr>
              <w:t xml:space="preserve">For the </w:t>
            </w:r>
            <w:r w:rsidR="00C56183">
              <w:rPr>
                <w:rFonts w:ascii="Arial" w:eastAsia="Calibri" w:hAnsi="Arial" w:cs="Arial"/>
                <w:bCs/>
              </w:rPr>
              <w:t>2026</w:t>
            </w:r>
            <w:r w:rsidRPr="00385237">
              <w:rPr>
                <w:rFonts w:ascii="Arial" w:eastAsia="Calibri" w:hAnsi="Arial" w:cs="Arial"/>
                <w:bCs/>
              </w:rPr>
              <w:t xml:space="preserve"> questionnaire this will include through </w:t>
            </w:r>
            <w:r w:rsidRPr="00385237" w:rsidR="003917DB">
              <w:rPr>
                <w:rFonts w:ascii="Arial" w:eastAsia="Calibri" w:hAnsi="Arial" w:cs="Arial"/>
                <w:bCs/>
              </w:rPr>
              <w:t>CDEM1</w:t>
            </w:r>
            <w:r w:rsidRPr="00385237" w:rsidR="00BA7425">
              <w:rPr>
                <w:rFonts w:ascii="Arial" w:eastAsia="Calibri" w:hAnsi="Arial" w:cs="Arial"/>
                <w:bCs/>
              </w:rPr>
              <w:t>1</w:t>
            </w:r>
            <w:r w:rsidRPr="00385237" w:rsidR="0009115D">
              <w:rPr>
                <w:rFonts w:ascii="Arial" w:eastAsia="Calibri" w:hAnsi="Arial" w:cs="Arial"/>
                <w:bCs/>
              </w:rPr>
              <w:t xml:space="preserve"> for landline respondents </w:t>
            </w:r>
            <w:r w:rsidRPr="00385237" w:rsidR="00BA7425">
              <w:rPr>
                <w:rFonts w:ascii="Arial" w:eastAsia="Calibri" w:hAnsi="Arial" w:cs="Arial"/>
                <w:bCs/>
              </w:rPr>
              <w:t xml:space="preserve">and </w:t>
            </w:r>
            <w:r w:rsidRPr="00385237" w:rsidR="0009115D">
              <w:rPr>
                <w:rFonts w:ascii="Arial" w:eastAsia="Calibri" w:hAnsi="Arial" w:cs="Arial"/>
                <w:bCs/>
              </w:rPr>
              <w:t>cell phone respondents</w:t>
            </w:r>
            <w:r w:rsidRPr="00385237">
              <w:rPr>
                <w:rFonts w:ascii="Arial" w:eastAsia="Calibri" w:hAnsi="Arial" w:cs="Arial"/>
                <w:bCs/>
              </w:rPr>
              <w:t xml:space="preserve">. </w:t>
            </w:r>
            <w:r w:rsidRPr="00CA0311">
              <w:rPr>
                <w:rFonts w:ascii="Arial" w:eastAsia="Calibri" w:hAnsi="Arial" w:cs="Arial"/>
                <w:bCs/>
              </w:rPr>
              <w:t xml:space="preserve">Questions do not have to be answered substantively to be counted as asked (respondents may have provided answers of “do not know” or refused to answer questions). </w:t>
            </w:r>
          </w:p>
        </w:tc>
      </w:tr>
      <w:tr w14:paraId="2066FD0C" w14:textId="77777777" w:rsidTr="007C630A">
        <w:tblPrEx>
          <w:tblW w:w="0" w:type="auto"/>
          <w:tblLook w:val="04A0"/>
        </w:tblPrEx>
        <w:tc>
          <w:tcPr>
            <w:tcW w:w="6948" w:type="dxa"/>
          </w:tcPr>
          <w:p w:rsidR="004B370D" w:rsidRPr="00CA0311" w:rsidP="004B370D" w14:paraId="3C8A2C3F" w14:textId="77777777">
            <w:pPr>
              <w:rPr>
                <w:rFonts w:ascii="Arial" w:eastAsia="Calibri" w:hAnsi="Arial" w:cs="Arial"/>
                <w:bCs/>
              </w:rPr>
            </w:pPr>
            <w:r w:rsidRPr="00CA0311">
              <w:rPr>
                <w:rFonts w:ascii="Arial" w:eastAsia="Calibri" w:hAnsi="Arial" w:cs="Arial"/>
                <w:bCs/>
              </w:rPr>
              <w:t xml:space="preserve">Landline </w:t>
            </w:r>
            <w:r w:rsidRPr="00CA0311" w:rsidR="006B4930">
              <w:rPr>
                <w:rFonts w:ascii="Arial" w:eastAsia="Calibri" w:hAnsi="Arial" w:cs="Arial"/>
                <w:bCs/>
              </w:rPr>
              <w:t>tele</w:t>
            </w:r>
            <w:r w:rsidRPr="00CA0311">
              <w:rPr>
                <w:rFonts w:ascii="Arial" w:eastAsia="Calibri" w:hAnsi="Arial" w:cs="Arial"/>
                <w:bCs/>
              </w:rPr>
              <w:t>phone</w:t>
            </w:r>
          </w:p>
        </w:tc>
        <w:tc>
          <w:tcPr>
            <w:tcW w:w="6948" w:type="dxa"/>
          </w:tcPr>
          <w:p w:rsidR="004B370D" w:rsidRPr="00CA0311" w:rsidP="00C43CA8" w14:paraId="1BD04801" w14:textId="77777777">
            <w:pPr>
              <w:rPr>
                <w:rFonts w:ascii="Arial" w:eastAsia="Calibri" w:hAnsi="Arial" w:cs="Arial"/>
                <w:bCs/>
              </w:rPr>
            </w:pPr>
            <w:r w:rsidRPr="00CA0311">
              <w:rPr>
                <w:rFonts w:ascii="Arial" w:eastAsia="Calibri" w:hAnsi="Arial" w:cs="Arial"/>
                <w:bCs/>
              </w:rPr>
              <w:t xml:space="preserve">A </w:t>
            </w:r>
            <w:r w:rsidRPr="00CA0311" w:rsidR="006B4930">
              <w:rPr>
                <w:rFonts w:ascii="Arial" w:eastAsia="Calibri" w:hAnsi="Arial" w:cs="Arial"/>
                <w:bCs/>
              </w:rPr>
              <w:t>tele</w:t>
            </w:r>
            <w:r w:rsidRPr="00CA0311">
              <w:rPr>
                <w:rFonts w:ascii="Arial" w:eastAsia="Calibri" w:hAnsi="Arial" w:cs="Arial"/>
                <w:bCs/>
              </w:rPr>
              <w:t xml:space="preserve">phone that is used within a specific location.  Includes traditional </w:t>
            </w:r>
            <w:r w:rsidRPr="00CA0311" w:rsidR="006B4930">
              <w:rPr>
                <w:rFonts w:ascii="Arial" w:eastAsia="Calibri" w:hAnsi="Arial" w:cs="Arial"/>
                <w:bCs/>
              </w:rPr>
              <w:t>household tele</w:t>
            </w:r>
            <w:r w:rsidRPr="00CA0311">
              <w:rPr>
                <w:rFonts w:ascii="Arial" w:eastAsia="Calibri" w:hAnsi="Arial" w:cs="Arial"/>
                <w:bCs/>
              </w:rPr>
              <w:t>phones, VOIP and internet phones connected to computers in a household.</w:t>
            </w:r>
          </w:p>
        </w:tc>
      </w:tr>
      <w:tr w14:paraId="36C12FD3" w14:textId="77777777" w:rsidTr="007C630A">
        <w:tblPrEx>
          <w:tblW w:w="0" w:type="auto"/>
          <w:tblLook w:val="04A0"/>
        </w:tblPrEx>
        <w:tc>
          <w:tcPr>
            <w:tcW w:w="6948" w:type="dxa"/>
          </w:tcPr>
          <w:p w:rsidR="004B370D" w:rsidRPr="00CA0311" w:rsidP="00C43CA8" w14:paraId="2A066F0E" w14:textId="77777777">
            <w:pPr>
              <w:rPr>
                <w:rFonts w:ascii="Arial" w:eastAsia="Calibri" w:hAnsi="Arial" w:cs="Arial"/>
                <w:bCs/>
              </w:rPr>
            </w:pPr>
            <w:r w:rsidRPr="00CA0311">
              <w:rPr>
                <w:rFonts w:ascii="Arial" w:eastAsia="Calibri" w:hAnsi="Arial" w:cs="Arial"/>
                <w:bCs/>
              </w:rPr>
              <w:t xml:space="preserve">Cell </w:t>
            </w:r>
            <w:r w:rsidRPr="00CA0311">
              <w:rPr>
                <w:rFonts w:ascii="Arial" w:eastAsia="Calibri" w:hAnsi="Arial" w:cs="Arial"/>
                <w:bCs/>
              </w:rPr>
              <w:t>phone</w:t>
            </w:r>
          </w:p>
        </w:tc>
        <w:tc>
          <w:tcPr>
            <w:tcW w:w="6948" w:type="dxa"/>
          </w:tcPr>
          <w:p w:rsidR="004B370D" w:rsidRPr="00CA0311" w:rsidP="004B370D" w14:paraId="53DF40AE" w14:textId="77777777">
            <w:pPr>
              <w:rPr>
                <w:rFonts w:ascii="Arial" w:eastAsia="Calibri" w:hAnsi="Arial" w:cs="Arial"/>
                <w:bCs/>
              </w:rPr>
            </w:pPr>
            <w:r w:rsidRPr="00CA0311">
              <w:rPr>
                <w:rFonts w:ascii="Arial" w:eastAsia="Calibri" w:hAnsi="Arial" w:cs="Arial"/>
                <w:bCs/>
              </w:rPr>
              <w:t>A mobile device that is not tied to specific location for use</w:t>
            </w:r>
            <w:r w:rsidRPr="00CA0311" w:rsidR="00950B0B">
              <w:rPr>
                <w:rFonts w:ascii="Arial" w:eastAsia="Calibri" w:hAnsi="Arial" w:cs="Arial"/>
                <w:bCs/>
              </w:rPr>
              <w:t xml:space="preserve"> and uses cell towers to connect users</w:t>
            </w:r>
            <w:r w:rsidRPr="00CA0311">
              <w:rPr>
                <w:rFonts w:ascii="Arial" w:eastAsia="Calibri" w:hAnsi="Arial" w:cs="Arial"/>
                <w:bCs/>
              </w:rPr>
              <w:t xml:space="preserve">. </w:t>
            </w:r>
          </w:p>
        </w:tc>
      </w:tr>
      <w:tr w14:paraId="0AE3DC5C" w14:textId="77777777" w:rsidTr="007C630A">
        <w:tblPrEx>
          <w:tblW w:w="0" w:type="auto"/>
          <w:tblLook w:val="04A0"/>
        </w:tblPrEx>
        <w:tc>
          <w:tcPr>
            <w:tcW w:w="6948" w:type="dxa"/>
          </w:tcPr>
          <w:p w:rsidR="004B370D" w:rsidRPr="00CA0311" w:rsidP="004B370D" w14:paraId="2C54789C" w14:textId="77777777">
            <w:pPr>
              <w:rPr>
                <w:rFonts w:ascii="Arial" w:eastAsia="Calibri" w:hAnsi="Arial" w:cs="Arial"/>
                <w:bCs/>
              </w:rPr>
            </w:pPr>
            <w:r w:rsidRPr="00CA0311">
              <w:rPr>
                <w:rFonts w:ascii="Arial" w:eastAsia="Calibri" w:hAnsi="Arial" w:cs="Arial"/>
                <w:bCs/>
              </w:rPr>
              <w:t>Selected respondent</w:t>
            </w:r>
          </w:p>
        </w:tc>
        <w:tc>
          <w:tcPr>
            <w:tcW w:w="6948" w:type="dxa"/>
          </w:tcPr>
          <w:p w:rsidR="004B370D" w:rsidRPr="00CA0311" w:rsidP="00950B0B" w14:paraId="3FA3D309" w14:textId="12D6DA3B">
            <w:pPr>
              <w:rPr>
                <w:rFonts w:ascii="Arial" w:eastAsia="Calibri" w:hAnsi="Arial" w:cs="Arial"/>
                <w:bCs/>
              </w:rPr>
            </w:pPr>
            <w:r w:rsidRPr="00CA0311">
              <w:rPr>
                <w:rFonts w:ascii="Arial" w:eastAsia="Calibri" w:hAnsi="Arial" w:cs="Arial"/>
                <w:bCs/>
              </w:rPr>
              <w:t xml:space="preserve">An adult </w:t>
            </w:r>
            <w:r w:rsidRPr="00CA0311">
              <w:rPr>
                <w:rFonts w:ascii="Arial" w:eastAsia="Calibri" w:hAnsi="Arial" w:cs="Arial"/>
                <w:bCs/>
              </w:rPr>
              <w:t xml:space="preserve">who is eligible for interview.  For the </w:t>
            </w:r>
            <w:r w:rsidRPr="00CA0311" w:rsidR="00E741F3">
              <w:rPr>
                <w:rFonts w:ascii="Arial" w:eastAsia="Calibri" w:hAnsi="Arial" w:cs="Arial"/>
                <w:bCs/>
              </w:rPr>
              <w:t>cell</w:t>
            </w:r>
            <w:r w:rsidRPr="00CA0311">
              <w:rPr>
                <w:rFonts w:ascii="Arial" w:eastAsia="Calibri" w:hAnsi="Arial" w:cs="Arial"/>
                <w:bCs/>
              </w:rPr>
              <w:t xml:space="preserve"> </w:t>
            </w:r>
            <w:r w:rsidRPr="00CA0311" w:rsidR="00C43CA8">
              <w:rPr>
                <w:rFonts w:ascii="Arial" w:eastAsia="Calibri" w:hAnsi="Arial" w:cs="Arial"/>
                <w:bCs/>
              </w:rPr>
              <w:t>tele</w:t>
            </w:r>
            <w:r w:rsidRPr="00CA0311">
              <w:rPr>
                <w:rFonts w:ascii="Arial" w:eastAsia="Calibri" w:hAnsi="Arial" w:cs="Arial"/>
                <w:bCs/>
              </w:rPr>
              <w:t xml:space="preserve">phone </w:t>
            </w:r>
            <w:r w:rsidRPr="00CA0311">
              <w:rPr>
                <w:rFonts w:ascii="Arial" w:eastAsia="Calibri" w:hAnsi="Arial" w:cs="Arial"/>
                <w:bCs/>
              </w:rPr>
              <w:t>sample</w:t>
            </w:r>
            <w:r w:rsidRPr="00CA0311">
              <w:rPr>
                <w:rFonts w:ascii="Arial" w:eastAsia="Calibri" w:hAnsi="Arial" w:cs="Arial"/>
                <w:bCs/>
              </w:rPr>
              <w:t xml:space="preserve"> a selected respondent is an adult associated with the phone number who lives in a private residence or college </w:t>
            </w:r>
            <w:r w:rsidRPr="00CA0311">
              <w:rPr>
                <w:rFonts w:ascii="Arial" w:eastAsia="Calibri" w:hAnsi="Arial" w:cs="Arial"/>
                <w:bCs/>
              </w:rPr>
              <w:t xml:space="preserve">housing within the US or territories covered by the BRFSS. For the landline </w:t>
            </w:r>
            <w:r w:rsidRPr="00CA0311" w:rsidR="00E874F6">
              <w:rPr>
                <w:rFonts w:ascii="Arial" w:eastAsia="Calibri" w:hAnsi="Arial" w:cs="Arial"/>
                <w:bCs/>
              </w:rPr>
              <w:t xml:space="preserve">telephone </w:t>
            </w:r>
            <w:r w:rsidRPr="00CA0311">
              <w:rPr>
                <w:rFonts w:ascii="Arial" w:eastAsia="Calibri" w:hAnsi="Arial" w:cs="Arial"/>
                <w:bCs/>
              </w:rPr>
              <w:t>sample</w:t>
            </w:r>
            <w:r w:rsidR="00AE1E80">
              <w:rPr>
                <w:rFonts w:ascii="Arial" w:eastAsia="Calibri" w:hAnsi="Arial" w:cs="Arial"/>
                <w:bCs/>
              </w:rPr>
              <w:t>,</w:t>
            </w:r>
            <w:r w:rsidRPr="00CA0311">
              <w:rPr>
                <w:rFonts w:ascii="Arial" w:eastAsia="Calibri" w:hAnsi="Arial" w:cs="Arial"/>
                <w:bCs/>
              </w:rPr>
              <w:t xml:space="preserve"> a selected respondent is the person selected for interview during the household enumeration section of the screening questions. </w:t>
            </w:r>
          </w:p>
        </w:tc>
      </w:tr>
      <w:tr w14:paraId="6A44999D" w14:textId="77777777" w:rsidTr="007C630A">
        <w:tblPrEx>
          <w:tblW w:w="0" w:type="auto"/>
          <w:tblLook w:val="04A0"/>
        </w:tblPrEx>
        <w:tc>
          <w:tcPr>
            <w:tcW w:w="6948" w:type="dxa"/>
          </w:tcPr>
          <w:p w:rsidR="004B370D" w:rsidRPr="00CA0311" w:rsidP="004B370D" w14:paraId="628971F6" w14:textId="77777777">
            <w:pPr>
              <w:rPr>
                <w:rFonts w:ascii="Arial" w:eastAsia="Calibri" w:hAnsi="Arial" w:cs="Arial"/>
                <w:bCs/>
              </w:rPr>
            </w:pPr>
            <w:r w:rsidRPr="00CA0311">
              <w:rPr>
                <w:rFonts w:ascii="Arial" w:eastAsia="Calibri" w:hAnsi="Arial" w:cs="Arial"/>
                <w:bCs/>
              </w:rPr>
              <w:t xml:space="preserve">Calling occasions </w:t>
            </w:r>
          </w:p>
        </w:tc>
        <w:tc>
          <w:tcPr>
            <w:tcW w:w="6948" w:type="dxa"/>
          </w:tcPr>
          <w:p w:rsidR="004B370D" w:rsidRPr="00CA0311" w:rsidP="004B370D" w14:paraId="4DE5E194" w14:textId="77777777">
            <w:pPr>
              <w:rPr>
                <w:rFonts w:ascii="Arial" w:eastAsia="Calibri" w:hAnsi="Arial" w:cs="Arial"/>
                <w:bCs/>
              </w:rPr>
            </w:pPr>
            <w:r w:rsidRPr="00CA0311">
              <w:rPr>
                <w:rFonts w:ascii="Arial" w:eastAsia="Calibri" w:hAnsi="Arial" w:cs="Arial"/>
                <w:bCs/>
              </w:rPr>
              <w:t xml:space="preserve">There are three calling occasions: </w:t>
            </w:r>
          </w:p>
          <w:p w:rsidR="004B370D" w:rsidRPr="00CA0311" w:rsidP="004B370D" w14:paraId="070BC43C" w14:textId="77777777">
            <w:pPr>
              <w:rPr>
                <w:rFonts w:ascii="Arial" w:eastAsia="Calibri" w:hAnsi="Arial" w:cs="Arial"/>
                <w:bCs/>
              </w:rPr>
            </w:pPr>
            <w:r w:rsidRPr="00CA0311">
              <w:rPr>
                <w:rFonts w:ascii="Arial" w:eastAsia="Calibri" w:hAnsi="Arial" w:cs="Arial"/>
                <w:bCs/>
              </w:rPr>
              <w:t>weekday (before 5:00 pm on a weekday</w:t>
            </w:r>
            <w:r w:rsidRPr="00CA0311">
              <w:rPr>
                <w:rFonts w:ascii="Arial" w:eastAsia="Calibri" w:hAnsi="Arial" w:cs="Arial"/>
                <w:bCs/>
              </w:rPr>
              <w:t>);</w:t>
            </w:r>
          </w:p>
          <w:p w:rsidR="004B370D" w:rsidRPr="00CA0311" w:rsidP="004B370D" w14:paraId="6973E0A0" w14:textId="577EC0F4">
            <w:pPr>
              <w:rPr>
                <w:rFonts w:ascii="Arial" w:eastAsia="Calibri" w:hAnsi="Arial" w:cs="Arial"/>
                <w:bCs/>
              </w:rPr>
            </w:pPr>
            <w:r w:rsidRPr="00CA0311">
              <w:rPr>
                <w:rFonts w:ascii="Arial" w:eastAsia="Calibri" w:hAnsi="Arial" w:cs="Arial"/>
                <w:bCs/>
              </w:rPr>
              <w:t>weeknight (after 5:00 pm on a weekday), and</w:t>
            </w:r>
          </w:p>
          <w:p w:rsidR="004B370D" w:rsidRPr="00CA0311" w:rsidP="004B370D" w14:paraId="1D7D481F" w14:textId="77777777">
            <w:pPr>
              <w:rPr>
                <w:rFonts w:ascii="Arial" w:eastAsia="Calibri" w:hAnsi="Arial" w:cs="Arial"/>
                <w:bCs/>
              </w:rPr>
            </w:pPr>
            <w:r w:rsidRPr="00CA0311">
              <w:rPr>
                <w:rFonts w:ascii="Arial" w:eastAsia="Calibri" w:hAnsi="Arial" w:cs="Arial"/>
                <w:bCs/>
              </w:rPr>
              <w:t xml:space="preserve">weekend </w:t>
            </w:r>
            <w:r w:rsidRPr="00CA0311">
              <w:rPr>
                <w:rFonts w:ascii="Arial" w:eastAsia="Calibri" w:hAnsi="Arial" w:cs="Arial"/>
                <w:bCs/>
              </w:rPr>
              <w:t>(any time on Saturday or Sunday).</w:t>
            </w:r>
          </w:p>
        </w:tc>
      </w:tr>
      <w:tr w14:paraId="2CD66A9D" w14:textId="77777777" w:rsidTr="007C630A">
        <w:tblPrEx>
          <w:tblW w:w="0" w:type="auto"/>
          <w:tblLook w:val="04A0"/>
        </w:tblPrEx>
        <w:tc>
          <w:tcPr>
            <w:tcW w:w="6948" w:type="dxa"/>
          </w:tcPr>
          <w:p w:rsidR="004B370D" w:rsidRPr="00CA0311" w:rsidP="00E874F6" w14:paraId="64C5F965" w14:textId="77777777">
            <w:pPr>
              <w:rPr>
                <w:rFonts w:ascii="Arial" w:eastAsia="Calibri" w:hAnsi="Arial" w:cs="Arial"/>
                <w:bCs/>
              </w:rPr>
            </w:pPr>
            <w:r w:rsidRPr="00CA0311">
              <w:rPr>
                <w:rFonts w:ascii="Arial" w:eastAsia="Calibri" w:hAnsi="Arial" w:cs="Arial"/>
                <w:bCs/>
              </w:rPr>
              <w:t xml:space="preserve">Personal </w:t>
            </w:r>
            <w:r w:rsidRPr="00CA0311" w:rsidR="00CA7C61">
              <w:rPr>
                <w:rFonts w:ascii="Arial" w:eastAsia="Calibri" w:hAnsi="Arial" w:cs="Arial"/>
                <w:bCs/>
              </w:rPr>
              <w:t xml:space="preserve">Cell </w:t>
            </w:r>
            <w:r w:rsidRPr="00CA0311" w:rsidR="00E874F6">
              <w:rPr>
                <w:rFonts w:ascii="Arial" w:eastAsia="Calibri" w:hAnsi="Arial" w:cs="Arial"/>
                <w:bCs/>
              </w:rPr>
              <w:t>p</w:t>
            </w:r>
            <w:r w:rsidRPr="00CA0311">
              <w:rPr>
                <w:rFonts w:ascii="Arial" w:eastAsia="Calibri" w:hAnsi="Arial" w:cs="Arial"/>
                <w:bCs/>
              </w:rPr>
              <w:t>hone</w:t>
            </w:r>
          </w:p>
        </w:tc>
        <w:tc>
          <w:tcPr>
            <w:tcW w:w="6948" w:type="dxa"/>
          </w:tcPr>
          <w:p w:rsidR="004B370D" w:rsidRPr="00CA0311" w:rsidP="00E874F6" w14:paraId="19FD7DF9" w14:textId="77777777">
            <w:pPr>
              <w:rPr>
                <w:rFonts w:ascii="Arial" w:eastAsia="Calibri" w:hAnsi="Arial" w:cs="Arial"/>
                <w:bCs/>
              </w:rPr>
            </w:pPr>
            <w:r w:rsidRPr="00CA0311">
              <w:rPr>
                <w:rFonts w:ascii="Arial" w:eastAsia="Calibri" w:hAnsi="Arial" w:cs="Arial"/>
                <w:bCs/>
              </w:rPr>
              <w:t xml:space="preserve">A </w:t>
            </w:r>
            <w:r w:rsidRPr="00CA0311" w:rsidR="00CA7C61">
              <w:rPr>
                <w:rFonts w:ascii="Arial" w:eastAsia="Calibri" w:hAnsi="Arial" w:cs="Arial"/>
                <w:bCs/>
              </w:rPr>
              <w:t xml:space="preserve">cell </w:t>
            </w:r>
            <w:r w:rsidRPr="00CA0311">
              <w:rPr>
                <w:rFonts w:ascii="Arial" w:eastAsia="Calibri" w:hAnsi="Arial" w:cs="Arial"/>
                <w:bCs/>
              </w:rPr>
              <w:t xml:space="preserve">phone that is used for personal calls. </w:t>
            </w:r>
            <w:r w:rsidRPr="00CA0311" w:rsidR="00CA7C61">
              <w:rPr>
                <w:rFonts w:ascii="Arial" w:eastAsia="Calibri" w:hAnsi="Arial" w:cs="Arial"/>
                <w:bCs/>
              </w:rPr>
              <w:t xml:space="preserve">Cell </w:t>
            </w:r>
            <w:r w:rsidRPr="00CA0311">
              <w:rPr>
                <w:rFonts w:ascii="Arial" w:eastAsia="Calibri" w:hAnsi="Arial" w:cs="Arial"/>
                <w:bCs/>
              </w:rPr>
              <w:t xml:space="preserve">phones </w:t>
            </w:r>
            <w:r w:rsidRPr="00CA0311" w:rsidR="00E874F6">
              <w:rPr>
                <w:rFonts w:ascii="Arial" w:eastAsia="Calibri" w:hAnsi="Arial" w:cs="Arial"/>
                <w:bCs/>
              </w:rPr>
              <w:t xml:space="preserve">that </w:t>
            </w:r>
            <w:r w:rsidRPr="00CA0311">
              <w:rPr>
                <w:rFonts w:ascii="Arial" w:eastAsia="Calibri" w:hAnsi="Arial" w:cs="Arial"/>
                <w:bCs/>
              </w:rPr>
              <w:t xml:space="preserve">are used for both personal and business calls may be categorized as personal </w:t>
            </w:r>
            <w:r w:rsidRPr="00CA0311" w:rsidR="00E874F6">
              <w:rPr>
                <w:rFonts w:ascii="Arial" w:eastAsia="Calibri" w:hAnsi="Arial" w:cs="Arial"/>
                <w:bCs/>
              </w:rPr>
              <w:t>tele</w:t>
            </w:r>
            <w:r w:rsidRPr="00CA0311">
              <w:rPr>
                <w:rFonts w:ascii="Arial" w:eastAsia="Calibri" w:hAnsi="Arial" w:cs="Arial"/>
                <w:bCs/>
              </w:rPr>
              <w:t xml:space="preserve">phones and are eligible for interview.  </w:t>
            </w:r>
            <w:r w:rsidRPr="00CA0311" w:rsidR="00E874F6">
              <w:rPr>
                <w:rFonts w:ascii="Arial" w:eastAsia="Calibri" w:hAnsi="Arial" w:cs="Arial"/>
                <w:bCs/>
              </w:rPr>
              <w:t>Telep</w:t>
            </w:r>
            <w:r w:rsidRPr="00CA0311">
              <w:rPr>
                <w:rFonts w:ascii="Arial" w:eastAsia="Calibri" w:hAnsi="Arial" w:cs="Arial"/>
                <w:bCs/>
              </w:rPr>
              <w:t xml:space="preserve">hones </w:t>
            </w:r>
            <w:r w:rsidRPr="00CA0311" w:rsidR="00E874F6">
              <w:rPr>
                <w:rFonts w:ascii="Arial" w:eastAsia="Calibri" w:hAnsi="Arial" w:cs="Arial"/>
                <w:bCs/>
              </w:rPr>
              <w:t xml:space="preserve">that </w:t>
            </w:r>
            <w:r w:rsidRPr="00CA0311">
              <w:rPr>
                <w:rFonts w:ascii="Arial" w:eastAsia="Calibri" w:hAnsi="Arial" w:cs="Arial"/>
                <w:bCs/>
              </w:rPr>
              <w:t xml:space="preserve">are used exclusively as business phones are not personal </w:t>
            </w:r>
            <w:r w:rsidRPr="00CA0311" w:rsidR="00E874F6">
              <w:rPr>
                <w:rFonts w:ascii="Arial" w:eastAsia="Calibri" w:hAnsi="Arial" w:cs="Arial"/>
                <w:bCs/>
              </w:rPr>
              <w:t>tele</w:t>
            </w:r>
            <w:r w:rsidRPr="00CA0311">
              <w:rPr>
                <w:rFonts w:ascii="Arial" w:eastAsia="Calibri" w:hAnsi="Arial" w:cs="Arial"/>
                <w:bCs/>
              </w:rPr>
              <w:t>phones and</w:t>
            </w:r>
            <w:r w:rsidRPr="00CA0311" w:rsidR="00E874F6">
              <w:rPr>
                <w:rFonts w:ascii="Arial" w:eastAsia="Calibri" w:hAnsi="Arial" w:cs="Arial"/>
                <w:bCs/>
              </w:rPr>
              <w:t>,</w:t>
            </w:r>
            <w:r w:rsidRPr="00CA0311">
              <w:rPr>
                <w:rFonts w:ascii="Arial" w:eastAsia="Calibri" w:hAnsi="Arial" w:cs="Arial"/>
                <w:bCs/>
              </w:rPr>
              <w:t xml:space="preserve"> therefore</w:t>
            </w:r>
            <w:r w:rsidRPr="00CA0311" w:rsidR="00E874F6">
              <w:rPr>
                <w:rFonts w:ascii="Arial" w:eastAsia="Calibri" w:hAnsi="Arial" w:cs="Arial"/>
                <w:bCs/>
              </w:rPr>
              <w:t>,</w:t>
            </w:r>
            <w:r w:rsidRPr="00CA0311">
              <w:rPr>
                <w:rFonts w:ascii="Arial" w:eastAsia="Calibri" w:hAnsi="Arial" w:cs="Arial"/>
                <w:bCs/>
              </w:rPr>
              <w:t xml:space="preserve"> are not eligible for interview. </w:t>
            </w:r>
          </w:p>
        </w:tc>
      </w:tr>
      <w:tr w14:paraId="52375DFB" w14:textId="77777777" w:rsidTr="007C630A">
        <w:tblPrEx>
          <w:tblW w:w="0" w:type="auto"/>
          <w:tblLook w:val="04A0"/>
        </w:tblPrEx>
        <w:tc>
          <w:tcPr>
            <w:tcW w:w="6948" w:type="dxa"/>
          </w:tcPr>
          <w:p w:rsidR="00950B0B" w:rsidRPr="00CA0311" w:rsidP="00E874F6" w14:paraId="38C4C282" w14:textId="77777777">
            <w:pPr>
              <w:rPr>
                <w:rFonts w:ascii="Arial" w:eastAsia="Calibri" w:hAnsi="Arial" w:cs="Arial"/>
                <w:bCs/>
              </w:rPr>
            </w:pPr>
            <w:r w:rsidRPr="00CA0311">
              <w:rPr>
                <w:rFonts w:ascii="Arial" w:eastAsia="Calibri" w:hAnsi="Arial" w:cs="Arial"/>
                <w:bCs/>
              </w:rPr>
              <w:t>Private residence</w:t>
            </w:r>
          </w:p>
        </w:tc>
        <w:tc>
          <w:tcPr>
            <w:tcW w:w="6948" w:type="dxa"/>
          </w:tcPr>
          <w:p w:rsidR="00950B0B" w:rsidRPr="00CA0311" w:rsidP="009A11D9" w14:paraId="6F66B4EA" w14:textId="77777777">
            <w:pPr>
              <w:rPr>
                <w:rFonts w:ascii="Arial" w:eastAsia="Calibri" w:hAnsi="Arial" w:cs="Arial"/>
                <w:bCs/>
              </w:rPr>
            </w:pPr>
            <w:r w:rsidRPr="00CA0311">
              <w:rPr>
                <w:rFonts w:ascii="Arial" w:eastAsia="Calibri" w:hAnsi="Arial" w:cs="Arial"/>
                <w:bCs/>
              </w:rPr>
              <w:t>A non-institutionalized residence in which persons aged 18 and over reside at least 3</w:t>
            </w:r>
            <w:r w:rsidRPr="00CA0311" w:rsidR="009A11D9">
              <w:rPr>
                <w:rFonts w:ascii="Arial" w:eastAsia="Calibri" w:hAnsi="Arial" w:cs="Arial"/>
                <w:bCs/>
              </w:rPr>
              <w:t>0 days</w:t>
            </w:r>
            <w:r w:rsidRPr="00CA0311">
              <w:rPr>
                <w:rFonts w:ascii="Arial" w:eastAsia="Calibri" w:hAnsi="Arial" w:cs="Arial"/>
                <w:bCs/>
              </w:rPr>
              <w:t xml:space="preserve"> per year that has a separate entrance and cooking capabilities.  It may also be college housing, such as a dormitory, fraternity or </w:t>
            </w:r>
            <w:r w:rsidRPr="00CA0311" w:rsidR="009A11D9">
              <w:rPr>
                <w:rFonts w:ascii="Arial" w:eastAsia="Calibri" w:hAnsi="Arial" w:cs="Arial"/>
                <w:bCs/>
              </w:rPr>
              <w:t xml:space="preserve">sorority house, campus sponsored housing or college family housing, or international student or visiting faculty housing. </w:t>
            </w:r>
            <w:r w:rsidRPr="00CA0311">
              <w:rPr>
                <w:rFonts w:ascii="Arial" w:eastAsia="Calibri" w:hAnsi="Arial" w:cs="Arial"/>
                <w:bCs/>
              </w:rPr>
              <w:t xml:space="preserve"> </w:t>
            </w:r>
            <w:r w:rsidRPr="00CA0311" w:rsidR="009A11D9">
              <w:rPr>
                <w:rFonts w:ascii="Arial" w:eastAsia="Calibri" w:hAnsi="Arial" w:cs="Arial"/>
                <w:bCs/>
              </w:rPr>
              <w:t xml:space="preserve">Personal RVs may be private residences. Group homes, military barracks, vacation homes that are not lived in for 30 days, or other temporary housing are not private residences.  The determination of private residence is primarily made by the respondents. If the respondents indicate that they live in private residences, interviewers do not question their interpretation of their living situations. </w:t>
            </w:r>
          </w:p>
        </w:tc>
      </w:tr>
    </w:tbl>
    <w:p w:rsidR="004B370D" w:rsidRPr="00CA0311" w:rsidP="004B370D" w14:paraId="311D5275" w14:textId="77777777">
      <w:pPr>
        <w:rPr>
          <w:rFonts w:ascii="Arial" w:eastAsia="Calibri" w:hAnsi="Arial" w:cs="Arial"/>
          <w:bCs/>
        </w:rPr>
      </w:pPr>
    </w:p>
    <w:p w:rsidR="004B370D" w:rsidRPr="00CA0311" w:rsidP="004B370D" w14:paraId="4CF11809" w14:textId="77777777">
      <w:pPr>
        <w:rPr>
          <w:rFonts w:ascii="Arial" w:eastAsia="Calibri" w:hAnsi="Arial" w:cs="Arial"/>
          <w:bCs/>
        </w:rPr>
      </w:pPr>
    </w:p>
    <w:tbl>
      <w:tblPr>
        <w:tblStyle w:val="TableWeb3"/>
        <w:tblW w:w="13677" w:type="dxa"/>
        <w:tblCellMar>
          <w:left w:w="72" w:type="dxa"/>
          <w:right w:w="72" w:type="dxa"/>
        </w:tblCellMar>
        <w:tblLook w:val="04A0"/>
      </w:tblPr>
      <w:tblGrid>
        <w:gridCol w:w="2025"/>
        <w:gridCol w:w="2841"/>
        <w:gridCol w:w="3916"/>
        <w:gridCol w:w="1603"/>
        <w:gridCol w:w="3292"/>
      </w:tblGrid>
      <w:tr w14:paraId="64D2CA55" w14:textId="77777777" w:rsidTr="00257E30">
        <w:tblPrEx>
          <w:tblW w:w="13677" w:type="dxa"/>
          <w:tblCellMar>
            <w:left w:w="72" w:type="dxa"/>
            <w:right w:w="72" w:type="dxa"/>
          </w:tblCellMar>
          <w:tblLook w:val="04A0"/>
        </w:tblPrEx>
        <w:trPr>
          <w:trHeight w:val="429"/>
        </w:trPr>
        <w:tc>
          <w:tcPr>
            <w:tcW w:w="1965" w:type="dxa"/>
            <w:vAlign w:val="center"/>
          </w:tcPr>
          <w:p w:rsidR="004B370D" w:rsidRPr="00CA0311" w:rsidP="00C14793" w14:paraId="583400B0" w14:textId="77777777">
            <w:pPr>
              <w:jc w:val="center"/>
              <w:rPr>
                <w:rFonts w:ascii="Arial" w:eastAsia="Calibri" w:hAnsi="Arial" w:cs="Arial"/>
                <w:b/>
                <w:bCs/>
                <w:sz w:val="32"/>
                <w:szCs w:val="32"/>
                <w:u w:val="single"/>
              </w:rPr>
            </w:pPr>
            <w:r w:rsidRPr="00CA0311">
              <w:rPr>
                <w:rFonts w:ascii="Arial" w:eastAsia="Calibri" w:hAnsi="Arial" w:cs="Arial"/>
                <w:b/>
                <w:bCs/>
                <w:sz w:val="32"/>
                <w:szCs w:val="32"/>
                <w:u w:val="single"/>
              </w:rPr>
              <w:t>Disposition Code</w:t>
            </w:r>
          </w:p>
        </w:tc>
        <w:tc>
          <w:tcPr>
            <w:tcW w:w="2801" w:type="dxa"/>
            <w:vAlign w:val="center"/>
          </w:tcPr>
          <w:p w:rsidR="004B370D" w:rsidRPr="00CA0311" w:rsidP="00C14793" w14:paraId="5E0B3D99" w14:textId="77777777">
            <w:pPr>
              <w:jc w:val="center"/>
              <w:rPr>
                <w:rFonts w:ascii="Arial" w:eastAsia="Calibri" w:hAnsi="Arial" w:cs="Arial"/>
                <w:b/>
                <w:bCs/>
                <w:sz w:val="32"/>
                <w:szCs w:val="32"/>
                <w:u w:val="single"/>
              </w:rPr>
            </w:pPr>
          </w:p>
          <w:p w:rsidR="004B370D" w:rsidRPr="00CA0311" w:rsidP="00C14793" w14:paraId="7046F25E" w14:textId="77777777">
            <w:pPr>
              <w:jc w:val="center"/>
              <w:rPr>
                <w:rFonts w:ascii="Arial" w:eastAsia="Calibri" w:hAnsi="Arial" w:cs="Arial"/>
                <w:b/>
                <w:bCs/>
                <w:sz w:val="32"/>
                <w:szCs w:val="32"/>
                <w:u w:val="single"/>
              </w:rPr>
            </w:pPr>
            <w:r w:rsidRPr="00CA0311">
              <w:rPr>
                <w:rFonts w:ascii="Arial" w:eastAsia="Calibri" w:hAnsi="Arial" w:cs="Arial"/>
                <w:b/>
                <w:bCs/>
                <w:sz w:val="32"/>
                <w:szCs w:val="32"/>
                <w:u w:val="single"/>
              </w:rPr>
              <w:t>Description</w:t>
            </w:r>
          </w:p>
        </w:tc>
        <w:tc>
          <w:tcPr>
            <w:tcW w:w="3876" w:type="dxa"/>
            <w:vAlign w:val="center"/>
          </w:tcPr>
          <w:p w:rsidR="004B370D" w:rsidRPr="00CA0311" w:rsidP="00C14793" w14:paraId="6CCCED8B" w14:textId="77777777">
            <w:pPr>
              <w:jc w:val="center"/>
              <w:rPr>
                <w:rFonts w:ascii="Arial" w:eastAsia="Calibri" w:hAnsi="Arial" w:cs="Arial"/>
                <w:b/>
                <w:bCs/>
                <w:sz w:val="32"/>
                <w:szCs w:val="32"/>
                <w:u w:val="single"/>
              </w:rPr>
            </w:pPr>
            <w:r w:rsidRPr="00CA0311">
              <w:rPr>
                <w:rFonts w:ascii="Arial" w:eastAsia="Calibri" w:hAnsi="Arial" w:cs="Arial"/>
                <w:b/>
                <w:bCs/>
                <w:sz w:val="32"/>
                <w:szCs w:val="32"/>
                <w:u w:val="single"/>
              </w:rPr>
              <w:t>Definition</w:t>
            </w:r>
          </w:p>
        </w:tc>
        <w:tc>
          <w:tcPr>
            <w:tcW w:w="1563" w:type="dxa"/>
            <w:vAlign w:val="center"/>
          </w:tcPr>
          <w:p w:rsidR="004B370D" w:rsidRPr="00CA0311" w:rsidP="00F2539D" w14:paraId="0CC1CED5" w14:textId="77777777">
            <w:pPr>
              <w:jc w:val="center"/>
              <w:rPr>
                <w:rFonts w:ascii="Arial" w:eastAsia="Calibri" w:hAnsi="Arial" w:cs="Arial"/>
                <w:b/>
                <w:bCs/>
                <w:sz w:val="32"/>
                <w:szCs w:val="32"/>
                <w:u w:val="single"/>
              </w:rPr>
            </w:pPr>
            <w:r w:rsidRPr="00CA0311">
              <w:rPr>
                <w:rFonts w:ascii="Arial" w:eastAsia="Calibri" w:hAnsi="Arial" w:cs="Arial"/>
                <w:b/>
                <w:bCs/>
                <w:sz w:val="32"/>
                <w:szCs w:val="32"/>
                <w:u w:val="single"/>
              </w:rPr>
              <w:t xml:space="preserve">Range </w:t>
            </w:r>
            <w:r w:rsidRPr="00CA0311" w:rsidR="00F2539D">
              <w:rPr>
                <w:rFonts w:ascii="Arial" w:eastAsia="Calibri" w:hAnsi="Arial" w:cs="Arial"/>
                <w:b/>
                <w:bCs/>
                <w:sz w:val="32"/>
                <w:szCs w:val="32"/>
                <w:u w:val="single"/>
              </w:rPr>
              <w:t>o</w:t>
            </w:r>
            <w:r w:rsidRPr="00CA0311">
              <w:rPr>
                <w:rFonts w:ascii="Arial" w:eastAsia="Calibri" w:hAnsi="Arial" w:cs="Arial"/>
                <w:b/>
                <w:bCs/>
                <w:sz w:val="32"/>
                <w:szCs w:val="32"/>
                <w:u w:val="single"/>
              </w:rPr>
              <w:t xml:space="preserve">f Number </w:t>
            </w:r>
            <w:r w:rsidRPr="00CA0311" w:rsidR="00F2539D">
              <w:rPr>
                <w:rFonts w:ascii="Arial" w:eastAsia="Calibri" w:hAnsi="Arial" w:cs="Arial"/>
                <w:b/>
                <w:bCs/>
                <w:sz w:val="32"/>
                <w:szCs w:val="32"/>
                <w:u w:val="single"/>
              </w:rPr>
              <w:t>o</w:t>
            </w:r>
            <w:r w:rsidRPr="00CA0311">
              <w:rPr>
                <w:rFonts w:ascii="Arial" w:eastAsia="Calibri" w:hAnsi="Arial" w:cs="Arial"/>
                <w:b/>
                <w:bCs/>
                <w:sz w:val="32"/>
                <w:szCs w:val="32"/>
                <w:u w:val="single"/>
              </w:rPr>
              <w:t>f Attempts</w:t>
            </w:r>
          </w:p>
        </w:tc>
        <w:tc>
          <w:tcPr>
            <w:tcW w:w="3232" w:type="dxa"/>
            <w:vAlign w:val="center"/>
          </w:tcPr>
          <w:p w:rsidR="004B370D" w:rsidRPr="00CA0311" w:rsidP="00F2539D" w14:paraId="0228730F" w14:textId="77777777">
            <w:pPr>
              <w:jc w:val="center"/>
              <w:rPr>
                <w:rFonts w:ascii="Arial" w:eastAsia="Calibri" w:hAnsi="Arial" w:cs="Arial"/>
                <w:b/>
                <w:bCs/>
                <w:sz w:val="32"/>
                <w:szCs w:val="32"/>
                <w:u w:val="single"/>
              </w:rPr>
            </w:pPr>
            <w:r w:rsidRPr="00CA0311">
              <w:rPr>
                <w:rFonts w:ascii="Arial" w:eastAsia="Calibri" w:hAnsi="Arial" w:cs="Arial"/>
                <w:b/>
                <w:bCs/>
                <w:sz w:val="32"/>
                <w:szCs w:val="32"/>
                <w:u w:val="single"/>
              </w:rPr>
              <w:t>Call</w:t>
            </w:r>
            <w:r w:rsidRPr="00CA0311" w:rsidR="00F2539D">
              <w:rPr>
                <w:rFonts w:ascii="Arial" w:eastAsia="Calibri" w:hAnsi="Arial" w:cs="Arial"/>
                <w:b/>
                <w:bCs/>
                <w:sz w:val="32"/>
                <w:szCs w:val="32"/>
                <w:u w:val="single"/>
              </w:rPr>
              <w:t>b</w:t>
            </w:r>
            <w:r w:rsidRPr="00CA0311">
              <w:rPr>
                <w:rFonts w:ascii="Arial" w:eastAsia="Calibri" w:hAnsi="Arial" w:cs="Arial"/>
                <w:b/>
                <w:bCs/>
                <w:sz w:val="32"/>
                <w:szCs w:val="32"/>
                <w:u w:val="single"/>
              </w:rPr>
              <w:t>ack Rules</w:t>
            </w:r>
          </w:p>
        </w:tc>
      </w:tr>
      <w:tr w14:paraId="419C2E04" w14:textId="77777777" w:rsidTr="00896556">
        <w:tblPrEx>
          <w:tblW w:w="13677" w:type="dxa"/>
          <w:tblCellMar>
            <w:left w:w="72" w:type="dxa"/>
            <w:right w:w="72" w:type="dxa"/>
          </w:tblCellMar>
          <w:tblLook w:val="04A0"/>
        </w:tblPrEx>
        <w:trPr>
          <w:trHeight w:val="297"/>
        </w:trPr>
        <w:tc>
          <w:tcPr>
            <w:tcW w:w="13597" w:type="dxa"/>
            <w:gridSpan w:val="5"/>
            <w:vAlign w:val="center"/>
          </w:tcPr>
          <w:p w:rsidR="00896556" w:rsidRPr="00CA0311" w:rsidP="001577A0" w14:paraId="05A90E74" w14:textId="77777777">
            <w:pPr>
              <w:rPr>
                <w:rFonts w:ascii="Arial" w:eastAsia="Calibri" w:hAnsi="Arial" w:cs="Arial"/>
                <w:bCs/>
              </w:rPr>
            </w:pPr>
            <w:r w:rsidRPr="00CA0311">
              <w:rPr>
                <w:rFonts w:ascii="Arial" w:eastAsia="Calibri" w:hAnsi="Arial" w:cs="Arial"/>
                <w:bCs/>
              </w:rPr>
              <w:t>Final Dispositions-- Completes</w:t>
            </w:r>
          </w:p>
        </w:tc>
      </w:tr>
      <w:tr w14:paraId="2A271041" w14:textId="77777777" w:rsidTr="00257E30">
        <w:tblPrEx>
          <w:tblW w:w="13677" w:type="dxa"/>
          <w:tblCellMar>
            <w:left w:w="72" w:type="dxa"/>
            <w:right w:w="72" w:type="dxa"/>
          </w:tblCellMar>
          <w:tblLook w:val="04A0"/>
        </w:tblPrEx>
        <w:trPr>
          <w:trHeight w:val="297"/>
        </w:trPr>
        <w:tc>
          <w:tcPr>
            <w:tcW w:w="1965" w:type="dxa"/>
            <w:vAlign w:val="center"/>
          </w:tcPr>
          <w:p w:rsidR="00896556" w:rsidRPr="00CA0311" w:rsidP="000A1EF6" w14:paraId="1F9E19EF" w14:textId="77777777">
            <w:pPr>
              <w:jc w:val="center"/>
              <w:rPr>
                <w:rFonts w:ascii="Arial" w:eastAsia="Calibri" w:hAnsi="Arial" w:cs="Arial"/>
                <w:bCs/>
              </w:rPr>
            </w:pPr>
            <w:r w:rsidRPr="00CA0311">
              <w:rPr>
                <w:rFonts w:ascii="Arial" w:eastAsia="Calibri" w:hAnsi="Arial" w:cs="Arial"/>
                <w:bCs/>
              </w:rPr>
              <w:t>1100</w:t>
            </w:r>
          </w:p>
          <w:p w:rsidR="00896556" w:rsidRPr="00CA0311" w:rsidP="000A1EF6" w14:paraId="0F55AE6F" w14:textId="77777777">
            <w:pPr>
              <w:jc w:val="center"/>
              <w:rPr>
                <w:rFonts w:ascii="Arial" w:eastAsia="Calibri" w:hAnsi="Arial" w:cs="Arial"/>
                <w:bCs/>
              </w:rPr>
            </w:pPr>
          </w:p>
        </w:tc>
        <w:tc>
          <w:tcPr>
            <w:tcW w:w="2801" w:type="dxa"/>
            <w:vAlign w:val="center"/>
          </w:tcPr>
          <w:p w:rsidR="00896556" w:rsidRPr="00CA0311" w:rsidP="000A1EF6" w14:paraId="65118C2C" w14:textId="77777777">
            <w:pPr>
              <w:jc w:val="center"/>
              <w:rPr>
                <w:rFonts w:ascii="Arial" w:eastAsia="Calibri" w:hAnsi="Arial" w:cs="Arial"/>
                <w:bCs/>
              </w:rPr>
            </w:pPr>
            <w:r w:rsidRPr="00CA0311">
              <w:rPr>
                <w:rFonts w:ascii="Arial" w:eastAsia="Calibri" w:hAnsi="Arial" w:cs="Arial"/>
                <w:bCs/>
              </w:rPr>
              <w:t>Complete</w:t>
            </w:r>
          </w:p>
        </w:tc>
        <w:tc>
          <w:tcPr>
            <w:tcW w:w="3876" w:type="dxa"/>
            <w:vAlign w:val="center"/>
          </w:tcPr>
          <w:p w:rsidR="00896556" w:rsidRPr="00CA0311" w:rsidP="0052248B" w14:paraId="6D3B687F" w14:textId="77777777">
            <w:pPr>
              <w:rPr>
                <w:rFonts w:ascii="Arial" w:eastAsia="Calibri" w:hAnsi="Arial" w:cs="Arial"/>
                <w:bCs/>
              </w:rPr>
            </w:pPr>
            <w:r w:rsidRPr="00CA0311">
              <w:rPr>
                <w:rFonts w:ascii="Arial" w:eastAsia="Calibri" w:hAnsi="Arial" w:cs="Arial"/>
                <w:bCs/>
              </w:rPr>
              <w:t>Assign if selected respondent completes questionnaire.</w:t>
            </w:r>
          </w:p>
        </w:tc>
        <w:tc>
          <w:tcPr>
            <w:tcW w:w="1563" w:type="dxa"/>
            <w:vAlign w:val="center"/>
          </w:tcPr>
          <w:p w:rsidR="00896556" w:rsidRPr="00CA0311" w:rsidP="000A1EF6" w14:paraId="1B24BB49" w14:textId="77777777">
            <w:pPr>
              <w:jc w:val="center"/>
              <w:rPr>
                <w:rFonts w:ascii="Arial" w:eastAsia="Calibri" w:hAnsi="Arial" w:cs="Arial"/>
                <w:bCs/>
              </w:rPr>
            </w:pPr>
          </w:p>
          <w:p w:rsidR="00896556" w:rsidRPr="00CA0311" w:rsidP="000A1EF6" w14:paraId="6B31AFC4" w14:textId="77777777">
            <w:pPr>
              <w:jc w:val="center"/>
              <w:rPr>
                <w:rFonts w:ascii="Arial" w:eastAsia="Calibri" w:hAnsi="Arial" w:cs="Arial"/>
                <w:bCs/>
              </w:rPr>
            </w:pPr>
            <w:r w:rsidRPr="00CA0311">
              <w:rPr>
                <w:rFonts w:ascii="Arial" w:eastAsia="Calibri" w:hAnsi="Arial" w:cs="Arial"/>
                <w:bCs/>
              </w:rPr>
              <w:t xml:space="preserve">1-8 attempts </w:t>
            </w:r>
          </w:p>
        </w:tc>
        <w:tc>
          <w:tcPr>
            <w:tcW w:w="3232" w:type="dxa"/>
          </w:tcPr>
          <w:p w:rsidR="00896556" w:rsidRPr="00CA0311" w:rsidP="001577A0" w14:paraId="6C30E0A5" w14:textId="77777777">
            <w:pPr>
              <w:rPr>
                <w:rFonts w:ascii="Arial" w:eastAsia="Calibri" w:hAnsi="Arial" w:cs="Arial"/>
                <w:bCs/>
              </w:rPr>
            </w:pPr>
          </w:p>
        </w:tc>
      </w:tr>
      <w:tr w14:paraId="71CED460" w14:textId="77777777" w:rsidTr="00257E30">
        <w:tblPrEx>
          <w:tblW w:w="13677" w:type="dxa"/>
          <w:tblCellMar>
            <w:left w:w="72" w:type="dxa"/>
            <w:right w:w="72" w:type="dxa"/>
          </w:tblCellMar>
          <w:tblLook w:val="04A0"/>
        </w:tblPrEx>
        <w:trPr>
          <w:trHeight w:val="1155"/>
        </w:trPr>
        <w:tc>
          <w:tcPr>
            <w:tcW w:w="1965" w:type="dxa"/>
            <w:vAlign w:val="center"/>
          </w:tcPr>
          <w:p w:rsidR="00896556" w:rsidRPr="00CA0311" w:rsidP="000A1EF6" w14:paraId="37A76043" w14:textId="77777777">
            <w:pPr>
              <w:jc w:val="center"/>
              <w:rPr>
                <w:rFonts w:ascii="Arial" w:eastAsia="Calibri" w:hAnsi="Arial" w:cs="Arial"/>
                <w:bCs/>
              </w:rPr>
            </w:pPr>
            <w:r w:rsidRPr="00CA0311">
              <w:rPr>
                <w:rFonts w:ascii="Arial" w:eastAsia="Calibri" w:hAnsi="Arial" w:cs="Arial"/>
                <w:bCs/>
              </w:rPr>
              <w:t>1200</w:t>
            </w:r>
          </w:p>
        </w:tc>
        <w:tc>
          <w:tcPr>
            <w:tcW w:w="2801" w:type="dxa"/>
            <w:vAlign w:val="center"/>
          </w:tcPr>
          <w:p w:rsidR="00896556" w:rsidRPr="00CA0311" w:rsidP="000A1EF6" w14:paraId="2B24AB3B" w14:textId="77777777">
            <w:pPr>
              <w:jc w:val="center"/>
              <w:rPr>
                <w:rFonts w:ascii="Arial" w:eastAsia="Calibri" w:hAnsi="Arial" w:cs="Arial"/>
                <w:bCs/>
              </w:rPr>
            </w:pPr>
            <w:r w:rsidRPr="00CA0311">
              <w:rPr>
                <w:rFonts w:ascii="Arial" w:eastAsia="Calibri" w:hAnsi="Arial" w:cs="Arial"/>
                <w:bCs/>
              </w:rPr>
              <w:t>Partial complete</w:t>
            </w:r>
          </w:p>
        </w:tc>
        <w:tc>
          <w:tcPr>
            <w:tcW w:w="3876" w:type="dxa"/>
            <w:vAlign w:val="center"/>
          </w:tcPr>
          <w:p w:rsidR="00896556" w:rsidRPr="00CA0311" w:rsidP="003917DB" w14:paraId="38C9B573" w14:textId="36E6E36F">
            <w:pPr>
              <w:rPr>
                <w:rFonts w:ascii="Arial" w:eastAsia="Calibri" w:hAnsi="Arial" w:cs="Arial"/>
                <w:bCs/>
              </w:rPr>
            </w:pPr>
            <w:r w:rsidRPr="00CA0311">
              <w:rPr>
                <w:rFonts w:ascii="Arial" w:eastAsia="Calibri" w:hAnsi="Arial" w:cs="Arial"/>
                <w:bCs/>
              </w:rPr>
              <w:t>Assign if selected respondent completes demographic questions that are used for weighting.</w:t>
            </w:r>
            <w:r w:rsidRPr="00385237">
              <w:rPr>
                <w:rFonts w:ascii="Arial" w:eastAsia="Calibri" w:hAnsi="Arial" w:cs="Arial"/>
                <w:bCs/>
              </w:rPr>
              <w:t xml:space="preserve">  For the </w:t>
            </w:r>
            <w:r w:rsidR="00C56183">
              <w:rPr>
                <w:rFonts w:ascii="Arial" w:eastAsia="Calibri" w:hAnsi="Arial" w:cs="Arial"/>
                <w:bCs/>
              </w:rPr>
              <w:t>2026</w:t>
            </w:r>
            <w:r w:rsidRPr="00385237">
              <w:rPr>
                <w:rFonts w:ascii="Arial" w:eastAsia="Calibri" w:hAnsi="Arial" w:cs="Arial"/>
                <w:bCs/>
              </w:rPr>
              <w:t xml:space="preserve"> questionnaire this will include through question CDEM1</w:t>
            </w:r>
            <w:r w:rsidRPr="00385237" w:rsidR="00BA7425">
              <w:rPr>
                <w:rFonts w:ascii="Arial" w:eastAsia="Calibri" w:hAnsi="Arial" w:cs="Arial"/>
                <w:bCs/>
              </w:rPr>
              <w:t>1</w:t>
            </w:r>
            <w:r w:rsidRPr="00385237">
              <w:rPr>
                <w:rFonts w:ascii="Arial" w:eastAsia="Calibri" w:hAnsi="Arial" w:cs="Arial"/>
                <w:bCs/>
              </w:rPr>
              <w:t xml:space="preserve"> for landline respondents and cell phone respondents.</w:t>
            </w:r>
          </w:p>
        </w:tc>
        <w:tc>
          <w:tcPr>
            <w:tcW w:w="1563" w:type="dxa"/>
            <w:vAlign w:val="center"/>
          </w:tcPr>
          <w:p w:rsidR="00896556" w:rsidRPr="00CA0311" w:rsidP="00FE3067" w14:paraId="2D42CD67" w14:textId="77777777">
            <w:pPr>
              <w:jc w:val="center"/>
              <w:rPr>
                <w:rFonts w:ascii="Arial" w:eastAsia="Calibri" w:hAnsi="Arial" w:cs="Arial"/>
                <w:bCs/>
              </w:rPr>
            </w:pPr>
            <w:r w:rsidRPr="00CA0311">
              <w:rPr>
                <w:rFonts w:ascii="Arial" w:eastAsia="Calibri" w:hAnsi="Arial" w:cs="Arial"/>
                <w:bCs/>
              </w:rPr>
              <w:t>1-</w:t>
            </w:r>
            <w:r w:rsidRPr="00CA0311">
              <w:rPr>
                <w:rFonts w:ascii="Arial" w:eastAsia="Calibri" w:hAnsi="Arial" w:cs="Arial"/>
                <w:bCs/>
              </w:rPr>
              <w:t xml:space="preserve">8 </w:t>
            </w:r>
            <w:r w:rsidRPr="00CA0311">
              <w:rPr>
                <w:rFonts w:ascii="Arial" w:eastAsia="Calibri" w:hAnsi="Arial" w:cs="Arial"/>
                <w:bCs/>
              </w:rPr>
              <w:t xml:space="preserve">attempts </w:t>
            </w:r>
          </w:p>
        </w:tc>
        <w:tc>
          <w:tcPr>
            <w:tcW w:w="3232" w:type="dxa"/>
          </w:tcPr>
          <w:p w:rsidR="00896556" w:rsidRPr="00CA0311" w:rsidP="001577A0" w14:paraId="76CEACF9" w14:textId="34BD4155">
            <w:pPr>
              <w:rPr>
                <w:rFonts w:ascii="Arial" w:eastAsia="Calibri" w:hAnsi="Arial" w:cs="Arial"/>
                <w:bCs/>
              </w:rPr>
            </w:pPr>
            <w:r w:rsidRPr="00CA0311">
              <w:rPr>
                <w:rFonts w:ascii="Arial" w:eastAsia="Calibri" w:hAnsi="Arial" w:cs="Arial"/>
                <w:bCs/>
              </w:rPr>
              <w:t xml:space="preserve">Selected respondent may be called back to fully complete the interview. Give final disposition on </w:t>
            </w:r>
            <w:r w:rsidR="00BA7425">
              <w:rPr>
                <w:rFonts w:ascii="Arial" w:eastAsia="Calibri" w:hAnsi="Arial" w:cs="Arial"/>
                <w:bCs/>
              </w:rPr>
              <w:t>8</w:t>
            </w:r>
            <w:r w:rsidRPr="00CA0311">
              <w:rPr>
                <w:rFonts w:ascii="Arial" w:eastAsia="Calibri" w:hAnsi="Arial" w:cs="Arial"/>
                <w:bCs/>
                <w:vertAlign w:val="superscript"/>
              </w:rPr>
              <w:t>th</w:t>
            </w:r>
            <w:r w:rsidR="00BA7425">
              <w:rPr>
                <w:rFonts w:ascii="Arial" w:eastAsia="Calibri" w:hAnsi="Arial" w:cs="Arial"/>
                <w:bCs/>
              </w:rPr>
              <w:t xml:space="preserve">, </w:t>
            </w:r>
            <w:r w:rsidRPr="00CA0311">
              <w:rPr>
                <w:rFonts w:ascii="Arial" w:eastAsia="Calibri" w:hAnsi="Arial" w:cs="Arial"/>
                <w:bCs/>
              </w:rPr>
              <w:t>6th</w:t>
            </w:r>
            <w:r w:rsidR="00AE1E80">
              <w:rPr>
                <w:rFonts w:ascii="Arial" w:eastAsia="Calibri" w:hAnsi="Arial" w:cs="Arial"/>
                <w:bCs/>
              </w:rPr>
              <w:t>,</w:t>
            </w:r>
            <w:r w:rsidR="00E515F0">
              <w:rPr>
                <w:rFonts w:ascii="Arial" w:eastAsia="Calibri" w:hAnsi="Arial" w:cs="Arial"/>
                <w:bCs/>
              </w:rPr>
              <w:t xml:space="preserve"> </w:t>
            </w:r>
            <w:r w:rsidRPr="00CA0311">
              <w:rPr>
                <w:rFonts w:ascii="Arial" w:eastAsia="Calibri" w:hAnsi="Arial" w:cs="Arial"/>
                <w:bCs/>
              </w:rPr>
              <w:t>or subsequent call attempt even if there is only one occurrence of a refusal or termination.</w:t>
            </w:r>
          </w:p>
        </w:tc>
      </w:tr>
      <w:tr w14:paraId="3BBD5D1F" w14:textId="77777777" w:rsidTr="00896556">
        <w:tblPrEx>
          <w:tblW w:w="13677" w:type="dxa"/>
          <w:tblCellMar>
            <w:left w:w="72" w:type="dxa"/>
            <w:right w:w="72" w:type="dxa"/>
          </w:tblCellMar>
          <w:tblLook w:val="04A0"/>
        </w:tblPrEx>
        <w:trPr>
          <w:trHeight w:val="1296"/>
        </w:trPr>
        <w:tc>
          <w:tcPr>
            <w:tcW w:w="13597" w:type="dxa"/>
            <w:gridSpan w:val="5"/>
            <w:vAlign w:val="center"/>
          </w:tcPr>
          <w:p w:rsidR="00896556" w:rsidRPr="00CA0311" w:rsidP="00480B1C" w14:paraId="26B653E6" w14:textId="77777777">
            <w:pPr>
              <w:rPr>
                <w:rFonts w:ascii="Arial" w:eastAsia="Calibri" w:hAnsi="Arial" w:cs="Arial"/>
                <w:bCs/>
              </w:rPr>
            </w:pPr>
            <w:r w:rsidRPr="00CA0311">
              <w:rPr>
                <w:rFonts w:ascii="Arial" w:eastAsia="Calibri" w:hAnsi="Arial" w:cs="Arial"/>
                <w:bCs/>
              </w:rPr>
              <w:t>Final Dispositions- Eligible Not Interviewed</w:t>
            </w:r>
          </w:p>
        </w:tc>
      </w:tr>
      <w:tr w14:paraId="5DDE186C" w14:textId="77777777" w:rsidTr="00257E30">
        <w:tblPrEx>
          <w:tblW w:w="13677" w:type="dxa"/>
          <w:tblCellMar>
            <w:left w:w="72" w:type="dxa"/>
            <w:right w:w="72" w:type="dxa"/>
          </w:tblCellMar>
          <w:tblLook w:val="04A0"/>
        </w:tblPrEx>
        <w:trPr>
          <w:trHeight w:val="1296"/>
        </w:trPr>
        <w:tc>
          <w:tcPr>
            <w:tcW w:w="1965" w:type="dxa"/>
            <w:vAlign w:val="center"/>
          </w:tcPr>
          <w:p w:rsidR="00896556" w:rsidRPr="00CA0311" w:rsidP="00480B1C" w14:paraId="6AAA3B70" w14:textId="77777777">
            <w:pPr>
              <w:jc w:val="center"/>
              <w:rPr>
                <w:rFonts w:ascii="Arial" w:eastAsia="Calibri" w:hAnsi="Arial" w:cs="Arial"/>
                <w:bCs/>
              </w:rPr>
            </w:pPr>
            <w:r w:rsidRPr="00CA0311">
              <w:rPr>
                <w:rFonts w:ascii="Arial" w:eastAsia="Calibri" w:hAnsi="Arial" w:cs="Arial"/>
                <w:bCs/>
              </w:rPr>
              <w:t>2111</w:t>
            </w:r>
          </w:p>
        </w:tc>
        <w:tc>
          <w:tcPr>
            <w:tcW w:w="2801" w:type="dxa"/>
            <w:vAlign w:val="center"/>
          </w:tcPr>
          <w:p w:rsidR="00896556" w:rsidRPr="00CA0311" w:rsidP="00480B1C" w14:paraId="1FB714FA" w14:textId="77777777">
            <w:pPr>
              <w:jc w:val="center"/>
              <w:rPr>
                <w:rFonts w:ascii="Arial" w:eastAsia="Calibri" w:hAnsi="Arial" w:cs="Arial"/>
                <w:bCs/>
              </w:rPr>
            </w:pPr>
            <w:r w:rsidRPr="00CA0311">
              <w:rPr>
                <w:rFonts w:ascii="Arial" w:eastAsia="Calibri" w:hAnsi="Arial" w:cs="Arial"/>
                <w:bCs/>
              </w:rPr>
              <w:t>Household level refusal</w:t>
            </w:r>
          </w:p>
          <w:p w:rsidR="00896556" w:rsidRPr="00CA0311" w:rsidP="00480B1C" w14:paraId="4DAC73C4" w14:textId="77777777">
            <w:pPr>
              <w:jc w:val="center"/>
              <w:rPr>
                <w:rFonts w:ascii="Arial" w:eastAsia="Calibri" w:hAnsi="Arial" w:cs="Arial"/>
                <w:bCs/>
              </w:rPr>
            </w:pPr>
            <w:r w:rsidRPr="00CA0311">
              <w:rPr>
                <w:rFonts w:ascii="Arial" w:eastAsia="Calibri" w:hAnsi="Arial" w:cs="Arial"/>
                <w:bCs/>
              </w:rPr>
              <w:t>(landline telephone only)</w:t>
            </w:r>
          </w:p>
        </w:tc>
        <w:tc>
          <w:tcPr>
            <w:tcW w:w="3876" w:type="dxa"/>
            <w:vAlign w:val="center"/>
          </w:tcPr>
          <w:p w:rsidR="00896556" w:rsidRPr="00CA0311" w:rsidP="00480B1C" w14:paraId="6BE201D7" w14:textId="77777777">
            <w:pPr>
              <w:rPr>
                <w:rFonts w:ascii="Arial" w:eastAsia="Calibri" w:hAnsi="Arial" w:cs="Arial"/>
                <w:bCs/>
              </w:rPr>
            </w:pPr>
            <w:r w:rsidRPr="00CA0311">
              <w:rPr>
                <w:rFonts w:ascii="Arial" w:eastAsia="Calibri" w:hAnsi="Arial" w:cs="Arial"/>
                <w:bCs/>
              </w:rPr>
              <w:t xml:space="preserve">Assign for landline telephone only if refusal after confirmation of reaching household telephone line used by adults in correct state but before household selection and core BRFSS Q1 in landline telephone. </w:t>
            </w:r>
            <w:r w:rsidRPr="00CA0311">
              <w:rPr>
                <w:rFonts w:ascii="Arial" w:eastAsia="Calibri" w:hAnsi="Arial" w:cs="Arial"/>
                <w:bCs/>
                <w:u w:val="single"/>
              </w:rPr>
              <w:t xml:space="preserve">Refusal can be from </w:t>
            </w:r>
            <w:r w:rsidRPr="00CA0311">
              <w:rPr>
                <w:rFonts w:ascii="Arial" w:eastAsia="Calibri" w:hAnsi="Arial" w:cs="Arial"/>
                <w:bCs/>
                <w:u w:val="single"/>
              </w:rPr>
              <w:t>any member of the household (note: if refusal by selected respondent use code 2112)</w:t>
            </w:r>
            <w:r w:rsidRPr="00CA0311">
              <w:rPr>
                <w:rFonts w:ascii="Arial" w:eastAsia="Calibri" w:hAnsi="Arial" w:cs="Arial"/>
                <w:bCs/>
              </w:rPr>
              <w:t>. Automated messages should not count as refusals.</w:t>
            </w:r>
          </w:p>
        </w:tc>
        <w:tc>
          <w:tcPr>
            <w:tcW w:w="1563" w:type="dxa"/>
            <w:vAlign w:val="center"/>
          </w:tcPr>
          <w:p w:rsidR="00896556" w:rsidRPr="00CA0311" w:rsidP="00FE3067" w14:paraId="586D7490" w14:textId="77777777">
            <w:pPr>
              <w:jc w:val="center"/>
              <w:rPr>
                <w:rFonts w:ascii="Arial" w:eastAsia="Calibri" w:hAnsi="Arial" w:cs="Arial"/>
                <w:bCs/>
              </w:rPr>
            </w:pPr>
            <w:r w:rsidRPr="00CA0311">
              <w:rPr>
                <w:rFonts w:ascii="Arial" w:eastAsia="Calibri" w:hAnsi="Arial" w:cs="Arial"/>
                <w:bCs/>
              </w:rPr>
              <w:t>1-6 attempts</w:t>
            </w:r>
          </w:p>
        </w:tc>
        <w:tc>
          <w:tcPr>
            <w:tcW w:w="3232" w:type="dxa"/>
          </w:tcPr>
          <w:p w:rsidR="00896556" w:rsidRPr="00CA0311" w:rsidP="00480B1C" w14:paraId="7A1DA208" w14:textId="77777777">
            <w:pPr>
              <w:rPr>
                <w:rFonts w:ascii="Arial" w:eastAsia="Calibri" w:hAnsi="Arial" w:cs="Arial"/>
                <w:bCs/>
              </w:rPr>
            </w:pPr>
            <w:r w:rsidRPr="00CA0311">
              <w:rPr>
                <w:rFonts w:ascii="Arial" w:eastAsia="Calibri" w:hAnsi="Arial" w:cs="Arial"/>
                <w:bCs/>
              </w:rPr>
              <w:t xml:space="preserve">May be assigned after one attempt if hard refusal or special circumstance. Assign after maximum number of attempts and at least one interim disposition </w:t>
            </w:r>
            <w:r w:rsidRPr="00BA7425">
              <w:rPr>
                <w:rFonts w:ascii="Arial" w:eastAsia="Calibri" w:hAnsi="Arial" w:cs="Arial"/>
                <w:bCs/>
              </w:rPr>
              <w:t xml:space="preserve">of </w:t>
            </w:r>
            <w:r w:rsidRPr="00BA7425" w:rsidR="00C03824">
              <w:rPr>
                <w:rFonts w:ascii="Arial" w:eastAsia="Calibri" w:hAnsi="Arial" w:cs="Arial"/>
                <w:bCs/>
              </w:rPr>
              <w:t>5</w:t>
            </w:r>
            <w:r w:rsidRPr="00BA7425">
              <w:rPr>
                <w:rFonts w:ascii="Arial" w:eastAsia="Calibri" w:hAnsi="Arial" w:cs="Arial"/>
                <w:bCs/>
              </w:rPr>
              <w:t xml:space="preserve">111 (household </w:t>
            </w:r>
            <w:r w:rsidRPr="00CA0311">
              <w:rPr>
                <w:rFonts w:ascii="Arial" w:eastAsia="Calibri" w:hAnsi="Arial" w:cs="Arial"/>
                <w:bCs/>
              </w:rPr>
              <w:t>level refusal).</w:t>
            </w:r>
          </w:p>
        </w:tc>
      </w:tr>
      <w:tr w14:paraId="0ABEED1F" w14:textId="77777777" w:rsidTr="00257E30">
        <w:tblPrEx>
          <w:tblW w:w="13677" w:type="dxa"/>
          <w:tblCellMar>
            <w:left w:w="72" w:type="dxa"/>
            <w:right w:w="72" w:type="dxa"/>
          </w:tblCellMar>
          <w:tblLook w:val="04A0"/>
        </w:tblPrEx>
        <w:trPr>
          <w:trHeight w:val="1585"/>
        </w:trPr>
        <w:tc>
          <w:tcPr>
            <w:tcW w:w="1965" w:type="dxa"/>
            <w:vAlign w:val="center"/>
          </w:tcPr>
          <w:p w:rsidR="00896556" w:rsidRPr="00CA0311" w:rsidP="00480B1C" w14:paraId="2C5BC978" w14:textId="77777777">
            <w:pPr>
              <w:jc w:val="center"/>
              <w:rPr>
                <w:rFonts w:ascii="Arial" w:eastAsia="Calibri" w:hAnsi="Arial" w:cs="Arial"/>
                <w:bCs/>
              </w:rPr>
            </w:pPr>
            <w:r w:rsidRPr="00CA0311">
              <w:rPr>
                <w:rFonts w:ascii="Arial" w:eastAsia="Calibri" w:hAnsi="Arial" w:cs="Arial"/>
                <w:bCs/>
              </w:rPr>
              <w:t>2112</w:t>
            </w:r>
          </w:p>
        </w:tc>
        <w:tc>
          <w:tcPr>
            <w:tcW w:w="2801" w:type="dxa"/>
            <w:vAlign w:val="center"/>
          </w:tcPr>
          <w:p w:rsidR="00896556" w:rsidRPr="00CA0311" w:rsidP="00480B1C" w14:paraId="584CB917" w14:textId="77777777">
            <w:pPr>
              <w:jc w:val="center"/>
              <w:rPr>
                <w:rFonts w:ascii="Arial" w:eastAsia="Calibri" w:hAnsi="Arial" w:cs="Arial"/>
                <w:bCs/>
              </w:rPr>
            </w:pPr>
            <w:r w:rsidRPr="00CA0311">
              <w:rPr>
                <w:rFonts w:ascii="Arial" w:eastAsia="Calibri" w:hAnsi="Arial" w:cs="Arial"/>
                <w:bCs/>
              </w:rPr>
              <w:t>Selected respondent refusal</w:t>
            </w:r>
          </w:p>
        </w:tc>
        <w:tc>
          <w:tcPr>
            <w:tcW w:w="3876" w:type="dxa"/>
            <w:vAlign w:val="center"/>
          </w:tcPr>
          <w:p w:rsidR="00896556" w:rsidRPr="00CA0311" w:rsidP="00480B1C" w14:paraId="12657F8D" w14:textId="77777777">
            <w:pPr>
              <w:rPr>
                <w:rFonts w:ascii="Arial" w:eastAsia="Calibri" w:hAnsi="Arial" w:cs="Arial"/>
                <w:bCs/>
              </w:rPr>
            </w:pPr>
            <w:r w:rsidRPr="00CA0311">
              <w:rPr>
                <w:rFonts w:ascii="Arial" w:eastAsia="Calibri" w:hAnsi="Arial" w:cs="Arial"/>
                <w:bCs/>
              </w:rPr>
              <w:t xml:space="preserve">Assign if </w:t>
            </w:r>
            <w:r w:rsidRPr="00CA0311">
              <w:rPr>
                <w:rFonts w:ascii="Arial" w:eastAsia="Calibri" w:hAnsi="Arial" w:cs="Arial"/>
                <w:bCs/>
                <w:u w:val="single"/>
              </w:rPr>
              <w:t>refusal by selected respondent</w:t>
            </w:r>
            <w:r w:rsidRPr="00CA0311">
              <w:rPr>
                <w:rFonts w:ascii="Arial" w:eastAsia="Calibri" w:hAnsi="Arial" w:cs="Arial"/>
                <w:bCs/>
              </w:rPr>
              <w:t xml:space="preserve"> before core BRFSS Q1 is answered by landline telephone. Automated messages should not count as refusals. Assign if cell phone respondent refuses after number determined to be personal phone and respondent confirms living in private residence or college housing.</w:t>
            </w:r>
          </w:p>
        </w:tc>
        <w:tc>
          <w:tcPr>
            <w:tcW w:w="1563" w:type="dxa"/>
            <w:vAlign w:val="center"/>
          </w:tcPr>
          <w:p w:rsidR="00896556" w:rsidRPr="00CA0311" w:rsidP="00C01446" w14:paraId="5ADAEFAE" w14:textId="77777777">
            <w:pPr>
              <w:jc w:val="center"/>
              <w:rPr>
                <w:rFonts w:ascii="Arial" w:eastAsia="Calibri" w:hAnsi="Arial" w:cs="Arial"/>
                <w:bCs/>
              </w:rPr>
            </w:pPr>
            <w:r w:rsidRPr="00CA0311">
              <w:rPr>
                <w:rFonts w:ascii="Arial" w:eastAsia="Calibri" w:hAnsi="Arial" w:cs="Arial"/>
                <w:bCs/>
              </w:rPr>
              <w:t>1-</w:t>
            </w:r>
            <w:r w:rsidRPr="00CA0311" w:rsidR="00C01446">
              <w:rPr>
                <w:rFonts w:ascii="Arial" w:eastAsia="Calibri" w:hAnsi="Arial" w:cs="Arial"/>
                <w:bCs/>
              </w:rPr>
              <w:t>8</w:t>
            </w:r>
            <w:r w:rsidRPr="00CA0311">
              <w:rPr>
                <w:rFonts w:ascii="Arial" w:eastAsia="Calibri" w:hAnsi="Arial" w:cs="Arial"/>
                <w:bCs/>
              </w:rPr>
              <w:t xml:space="preserve"> attempts</w:t>
            </w:r>
          </w:p>
        </w:tc>
        <w:tc>
          <w:tcPr>
            <w:tcW w:w="3232" w:type="dxa"/>
          </w:tcPr>
          <w:p w:rsidR="00896556" w:rsidRPr="00CA0311" w:rsidP="00480B1C" w14:paraId="1C29CD8A" w14:textId="77777777">
            <w:pPr>
              <w:rPr>
                <w:rFonts w:ascii="Arial" w:eastAsia="Calibri" w:hAnsi="Arial" w:cs="Arial"/>
                <w:bCs/>
              </w:rPr>
            </w:pPr>
            <w:r w:rsidRPr="00CA0311">
              <w:rPr>
                <w:rFonts w:ascii="Arial" w:eastAsia="Calibri" w:hAnsi="Arial" w:cs="Arial"/>
                <w:bCs/>
              </w:rPr>
              <w:t xml:space="preserve">May be assigned after one attempt if hard refusal or special circumstance. Assign after maximum number of attempts and at least one interim disposition of </w:t>
            </w:r>
            <w:r w:rsidRPr="00BA7425" w:rsidR="00C03824">
              <w:rPr>
                <w:rFonts w:ascii="Arial" w:eastAsia="Calibri" w:hAnsi="Arial" w:cs="Arial"/>
                <w:bCs/>
              </w:rPr>
              <w:t>5</w:t>
            </w:r>
            <w:r w:rsidRPr="00BA7425">
              <w:rPr>
                <w:rFonts w:ascii="Arial" w:eastAsia="Calibri" w:hAnsi="Arial" w:cs="Arial"/>
                <w:bCs/>
              </w:rPr>
              <w:t xml:space="preserve">112 (respondent </w:t>
            </w:r>
            <w:r w:rsidRPr="00CA0311">
              <w:rPr>
                <w:rFonts w:ascii="Arial" w:eastAsia="Calibri" w:hAnsi="Arial" w:cs="Arial"/>
                <w:bCs/>
              </w:rPr>
              <w:t>refusal).</w:t>
            </w:r>
          </w:p>
        </w:tc>
      </w:tr>
      <w:tr w14:paraId="6E2687A1" w14:textId="77777777" w:rsidTr="00FE3067">
        <w:tblPrEx>
          <w:tblW w:w="13677" w:type="dxa"/>
          <w:tblCellMar>
            <w:left w:w="72" w:type="dxa"/>
            <w:right w:w="72" w:type="dxa"/>
          </w:tblCellMar>
          <w:tblLook w:val="04A0"/>
        </w:tblPrEx>
        <w:trPr>
          <w:trHeight w:val="75"/>
        </w:trPr>
        <w:tc>
          <w:tcPr>
            <w:tcW w:w="1965" w:type="dxa"/>
            <w:vAlign w:val="center"/>
          </w:tcPr>
          <w:p w:rsidR="00C01446" w:rsidRPr="00CA0311" w:rsidP="00C01446" w14:paraId="599B6466" w14:textId="77777777">
            <w:pPr>
              <w:jc w:val="center"/>
              <w:rPr>
                <w:rFonts w:ascii="Arial" w:eastAsia="Calibri" w:hAnsi="Arial" w:cs="Arial"/>
                <w:bCs/>
              </w:rPr>
            </w:pPr>
            <w:r w:rsidRPr="00CA0311">
              <w:rPr>
                <w:rFonts w:ascii="Arial" w:eastAsia="Calibri" w:hAnsi="Arial" w:cs="Arial"/>
                <w:bCs/>
              </w:rPr>
              <w:t>2120</w:t>
            </w:r>
          </w:p>
        </w:tc>
        <w:tc>
          <w:tcPr>
            <w:tcW w:w="2801" w:type="dxa"/>
            <w:vAlign w:val="center"/>
          </w:tcPr>
          <w:p w:rsidR="00C01446" w:rsidRPr="00CA0311" w:rsidP="00C01446" w14:paraId="3967885A" w14:textId="77777777">
            <w:pPr>
              <w:jc w:val="center"/>
              <w:rPr>
                <w:rFonts w:ascii="Arial" w:eastAsia="Calibri" w:hAnsi="Arial" w:cs="Arial"/>
                <w:bCs/>
              </w:rPr>
            </w:pPr>
            <w:r w:rsidRPr="00CA0311">
              <w:rPr>
                <w:rFonts w:ascii="Arial" w:eastAsia="Calibri" w:hAnsi="Arial" w:cs="Arial"/>
                <w:bCs/>
              </w:rPr>
              <w:t>Break off/ termination within questionnaire</w:t>
            </w:r>
          </w:p>
        </w:tc>
        <w:tc>
          <w:tcPr>
            <w:tcW w:w="3876" w:type="dxa"/>
            <w:vAlign w:val="center"/>
          </w:tcPr>
          <w:p w:rsidR="00C01446" w:rsidRPr="00CA0311" w:rsidP="00C01446" w14:paraId="53E6C2BB" w14:textId="77777777">
            <w:pPr>
              <w:rPr>
                <w:rFonts w:ascii="Arial" w:eastAsia="Calibri" w:hAnsi="Arial" w:cs="Arial"/>
                <w:bCs/>
              </w:rPr>
            </w:pPr>
            <w:r w:rsidRPr="00CA0311">
              <w:rPr>
                <w:rFonts w:ascii="Arial" w:eastAsia="Calibri" w:hAnsi="Arial" w:cs="Arial"/>
                <w:bCs/>
              </w:rPr>
              <w:t>Assign if selected respondent has completed portions of Core BRFSS with responses other than “don’t know” or “refused’ and terminates/breaks off prior to the last question used for weighting (in the demographics section). (NOTE: If respondent completes questionnaire through weighting questions, code 1200.)</w:t>
            </w:r>
          </w:p>
        </w:tc>
        <w:tc>
          <w:tcPr>
            <w:tcW w:w="1563" w:type="dxa"/>
          </w:tcPr>
          <w:p w:rsidR="00C01446" w:rsidRPr="00CA0311" w:rsidP="00FE3067" w14:paraId="56C95833" w14:textId="77777777">
            <w:pPr>
              <w:jc w:val="center"/>
              <w:rPr>
                <w:rFonts w:ascii="Arial" w:eastAsia="Calibri" w:hAnsi="Arial" w:cs="Arial"/>
                <w:bCs/>
              </w:rPr>
            </w:pPr>
            <w:r w:rsidRPr="00CA0311">
              <w:t>1-8 attempts</w:t>
            </w:r>
          </w:p>
        </w:tc>
        <w:tc>
          <w:tcPr>
            <w:tcW w:w="3232" w:type="dxa"/>
          </w:tcPr>
          <w:p w:rsidR="00C01446" w:rsidRPr="00CA0311" w:rsidP="00C01446" w14:paraId="05497552" w14:textId="77777777">
            <w:pPr>
              <w:rPr>
                <w:rFonts w:ascii="Arial" w:eastAsia="Calibri" w:hAnsi="Arial" w:cs="Arial"/>
                <w:bCs/>
              </w:rPr>
            </w:pPr>
            <w:r w:rsidRPr="00CA0311">
              <w:rPr>
                <w:rFonts w:ascii="Arial" w:eastAsia="Calibri" w:hAnsi="Arial" w:cs="Arial"/>
                <w:bCs/>
              </w:rPr>
              <w:t xml:space="preserve">May be assigned after one attempt if hard refusal or special circumstance. Assign after maximum number of attempts with at least one interim disposition of </w:t>
            </w:r>
            <w:r w:rsidRPr="00CA0311" w:rsidR="009B79F4">
              <w:rPr>
                <w:rFonts w:ascii="Arial" w:eastAsia="Calibri" w:hAnsi="Arial" w:cs="Arial"/>
                <w:bCs/>
              </w:rPr>
              <w:t>5</w:t>
            </w:r>
            <w:r w:rsidRPr="00CA0311">
              <w:rPr>
                <w:rFonts w:ascii="Arial" w:eastAsia="Calibri" w:hAnsi="Arial" w:cs="Arial"/>
                <w:bCs/>
              </w:rPr>
              <w:t>120 (break off/termination).</w:t>
            </w:r>
          </w:p>
        </w:tc>
      </w:tr>
      <w:tr w14:paraId="1D462783" w14:textId="77777777" w:rsidTr="00FE3067">
        <w:tblPrEx>
          <w:tblW w:w="13677" w:type="dxa"/>
          <w:tblCellMar>
            <w:left w:w="72" w:type="dxa"/>
            <w:right w:w="72" w:type="dxa"/>
          </w:tblCellMar>
          <w:tblLook w:val="04A0"/>
        </w:tblPrEx>
        <w:trPr>
          <w:trHeight w:val="75"/>
        </w:trPr>
        <w:tc>
          <w:tcPr>
            <w:tcW w:w="1965" w:type="dxa"/>
            <w:vAlign w:val="center"/>
          </w:tcPr>
          <w:p w:rsidR="00C01446" w:rsidRPr="00CA0311" w:rsidP="00C01446" w14:paraId="572E1835" w14:textId="77777777">
            <w:pPr>
              <w:jc w:val="center"/>
              <w:rPr>
                <w:rFonts w:ascii="Arial" w:eastAsia="Calibri" w:hAnsi="Arial" w:cs="Arial"/>
                <w:bCs/>
              </w:rPr>
            </w:pPr>
            <w:r w:rsidRPr="00CA0311">
              <w:rPr>
                <w:rFonts w:ascii="Arial" w:eastAsia="Calibri" w:hAnsi="Arial" w:cs="Arial"/>
                <w:bCs/>
              </w:rPr>
              <w:t>2210</w:t>
            </w:r>
          </w:p>
        </w:tc>
        <w:tc>
          <w:tcPr>
            <w:tcW w:w="2801" w:type="dxa"/>
            <w:vAlign w:val="center"/>
          </w:tcPr>
          <w:p w:rsidR="00C01446" w:rsidRPr="00CA0311" w:rsidP="00C01446" w14:paraId="1E6398AD" w14:textId="77777777">
            <w:pPr>
              <w:jc w:val="center"/>
              <w:rPr>
                <w:rFonts w:ascii="Arial" w:eastAsia="Calibri" w:hAnsi="Arial" w:cs="Arial"/>
                <w:bCs/>
              </w:rPr>
            </w:pPr>
            <w:r w:rsidRPr="00CA0311">
              <w:rPr>
                <w:rFonts w:ascii="Arial" w:eastAsia="Calibri" w:hAnsi="Arial" w:cs="Arial"/>
                <w:bCs/>
              </w:rPr>
              <w:t>Selected respondent never available</w:t>
            </w:r>
          </w:p>
        </w:tc>
        <w:tc>
          <w:tcPr>
            <w:tcW w:w="3876" w:type="dxa"/>
            <w:vAlign w:val="center"/>
          </w:tcPr>
          <w:p w:rsidR="00C01446" w:rsidRPr="00CA0311" w:rsidP="00C01446" w14:paraId="6DE4DC24" w14:textId="77777777">
            <w:pPr>
              <w:rPr>
                <w:rFonts w:ascii="Arial" w:eastAsia="Calibri" w:hAnsi="Arial" w:cs="Arial"/>
                <w:bCs/>
              </w:rPr>
            </w:pPr>
            <w:r w:rsidRPr="00CA0311">
              <w:rPr>
                <w:rFonts w:ascii="Arial" w:eastAsia="Calibri" w:hAnsi="Arial" w:cs="Arial"/>
                <w:bCs/>
              </w:rPr>
              <w:t xml:space="preserve">Assign if selected respondent is never available during sample period.  Selected respondent may </w:t>
            </w:r>
            <w:r w:rsidRPr="00CA0311">
              <w:rPr>
                <w:rFonts w:ascii="Arial" w:eastAsia="Calibri" w:hAnsi="Arial" w:cs="Arial"/>
                <w:bCs/>
              </w:rPr>
              <w:t>not have been contacted or contacted and asked to be called later. Includes repeated unsafe location for interview, respondent away during period of interview, respondent not available for appointment. Includes selected respondents who die during interview period.</w:t>
            </w:r>
          </w:p>
        </w:tc>
        <w:tc>
          <w:tcPr>
            <w:tcW w:w="1563" w:type="dxa"/>
          </w:tcPr>
          <w:p w:rsidR="00C01446" w:rsidRPr="00CA0311" w:rsidP="00FE3067" w14:paraId="7FDE533A" w14:textId="77777777">
            <w:pPr>
              <w:jc w:val="center"/>
              <w:rPr>
                <w:rFonts w:ascii="Arial" w:eastAsia="Calibri" w:hAnsi="Arial" w:cs="Arial"/>
                <w:bCs/>
              </w:rPr>
            </w:pPr>
            <w:r w:rsidRPr="00CA0311">
              <w:t>1-8 attempts</w:t>
            </w:r>
          </w:p>
        </w:tc>
        <w:tc>
          <w:tcPr>
            <w:tcW w:w="3232" w:type="dxa"/>
          </w:tcPr>
          <w:p w:rsidR="00C01446" w:rsidRPr="00CA0311" w:rsidP="00FE3067" w14:paraId="0F2BC58B" w14:textId="77777777">
            <w:pPr>
              <w:rPr>
                <w:rFonts w:ascii="Arial" w:eastAsia="Calibri" w:hAnsi="Arial" w:cs="Arial"/>
                <w:bCs/>
              </w:rPr>
            </w:pPr>
            <w:r w:rsidRPr="00CA0311">
              <w:rPr>
                <w:rFonts w:ascii="Arial" w:eastAsia="Calibri" w:hAnsi="Arial" w:cs="Arial"/>
                <w:bCs/>
              </w:rPr>
              <w:t xml:space="preserve">Give final disposition when notified or after at least 5 </w:t>
            </w:r>
            <w:r w:rsidRPr="00E515F0">
              <w:rPr>
                <w:rFonts w:ascii="Arial" w:eastAsia="Calibri" w:hAnsi="Arial" w:cs="Arial"/>
                <w:bCs/>
              </w:rPr>
              <w:t xml:space="preserve">calling occasions </w:t>
            </w:r>
            <w:r w:rsidRPr="00E515F0">
              <w:rPr>
                <w:rFonts w:ascii="Arial" w:eastAsia="Calibri" w:hAnsi="Arial" w:cs="Arial"/>
                <w:bCs/>
              </w:rPr>
              <w:t xml:space="preserve">with </w:t>
            </w:r>
            <w:r w:rsidRPr="00E515F0">
              <w:rPr>
                <w:rFonts w:ascii="Arial" w:eastAsia="Calibri" w:hAnsi="Arial" w:cs="Arial"/>
                <w:bCs/>
              </w:rPr>
              <w:t xml:space="preserve">at </w:t>
            </w:r>
            <w:r w:rsidRPr="00E515F0">
              <w:rPr>
                <w:rFonts w:ascii="Arial" w:eastAsia="Calibri" w:hAnsi="Arial" w:cs="Arial"/>
                <w:bCs/>
              </w:rPr>
              <w:t xml:space="preserve">least </w:t>
            </w:r>
            <w:r w:rsidRPr="00E515F0">
              <w:rPr>
                <w:rFonts w:ascii="Arial" w:eastAsia="Calibri" w:hAnsi="Arial" w:cs="Arial"/>
                <w:bCs/>
              </w:rPr>
              <w:t>1</w:t>
            </w:r>
            <w:r w:rsidRPr="00E515F0">
              <w:rPr>
                <w:rFonts w:ascii="Arial" w:eastAsia="Calibri" w:hAnsi="Arial" w:cs="Arial"/>
                <w:bCs/>
              </w:rPr>
              <w:t xml:space="preserve"> weekday, </w:t>
            </w:r>
            <w:r w:rsidRPr="00E515F0">
              <w:rPr>
                <w:rFonts w:ascii="Arial" w:eastAsia="Calibri" w:hAnsi="Arial" w:cs="Arial"/>
                <w:bCs/>
              </w:rPr>
              <w:t>1</w:t>
            </w:r>
            <w:r w:rsidRPr="00E515F0">
              <w:rPr>
                <w:rFonts w:ascii="Arial" w:eastAsia="Calibri" w:hAnsi="Arial" w:cs="Arial"/>
                <w:bCs/>
              </w:rPr>
              <w:t xml:space="preserve"> weeknight and </w:t>
            </w:r>
            <w:r w:rsidRPr="00E515F0">
              <w:rPr>
                <w:rFonts w:ascii="Arial" w:eastAsia="Calibri" w:hAnsi="Arial" w:cs="Arial"/>
                <w:bCs/>
              </w:rPr>
              <w:t>1</w:t>
            </w:r>
            <w:r w:rsidRPr="00E515F0">
              <w:rPr>
                <w:rFonts w:ascii="Arial" w:eastAsia="Calibri" w:hAnsi="Arial" w:cs="Arial"/>
                <w:bCs/>
              </w:rPr>
              <w:t xml:space="preserve"> weekend</w:t>
            </w:r>
            <w:r w:rsidRPr="00E515F0">
              <w:rPr>
                <w:rFonts w:ascii="Arial" w:eastAsia="Calibri" w:hAnsi="Arial" w:cs="Arial"/>
                <w:bCs/>
              </w:rPr>
              <w:t xml:space="preserve"> attempt.</w:t>
            </w:r>
            <w:r w:rsidRPr="00CA0311">
              <w:rPr>
                <w:rFonts w:ascii="Arial" w:eastAsia="Calibri" w:hAnsi="Arial" w:cs="Arial"/>
                <w:bCs/>
              </w:rPr>
              <w:t xml:space="preserve"> Assign after maximum number of calling attempts with at least one interim disposition of </w:t>
            </w:r>
            <w:r w:rsidRPr="00CA0311" w:rsidR="009B79F4">
              <w:rPr>
                <w:rFonts w:ascii="Arial" w:eastAsia="Calibri" w:hAnsi="Arial" w:cs="Arial"/>
                <w:bCs/>
              </w:rPr>
              <w:t>5</w:t>
            </w:r>
            <w:r w:rsidRPr="00CA0311">
              <w:rPr>
                <w:rFonts w:ascii="Arial" w:eastAsia="Calibri" w:hAnsi="Arial" w:cs="Arial"/>
                <w:bCs/>
              </w:rPr>
              <w:t xml:space="preserve">100 (appointment), or </w:t>
            </w:r>
            <w:r w:rsidRPr="00CA0311" w:rsidR="009B79F4">
              <w:rPr>
                <w:rFonts w:ascii="Arial" w:eastAsia="Calibri" w:hAnsi="Arial" w:cs="Arial"/>
                <w:bCs/>
              </w:rPr>
              <w:t>5</w:t>
            </w:r>
            <w:r w:rsidRPr="00CA0311">
              <w:rPr>
                <w:rFonts w:ascii="Arial" w:eastAsia="Calibri" w:hAnsi="Arial" w:cs="Arial"/>
                <w:bCs/>
              </w:rPr>
              <w:t>560 (unsafe location).</w:t>
            </w:r>
          </w:p>
        </w:tc>
      </w:tr>
      <w:tr w14:paraId="270F4666"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0A1EF6" w14:paraId="2766810B" w14:textId="77777777">
            <w:pPr>
              <w:jc w:val="center"/>
              <w:rPr>
                <w:rFonts w:ascii="Arial" w:eastAsia="Calibri" w:hAnsi="Arial" w:cs="Arial"/>
                <w:bCs/>
              </w:rPr>
            </w:pPr>
            <w:r w:rsidRPr="00CA0311">
              <w:rPr>
                <w:rFonts w:ascii="Arial" w:eastAsia="Calibri" w:hAnsi="Arial" w:cs="Arial"/>
                <w:bCs/>
              </w:rPr>
              <w:t>2320</w:t>
            </w:r>
          </w:p>
        </w:tc>
        <w:tc>
          <w:tcPr>
            <w:tcW w:w="2801" w:type="dxa"/>
            <w:vAlign w:val="center"/>
          </w:tcPr>
          <w:p w:rsidR="00896556" w:rsidRPr="00CA0311" w:rsidP="000A1EF6" w14:paraId="22713C2B" w14:textId="77777777">
            <w:pPr>
              <w:jc w:val="center"/>
              <w:rPr>
                <w:rFonts w:ascii="Arial" w:eastAsia="Calibri" w:hAnsi="Arial" w:cs="Arial"/>
                <w:bCs/>
              </w:rPr>
            </w:pPr>
            <w:r w:rsidRPr="00CA0311">
              <w:rPr>
                <w:rFonts w:ascii="Arial" w:eastAsia="Calibri" w:hAnsi="Arial" w:cs="Arial"/>
                <w:bCs/>
              </w:rPr>
              <w:t>Selected respondent physically or mentally unable to complete interview</w:t>
            </w:r>
          </w:p>
        </w:tc>
        <w:tc>
          <w:tcPr>
            <w:tcW w:w="3876" w:type="dxa"/>
            <w:vAlign w:val="center"/>
          </w:tcPr>
          <w:p w:rsidR="00896556" w:rsidRPr="00CA0311" w:rsidP="0052248B" w14:paraId="6D1E07CC" w14:textId="77777777">
            <w:pPr>
              <w:rPr>
                <w:rFonts w:ascii="Arial" w:eastAsia="Calibri" w:hAnsi="Arial" w:cs="Arial"/>
                <w:bCs/>
              </w:rPr>
            </w:pPr>
            <w:r w:rsidRPr="00CA0311">
              <w:rPr>
                <w:rFonts w:ascii="Arial" w:eastAsia="Calibri" w:hAnsi="Arial" w:cs="Arial"/>
                <w:bCs/>
              </w:rPr>
              <w:t>Assign if selected respondent is unable to complete interview due to physical or mental impairment. This includes temporary conditions such as bereavement, which will last beyond the interview period.</w:t>
            </w:r>
          </w:p>
        </w:tc>
        <w:tc>
          <w:tcPr>
            <w:tcW w:w="1563" w:type="dxa"/>
            <w:vAlign w:val="center"/>
          </w:tcPr>
          <w:p w:rsidR="00896556" w:rsidRPr="00CA0311" w:rsidP="000A1EF6" w14:paraId="341E1692" w14:textId="77777777">
            <w:pPr>
              <w:jc w:val="center"/>
              <w:rPr>
                <w:rFonts w:ascii="Arial" w:eastAsia="Calibri" w:hAnsi="Arial" w:cs="Arial"/>
                <w:bCs/>
              </w:rPr>
            </w:pPr>
            <w:r w:rsidRPr="00CA0311">
              <w:rPr>
                <w:rFonts w:ascii="Arial" w:eastAsia="Calibri" w:hAnsi="Arial" w:cs="Arial"/>
                <w:bCs/>
              </w:rPr>
              <w:t>1-6 attempts</w:t>
            </w:r>
          </w:p>
        </w:tc>
        <w:tc>
          <w:tcPr>
            <w:tcW w:w="3232" w:type="dxa"/>
          </w:tcPr>
          <w:p w:rsidR="00896556" w:rsidRPr="00CA0311" w:rsidP="001577A0" w14:paraId="0154A374" w14:textId="77777777">
            <w:pPr>
              <w:rPr>
                <w:rFonts w:ascii="Arial" w:eastAsia="Calibri" w:hAnsi="Arial" w:cs="Arial"/>
                <w:bCs/>
              </w:rPr>
            </w:pPr>
            <w:r w:rsidRPr="00CA0311">
              <w:rPr>
                <w:rFonts w:ascii="Arial" w:eastAsia="Calibri" w:hAnsi="Arial" w:cs="Arial"/>
                <w:bCs/>
              </w:rPr>
              <w:t xml:space="preserve">Assign the first time a </w:t>
            </w:r>
            <w:r w:rsidRPr="00CA0311">
              <w:rPr>
                <w:rFonts w:ascii="Arial" w:eastAsia="Calibri" w:hAnsi="Arial" w:cs="Arial"/>
                <w:bCs/>
                <w:u w:val="single"/>
              </w:rPr>
              <w:t>selected respondent</w:t>
            </w:r>
            <w:r w:rsidRPr="00CA0311">
              <w:rPr>
                <w:rFonts w:ascii="Arial" w:eastAsia="Calibri" w:hAnsi="Arial" w:cs="Arial"/>
                <w:bCs/>
              </w:rPr>
              <w:t xml:space="preserve"> is contacted or is described by someone else as physically or mentally incapable of completing survey or the second time a respondent who is physically or mentally impaired is contacted.</w:t>
            </w:r>
          </w:p>
        </w:tc>
      </w:tr>
      <w:tr w14:paraId="6981EEF0"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0A1EF6" w14:paraId="100C85CF" w14:textId="77777777">
            <w:pPr>
              <w:jc w:val="center"/>
              <w:rPr>
                <w:rFonts w:ascii="Arial" w:eastAsia="Calibri" w:hAnsi="Arial" w:cs="Arial"/>
                <w:bCs/>
              </w:rPr>
            </w:pPr>
            <w:r w:rsidRPr="00CA0311">
              <w:rPr>
                <w:rFonts w:ascii="Arial" w:eastAsia="Calibri" w:hAnsi="Arial" w:cs="Arial"/>
                <w:bCs/>
              </w:rPr>
              <w:t>2330</w:t>
            </w:r>
          </w:p>
        </w:tc>
        <w:tc>
          <w:tcPr>
            <w:tcW w:w="2801" w:type="dxa"/>
            <w:vAlign w:val="center"/>
          </w:tcPr>
          <w:p w:rsidR="00896556" w:rsidRPr="00CA0311" w:rsidP="000A1EF6" w14:paraId="4B761181" w14:textId="77777777">
            <w:pPr>
              <w:jc w:val="center"/>
              <w:rPr>
                <w:rFonts w:ascii="Arial" w:eastAsia="Calibri" w:hAnsi="Arial" w:cs="Arial"/>
                <w:bCs/>
              </w:rPr>
            </w:pPr>
            <w:r w:rsidRPr="00CA0311">
              <w:rPr>
                <w:rFonts w:ascii="Arial" w:eastAsia="Calibri" w:hAnsi="Arial" w:cs="Arial"/>
                <w:bCs/>
              </w:rPr>
              <w:t>Language barrier, selected respondent</w:t>
            </w:r>
          </w:p>
        </w:tc>
        <w:tc>
          <w:tcPr>
            <w:tcW w:w="3876" w:type="dxa"/>
            <w:vAlign w:val="center"/>
          </w:tcPr>
          <w:p w:rsidR="00896556" w:rsidRPr="00CA0311" w:rsidP="0052248B" w14:paraId="0B8A6602" w14:textId="77777777">
            <w:pPr>
              <w:rPr>
                <w:rFonts w:ascii="Arial" w:eastAsia="Calibri" w:hAnsi="Arial" w:cs="Arial"/>
                <w:bCs/>
              </w:rPr>
            </w:pPr>
            <w:r w:rsidRPr="00CA0311">
              <w:rPr>
                <w:rFonts w:ascii="Arial" w:eastAsia="Calibri" w:hAnsi="Arial" w:cs="Arial"/>
                <w:bCs/>
              </w:rPr>
              <w:t>Selected respondent does not speak English or other language for which interviewers are available. (NOTE: If language barriers prevent completion of respondent selection, assign code 3330 (language barrier, physical or mental impairment).</w:t>
            </w:r>
          </w:p>
        </w:tc>
        <w:tc>
          <w:tcPr>
            <w:tcW w:w="1563" w:type="dxa"/>
            <w:vAlign w:val="center"/>
          </w:tcPr>
          <w:p w:rsidR="00896556" w:rsidRPr="00CA0311" w:rsidP="000A1EF6" w14:paraId="57781851" w14:textId="77777777">
            <w:pPr>
              <w:jc w:val="center"/>
              <w:rPr>
                <w:rFonts w:ascii="Arial" w:eastAsia="Calibri" w:hAnsi="Arial" w:cs="Arial"/>
                <w:bCs/>
              </w:rPr>
            </w:pPr>
            <w:r w:rsidRPr="00CA0311">
              <w:rPr>
                <w:rFonts w:ascii="Arial" w:eastAsia="Calibri" w:hAnsi="Arial" w:cs="Arial"/>
                <w:bCs/>
              </w:rPr>
              <w:t>1-6 attempts</w:t>
            </w:r>
          </w:p>
        </w:tc>
        <w:tc>
          <w:tcPr>
            <w:tcW w:w="3232" w:type="dxa"/>
          </w:tcPr>
          <w:p w:rsidR="00896556" w:rsidRPr="00CA0311" w:rsidP="001577A0" w14:paraId="3549C11B" w14:textId="77777777">
            <w:pPr>
              <w:rPr>
                <w:rFonts w:ascii="Arial" w:eastAsia="Calibri" w:hAnsi="Arial" w:cs="Arial"/>
                <w:bCs/>
              </w:rPr>
            </w:pPr>
            <w:r w:rsidRPr="00CA0311">
              <w:rPr>
                <w:rFonts w:ascii="Arial" w:eastAsia="Calibri" w:hAnsi="Arial" w:cs="Arial"/>
                <w:bCs/>
              </w:rPr>
              <w:t xml:space="preserve">Assign the first time a </w:t>
            </w:r>
            <w:r w:rsidRPr="00CA0311">
              <w:rPr>
                <w:rFonts w:ascii="Arial" w:eastAsia="Calibri" w:hAnsi="Arial" w:cs="Arial"/>
                <w:bCs/>
                <w:u w:val="single"/>
              </w:rPr>
              <w:t>selected respondent</w:t>
            </w:r>
            <w:r w:rsidRPr="00CA0311">
              <w:rPr>
                <w:rFonts w:ascii="Arial" w:eastAsia="Calibri" w:hAnsi="Arial" w:cs="Arial"/>
                <w:bCs/>
              </w:rPr>
              <w:t xml:space="preserve"> is contacted or is described by someone else as not speaking English or other language (i.e. Spanish) for which interviewers are available.</w:t>
            </w:r>
          </w:p>
        </w:tc>
      </w:tr>
      <w:tr w14:paraId="166065F8" w14:textId="77777777" w:rsidTr="00896556">
        <w:tblPrEx>
          <w:tblW w:w="13677" w:type="dxa"/>
          <w:tblCellMar>
            <w:left w:w="72" w:type="dxa"/>
            <w:right w:w="72" w:type="dxa"/>
          </w:tblCellMar>
          <w:tblLook w:val="04A0"/>
        </w:tblPrEx>
        <w:trPr>
          <w:trHeight w:val="75"/>
        </w:trPr>
        <w:tc>
          <w:tcPr>
            <w:tcW w:w="13597" w:type="dxa"/>
            <w:gridSpan w:val="5"/>
            <w:vAlign w:val="center"/>
          </w:tcPr>
          <w:p w:rsidR="00896556" w:rsidRPr="00CA0311" w:rsidP="00480B1C" w14:paraId="38B86DFD" w14:textId="77777777">
            <w:pPr>
              <w:rPr>
                <w:rFonts w:ascii="Arial" w:eastAsia="Calibri" w:hAnsi="Arial" w:cs="Arial"/>
                <w:bCs/>
              </w:rPr>
            </w:pPr>
            <w:r w:rsidRPr="00CA0311">
              <w:rPr>
                <w:rFonts w:ascii="Arial" w:eastAsia="Calibri" w:hAnsi="Arial" w:cs="Arial"/>
                <w:bCs/>
              </w:rPr>
              <w:t>Final Dispositions- Unknown Eli</w:t>
            </w:r>
            <w:r w:rsidRPr="00CA0311" w:rsidR="009B79F4">
              <w:rPr>
                <w:rFonts w:ascii="Arial" w:eastAsia="Calibri" w:hAnsi="Arial" w:cs="Arial"/>
                <w:bCs/>
              </w:rPr>
              <w:t>gi</w:t>
            </w:r>
            <w:r w:rsidRPr="00CA0311">
              <w:rPr>
                <w:rFonts w:ascii="Arial" w:eastAsia="Calibri" w:hAnsi="Arial" w:cs="Arial"/>
                <w:bCs/>
              </w:rPr>
              <w:t>bility</w:t>
            </w:r>
          </w:p>
        </w:tc>
      </w:tr>
      <w:tr w14:paraId="6796D3E2"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0B349385" w14:textId="77777777">
            <w:pPr>
              <w:jc w:val="center"/>
              <w:rPr>
                <w:rFonts w:ascii="Arial" w:eastAsia="Calibri" w:hAnsi="Arial" w:cs="Arial"/>
                <w:bCs/>
              </w:rPr>
            </w:pPr>
            <w:r w:rsidRPr="00CA0311">
              <w:rPr>
                <w:rFonts w:ascii="Arial" w:eastAsia="Calibri" w:hAnsi="Arial" w:cs="Arial"/>
                <w:bCs/>
              </w:rPr>
              <w:t>3100</w:t>
            </w:r>
          </w:p>
        </w:tc>
        <w:tc>
          <w:tcPr>
            <w:tcW w:w="2801" w:type="dxa"/>
            <w:vAlign w:val="center"/>
          </w:tcPr>
          <w:p w:rsidR="00896556" w:rsidRPr="00CA0311" w:rsidP="00480B1C" w14:paraId="7B0C002C" w14:textId="77777777">
            <w:pPr>
              <w:jc w:val="center"/>
              <w:rPr>
                <w:rFonts w:ascii="Arial" w:eastAsia="Calibri" w:hAnsi="Arial" w:cs="Arial"/>
                <w:bCs/>
              </w:rPr>
            </w:pPr>
            <w:r w:rsidRPr="00CA0311">
              <w:rPr>
                <w:rFonts w:ascii="Arial" w:eastAsia="Calibri" w:hAnsi="Arial" w:cs="Arial"/>
                <w:bCs/>
              </w:rPr>
              <w:t>Unknown if eligible</w:t>
            </w:r>
          </w:p>
        </w:tc>
        <w:tc>
          <w:tcPr>
            <w:tcW w:w="3876" w:type="dxa"/>
            <w:vAlign w:val="center"/>
          </w:tcPr>
          <w:p w:rsidR="00896556" w:rsidRPr="00CA0311" w:rsidP="00480B1C" w14:paraId="166F944B" w14:textId="77777777">
            <w:pPr>
              <w:rPr>
                <w:rFonts w:ascii="Arial" w:eastAsia="Calibri" w:hAnsi="Arial" w:cs="Arial"/>
                <w:bCs/>
              </w:rPr>
            </w:pPr>
            <w:r w:rsidRPr="00CA0311">
              <w:rPr>
                <w:rFonts w:ascii="Arial" w:eastAsia="Calibri" w:hAnsi="Arial" w:cs="Arial"/>
                <w:bCs/>
              </w:rPr>
              <w:t>Assign if hang up or call back request without confirming private residence/college housing or age of respondent</w:t>
            </w:r>
            <w:r w:rsidRPr="00CA0311" w:rsidR="00C01446">
              <w:rPr>
                <w:rFonts w:ascii="Arial" w:eastAsia="Calibri" w:hAnsi="Arial" w:cs="Arial"/>
                <w:bCs/>
              </w:rPr>
              <w:t>.</w:t>
            </w:r>
            <w:r w:rsidRPr="00CA0311">
              <w:rPr>
                <w:rFonts w:ascii="Arial" w:eastAsia="Calibri" w:hAnsi="Arial" w:cs="Arial"/>
                <w:bCs/>
              </w:rPr>
              <w:t xml:space="preserve">  </w:t>
            </w:r>
          </w:p>
        </w:tc>
        <w:tc>
          <w:tcPr>
            <w:tcW w:w="1563" w:type="dxa"/>
            <w:vAlign w:val="center"/>
          </w:tcPr>
          <w:p w:rsidR="00896556" w:rsidRPr="00CA0311" w:rsidP="00FE3067" w14:paraId="5198C1E9" w14:textId="77777777">
            <w:pPr>
              <w:jc w:val="center"/>
              <w:rPr>
                <w:rFonts w:ascii="Arial" w:eastAsia="Calibri" w:hAnsi="Arial" w:cs="Arial"/>
                <w:bCs/>
              </w:rPr>
            </w:pPr>
            <w:r w:rsidRPr="00CA0311">
              <w:rPr>
                <w:rFonts w:ascii="Arial" w:eastAsia="Calibri" w:hAnsi="Arial" w:cs="Arial"/>
                <w:bCs/>
              </w:rPr>
              <w:t>1-8</w:t>
            </w:r>
            <w:r w:rsidRPr="00CA0311">
              <w:rPr>
                <w:rFonts w:ascii="Arial" w:eastAsia="Calibri" w:hAnsi="Arial" w:cs="Arial"/>
                <w:bCs/>
              </w:rPr>
              <w:t xml:space="preserve"> attempts</w:t>
            </w:r>
          </w:p>
        </w:tc>
        <w:tc>
          <w:tcPr>
            <w:tcW w:w="3232" w:type="dxa"/>
          </w:tcPr>
          <w:p w:rsidR="00896556" w:rsidRPr="00CA0311" w:rsidP="00480B1C" w14:paraId="6C53D81D" w14:textId="77777777">
            <w:pPr>
              <w:rPr>
                <w:rFonts w:ascii="Arial" w:eastAsia="Calibri" w:hAnsi="Arial" w:cs="Arial"/>
                <w:bCs/>
              </w:rPr>
            </w:pPr>
            <w:r w:rsidRPr="00CA0311">
              <w:rPr>
                <w:rFonts w:ascii="Arial" w:eastAsia="Calibri" w:hAnsi="Arial" w:cs="Arial"/>
                <w:bCs/>
              </w:rPr>
              <w:t xml:space="preserve">Give final disposition after second hang-up / call back request / termination or when a first time hang up will not be called back because of hard refusal or special circumstances and </w:t>
            </w:r>
            <w:r w:rsidRPr="00CA0311">
              <w:rPr>
                <w:rFonts w:ascii="Arial" w:eastAsia="Calibri" w:hAnsi="Arial" w:cs="Arial"/>
                <w:b/>
                <w:bCs/>
              </w:rPr>
              <w:t>when household eligibility is NOT established</w:t>
            </w:r>
            <w:r w:rsidRPr="00CA0311">
              <w:rPr>
                <w:rFonts w:ascii="Arial" w:eastAsia="Calibri" w:hAnsi="Arial" w:cs="Arial"/>
                <w:bCs/>
              </w:rPr>
              <w:t xml:space="preserve">. If the first occurrence is on 6th attempt, give final disposition. Assign after maximum number of attempts with at least one interim disposition of </w:t>
            </w:r>
            <w:r w:rsidRPr="00CA0311" w:rsidR="009B79F4">
              <w:rPr>
                <w:rFonts w:ascii="Arial" w:eastAsia="Calibri" w:hAnsi="Arial" w:cs="Arial"/>
                <w:bCs/>
              </w:rPr>
              <w:t>5</w:t>
            </w:r>
            <w:r w:rsidRPr="00CA0311">
              <w:rPr>
                <w:rFonts w:ascii="Arial" w:eastAsia="Calibri" w:hAnsi="Arial" w:cs="Arial"/>
                <w:bCs/>
              </w:rPr>
              <w:t>050 (hang up, unknown if housing unit).</w:t>
            </w:r>
          </w:p>
        </w:tc>
      </w:tr>
      <w:tr w14:paraId="52E0BED5"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204B6EFA" w14:textId="77777777">
            <w:pPr>
              <w:jc w:val="center"/>
              <w:rPr>
                <w:rFonts w:ascii="Arial" w:eastAsia="Calibri" w:hAnsi="Arial" w:cs="Arial"/>
                <w:bCs/>
              </w:rPr>
            </w:pPr>
            <w:r w:rsidRPr="00CA0311">
              <w:rPr>
                <w:rFonts w:ascii="Arial" w:eastAsia="Calibri" w:hAnsi="Arial" w:cs="Arial"/>
                <w:bCs/>
              </w:rPr>
              <w:t>3130</w:t>
            </w:r>
          </w:p>
        </w:tc>
        <w:tc>
          <w:tcPr>
            <w:tcW w:w="2801" w:type="dxa"/>
            <w:vAlign w:val="center"/>
          </w:tcPr>
          <w:p w:rsidR="00896556" w:rsidRPr="00CA0311" w:rsidP="00480B1C" w14:paraId="08ED398D" w14:textId="77777777">
            <w:pPr>
              <w:jc w:val="center"/>
              <w:rPr>
                <w:rFonts w:ascii="Arial" w:eastAsia="Calibri" w:hAnsi="Arial" w:cs="Arial"/>
                <w:bCs/>
              </w:rPr>
            </w:pPr>
            <w:r w:rsidRPr="00CA0311">
              <w:rPr>
                <w:rFonts w:ascii="Arial" w:eastAsia="Calibri" w:hAnsi="Arial" w:cs="Arial"/>
                <w:bCs/>
              </w:rPr>
              <w:t>No answer</w:t>
            </w:r>
          </w:p>
        </w:tc>
        <w:tc>
          <w:tcPr>
            <w:tcW w:w="3876" w:type="dxa"/>
            <w:vAlign w:val="center"/>
          </w:tcPr>
          <w:p w:rsidR="00896556" w:rsidRPr="00CA0311" w:rsidP="00480B1C" w14:paraId="0FC589B4" w14:textId="77777777">
            <w:pPr>
              <w:rPr>
                <w:rFonts w:ascii="Arial" w:eastAsia="Calibri" w:hAnsi="Arial" w:cs="Arial"/>
                <w:bCs/>
              </w:rPr>
            </w:pPr>
            <w:r w:rsidRPr="00CA0311">
              <w:rPr>
                <w:rFonts w:ascii="Arial" w:eastAsia="Calibri" w:hAnsi="Arial" w:cs="Arial"/>
                <w:bCs/>
              </w:rPr>
              <w:t xml:space="preserve">Assign if telephone rings normally but no one answers. </w:t>
            </w:r>
          </w:p>
        </w:tc>
        <w:tc>
          <w:tcPr>
            <w:tcW w:w="1563" w:type="dxa"/>
            <w:vAlign w:val="center"/>
          </w:tcPr>
          <w:p w:rsidR="00896556" w:rsidRPr="00CA0311" w:rsidP="00480B1C" w14:paraId="284069B3" w14:textId="77777777">
            <w:pPr>
              <w:jc w:val="center"/>
              <w:rPr>
                <w:rFonts w:ascii="Arial" w:eastAsia="Calibri" w:hAnsi="Arial" w:cs="Arial"/>
                <w:bCs/>
              </w:rPr>
            </w:pPr>
            <w:r w:rsidRPr="00CA0311">
              <w:rPr>
                <w:rFonts w:ascii="Arial" w:eastAsia="Calibri" w:hAnsi="Arial" w:cs="Arial"/>
                <w:bCs/>
              </w:rPr>
              <w:t>4-6 attempts</w:t>
            </w:r>
          </w:p>
        </w:tc>
        <w:tc>
          <w:tcPr>
            <w:tcW w:w="3232" w:type="dxa"/>
          </w:tcPr>
          <w:p w:rsidR="00C01446" w:rsidRPr="00CA0311" w:rsidP="00480B1C" w14:paraId="4A23D16B" w14:textId="5B803AE9">
            <w:pPr>
              <w:rPr>
                <w:rFonts w:ascii="Arial" w:eastAsia="Calibri" w:hAnsi="Arial" w:cs="Arial"/>
                <w:bCs/>
              </w:rPr>
            </w:pPr>
            <w:r w:rsidRPr="00CA0311">
              <w:rPr>
                <w:rFonts w:ascii="Arial" w:eastAsia="Calibri" w:hAnsi="Arial" w:cs="Arial"/>
                <w:bCs/>
              </w:rPr>
              <w:t xml:space="preserve">Give final disposition after at least </w:t>
            </w:r>
            <w:r w:rsidRPr="00CA0311">
              <w:rPr>
                <w:rFonts w:ascii="Arial" w:eastAsia="Calibri" w:hAnsi="Arial" w:cs="Arial"/>
                <w:bCs/>
              </w:rPr>
              <w:t>4</w:t>
            </w:r>
            <w:r w:rsidRPr="00CA0311">
              <w:rPr>
                <w:rFonts w:ascii="Arial" w:eastAsia="Calibri" w:hAnsi="Arial" w:cs="Arial"/>
                <w:bCs/>
              </w:rPr>
              <w:t xml:space="preserve"> calling occasions of no more than </w:t>
            </w:r>
            <w:r w:rsidRPr="00CA0311">
              <w:rPr>
                <w:rFonts w:ascii="Arial" w:eastAsia="Calibri" w:hAnsi="Arial" w:cs="Arial"/>
                <w:bCs/>
              </w:rPr>
              <w:t>1</w:t>
            </w:r>
            <w:r w:rsidRPr="00CA0311">
              <w:rPr>
                <w:rFonts w:ascii="Arial" w:eastAsia="Calibri" w:hAnsi="Arial" w:cs="Arial"/>
                <w:bCs/>
              </w:rPr>
              <w:t xml:space="preserve"> </w:t>
            </w:r>
            <w:r w:rsidRPr="00CA0311">
              <w:rPr>
                <w:rFonts w:ascii="Arial" w:eastAsia="Calibri" w:hAnsi="Arial" w:cs="Arial"/>
                <w:bCs/>
              </w:rPr>
              <w:t>attempts</w:t>
            </w:r>
            <w:r w:rsidRPr="00CA0311">
              <w:rPr>
                <w:rFonts w:ascii="Arial" w:eastAsia="Calibri" w:hAnsi="Arial" w:cs="Arial"/>
                <w:bCs/>
              </w:rPr>
              <w:t xml:space="preserve"> with at least </w:t>
            </w:r>
            <w:r w:rsidRPr="00CA0311">
              <w:rPr>
                <w:rFonts w:ascii="Arial" w:eastAsia="Calibri" w:hAnsi="Arial" w:cs="Arial"/>
                <w:bCs/>
              </w:rPr>
              <w:t>1</w:t>
            </w:r>
            <w:r w:rsidRPr="00CA0311">
              <w:rPr>
                <w:rFonts w:ascii="Arial" w:eastAsia="Calibri" w:hAnsi="Arial" w:cs="Arial"/>
                <w:bCs/>
              </w:rPr>
              <w:t xml:space="preserve"> weekday, </w:t>
            </w:r>
            <w:r w:rsidRPr="00CA0311">
              <w:rPr>
                <w:rFonts w:ascii="Arial" w:eastAsia="Calibri" w:hAnsi="Arial" w:cs="Arial"/>
                <w:bCs/>
              </w:rPr>
              <w:t>1</w:t>
            </w:r>
            <w:r w:rsidRPr="00CA0311">
              <w:rPr>
                <w:rFonts w:ascii="Arial" w:eastAsia="Calibri" w:hAnsi="Arial" w:cs="Arial"/>
                <w:bCs/>
              </w:rPr>
              <w:t xml:space="preserve"> </w:t>
            </w:r>
            <w:r w:rsidRPr="00CA0311" w:rsidR="00B96194">
              <w:rPr>
                <w:rFonts w:ascii="Arial" w:eastAsia="Calibri" w:hAnsi="Arial" w:cs="Arial"/>
                <w:bCs/>
              </w:rPr>
              <w:t xml:space="preserve">weeknight </w:t>
            </w:r>
            <w:r w:rsidRPr="00CA0311" w:rsidR="00B96194">
              <w:rPr>
                <w:rFonts w:ascii="Arial" w:eastAsia="Calibri" w:hAnsi="Arial" w:cs="Arial"/>
                <w:bCs/>
              </w:rPr>
              <w:t>attempt</w:t>
            </w:r>
            <w:r w:rsidRPr="00CA0311">
              <w:rPr>
                <w:rFonts w:ascii="Arial" w:eastAsia="Calibri" w:hAnsi="Arial" w:cs="Arial"/>
                <w:bCs/>
              </w:rPr>
              <w:t>.</w:t>
            </w:r>
          </w:p>
          <w:p w:rsidR="00896556" w:rsidRPr="00CA0311" w:rsidP="00480B1C" w14:paraId="5B25C418" w14:textId="77777777">
            <w:pPr>
              <w:rPr>
                <w:rFonts w:ascii="Arial" w:eastAsia="Calibri" w:hAnsi="Arial" w:cs="Arial"/>
                <w:bCs/>
              </w:rPr>
            </w:pPr>
            <w:r w:rsidRPr="00CA0311">
              <w:rPr>
                <w:rFonts w:ascii="Arial" w:eastAsia="Calibri" w:hAnsi="Arial" w:cs="Arial"/>
                <w:bCs/>
              </w:rPr>
              <w:t xml:space="preserve">Assign after maximum number of attempts with plurality of interim dispositions of </w:t>
            </w:r>
            <w:r w:rsidRPr="00CA0311" w:rsidR="009B79F4">
              <w:rPr>
                <w:rFonts w:ascii="Arial" w:eastAsia="Calibri" w:hAnsi="Arial" w:cs="Arial"/>
                <w:bCs/>
              </w:rPr>
              <w:t>6</w:t>
            </w:r>
            <w:r w:rsidRPr="00CA0311">
              <w:rPr>
                <w:rFonts w:ascii="Arial" w:eastAsia="Calibri" w:hAnsi="Arial" w:cs="Arial"/>
                <w:bCs/>
              </w:rPr>
              <w:t>130 (no answer).</w:t>
            </w:r>
          </w:p>
        </w:tc>
      </w:tr>
      <w:tr w14:paraId="282602DB"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1305E3B9" w14:textId="77777777">
            <w:pPr>
              <w:jc w:val="center"/>
              <w:rPr>
                <w:rFonts w:ascii="Arial" w:eastAsia="Calibri" w:hAnsi="Arial" w:cs="Arial"/>
                <w:bCs/>
              </w:rPr>
            </w:pPr>
            <w:r w:rsidRPr="00CA0311">
              <w:rPr>
                <w:rFonts w:ascii="Arial" w:eastAsia="Calibri" w:hAnsi="Arial" w:cs="Arial"/>
                <w:bCs/>
              </w:rPr>
              <w:t>3140</w:t>
            </w:r>
          </w:p>
        </w:tc>
        <w:tc>
          <w:tcPr>
            <w:tcW w:w="2801" w:type="dxa"/>
            <w:vAlign w:val="center"/>
          </w:tcPr>
          <w:p w:rsidR="00896556" w:rsidRPr="00CA0311" w:rsidP="00480B1C" w14:paraId="63FDEAB9" w14:textId="77777777">
            <w:pPr>
              <w:jc w:val="center"/>
              <w:rPr>
                <w:rFonts w:ascii="Arial" w:eastAsia="Calibri" w:hAnsi="Arial" w:cs="Arial"/>
                <w:bCs/>
              </w:rPr>
            </w:pPr>
            <w:r w:rsidRPr="00CA0311">
              <w:rPr>
                <w:rFonts w:ascii="Arial" w:eastAsia="Calibri" w:hAnsi="Arial" w:cs="Arial"/>
                <w:bCs/>
              </w:rPr>
              <w:t>Answering device, unknown whether eligible</w:t>
            </w:r>
          </w:p>
        </w:tc>
        <w:tc>
          <w:tcPr>
            <w:tcW w:w="3876" w:type="dxa"/>
            <w:vAlign w:val="center"/>
          </w:tcPr>
          <w:p w:rsidR="00896556" w:rsidRPr="00CA0311" w:rsidP="00480B1C" w14:paraId="1F22B617" w14:textId="77777777">
            <w:pPr>
              <w:rPr>
                <w:rFonts w:ascii="Arial" w:eastAsia="Calibri" w:hAnsi="Arial" w:cs="Arial"/>
                <w:bCs/>
              </w:rPr>
            </w:pPr>
            <w:r w:rsidRPr="00CA0311">
              <w:rPr>
                <w:rFonts w:ascii="Arial" w:eastAsia="Calibri" w:hAnsi="Arial" w:cs="Arial"/>
                <w:bCs/>
              </w:rPr>
              <w:t xml:space="preserve">Assign if a mailbox is full or not yet established. </w:t>
            </w:r>
          </w:p>
          <w:p w:rsidR="00896556" w:rsidRPr="00CA0311" w:rsidP="00480B1C" w14:paraId="11B06600" w14:textId="77777777">
            <w:pPr>
              <w:rPr>
                <w:rFonts w:ascii="Arial" w:eastAsia="Calibri" w:hAnsi="Arial" w:cs="Arial"/>
                <w:bCs/>
              </w:rPr>
            </w:pPr>
            <w:r w:rsidRPr="00CA0311">
              <w:rPr>
                <w:rFonts w:ascii="Arial" w:eastAsia="Calibri" w:hAnsi="Arial" w:cs="Arial"/>
                <w:bCs/>
              </w:rPr>
              <w:t>Assign if answering device leaves open the possibility that the telephone number is not a residence or that the respondent is not eligible due to age.</w:t>
            </w:r>
          </w:p>
        </w:tc>
        <w:tc>
          <w:tcPr>
            <w:tcW w:w="1563" w:type="dxa"/>
            <w:vAlign w:val="center"/>
          </w:tcPr>
          <w:p w:rsidR="00896556" w:rsidRPr="00CA0311" w:rsidP="00FE3067" w14:paraId="3745D914" w14:textId="77777777">
            <w:pPr>
              <w:jc w:val="center"/>
              <w:rPr>
                <w:rFonts w:ascii="Arial" w:eastAsia="Calibri" w:hAnsi="Arial" w:cs="Arial"/>
                <w:bCs/>
              </w:rPr>
            </w:pPr>
            <w:r w:rsidRPr="00CA0311">
              <w:rPr>
                <w:rFonts w:ascii="Arial" w:eastAsia="Calibri" w:hAnsi="Arial" w:cs="Arial"/>
                <w:bCs/>
              </w:rPr>
              <w:t>4</w:t>
            </w:r>
            <w:r w:rsidRPr="00CA0311">
              <w:rPr>
                <w:rFonts w:ascii="Arial" w:eastAsia="Calibri" w:hAnsi="Arial" w:cs="Arial"/>
                <w:bCs/>
              </w:rPr>
              <w:t xml:space="preserve"> attempts</w:t>
            </w:r>
          </w:p>
        </w:tc>
        <w:tc>
          <w:tcPr>
            <w:tcW w:w="3232" w:type="dxa"/>
          </w:tcPr>
          <w:p w:rsidR="00C01446" w:rsidRPr="00CA0311" w:rsidP="00480B1C" w14:paraId="0DA5AE42" w14:textId="6160DF19">
            <w:pPr>
              <w:rPr>
                <w:rFonts w:ascii="Arial" w:eastAsia="Calibri" w:hAnsi="Arial" w:cs="Arial"/>
                <w:bCs/>
              </w:rPr>
            </w:pPr>
            <w:r w:rsidRPr="00CA0311">
              <w:rPr>
                <w:rFonts w:ascii="Arial" w:eastAsia="Calibri" w:hAnsi="Arial" w:cs="Arial"/>
                <w:bCs/>
              </w:rPr>
              <w:t xml:space="preserve">Give final disposition after at least </w:t>
            </w:r>
            <w:r w:rsidRPr="00CA0311">
              <w:rPr>
                <w:rFonts w:ascii="Arial" w:eastAsia="Calibri" w:hAnsi="Arial" w:cs="Arial"/>
                <w:bCs/>
              </w:rPr>
              <w:t>4</w:t>
            </w:r>
            <w:r w:rsidRPr="00CA0311">
              <w:rPr>
                <w:rFonts w:ascii="Arial" w:eastAsia="Calibri" w:hAnsi="Arial" w:cs="Arial"/>
                <w:bCs/>
              </w:rPr>
              <w:t xml:space="preserve"> calling </w:t>
            </w:r>
            <w:r w:rsidRPr="00CA0311" w:rsidR="00B96194">
              <w:rPr>
                <w:rFonts w:ascii="Arial" w:eastAsia="Calibri" w:hAnsi="Arial" w:cs="Arial"/>
                <w:bCs/>
              </w:rPr>
              <w:t>occasions with</w:t>
            </w:r>
            <w:r w:rsidRPr="00CA0311">
              <w:rPr>
                <w:rFonts w:ascii="Arial" w:eastAsia="Calibri" w:hAnsi="Arial" w:cs="Arial"/>
                <w:bCs/>
              </w:rPr>
              <w:t xml:space="preserve"> at least </w:t>
            </w:r>
            <w:r w:rsidRPr="00CA0311">
              <w:rPr>
                <w:rFonts w:ascii="Arial" w:eastAsia="Calibri" w:hAnsi="Arial" w:cs="Arial"/>
                <w:bCs/>
              </w:rPr>
              <w:t>1</w:t>
            </w:r>
            <w:r w:rsidRPr="00CA0311">
              <w:rPr>
                <w:rFonts w:ascii="Arial" w:eastAsia="Calibri" w:hAnsi="Arial" w:cs="Arial"/>
                <w:bCs/>
              </w:rPr>
              <w:t xml:space="preserve"> weekday, </w:t>
            </w:r>
            <w:r w:rsidRPr="00CA0311">
              <w:rPr>
                <w:rFonts w:ascii="Arial" w:eastAsia="Calibri" w:hAnsi="Arial" w:cs="Arial"/>
                <w:bCs/>
              </w:rPr>
              <w:t>1</w:t>
            </w:r>
            <w:r w:rsidRPr="00CA0311">
              <w:rPr>
                <w:rFonts w:ascii="Arial" w:eastAsia="Calibri" w:hAnsi="Arial" w:cs="Arial"/>
                <w:bCs/>
              </w:rPr>
              <w:t xml:space="preserve"> weeknight and </w:t>
            </w:r>
            <w:r w:rsidRPr="00CA0311">
              <w:rPr>
                <w:rFonts w:ascii="Arial" w:eastAsia="Calibri" w:hAnsi="Arial" w:cs="Arial"/>
                <w:bCs/>
              </w:rPr>
              <w:t>1</w:t>
            </w:r>
            <w:r w:rsidRPr="00CA0311">
              <w:rPr>
                <w:rFonts w:ascii="Arial" w:eastAsia="Calibri" w:hAnsi="Arial" w:cs="Arial"/>
                <w:bCs/>
              </w:rPr>
              <w:t xml:space="preserve"> weekend calls</w:t>
            </w:r>
            <w:r w:rsidRPr="00CA0311">
              <w:rPr>
                <w:rFonts w:ascii="Arial" w:eastAsia="Calibri" w:hAnsi="Arial" w:cs="Arial"/>
                <w:bCs/>
              </w:rPr>
              <w:t>.</w:t>
            </w:r>
          </w:p>
          <w:p w:rsidR="00896556" w:rsidRPr="00CA0311" w:rsidP="00480B1C" w14:paraId="281AD339" w14:textId="77777777">
            <w:pPr>
              <w:rPr>
                <w:rFonts w:ascii="Arial" w:eastAsia="Calibri" w:hAnsi="Arial" w:cs="Arial"/>
                <w:bCs/>
              </w:rPr>
            </w:pPr>
            <w:r w:rsidRPr="00CA0311">
              <w:rPr>
                <w:rFonts w:ascii="Arial" w:eastAsia="Calibri" w:hAnsi="Arial" w:cs="Arial"/>
                <w:bCs/>
              </w:rPr>
              <w:t>Assign after maximum number of attempts with plurality of interim dispositions of 6140 (answering device, unknown if eligible residence or respondent).</w:t>
            </w:r>
          </w:p>
        </w:tc>
      </w:tr>
      <w:tr w14:paraId="7FCB62B3"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55485A88" w14:textId="77777777">
            <w:pPr>
              <w:jc w:val="center"/>
              <w:rPr>
                <w:rFonts w:ascii="Arial" w:eastAsia="Calibri" w:hAnsi="Arial" w:cs="Arial"/>
                <w:bCs/>
              </w:rPr>
            </w:pPr>
            <w:r w:rsidRPr="00CA0311">
              <w:rPr>
                <w:rFonts w:ascii="Arial" w:eastAsia="Calibri" w:hAnsi="Arial" w:cs="Arial"/>
                <w:bCs/>
              </w:rPr>
              <w:t>3150</w:t>
            </w:r>
          </w:p>
        </w:tc>
        <w:tc>
          <w:tcPr>
            <w:tcW w:w="2801" w:type="dxa"/>
            <w:vAlign w:val="center"/>
          </w:tcPr>
          <w:p w:rsidR="00896556" w:rsidRPr="00CA0311" w:rsidP="00480B1C" w14:paraId="53C5FE7A" w14:textId="77777777">
            <w:pPr>
              <w:jc w:val="center"/>
              <w:rPr>
                <w:rFonts w:ascii="Arial" w:eastAsia="Calibri" w:hAnsi="Arial" w:cs="Arial"/>
                <w:bCs/>
              </w:rPr>
            </w:pPr>
            <w:r w:rsidRPr="00CA0311">
              <w:rPr>
                <w:rFonts w:ascii="Arial" w:eastAsia="Calibri" w:hAnsi="Arial" w:cs="Arial"/>
                <w:bCs/>
              </w:rPr>
              <w:t>Telecommunication barrier</w:t>
            </w:r>
          </w:p>
        </w:tc>
        <w:tc>
          <w:tcPr>
            <w:tcW w:w="3876" w:type="dxa"/>
            <w:vAlign w:val="center"/>
          </w:tcPr>
          <w:p w:rsidR="00896556" w:rsidRPr="00CA0311" w:rsidP="00480B1C" w14:paraId="6DC07DD0" w14:textId="77777777">
            <w:pPr>
              <w:rPr>
                <w:rFonts w:ascii="Arial" w:eastAsia="Calibri" w:hAnsi="Arial" w:cs="Arial"/>
                <w:bCs/>
              </w:rPr>
            </w:pPr>
            <w:r w:rsidRPr="00CA0311">
              <w:rPr>
                <w:rFonts w:ascii="Arial" w:eastAsia="Calibri" w:hAnsi="Arial" w:cs="Arial"/>
                <w:bCs/>
              </w:rPr>
              <w:t xml:space="preserve">Assign if call blocking, call ID requirements or other </w:t>
            </w:r>
            <w:r w:rsidRPr="00CA0311" w:rsidR="00B96194">
              <w:rPr>
                <w:rFonts w:ascii="Arial" w:eastAsia="Calibri" w:hAnsi="Arial" w:cs="Arial"/>
                <w:bCs/>
              </w:rPr>
              <w:t>respondent-initiated</w:t>
            </w:r>
            <w:r w:rsidRPr="00CA0311">
              <w:rPr>
                <w:rFonts w:ascii="Arial" w:eastAsia="Calibri" w:hAnsi="Arial" w:cs="Arial"/>
                <w:bCs/>
              </w:rPr>
              <w:t xml:space="preserve"> block device leaves open the possibility of the number reaching an eligible household and/or respondent. Assign if call forwarded to other number and there is some potential for reaching household or actual respondent at later time.</w:t>
            </w:r>
          </w:p>
        </w:tc>
        <w:tc>
          <w:tcPr>
            <w:tcW w:w="1563" w:type="dxa"/>
            <w:vAlign w:val="center"/>
          </w:tcPr>
          <w:p w:rsidR="00896556" w:rsidRPr="00CA0311" w:rsidP="00480B1C" w14:paraId="0CA77932" w14:textId="77777777">
            <w:pPr>
              <w:jc w:val="center"/>
              <w:rPr>
                <w:rFonts w:ascii="Arial" w:eastAsia="Calibri" w:hAnsi="Arial" w:cs="Arial"/>
                <w:bCs/>
              </w:rPr>
            </w:pPr>
            <w:r w:rsidRPr="00CA0311">
              <w:rPr>
                <w:rFonts w:ascii="Arial" w:eastAsia="Calibri" w:hAnsi="Arial" w:cs="Arial"/>
                <w:bCs/>
              </w:rPr>
              <w:t>1-6 attempts</w:t>
            </w:r>
          </w:p>
        </w:tc>
        <w:tc>
          <w:tcPr>
            <w:tcW w:w="3232" w:type="dxa"/>
          </w:tcPr>
          <w:p w:rsidR="00C01446" w:rsidRPr="00CA0311" w:rsidP="00480B1C" w14:paraId="0FE1248C" w14:textId="77777777">
            <w:pPr>
              <w:rPr>
                <w:rFonts w:ascii="Arial" w:eastAsia="Calibri" w:hAnsi="Arial" w:cs="Arial"/>
                <w:bCs/>
              </w:rPr>
            </w:pPr>
            <w:r w:rsidRPr="00CA0311">
              <w:rPr>
                <w:rFonts w:ascii="Arial" w:eastAsia="Calibri" w:hAnsi="Arial" w:cs="Arial"/>
                <w:bCs/>
              </w:rPr>
              <w:t xml:space="preserve">Give final disposition after up to 3 calling occasions of with at least </w:t>
            </w:r>
            <w:r w:rsidRPr="00CA0311">
              <w:rPr>
                <w:rFonts w:ascii="Arial" w:eastAsia="Calibri" w:hAnsi="Arial" w:cs="Arial"/>
                <w:bCs/>
              </w:rPr>
              <w:t>1</w:t>
            </w:r>
            <w:r w:rsidRPr="00CA0311">
              <w:rPr>
                <w:rFonts w:ascii="Arial" w:eastAsia="Calibri" w:hAnsi="Arial" w:cs="Arial"/>
                <w:bCs/>
              </w:rPr>
              <w:t xml:space="preserve"> weekday, </w:t>
            </w:r>
            <w:r w:rsidRPr="00CA0311">
              <w:rPr>
                <w:rFonts w:ascii="Arial" w:eastAsia="Calibri" w:hAnsi="Arial" w:cs="Arial"/>
                <w:bCs/>
              </w:rPr>
              <w:t>1</w:t>
            </w:r>
            <w:r w:rsidRPr="00CA0311">
              <w:rPr>
                <w:rFonts w:ascii="Arial" w:eastAsia="Calibri" w:hAnsi="Arial" w:cs="Arial"/>
                <w:bCs/>
              </w:rPr>
              <w:t xml:space="preserve"> weeknight, and </w:t>
            </w:r>
            <w:r w:rsidRPr="00CA0311">
              <w:rPr>
                <w:rFonts w:ascii="Arial" w:eastAsia="Calibri" w:hAnsi="Arial" w:cs="Arial"/>
                <w:bCs/>
              </w:rPr>
              <w:t>1</w:t>
            </w:r>
            <w:r w:rsidRPr="00CA0311">
              <w:rPr>
                <w:rFonts w:ascii="Arial" w:eastAsia="Calibri" w:hAnsi="Arial" w:cs="Arial"/>
                <w:bCs/>
              </w:rPr>
              <w:t xml:space="preserve"> weekend</w:t>
            </w:r>
            <w:r w:rsidRPr="00CA0311">
              <w:rPr>
                <w:rFonts w:ascii="Arial" w:eastAsia="Calibri" w:hAnsi="Arial" w:cs="Arial"/>
                <w:bCs/>
              </w:rPr>
              <w:t xml:space="preserve"> attempt.</w:t>
            </w:r>
          </w:p>
          <w:p w:rsidR="00896556" w:rsidRPr="00CA0311" w:rsidP="00480B1C" w14:paraId="4B43B6DF" w14:textId="77777777">
            <w:pPr>
              <w:rPr>
                <w:rFonts w:ascii="Arial" w:eastAsia="Calibri" w:hAnsi="Arial" w:cs="Arial"/>
                <w:bCs/>
              </w:rPr>
            </w:pPr>
            <w:r w:rsidRPr="00CA0311">
              <w:rPr>
                <w:rFonts w:ascii="Arial" w:eastAsia="Calibri" w:hAnsi="Arial" w:cs="Arial"/>
                <w:bCs/>
              </w:rPr>
              <w:t>Assign after maximum number of attempts with at least one interim disposition of 6150 (telecommunication barrier) and all others noncontact.</w:t>
            </w:r>
          </w:p>
        </w:tc>
      </w:tr>
      <w:tr w14:paraId="171D0EB0"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38965720" w14:textId="77777777">
            <w:pPr>
              <w:jc w:val="center"/>
              <w:rPr>
                <w:rFonts w:ascii="Arial" w:eastAsia="Calibri" w:hAnsi="Arial" w:cs="Arial"/>
                <w:bCs/>
              </w:rPr>
            </w:pPr>
            <w:r w:rsidRPr="00CA0311">
              <w:rPr>
                <w:rFonts w:ascii="Arial" w:eastAsia="Calibri" w:hAnsi="Arial" w:cs="Arial"/>
                <w:bCs/>
              </w:rPr>
              <w:t>3200</w:t>
            </w:r>
          </w:p>
        </w:tc>
        <w:tc>
          <w:tcPr>
            <w:tcW w:w="2801" w:type="dxa"/>
            <w:vAlign w:val="center"/>
          </w:tcPr>
          <w:p w:rsidR="00896556" w:rsidRPr="00CA0311" w:rsidP="00480B1C" w14:paraId="7A994841" w14:textId="77777777">
            <w:pPr>
              <w:jc w:val="center"/>
              <w:rPr>
                <w:rFonts w:ascii="Arial" w:eastAsia="Calibri" w:hAnsi="Arial" w:cs="Arial"/>
                <w:bCs/>
              </w:rPr>
            </w:pPr>
            <w:r w:rsidRPr="00CA0311">
              <w:rPr>
                <w:rFonts w:ascii="Arial" w:eastAsia="Calibri" w:hAnsi="Arial" w:cs="Arial"/>
                <w:bCs/>
              </w:rPr>
              <w:t>Household, not known if respondent eligible</w:t>
            </w:r>
          </w:p>
        </w:tc>
        <w:tc>
          <w:tcPr>
            <w:tcW w:w="3876" w:type="dxa"/>
            <w:vAlign w:val="center"/>
          </w:tcPr>
          <w:p w:rsidR="00896556" w:rsidRPr="00CA0311" w:rsidP="00480B1C" w14:paraId="6575D973" w14:textId="77777777">
            <w:pPr>
              <w:rPr>
                <w:rFonts w:ascii="Arial" w:eastAsia="Calibri" w:hAnsi="Arial" w:cs="Arial"/>
                <w:bCs/>
              </w:rPr>
            </w:pPr>
            <w:r w:rsidRPr="00CA0311">
              <w:rPr>
                <w:rFonts w:ascii="Arial" w:eastAsia="Calibri" w:hAnsi="Arial" w:cs="Arial"/>
                <w:bCs/>
              </w:rPr>
              <w:t xml:space="preserve">Assign for landline telephone sample if private residence confirmed without selecting respondent. (NOTE: If contact is made and </w:t>
            </w:r>
            <w:r w:rsidRPr="00CA0311">
              <w:rPr>
                <w:rFonts w:ascii="Arial" w:eastAsia="Calibri" w:hAnsi="Arial" w:cs="Arial"/>
                <w:bCs/>
                <w:u w:val="single"/>
              </w:rPr>
              <w:t>household eligibility is unknown,</w:t>
            </w:r>
            <w:r w:rsidRPr="00CA0311">
              <w:rPr>
                <w:rFonts w:ascii="Arial" w:eastAsia="Calibri" w:hAnsi="Arial" w:cs="Arial"/>
                <w:bCs/>
              </w:rPr>
              <w:t xml:space="preserve"> use code 3100). </w:t>
            </w:r>
            <w:r w:rsidRPr="00CA0311">
              <w:rPr>
                <w:rFonts w:ascii="Arial" w:eastAsia="Calibri" w:hAnsi="Arial" w:cs="Arial"/>
                <w:bCs/>
              </w:rPr>
              <w:t>Contact with vacation home may apply. Contact with household where residents are away for interview period may apply.</w:t>
            </w:r>
          </w:p>
          <w:p w:rsidR="00896556" w:rsidRPr="00CA0311" w:rsidP="00480B1C" w14:paraId="75240A15" w14:textId="77777777">
            <w:pPr>
              <w:rPr>
                <w:rFonts w:ascii="Arial" w:eastAsia="Calibri" w:hAnsi="Arial" w:cs="Arial"/>
                <w:bCs/>
              </w:rPr>
            </w:pPr>
          </w:p>
          <w:p w:rsidR="00896556" w:rsidRPr="00CA0311" w:rsidP="00480B1C" w14:paraId="02A3CAC2" w14:textId="77777777">
            <w:pPr>
              <w:rPr>
                <w:rFonts w:ascii="Arial" w:eastAsia="Calibri" w:hAnsi="Arial" w:cs="Arial"/>
                <w:bCs/>
              </w:rPr>
            </w:pPr>
            <w:r w:rsidRPr="00CA0311">
              <w:rPr>
                <w:rFonts w:ascii="Arial" w:eastAsia="Calibri" w:hAnsi="Arial" w:cs="Arial"/>
                <w:bCs/>
              </w:rPr>
              <w:t>Assign for cell phone if contact is made with household resident without determining whether cell phone number and respondent are eligible.</w:t>
            </w:r>
          </w:p>
        </w:tc>
        <w:tc>
          <w:tcPr>
            <w:tcW w:w="1563" w:type="dxa"/>
            <w:vAlign w:val="center"/>
          </w:tcPr>
          <w:p w:rsidR="00896556" w:rsidRPr="00CA0311" w:rsidP="00480B1C" w14:paraId="60A62328" w14:textId="77777777">
            <w:pPr>
              <w:jc w:val="center"/>
              <w:rPr>
                <w:rFonts w:ascii="Arial" w:eastAsia="Calibri" w:hAnsi="Arial" w:cs="Arial"/>
                <w:bCs/>
              </w:rPr>
            </w:pPr>
            <w:r w:rsidRPr="00CA0311">
              <w:rPr>
                <w:rFonts w:ascii="Arial" w:eastAsia="Calibri" w:hAnsi="Arial" w:cs="Arial"/>
                <w:bCs/>
              </w:rPr>
              <w:t xml:space="preserve">1-8 attempts </w:t>
            </w:r>
          </w:p>
        </w:tc>
        <w:tc>
          <w:tcPr>
            <w:tcW w:w="3232" w:type="dxa"/>
          </w:tcPr>
          <w:p w:rsidR="00896556" w:rsidRPr="00CA0311" w:rsidP="00480B1C" w14:paraId="609F9597" w14:textId="77777777">
            <w:pPr>
              <w:rPr>
                <w:rFonts w:ascii="Arial" w:eastAsia="Calibri" w:hAnsi="Arial" w:cs="Arial"/>
                <w:bCs/>
              </w:rPr>
            </w:pPr>
            <w:r w:rsidRPr="00CA0311">
              <w:rPr>
                <w:rFonts w:ascii="Arial" w:eastAsia="Calibri" w:hAnsi="Arial" w:cs="Arial"/>
                <w:bCs/>
              </w:rPr>
              <w:t xml:space="preserve">Give final disposition after second hang-up/ termination or when a first time hang up will not be called back because of hard refusal or special </w:t>
            </w:r>
            <w:r w:rsidRPr="00CA0311">
              <w:rPr>
                <w:rFonts w:ascii="Arial" w:eastAsia="Calibri" w:hAnsi="Arial" w:cs="Arial"/>
                <w:bCs/>
              </w:rPr>
              <w:t xml:space="preserve">circumstances and </w:t>
            </w:r>
            <w:r w:rsidRPr="00CA0311">
              <w:rPr>
                <w:rFonts w:ascii="Arial" w:eastAsia="Calibri" w:hAnsi="Arial" w:cs="Arial"/>
                <w:b/>
                <w:bCs/>
              </w:rPr>
              <w:t>when respondent eligibility is NOT established</w:t>
            </w:r>
            <w:r w:rsidRPr="00CA0311">
              <w:rPr>
                <w:rFonts w:ascii="Arial" w:eastAsia="Calibri" w:hAnsi="Arial" w:cs="Arial"/>
                <w:bCs/>
              </w:rPr>
              <w:t xml:space="preserve">. If the first occurrence is on </w:t>
            </w:r>
            <w:r w:rsidRPr="00CA0311" w:rsidR="009B79F4">
              <w:rPr>
                <w:rFonts w:ascii="Arial" w:eastAsia="Calibri" w:hAnsi="Arial" w:cs="Arial"/>
                <w:bCs/>
              </w:rPr>
              <w:t>8</w:t>
            </w:r>
            <w:r w:rsidRPr="00CA0311" w:rsidR="00B96194">
              <w:rPr>
                <w:rFonts w:ascii="Arial" w:eastAsia="Calibri" w:hAnsi="Arial" w:cs="Arial"/>
                <w:bCs/>
                <w:vertAlign w:val="superscript"/>
              </w:rPr>
              <w:t>th</w:t>
            </w:r>
            <w:r w:rsidRPr="00CA0311" w:rsidR="00B96194">
              <w:rPr>
                <w:rFonts w:ascii="Arial" w:eastAsia="Calibri" w:hAnsi="Arial" w:cs="Arial"/>
                <w:bCs/>
              </w:rPr>
              <w:t xml:space="preserve"> </w:t>
            </w:r>
            <w:r w:rsidRPr="00CA0311" w:rsidR="00B96194">
              <w:rPr>
                <w:rFonts w:ascii="Arial" w:eastAsia="Calibri" w:hAnsi="Arial" w:cs="Arial"/>
                <w:bCs/>
              </w:rPr>
              <w:t>attempt</w:t>
            </w:r>
            <w:r w:rsidRPr="00CA0311">
              <w:rPr>
                <w:rFonts w:ascii="Arial" w:eastAsia="Calibri" w:hAnsi="Arial" w:cs="Arial"/>
                <w:bCs/>
              </w:rPr>
              <w:t>, give final disposition.</w:t>
            </w:r>
          </w:p>
          <w:p w:rsidR="00896556" w:rsidRPr="00CA0311" w:rsidP="00480B1C" w14:paraId="653AAD73" w14:textId="77777777">
            <w:pPr>
              <w:rPr>
                <w:rFonts w:ascii="Arial" w:eastAsia="Calibri" w:hAnsi="Arial" w:cs="Arial"/>
                <w:bCs/>
              </w:rPr>
            </w:pPr>
            <w:r w:rsidRPr="00CA0311">
              <w:rPr>
                <w:rFonts w:ascii="Arial" w:eastAsia="Calibri" w:hAnsi="Arial" w:cs="Arial"/>
                <w:bCs/>
              </w:rPr>
              <w:t xml:space="preserve">Assign after maximum number of attempts with at least one interim disposition </w:t>
            </w:r>
            <w:r w:rsidRPr="00BA7425">
              <w:rPr>
                <w:rFonts w:ascii="Arial" w:eastAsia="Calibri" w:hAnsi="Arial" w:cs="Arial"/>
                <w:bCs/>
              </w:rPr>
              <w:t xml:space="preserve">of </w:t>
            </w:r>
            <w:r w:rsidRPr="00BA7425" w:rsidR="00D25901">
              <w:rPr>
                <w:rFonts w:ascii="Arial" w:eastAsia="Calibri" w:hAnsi="Arial" w:cs="Arial"/>
                <w:bCs/>
              </w:rPr>
              <w:t>5</w:t>
            </w:r>
            <w:r w:rsidRPr="00BA7425">
              <w:rPr>
                <w:rFonts w:ascii="Arial" w:eastAsia="Calibri" w:hAnsi="Arial" w:cs="Arial"/>
                <w:bCs/>
              </w:rPr>
              <w:t xml:space="preserve">050 </w:t>
            </w:r>
            <w:r w:rsidRPr="00CA0311">
              <w:rPr>
                <w:rFonts w:ascii="Arial" w:eastAsia="Calibri" w:hAnsi="Arial" w:cs="Arial"/>
                <w:bCs/>
              </w:rPr>
              <w:t>(hang up, unknown if respondent eligible).</w:t>
            </w:r>
          </w:p>
        </w:tc>
      </w:tr>
      <w:tr w14:paraId="1650D7A8"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50C93DB8" w14:textId="77777777">
            <w:pPr>
              <w:jc w:val="center"/>
              <w:rPr>
                <w:rFonts w:ascii="Arial" w:eastAsia="Calibri" w:hAnsi="Arial" w:cs="Arial"/>
                <w:bCs/>
              </w:rPr>
            </w:pPr>
            <w:r w:rsidRPr="00CA0311">
              <w:rPr>
                <w:rFonts w:ascii="Arial" w:eastAsia="Calibri" w:hAnsi="Arial" w:cs="Arial"/>
                <w:bCs/>
              </w:rPr>
              <w:t>3322</w:t>
            </w:r>
          </w:p>
        </w:tc>
        <w:tc>
          <w:tcPr>
            <w:tcW w:w="2801" w:type="dxa"/>
            <w:vAlign w:val="center"/>
          </w:tcPr>
          <w:p w:rsidR="00896556" w:rsidRPr="00CA0311" w:rsidP="00480B1C" w14:paraId="53519622" w14:textId="77777777">
            <w:pPr>
              <w:jc w:val="center"/>
              <w:rPr>
                <w:rFonts w:ascii="Arial" w:eastAsia="Calibri" w:hAnsi="Arial" w:cs="Arial"/>
                <w:bCs/>
              </w:rPr>
            </w:pPr>
            <w:r w:rsidRPr="00CA0311">
              <w:rPr>
                <w:rFonts w:ascii="Arial" w:eastAsia="Calibri" w:hAnsi="Arial" w:cs="Arial"/>
                <w:bCs/>
              </w:rPr>
              <w:t xml:space="preserve">Physical or mental impairment </w:t>
            </w:r>
            <w:r w:rsidRPr="00CA0311">
              <w:rPr>
                <w:rFonts w:ascii="Arial" w:eastAsia="Calibri" w:hAnsi="Arial" w:cs="Arial"/>
                <w:bCs/>
              </w:rPr>
              <w:br/>
              <w:t>(household level)</w:t>
            </w:r>
          </w:p>
        </w:tc>
        <w:tc>
          <w:tcPr>
            <w:tcW w:w="3876" w:type="dxa"/>
            <w:vAlign w:val="center"/>
          </w:tcPr>
          <w:p w:rsidR="00896556" w:rsidRPr="00CA0311" w:rsidP="00480B1C" w14:paraId="7BF96B77" w14:textId="77777777">
            <w:pPr>
              <w:rPr>
                <w:rFonts w:ascii="Arial" w:eastAsia="Calibri" w:hAnsi="Arial" w:cs="Arial"/>
                <w:bCs/>
              </w:rPr>
            </w:pPr>
            <w:r w:rsidRPr="00CA0311">
              <w:rPr>
                <w:rFonts w:ascii="Arial" w:eastAsia="Calibri" w:hAnsi="Arial" w:cs="Arial"/>
                <w:bCs/>
              </w:rPr>
              <w:t>Assign if physical or mental impairment prevents determination of private residence or prevents determination of eligibility of household or resident. This is a household level assignment.  If selected respondent is physically or mentally impaired, assign 2320 after first attempt.</w:t>
            </w:r>
          </w:p>
        </w:tc>
        <w:tc>
          <w:tcPr>
            <w:tcW w:w="1563" w:type="dxa"/>
            <w:vAlign w:val="center"/>
          </w:tcPr>
          <w:p w:rsidR="00896556" w:rsidRPr="00CA0311" w:rsidP="00480B1C" w14:paraId="2A9CC19F" w14:textId="77777777">
            <w:pPr>
              <w:jc w:val="center"/>
              <w:rPr>
                <w:rFonts w:ascii="Arial" w:eastAsia="Calibri" w:hAnsi="Arial" w:cs="Arial"/>
                <w:bCs/>
              </w:rPr>
            </w:pPr>
            <w:r w:rsidRPr="00CA0311">
              <w:rPr>
                <w:rFonts w:ascii="Arial" w:eastAsia="Calibri" w:hAnsi="Arial" w:cs="Arial"/>
                <w:bCs/>
              </w:rPr>
              <w:t>1-6 attempts</w:t>
            </w:r>
          </w:p>
        </w:tc>
        <w:tc>
          <w:tcPr>
            <w:tcW w:w="3232" w:type="dxa"/>
            <w:vAlign w:val="center"/>
          </w:tcPr>
          <w:p w:rsidR="00896556" w:rsidRPr="00CA0311" w:rsidP="00480B1C" w14:paraId="5ABCC14F" w14:textId="77777777">
            <w:pPr>
              <w:rPr>
                <w:rFonts w:ascii="Arial" w:eastAsia="Calibri" w:hAnsi="Arial" w:cs="Arial"/>
                <w:bCs/>
              </w:rPr>
            </w:pPr>
            <w:r w:rsidRPr="00CA0311">
              <w:rPr>
                <w:rFonts w:ascii="Arial" w:eastAsia="Calibri" w:hAnsi="Arial" w:cs="Arial"/>
                <w:bCs/>
              </w:rPr>
              <w:t>Assign after maximum number of attempts with at least one interim disposition of 5320 (physical or mental impairment).</w:t>
            </w:r>
          </w:p>
        </w:tc>
      </w:tr>
      <w:tr w14:paraId="295A8F93"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366E0759" w14:textId="77777777">
            <w:pPr>
              <w:jc w:val="center"/>
              <w:rPr>
                <w:rFonts w:ascii="Arial" w:eastAsia="Calibri" w:hAnsi="Arial" w:cs="Arial"/>
                <w:bCs/>
              </w:rPr>
            </w:pPr>
            <w:r w:rsidRPr="00CA0311">
              <w:rPr>
                <w:rFonts w:ascii="Arial" w:eastAsia="Calibri" w:hAnsi="Arial" w:cs="Arial"/>
                <w:bCs/>
              </w:rPr>
              <w:t>3330</w:t>
            </w:r>
          </w:p>
        </w:tc>
        <w:tc>
          <w:tcPr>
            <w:tcW w:w="2801" w:type="dxa"/>
            <w:vAlign w:val="center"/>
          </w:tcPr>
          <w:p w:rsidR="00896556" w:rsidRPr="00CA0311" w:rsidP="00480B1C" w14:paraId="361CA777" w14:textId="77777777">
            <w:pPr>
              <w:jc w:val="center"/>
              <w:rPr>
                <w:rFonts w:ascii="Arial" w:eastAsia="Calibri" w:hAnsi="Arial" w:cs="Arial"/>
                <w:bCs/>
              </w:rPr>
            </w:pPr>
            <w:r w:rsidRPr="00CA0311">
              <w:rPr>
                <w:rFonts w:ascii="Arial" w:eastAsia="Calibri" w:hAnsi="Arial" w:cs="Arial"/>
                <w:bCs/>
              </w:rPr>
              <w:t>Language barrier, (household level)</w:t>
            </w:r>
          </w:p>
        </w:tc>
        <w:tc>
          <w:tcPr>
            <w:tcW w:w="3876" w:type="dxa"/>
            <w:vAlign w:val="center"/>
          </w:tcPr>
          <w:p w:rsidR="00896556" w:rsidRPr="00CA0311" w:rsidP="00480B1C" w14:paraId="04515AAC" w14:textId="77777777">
            <w:pPr>
              <w:rPr>
                <w:rFonts w:ascii="Arial" w:eastAsia="Calibri" w:hAnsi="Arial" w:cs="Arial"/>
                <w:bCs/>
              </w:rPr>
            </w:pPr>
            <w:r w:rsidRPr="00CA0311">
              <w:rPr>
                <w:rFonts w:ascii="Arial" w:eastAsia="Calibri" w:hAnsi="Arial" w:cs="Arial"/>
                <w:bCs/>
              </w:rPr>
              <w:t xml:space="preserve">Assign if language barrier prevents determination of private residence or prevents determination of eligibility of household or resident. This is a household level assignment. If selected respondent has language barrier assign 2330 when informed. Information may come </w:t>
            </w:r>
            <w:r w:rsidRPr="00CA0311">
              <w:rPr>
                <w:rFonts w:ascii="Arial" w:eastAsia="Calibri" w:hAnsi="Arial" w:cs="Arial"/>
                <w:bCs/>
              </w:rPr>
              <w:t xml:space="preserve">from respondent or other household member. </w:t>
            </w:r>
          </w:p>
        </w:tc>
        <w:tc>
          <w:tcPr>
            <w:tcW w:w="1563" w:type="dxa"/>
            <w:vAlign w:val="center"/>
          </w:tcPr>
          <w:p w:rsidR="00896556" w:rsidRPr="00CA0311" w:rsidP="00480B1C" w14:paraId="4010352D" w14:textId="77777777">
            <w:pPr>
              <w:jc w:val="center"/>
              <w:rPr>
                <w:rFonts w:ascii="Arial" w:eastAsia="Calibri" w:hAnsi="Arial" w:cs="Arial"/>
                <w:bCs/>
              </w:rPr>
            </w:pPr>
            <w:r w:rsidRPr="00CA0311">
              <w:rPr>
                <w:rFonts w:ascii="Arial" w:eastAsia="Calibri" w:hAnsi="Arial" w:cs="Arial"/>
                <w:bCs/>
              </w:rPr>
              <w:t>1-6 attempts</w:t>
            </w:r>
          </w:p>
        </w:tc>
        <w:tc>
          <w:tcPr>
            <w:tcW w:w="3232" w:type="dxa"/>
          </w:tcPr>
          <w:p w:rsidR="00896556" w:rsidRPr="00CA0311" w:rsidP="00480B1C" w14:paraId="48D4DE22" w14:textId="77777777">
            <w:pPr>
              <w:rPr>
                <w:rFonts w:ascii="Arial" w:eastAsia="Calibri" w:hAnsi="Arial" w:cs="Arial"/>
                <w:bCs/>
              </w:rPr>
            </w:pPr>
            <w:r w:rsidRPr="00CA0311">
              <w:rPr>
                <w:rFonts w:ascii="Arial" w:eastAsia="Calibri" w:hAnsi="Arial" w:cs="Arial"/>
                <w:bCs/>
              </w:rPr>
              <w:t xml:space="preserve">Assign after maximum number of attempts with at least one interim disposition of 5330 (household language barrier). Do not assign if there are interviewers within the calling center who could complete the interview in </w:t>
            </w:r>
            <w:r w:rsidRPr="00CA0311">
              <w:rPr>
                <w:rFonts w:ascii="Arial" w:eastAsia="Calibri" w:hAnsi="Arial" w:cs="Arial"/>
                <w:bCs/>
              </w:rPr>
              <w:t>language spoken by household (i.e. Spanish).</w:t>
            </w:r>
          </w:p>
        </w:tc>
      </w:tr>
      <w:tr w14:paraId="24766345"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1242D059" w14:textId="77777777">
            <w:pPr>
              <w:jc w:val="center"/>
              <w:rPr>
                <w:rFonts w:ascii="Arial" w:eastAsia="Calibri" w:hAnsi="Arial" w:cs="Arial"/>
                <w:bCs/>
              </w:rPr>
            </w:pPr>
            <w:r w:rsidRPr="00CA0311">
              <w:rPr>
                <w:rFonts w:ascii="Arial" w:eastAsia="Calibri" w:hAnsi="Arial" w:cs="Arial"/>
                <w:bCs/>
              </w:rPr>
              <w:t>3700</w:t>
            </w:r>
          </w:p>
        </w:tc>
        <w:tc>
          <w:tcPr>
            <w:tcW w:w="2801" w:type="dxa"/>
            <w:vAlign w:val="center"/>
          </w:tcPr>
          <w:p w:rsidR="00896556" w:rsidRPr="00CA0311" w:rsidP="00480B1C" w14:paraId="283FA6EC" w14:textId="77777777">
            <w:pPr>
              <w:jc w:val="center"/>
              <w:rPr>
                <w:rFonts w:ascii="Arial" w:eastAsia="Calibri" w:hAnsi="Arial" w:cs="Arial"/>
                <w:bCs/>
              </w:rPr>
            </w:pPr>
            <w:r w:rsidRPr="00CA0311">
              <w:rPr>
                <w:rFonts w:ascii="Arial" w:eastAsia="Calibri" w:hAnsi="Arial" w:cs="Arial"/>
                <w:bCs/>
              </w:rPr>
              <w:t>On never call list</w:t>
            </w:r>
          </w:p>
        </w:tc>
        <w:tc>
          <w:tcPr>
            <w:tcW w:w="3876" w:type="dxa"/>
            <w:vAlign w:val="center"/>
          </w:tcPr>
          <w:p w:rsidR="00896556" w:rsidRPr="00CA0311" w:rsidP="00480B1C" w14:paraId="2CF3753E" w14:textId="77777777">
            <w:pPr>
              <w:rPr>
                <w:rFonts w:ascii="Arial" w:eastAsia="Calibri" w:hAnsi="Arial" w:cs="Arial"/>
                <w:bCs/>
              </w:rPr>
            </w:pPr>
            <w:r w:rsidRPr="00CA0311">
              <w:rPr>
                <w:rFonts w:ascii="Arial" w:eastAsia="Calibri" w:hAnsi="Arial" w:cs="Arial"/>
                <w:bCs/>
              </w:rPr>
              <w:t>Assign only if supervisor can determine that respondent/ household is on never call list.  Interviewer should not assign based on respondent information. (NOTE: If respondent insists that he/she is on never call list assign household level refusal (2111) or respondent refusal (2112).</w:t>
            </w:r>
          </w:p>
        </w:tc>
        <w:tc>
          <w:tcPr>
            <w:tcW w:w="1563" w:type="dxa"/>
            <w:vAlign w:val="center"/>
          </w:tcPr>
          <w:p w:rsidR="00896556" w:rsidRPr="00CA0311" w:rsidP="00480B1C" w14:paraId="12E58645" w14:textId="77777777">
            <w:pPr>
              <w:jc w:val="center"/>
              <w:rPr>
                <w:rFonts w:ascii="Arial" w:eastAsia="Calibri" w:hAnsi="Arial" w:cs="Arial"/>
                <w:bCs/>
              </w:rPr>
            </w:pPr>
            <w:r w:rsidRPr="00CA0311">
              <w:rPr>
                <w:rFonts w:ascii="Arial" w:eastAsia="Calibri" w:hAnsi="Arial" w:cs="Arial"/>
                <w:bCs/>
              </w:rPr>
              <w:t>No attempt</w:t>
            </w:r>
          </w:p>
        </w:tc>
        <w:tc>
          <w:tcPr>
            <w:tcW w:w="3232" w:type="dxa"/>
            <w:vAlign w:val="center"/>
          </w:tcPr>
          <w:p w:rsidR="00896556" w:rsidRPr="00CA0311" w:rsidP="00480B1C" w14:paraId="0A5CC821" w14:textId="77777777">
            <w:pPr>
              <w:rPr>
                <w:rFonts w:ascii="Arial" w:eastAsia="Calibri" w:hAnsi="Arial" w:cs="Arial"/>
                <w:bCs/>
              </w:rPr>
            </w:pPr>
            <w:r w:rsidRPr="00CA0311">
              <w:rPr>
                <w:rFonts w:ascii="Arial" w:eastAsia="Calibri" w:hAnsi="Arial" w:cs="Arial"/>
                <w:bCs/>
              </w:rPr>
              <w:t>Assign with confirmation by supervisor.  Interviewer should not assign based on respondent information.</w:t>
            </w:r>
          </w:p>
        </w:tc>
      </w:tr>
      <w:tr w14:paraId="46BB987E" w14:textId="77777777" w:rsidTr="00896556">
        <w:tblPrEx>
          <w:tblW w:w="13677" w:type="dxa"/>
          <w:tblCellMar>
            <w:left w:w="72" w:type="dxa"/>
            <w:right w:w="72" w:type="dxa"/>
          </w:tblCellMar>
          <w:tblLook w:val="04A0"/>
        </w:tblPrEx>
        <w:trPr>
          <w:trHeight w:val="75"/>
        </w:trPr>
        <w:tc>
          <w:tcPr>
            <w:tcW w:w="13597" w:type="dxa"/>
            <w:gridSpan w:val="5"/>
            <w:vAlign w:val="center"/>
          </w:tcPr>
          <w:p w:rsidR="00896556" w:rsidRPr="00CA0311" w:rsidP="00480B1C" w14:paraId="6CCB1A44" w14:textId="77777777">
            <w:pPr>
              <w:rPr>
                <w:rFonts w:ascii="Arial" w:eastAsia="Calibri" w:hAnsi="Arial" w:cs="Arial"/>
                <w:bCs/>
              </w:rPr>
            </w:pPr>
            <w:r w:rsidRPr="00CA0311">
              <w:rPr>
                <w:rFonts w:ascii="Arial" w:eastAsia="Calibri" w:hAnsi="Arial" w:cs="Arial"/>
                <w:bCs/>
              </w:rPr>
              <w:t>Final Dispositions- Not Eligible</w:t>
            </w:r>
          </w:p>
        </w:tc>
      </w:tr>
      <w:tr w14:paraId="3BBCF22D"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25D5E1EE" w14:textId="77777777">
            <w:pPr>
              <w:jc w:val="center"/>
              <w:rPr>
                <w:rFonts w:ascii="Arial" w:eastAsia="Calibri" w:hAnsi="Arial" w:cs="Arial"/>
                <w:bCs/>
              </w:rPr>
            </w:pPr>
            <w:r w:rsidRPr="00CA0311">
              <w:rPr>
                <w:rFonts w:ascii="Arial" w:eastAsia="Calibri" w:hAnsi="Arial" w:cs="Arial"/>
                <w:bCs/>
              </w:rPr>
              <w:t>4100</w:t>
            </w:r>
          </w:p>
        </w:tc>
        <w:tc>
          <w:tcPr>
            <w:tcW w:w="2801" w:type="dxa"/>
            <w:vAlign w:val="center"/>
          </w:tcPr>
          <w:p w:rsidR="00896556" w:rsidRPr="00CA0311" w:rsidP="00480B1C" w14:paraId="19493E3B" w14:textId="77777777">
            <w:pPr>
              <w:jc w:val="center"/>
              <w:rPr>
                <w:rFonts w:ascii="Arial" w:eastAsia="Calibri" w:hAnsi="Arial" w:cs="Arial"/>
                <w:bCs/>
              </w:rPr>
            </w:pPr>
            <w:r w:rsidRPr="00CA0311">
              <w:rPr>
                <w:rFonts w:ascii="Arial" w:eastAsia="Calibri" w:hAnsi="Arial" w:cs="Arial"/>
                <w:bCs/>
              </w:rPr>
              <w:t>Out of sample</w:t>
            </w:r>
          </w:p>
        </w:tc>
        <w:tc>
          <w:tcPr>
            <w:tcW w:w="3876" w:type="dxa"/>
            <w:vAlign w:val="center"/>
          </w:tcPr>
          <w:p w:rsidR="00896556" w:rsidRPr="00CA0311" w:rsidP="00480B1C" w14:paraId="29E51DF3" w14:textId="77777777">
            <w:pPr>
              <w:rPr>
                <w:rFonts w:ascii="Arial" w:eastAsia="Calibri" w:hAnsi="Arial" w:cs="Arial"/>
                <w:bCs/>
              </w:rPr>
            </w:pPr>
            <w:r w:rsidRPr="00CA0311">
              <w:rPr>
                <w:rFonts w:ascii="Arial" w:eastAsia="Calibri" w:hAnsi="Arial" w:cs="Arial"/>
                <w:bCs/>
              </w:rPr>
              <w:t>Assign if out-</w:t>
            </w:r>
            <w:r w:rsidRPr="00CA0311">
              <w:rPr>
                <w:rFonts w:ascii="Arial" w:eastAsia="Calibri" w:hAnsi="Arial" w:cs="Arial"/>
                <w:bCs/>
              </w:rPr>
              <w:t xml:space="preserve"> </w:t>
            </w:r>
            <w:r w:rsidRPr="00CA0311">
              <w:rPr>
                <w:rFonts w:ascii="Arial" w:eastAsia="Calibri" w:hAnsi="Arial" w:cs="Arial"/>
                <w:bCs/>
              </w:rPr>
              <w:t>of-</w:t>
            </w:r>
            <w:r w:rsidRPr="00CA0311">
              <w:rPr>
                <w:rFonts w:ascii="Arial" w:eastAsia="Calibri" w:hAnsi="Arial" w:cs="Arial"/>
                <w:bCs/>
              </w:rPr>
              <w:t xml:space="preserve"> </w:t>
            </w:r>
            <w:r w:rsidRPr="00CA0311">
              <w:rPr>
                <w:rFonts w:ascii="Arial" w:eastAsia="Calibri" w:hAnsi="Arial" w:cs="Arial"/>
                <w:bCs/>
              </w:rPr>
              <w:t>state for landline telephone or out of country for cell phone.  Assign if indication that number reaches vacation home or household members are not living in home during interview period. (NOTE: If contact is made with respondent who indicates that they have been reached at their vacation home where they live for at least 30 consecutive days per year, interview can continue). Assign if no adults available on landline number (teen phone).</w:t>
            </w:r>
          </w:p>
          <w:p w:rsidR="00896556" w:rsidRPr="00CA0311" w:rsidP="00480B1C" w14:paraId="55BAB5D0" w14:textId="77777777">
            <w:pPr>
              <w:rPr>
                <w:rFonts w:ascii="Arial" w:eastAsia="Calibri" w:hAnsi="Arial" w:cs="Arial"/>
                <w:bCs/>
              </w:rPr>
            </w:pPr>
          </w:p>
          <w:p w:rsidR="00896556" w:rsidRPr="00CA0311" w:rsidP="00480B1C" w14:paraId="76DDD1CA" w14:textId="77777777">
            <w:pPr>
              <w:rPr>
                <w:rFonts w:ascii="Arial" w:eastAsia="Calibri" w:hAnsi="Arial" w:cs="Arial"/>
                <w:bCs/>
              </w:rPr>
            </w:pPr>
            <w:r w:rsidRPr="00CA0311">
              <w:rPr>
                <w:rFonts w:ascii="Arial" w:eastAsia="Calibri" w:hAnsi="Arial" w:cs="Arial"/>
                <w:bCs/>
              </w:rPr>
              <w:t xml:space="preserve">Assign if landline telephone sample number connects to cell </w:t>
            </w:r>
            <w:r w:rsidRPr="00CA0311">
              <w:rPr>
                <w:rFonts w:ascii="Arial" w:eastAsia="Calibri" w:hAnsi="Arial" w:cs="Arial"/>
                <w:bCs/>
              </w:rPr>
              <w:t>phone or if sample indicates that a number in the landline telephone sample has been ported to a cell phone.</w:t>
            </w:r>
          </w:p>
        </w:tc>
        <w:tc>
          <w:tcPr>
            <w:tcW w:w="1563" w:type="dxa"/>
            <w:vAlign w:val="center"/>
          </w:tcPr>
          <w:p w:rsidR="00896556" w:rsidRPr="00CA0311" w:rsidP="00FE3067" w14:paraId="36C61B6F" w14:textId="77777777">
            <w:pPr>
              <w:jc w:val="center"/>
              <w:rPr>
                <w:rFonts w:ascii="Arial" w:eastAsia="Calibri" w:hAnsi="Arial" w:cs="Arial"/>
                <w:bCs/>
              </w:rPr>
            </w:pPr>
            <w:r w:rsidRPr="00CA0311">
              <w:rPr>
                <w:rFonts w:ascii="Arial" w:eastAsia="Calibri" w:hAnsi="Arial" w:cs="Arial"/>
                <w:bCs/>
              </w:rPr>
              <w:t>1-</w:t>
            </w:r>
            <w:r w:rsidRPr="00CA0311" w:rsidR="009B79F4">
              <w:rPr>
                <w:rFonts w:ascii="Arial" w:eastAsia="Calibri" w:hAnsi="Arial" w:cs="Arial"/>
                <w:bCs/>
              </w:rPr>
              <w:t>8</w:t>
            </w:r>
            <w:r w:rsidRPr="00CA0311">
              <w:rPr>
                <w:rFonts w:ascii="Arial" w:eastAsia="Calibri" w:hAnsi="Arial" w:cs="Arial"/>
                <w:bCs/>
              </w:rPr>
              <w:t xml:space="preserve"> attempts </w:t>
            </w:r>
          </w:p>
        </w:tc>
        <w:tc>
          <w:tcPr>
            <w:tcW w:w="3232" w:type="dxa"/>
            <w:vAlign w:val="center"/>
          </w:tcPr>
          <w:p w:rsidR="00896556" w:rsidRPr="00CA0311" w:rsidP="00480B1C" w14:paraId="69173E46" w14:textId="77777777">
            <w:pPr>
              <w:rPr>
                <w:rFonts w:ascii="Arial" w:eastAsia="Calibri" w:hAnsi="Arial" w:cs="Arial"/>
                <w:bCs/>
              </w:rPr>
            </w:pPr>
            <w:r w:rsidRPr="00CA0311">
              <w:rPr>
                <w:rFonts w:ascii="Arial" w:eastAsia="Calibri" w:hAnsi="Arial" w:cs="Arial"/>
                <w:bCs/>
              </w:rPr>
              <w:t>Assigned as soon as sample ineligibility determined. This should take priority over other final dispositions.</w:t>
            </w:r>
          </w:p>
        </w:tc>
      </w:tr>
      <w:tr w14:paraId="09831F15"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5AA36DA8" w14:textId="77777777">
            <w:pPr>
              <w:jc w:val="center"/>
              <w:rPr>
                <w:rFonts w:ascii="Arial" w:eastAsia="Calibri" w:hAnsi="Arial" w:cs="Arial"/>
                <w:bCs/>
              </w:rPr>
            </w:pPr>
            <w:r w:rsidRPr="00CA0311">
              <w:rPr>
                <w:rFonts w:ascii="Arial" w:eastAsia="Calibri" w:hAnsi="Arial" w:cs="Arial"/>
                <w:bCs/>
              </w:rPr>
              <w:t>4200</w:t>
            </w:r>
          </w:p>
        </w:tc>
        <w:tc>
          <w:tcPr>
            <w:tcW w:w="2801" w:type="dxa"/>
            <w:vAlign w:val="center"/>
          </w:tcPr>
          <w:p w:rsidR="00896556" w:rsidRPr="00CA0311" w:rsidP="00480B1C" w14:paraId="4AB2A08B" w14:textId="77777777">
            <w:pPr>
              <w:jc w:val="center"/>
              <w:rPr>
                <w:rFonts w:ascii="Arial" w:eastAsia="Calibri" w:hAnsi="Arial" w:cs="Arial"/>
                <w:bCs/>
              </w:rPr>
            </w:pPr>
            <w:r w:rsidRPr="00CA0311">
              <w:rPr>
                <w:rFonts w:ascii="Arial" w:eastAsia="Calibri" w:hAnsi="Arial" w:cs="Arial"/>
                <w:bCs/>
              </w:rPr>
              <w:t>Fax/data/modem</w:t>
            </w:r>
          </w:p>
        </w:tc>
        <w:tc>
          <w:tcPr>
            <w:tcW w:w="3876" w:type="dxa"/>
            <w:vAlign w:val="center"/>
          </w:tcPr>
          <w:p w:rsidR="00896556" w:rsidRPr="00CA0311" w:rsidP="00480B1C" w14:paraId="41C5DE85" w14:textId="77777777">
            <w:pPr>
              <w:rPr>
                <w:rFonts w:ascii="Arial" w:eastAsia="Calibri" w:hAnsi="Arial" w:cs="Arial"/>
                <w:bCs/>
              </w:rPr>
            </w:pPr>
            <w:r w:rsidRPr="00CA0311">
              <w:rPr>
                <w:rFonts w:ascii="Arial" w:eastAsia="Calibri" w:hAnsi="Arial" w:cs="Arial"/>
                <w:bCs/>
              </w:rPr>
              <w:t>Assign if call reaches fax or data line without human contact.</w:t>
            </w:r>
          </w:p>
        </w:tc>
        <w:tc>
          <w:tcPr>
            <w:tcW w:w="1563" w:type="dxa"/>
            <w:vAlign w:val="center"/>
          </w:tcPr>
          <w:p w:rsidR="00896556" w:rsidRPr="00CA0311" w:rsidP="00480B1C" w14:paraId="5EF66EFA" w14:textId="77777777">
            <w:pPr>
              <w:jc w:val="center"/>
              <w:rPr>
                <w:rFonts w:ascii="Arial" w:eastAsia="Calibri" w:hAnsi="Arial" w:cs="Arial"/>
                <w:bCs/>
              </w:rPr>
            </w:pPr>
            <w:r w:rsidRPr="00CA0311">
              <w:rPr>
                <w:rFonts w:ascii="Arial" w:eastAsia="Calibri" w:hAnsi="Arial" w:cs="Arial"/>
                <w:bCs/>
              </w:rPr>
              <w:t>1-6 attempts</w:t>
            </w:r>
          </w:p>
        </w:tc>
        <w:tc>
          <w:tcPr>
            <w:tcW w:w="3232" w:type="dxa"/>
          </w:tcPr>
          <w:p w:rsidR="00896556" w:rsidRPr="00CA0311" w:rsidP="00480B1C" w14:paraId="2F0C64C8" w14:textId="77777777">
            <w:pPr>
              <w:rPr>
                <w:rFonts w:ascii="Arial" w:eastAsia="Calibri" w:hAnsi="Arial" w:cs="Arial"/>
                <w:bCs/>
              </w:rPr>
            </w:pPr>
            <w:r w:rsidRPr="00CA0311">
              <w:rPr>
                <w:rFonts w:ascii="Arial" w:eastAsia="Calibri" w:hAnsi="Arial" w:cs="Arial"/>
                <w:bCs/>
              </w:rPr>
              <w:t>May be assigned to landline unlisted sample with secondary precall status of fax. May be assigned after one attempt. If states choose to use 6 attempts, give final disposition after recommendation for 3 calling occasions with 1 weekday, 1 weeknight and 1 weekend calls</w:t>
            </w:r>
            <w:r w:rsidRPr="00CA0311" w:rsidR="009B79F4">
              <w:rPr>
                <w:rFonts w:ascii="Arial" w:eastAsia="Calibri" w:hAnsi="Arial" w:cs="Arial"/>
                <w:bCs/>
              </w:rPr>
              <w:t>.</w:t>
            </w:r>
            <w:r w:rsidRPr="00CA0311">
              <w:rPr>
                <w:rFonts w:ascii="Arial" w:eastAsia="Calibri" w:hAnsi="Arial" w:cs="Arial"/>
                <w:bCs/>
              </w:rPr>
              <w:t xml:space="preserve"> </w:t>
            </w:r>
          </w:p>
        </w:tc>
      </w:tr>
      <w:tr w14:paraId="693B444F"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064C149E" w14:textId="77777777">
            <w:pPr>
              <w:jc w:val="center"/>
              <w:rPr>
                <w:rFonts w:ascii="Arial" w:eastAsia="Calibri" w:hAnsi="Arial" w:cs="Arial"/>
                <w:bCs/>
              </w:rPr>
            </w:pPr>
            <w:r w:rsidRPr="00CA0311">
              <w:rPr>
                <w:rFonts w:ascii="Arial" w:eastAsia="Calibri" w:hAnsi="Arial" w:cs="Arial"/>
                <w:bCs/>
              </w:rPr>
              <w:t>4300</w:t>
            </w:r>
          </w:p>
        </w:tc>
        <w:tc>
          <w:tcPr>
            <w:tcW w:w="2801" w:type="dxa"/>
            <w:vAlign w:val="center"/>
          </w:tcPr>
          <w:p w:rsidR="00896556" w:rsidRPr="00CA0311" w:rsidP="00480B1C" w14:paraId="2FBF966A" w14:textId="77777777">
            <w:pPr>
              <w:jc w:val="center"/>
              <w:rPr>
                <w:rFonts w:ascii="Arial" w:eastAsia="Calibri" w:hAnsi="Arial" w:cs="Arial"/>
                <w:bCs/>
              </w:rPr>
            </w:pPr>
            <w:r w:rsidRPr="00CA0311">
              <w:rPr>
                <w:rFonts w:ascii="Arial" w:eastAsia="Calibri" w:hAnsi="Arial" w:cs="Arial"/>
                <w:bCs/>
              </w:rPr>
              <w:t>Nonworking number/ disconnected</w:t>
            </w:r>
          </w:p>
        </w:tc>
        <w:tc>
          <w:tcPr>
            <w:tcW w:w="3876" w:type="dxa"/>
            <w:vAlign w:val="center"/>
          </w:tcPr>
          <w:p w:rsidR="00896556" w:rsidRPr="00CA0311" w:rsidP="00480B1C" w14:paraId="63FA3001" w14:textId="77777777">
            <w:pPr>
              <w:rPr>
                <w:rFonts w:ascii="Arial" w:eastAsia="Calibri" w:hAnsi="Arial" w:cs="Arial"/>
                <w:bCs/>
              </w:rPr>
            </w:pPr>
            <w:r w:rsidRPr="00CA0311">
              <w:rPr>
                <w:rFonts w:ascii="Arial" w:eastAsia="Calibri" w:hAnsi="Arial" w:cs="Arial"/>
                <w:bCs/>
              </w:rPr>
              <w:t>Assign if tritone.  Assign if operator message of nonworking number. States may choose to assign for temporary nonworking number message on first attempt or after repeated temporary nonworking number messages. Assign if “number changed” message. Assign if correctly dialed number rings to incorrect number.  Assign if respondent reports that connection has been made to wrong number.</w:t>
            </w:r>
          </w:p>
          <w:p w:rsidR="00896556" w:rsidRPr="00CA0311" w:rsidP="00480B1C" w14:paraId="10108BDB" w14:textId="77777777">
            <w:pPr>
              <w:rPr>
                <w:rFonts w:ascii="Arial" w:eastAsia="Calibri" w:hAnsi="Arial" w:cs="Arial"/>
                <w:bCs/>
              </w:rPr>
            </w:pPr>
            <w:r w:rsidRPr="00CA0311">
              <w:rPr>
                <w:rFonts w:ascii="Arial" w:eastAsia="Calibri" w:hAnsi="Arial" w:cs="Arial"/>
                <w:bCs/>
              </w:rPr>
              <w:t>A number that does not accept incoming calls (such as a hospital line only used for outgoing calls)</w:t>
            </w:r>
          </w:p>
        </w:tc>
        <w:tc>
          <w:tcPr>
            <w:tcW w:w="1563" w:type="dxa"/>
            <w:vAlign w:val="center"/>
          </w:tcPr>
          <w:p w:rsidR="00896556" w:rsidRPr="00CA0311" w:rsidP="00480B1C" w14:paraId="65D1FCD7" w14:textId="77777777">
            <w:pPr>
              <w:jc w:val="center"/>
              <w:rPr>
                <w:rFonts w:ascii="Arial" w:eastAsia="Calibri" w:hAnsi="Arial" w:cs="Arial"/>
                <w:bCs/>
              </w:rPr>
            </w:pPr>
            <w:r w:rsidRPr="00CA0311">
              <w:rPr>
                <w:rFonts w:ascii="Arial" w:eastAsia="Calibri" w:hAnsi="Arial" w:cs="Arial"/>
                <w:bCs/>
              </w:rPr>
              <w:t>1-6 attempts.</w:t>
            </w:r>
          </w:p>
          <w:p w:rsidR="00896556" w:rsidRPr="00CA0311" w:rsidP="00480B1C" w14:paraId="43DDAB5B" w14:textId="77777777">
            <w:pPr>
              <w:jc w:val="center"/>
              <w:rPr>
                <w:rFonts w:ascii="Arial" w:eastAsia="Calibri" w:hAnsi="Arial" w:cs="Arial"/>
                <w:bCs/>
              </w:rPr>
            </w:pPr>
            <w:r w:rsidRPr="00CA0311">
              <w:rPr>
                <w:rFonts w:ascii="Arial" w:eastAsia="Calibri" w:hAnsi="Arial" w:cs="Arial"/>
                <w:bCs/>
              </w:rPr>
              <w:t>Do not call more than 6 attempts.</w:t>
            </w:r>
          </w:p>
        </w:tc>
        <w:tc>
          <w:tcPr>
            <w:tcW w:w="3232" w:type="dxa"/>
          </w:tcPr>
          <w:p w:rsidR="00896556" w:rsidRPr="00CA0311" w:rsidP="00FE3067" w14:paraId="2A03A770" w14:textId="77777777">
            <w:pPr>
              <w:rPr>
                <w:rFonts w:ascii="Arial" w:eastAsia="Calibri" w:hAnsi="Arial" w:cs="Arial"/>
                <w:bCs/>
              </w:rPr>
            </w:pPr>
            <w:r w:rsidRPr="00CA0311">
              <w:rPr>
                <w:rFonts w:ascii="Arial" w:eastAsia="Calibri" w:hAnsi="Arial" w:cs="Arial"/>
                <w:bCs/>
              </w:rPr>
              <w:t>May be precall assigned</w:t>
            </w:r>
            <w:r w:rsidRPr="00CA0311">
              <w:rPr>
                <w:rFonts w:ascii="Arial" w:eastAsia="Calibri" w:hAnsi="Arial" w:cs="Arial"/>
                <w:bCs/>
              </w:rPr>
              <w:t xml:space="preserve"> (for both landline and cell phone)</w:t>
            </w:r>
            <w:r w:rsidRPr="00CA0311">
              <w:rPr>
                <w:rFonts w:ascii="Arial" w:eastAsia="Calibri" w:hAnsi="Arial" w:cs="Arial"/>
                <w:bCs/>
              </w:rPr>
              <w:t>. May be assigned after one attempt. If states use 6 attempts, give final disposition after recommendation for 3 calling occasions with 1 weekday, 1 weeknight, and 1 weekend calls</w:t>
            </w:r>
            <w:r w:rsidRPr="00CA0311" w:rsidR="009B79F4">
              <w:rPr>
                <w:rFonts w:ascii="Arial" w:eastAsia="Calibri" w:hAnsi="Arial" w:cs="Arial"/>
                <w:bCs/>
              </w:rPr>
              <w:t xml:space="preserve">. </w:t>
            </w:r>
            <w:r w:rsidRPr="00CA0311">
              <w:rPr>
                <w:rFonts w:ascii="Arial" w:eastAsia="Calibri" w:hAnsi="Arial" w:cs="Arial"/>
                <w:bCs/>
              </w:rPr>
              <w:t xml:space="preserve">Assign after maximum number of attempts with at least one interim disposition of 6400 (technological barrier), 6300 </w:t>
            </w:r>
            <w:r w:rsidRPr="00CA0311">
              <w:rPr>
                <w:rFonts w:ascii="Arial" w:eastAsia="Calibri" w:hAnsi="Arial" w:cs="Arial"/>
                <w:bCs/>
              </w:rPr>
              <w:t>(possible nonworking) or 6550 (busy) and all others noncontact.</w:t>
            </w:r>
          </w:p>
        </w:tc>
      </w:tr>
      <w:tr w14:paraId="219865A3"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21B875A0" w14:textId="77777777">
            <w:pPr>
              <w:jc w:val="center"/>
              <w:rPr>
                <w:rFonts w:ascii="Arial" w:eastAsia="Calibri" w:hAnsi="Arial" w:cs="Arial"/>
                <w:bCs/>
              </w:rPr>
            </w:pPr>
            <w:r w:rsidRPr="00CA0311">
              <w:rPr>
                <w:rFonts w:ascii="Arial" w:eastAsia="Calibri" w:hAnsi="Arial" w:cs="Arial"/>
                <w:bCs/>
              </w:rPr>
              <w:t>4400</w:t>
            </w:r>
          </w:p>
        </w:tc>
        <w:tc>
          <w:tcPr>
            <w:tcW w:w="2801" w:type="dxa"/>
            <w:vAlign w:val="center"/>
          </w:tcPr>
          <w:p w:rsidR="00896556" w:rsidRPr="00CA0311" w:rsidP="00480B1C" w14:paraId="3C853652" w14:textId="77777777">
            <w:pPr>
              <w:jc w:val="center"/>
              <w:rPr>
                <w:rFonts w:ascii="Arial" w:eastAsia="Calibri" w:hAnsi="Arial" w:cs="Arial"/>
                <w:bCs/>
              </w:rPr>
            </w:pPr>
            <w:r w:rsidRPr="00CA0311">
              <w:rPr>
                <w:rFonts w:ascii="Arial" w:eastAsia="Calibri" w:hAnsi="Arial" w:cs="Arial"/>
                <w:bCs/>
              </w:rPr>
              <w:t>Technological Barrier</w:t>
            </w:r>
          </w:p>
        </w:tc>
        <w:tc>
          <w:tcPr>
            <w:tcW w:w="3876" w:type="dxa"/>
            <w:vAlign w:val="center"/>
          </w:tcPr>
          <w:p w:rsidR="00896556" w:rsidRPr="00CA0311" w:rsidP="00480B1C" w14:paraId="5D81AE4C" w14:textId="77777777">
            <w:pPr>
              <w:rPr>
                <w:rFonts w:ascii="Arial" w:eastAsia="Calibri" w:hAnsi="Arial" w:cs="Arial"/>
                <w:bCs/>
              </w:rPr>
            </w:pPr>
            <w:r w:rsidRPr="00CA0311">
              <w:rPr>
                <w:rFonts w:ascii="Arial" w:eastAsia="Calibri" w:hAnsi="Arial" w:cs="Arial"/>
                <w:bCs/>
              </w:rPr>
              <w:t>Assign if repeated busy, fast busy or circuit busy messages. Assign if repeated ambiguous operator messages. Assign if repeated poor audio quality. Assign if number repeatedly does not connect.</w:t>
            </w:r>
          </w:p>
          <w:p w:rsidR="00896556" w:rsidRPr="00CA0311" w:rsidP="00480B1C" w14:paraId="53087086" w14:textId="77777777">
            <w:pPr>
              <w:rPr>
                <w:rFonts w:ascii="Arial" w:eastAsia="Calibri" w:hAnsi="Arial" w:cs="Arial"/>
                <w:bCs/>
              </w:rPr>
            </w:pPr>
          </w:p>
          <w:p w:rsidR="00896556" w:rsidRPr="00CA0311" w:rsidP="00480B1C" w14:paraId="05D1B97F" w14:textId="77777777">
            <w:pPr>
              <w:rPr>
                <w:rFonts w:ascii="Arial" w:eastAsia="Calibri" w:hAnsi="Arial" w:cs="Arial"/>
                <w:bCs/>
              </w:rPr>
            </w:pPr>
            <w:r w:rsidRPr="00CA0311">
              <w:rPr>
                <w:rFonts w:ascii="Arial" w:eastAsia="Calibri" w:hAnsi="Arial" w:cs="Arial"/>
                <w:bCs/>
              </w:rPr>
              <w:t xml:space="preserve">Assign if number reaches a retrieval or connectivity system (such as Skype or OnStar). </w:t>
            </w:r>
          </w:p>
          <w:p w:rsidR="00896556" w:rsidRPr="00CA0311" w:rsidP="00480B1C" w14:paraId="59C5F76E" w14:textId="77777777">
            <w:pPr>
              <w:rPr>
                <w:rFonts w:ascii="Arial" w:eastAsia="Calibri" w:hAnsi="Arial" w:cs="Arial"/>
                <w:bCs/>
              </w:rPr>
            </w:pPr>
          </w:p>
          <w:p w:rsidR="00896556" w:rsidRPr="00CA0311" w:rsidP="00480B1C" w14:paraId="1AB21CF1" w14:textId="77777777">
            <w:pPr>
              <w:rPr>
                <w:rFonts w:ascii="Arial" w:eastAsia="Calibri" w:hAnsi="Arial" w:cs="Arial"/>
                <w:bCs/>
              </w:rPr>
            </w:pPr>
          </w:p>
          <w:p w:rsidR="00896556" w:rsidRPr="00CA0311" w:rsidP="00480B1C" w14:paraId="3E0D0532" w14:textId="77777777">
            <w:pPr>
              <w:rPr>
                <w:rFonts w:ascii="Arial" w:eastAsia="Calibri" w:hAnsi="Arial" w:cs="Arial"/>
                <w:bCs/>
              </w:rPr>
            </w:pPr>
            <w:r w:rsidRPr="00CA0311">
              <w:rPr>
                <w:rFonts w:ascii="Arial" w:eastAsia="Calibri" w:hAnsi="Arial" w:cs="Arial"/>
                <w:bCs/>
              </w:rPr>
              <w:t>Assign if cell phone respondent is outside calling area. Assign if respondent is unable to receive calls.  DO NOT assign if answering device (which permits leaving messages) is reached.</w:t>
            </w:r>
          </w:p>
        </w:tc>
        <w:tc>
          <w:tcPr>
            <w:tcW w:w="1563" w:type="dxa"/>
            <w:vAlign w:val="center"/>
          </w:tcPr>
          <w:p w:rsidR="00896556" w:rsidRPr="00CA0311" w:rsidP="00480B1C" w14:paraId="148D191F" w14:textId="77777777">
            <w:pPr>
              <w:jc w:val="center"/>
              <w:rPr>
                <w:rFonts w:ascii="Arial" w:eastAsia="Calibri" w:hAnsi="Arial" w:cs="Arial"/>
                <w:bCs/>
              </w:rPr>
            </w:pPr>
            <w:r w:rsidRPr="00CA0311">
              <w:rPr>
                <w:rFonts w:ascii="Arial" w:eastAsia="Calibri" w:hAnsi="Arial" w:cs="Arial"/>
                <w:bCs/>
              </w:rPr>
              <w:t>1-6 attempts.</w:t>
            </w:r>
          </w:p>
          <w:p w:rsidR="00896556" w:rsidRPr="00CA0311" w:rsidP="00480B1C" w14:paraId="04097875" w14:textId="77777777">
            <w:pPr>
              <w:jc w:val="center"/>
              <w:rPr>
                <w:rFonts w:ascii="Arial" w:eastAsia="Calibri" w:hAnsi="Arial" w:cs="Arial"/>
                <w:bCs/>
              </w:rPr>
            </w:pPr>
            <w:r w:rsidRPr="00CA0311">
              <w:rPr>
                <w:rFonts w:ascii="Arial" w:eastAsia="Calibri" w:hAnsi="Arial" w:cs="Arial"/>
                <w:bCs/>
              </w:rPr>
              <w:t>Do not call more than 6 attempts.</w:t>
            </w:r>
          </w:p>
        </w:tc>
        <w:tc>
          <w:tcPr>
            <w:tcW w:w="3232" w:type="dxa"/>
          </w:tcPr>
          <w:p w:rsidR="00896556" w:rsidRPr="00CA0311" w:rsidP="00FE3067" w14:paraId="7A5ECAD6" w14:textId="77777777">
            <w:pPr>
              <w:rPr>
                <w:rFonts w:ascii="Arial" w:eastAsia="Calibri" w:hAnsi="Arial" w:cs="Arial"/>
                <w:bCs/>
              </w:rPr>
            </w:pPr>
            <w:r w:rsidRPr="00CA0311">
              <w:rPr>
                <w:rFonts w:ascii="Arial" w:eastAsia="Calibri" w:hAnsi="Arial" w:cs="Arial"/>
                <w:bCs/>
              </w:rPr>
              <w:t>May be assigned to landline unlisted sample with secondary precall status of busy. May be assigned after one attempt. If states use 6 attempts, give final disposition after recommendation for 3 calling occasions with 1 weekday, 1 weeknight, and 1 weekend calls for landline telephones.  Assign after maximum number of attempts with interim dispositions of 6200 (fax/data/modem), 6400 (technological barrier), 6300 (possible nonworking) and/or 6550 (busy) and all others noncontact.</w:t>
            </w:r>
          </w:p>
        </w:tc>
      </w:tr>
      <w:tr w14:paraId="2278937F"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6E7FD549" w14:textId="77777777">
            <w:pPr>
              <w:jc w:val="center"/>
              <w:rPr>
                <w:rFonts w:ascii="Arial" w:eastAsia="Calibri" w:hAnsi="Arial" w:cs="Arial"/>
                <w:bCs/>
              </w:rPr>
            </w:pPr>
            <w:r w:rsidRPr="00CA0311">
              <w:rPr>
                <w:rFonts w:ascii="Arial" w:eastAsia="Calibri" w:hAnsi="Arial" w:cs="Arial"/>
                <w:bCs/>
              </w:rPr>
              <w:t>4430</w:t>
            </w:r>
          </w:p>
        </w:tc>
        <w:tc>
          <w:tcPr>
            <w:tcW w:w="2801" w:type="dxa"/>
            <w:vAlign w:val="center"/>
          </w:tcPr>
          <w:p w:rsidR="00896556" w:rsidRPr="00CA0311" w:rsidP="00480B1C" w14:paraId="39263EC4" w14:textId="77777777">
            <w:pPr>
              <w:jc w:val="center"/>
              <w:rPr>
                <w:rFonts w:ascii="Arial" w:eastAsia="Calibri" w:hAnsi="Arial" w:cs="Arial"/>
                <w:bCs/>
              </w:rPr>
            </w:pPr>
            <w:r w:rsidRPr="00CA0311">
              <w:rPr>
                <w:rFonts w:ascii="Arial" w:eastAsia="Calibri" w:hAnsi="Arial" w:cs="Arial"/>
                <w:bCs/>
              </w:rPr>
              <w:t>Call forwarding / pager</w:t>
            </w:r>
          </w:p>
        </w:tc>
        <w:tc>
          <w:tcPr>
            <w:tcW w:w="3876" w:type="dxa"/>
            <w:vAlign w:val="center"/>
          </w:tcPr>
          <w:p w:rsidR="00896556" w:rsidRPr="00CA0311" w:rsidP="00480B1C" w14:paraId="0B42B8C0" w14:textId="77777777">
            <w:pPr>
              <w:rPr>
                <w:rFonts w:ascii="Arial" w:eastAsia="Calibri" w:hAnsi="Arial" w:cs="Arial"/>
                <w:bCs/>
              </w:rPr>
            </w:pPr>
            <w:r w:rsidRPr="00CA0311">
              <w:rPr>
                <w:rFonts w:ascii="Arial" w:eastAsia="Calibri" w:hAnsi="Arial" w:cs="Arial"/>
                <w:bCs/>
              </w:rPr>
              <w:t xml:space="preserve">Assign if </w:t>
            </w:r>
            <w:r w:rsidRPr="00CA0311">
              <w:rPr>
                <w:rFonts w:ascii="Arial" w:eastAsia="Calibri" w:hAnsi="Arial" w:cs="Arial"/>
                <w:bCs/>
                <w:u w:val="single"/>
              </w:rPr>
              <w:t>message</w:t>
            </w:r>
            <w:r w:rsidRPr="00CA0311">
              <w:rPr>
                <w:rFonts w:ascii="Arial" w:eastAsia="Calibri" w:hAnsi="Arial" w:cs="Arial"/>
                <w:bCs/>
              </w:rPr>
              <w:t xml:space="preserve"> indicates number has been forwarded. Assign if number reaches a pager. Assign if connection produces series of beeps. NOTE: Do not select respondents from landline </w:t>
            </w:r>
            <w:r w:rsidRPr="00CA0311">
              <w:rPr>
                <w:rFonts w:ascii="Arial" w:eastAsia="Calibri" w:hAnsi="Arial" w:cs="Arial"/>
                <w:bCs/>
              </w:rPr>
              <w:t xml:space="preserve">household or location that is different from the original number. Do not enumerate the number of adults at location which is different from original number. </w:t>
            </w:r>
          </w:p>
          <w:p w:rsidR="00896556" w:rsidRPr="00CA0311" w:rsidP="00480B1C" w14:paraId="19B66589" w14:textId="77777777">
            <w:pPr>
              <w:rPr>
                <w:rFonts w:ascii="Arial" w:eastAsia="Calibri" w:hAnsi="Arial" w:cs="Arial"/>
                <w:bCs/>
              </w:rPr>
            </w:pPr>
          </w:p>
          <w:p w:rsidR="00896556" w:rsidRPr="00CA0311" w:rsidP="00480B1C" w14:paraId="0561ECB3" w14:textId="77777777">
            <w:pPr>
              <w:rPr>
                <w:rFonts w:ascii="Arial" w:eastAsia="Calibri" w:hAnsi="Arial" w:cs="Arial"/>
                <w:bCs/>
              </w:rPr>
            </w:pPr>
            <w:r w:rsidRPr="00CA0311">
              <w:rPr>
                <w:rFonts w:ascii="Arial" w:eastAsia="Calibri" w:hAnsi="Arial" w:cs="Arial"/>
                <w:bCs/>
                <w:u w:val="single"/>
              </w:rPr>
              <w:t>However, landline respondent may be interviewed if number has been temporarily forwarded and the respondent is still living at location of original number</w:t>
            </w:r>
            <w:r w:rsidRPr="00CA0311">
              <w:rPr>
                <w:rFonts w:ascii="Arial" w:eastAsia="Calibri" w:hAnsi="Arial" w:cs="Arial"/>
                <w:bCs/>
              </w:rPr>
              <w:t xml:space="preserve">. Cell phone respondents who have forwarded their numbers may also be interviewed. </w:t>
            </w:r>
          </w:p>
        </w:tc>
        <w:tc>
          <w:tcPr>
            <w:tcW w:w="1563" w:type="dxa"/>
            <w:vAlign w:val="center"/>
          </w:tcPr>
          <w:p w:rsidR="00896556" w:rsidRPr="00CA0311" w:rsidP="00480B1C" w14:paraId="18C23DC9" w14:textId="77777777">
            <w:pPr>
              <w:jc w:val="center"/>
              <w:rPr>
                <w:rFonts w:ascii="Arial" w:eastAsia="Calibri" w:hAnsi="Arial" w:cs="Arial"/>
                <w:bCs/>
              </w:rPr>
            </w:pPr>
            <w:r w:rsidRPr="00CA0311">
              <w:rPr>
                <w:rFonts w:ascii="Arial" w:eastAsia="Calibri" w:hAnsi="Arial" w:cs="Arial"/>
                <w:bCs/>
              </w:rPr>
              <w:t>1-6 attempts.</w:t>
            </w:r>
          </w:p>
          <w:p w:rsidR="00896556" w:rsidRPr="00CA0311" w:rsidP="00480B1C" w14:paraId="6EC908AE" w14:textId="77777777">
            <w:pPr>
              <w:jc w:val="center"/>
              <w:rPr>
                <w:rFonts w:ascii="Arial" w:eastAsia="Calibri" w:hAnsi="Arial" w:cs="Arial"/>
                <w:bCs/>
              </w:rPr>
            </w:pPr>
            <w:r w:rsidRPr="00CA0311">
              <w:rPr>
                <w:rFonts w:ascii="Arial" w:eastAsia="Calibri" w:hAnsi="Arial" w:cs="Arial"/>
                <w:bCs/>
              </w:rPr>
              <w:t>Do not call more than 6 attempts.</w:t>
            </w:r>
          </w:p>
        </w:tc>
        <w:tc>
          <w:tcPr>
            <w:tcW w:w="3232" w:type="dxa"/>
          </w:tcPr>
          <w:p w:rsidR="00896556" w:rsidRPr="00CA0311" w:rsidP="00480B1C" w14:paraId="315EF20C" w14:textId="77777777">
            <w:pPr>
              <w:rPr>
                <w:rFonts w:ascii="Arial" w:eastAsia="Calibri" w:hAnsi="Arial" w:cs="Arial"/>
                <w:bCs/>
              </w:rPr>
            </w:pPr>
            <w:r w:rsidRPr="00CA0311">
              <w:rPr>
                <w:rFonts w:ascii="Arial" w:eastAsia="Calibri" w:hAnsi="Arial" w:cs="Arial"/>
                <w:bCs/>
              </w:rPr>
              <w:t xml:space="preserve">May be assigned after one attempt. May give final disposition after respondent or automated message informs that the number has been forwarded after </w:t>
            </w:r>
            <w:r w:rsidRPr="00CA0311">
              <w:rPr>
                <w:rFonts w:ascii="Arial" w:eastAsia="Calibri" w:hAnsi="Arial" w:cs="Arial"/>
                <w:bCs/>
              </w:rPr>
              <w:t xml:space="preserve">multiple attempts. May give final disposition after series of beeps indicates a pager has been reached. If states use 6 attempts, give final disposition after recommendation for 3 calling occasions with 1 weekday, 1 weeknight, and 1 weekend calls for landline telephone.  </w:t>
            </w:r>
          </w:p>
        </w:tc>
      </w:tr>
      <w:tr w14:paraId="12ABF80A"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06BF4083" w14:textId="77777777">
            <w:pPr>
              <w:jc w:val="center"/>
              <w:rPr>
                <w:rFonts w:ascii="Arial" w:eastAsia="Calibri" w:hAnsi="Arial" w:cs="Arial"/>
                <w:bCs/>
              </w:rPr>
            </w:pPr>
            <w:r w:rsidRPr="00CA0311">
              <w:rPr>
                <w:rFonts w:ascii="Arial" w:eastAsia="Calibri" w:hAnsi="Arial" w:cs="Arial"/>
                <w:bCs/>
              </w:rPr>
              <w:t>4460</w:t>
            </w:r>
          </w:p>
        </w:tc>
        <w:tc>
          <w:tcPr>
            <w:tcW w:w="2801" w:type="dxa"/>
            <w:vAlign w:val="center"/>
          </w:tcPr>
          <w:p w:rsidR="00896556" w:rsidRPr="00CA0311" w:rsidP="00480B1C" w14:paraId="721A9F1A" w14:textId="77777777">
            <w:pPr>
              <w:jc w:val="center"/>
              <w:rPr>
                <w:rFonts w:ascii="Arial" w:eastAsia="Calibri" w:hAnsi="Arial" w:cs="Arial"/>
                <w:bCs/>
              </w:rPr>
            </w:pPr>
            <w:r w:rsidRPr="00CA0311">
              <w:rPr>
                <w:rFonts w:ascii="Arial" w:eastAsia="Calibri" w:hAnsi="Arial" w:cs="Arial"/>
                <w:bCs/>
              </w:rPr>
              <w:t>Landline telephone</w:t>
            </w:r>
          </w:p>
          <w:p w:rsidR="00896556" w:rsidRPr="00CA0311" w:rsidP="00480B1C" w14:paraId="0256AD86" w14:textId="77777777">
            <w:pPr>
              <w:jc w:val="center"/>
              <w:rPr>
                <w:rFonts w:ascii="Arial" w:eastAsia="Calibri" w:hAnsi="Arial" w:cs="Arial"/>
                <w:bCs/>
              </w:rPr>
            </w:pPr>
            <w:r w:rsidRPr="00CA0311">
              <w:rPr>
                <w:rFonts w:ascii="Arial" w:eastAsia="Calibri" w:hAnsi="Arial" w:cs="Arial"/>
                <w:bCs/>
              </w:rPr>
              <w:t>(cell phone only)</w:t>
            </w:r>
          </w:p>
        </w:tc>
        <w:tc>
          <w:tcPr>
            <w:tcW w:w="3876" w:type="dxa"/>
            <w:vAlign w:val="center"/>
          </w:tcPr>
          <w:p w:rsidR="00896556" w:rsidRPr="00CA0311" w:rsidP="00480B1C" w14:paraId="524B9192" w14:textId="77777777">
            <w:pPr>
              <w:rPr>
                <w:rFonts w:ascii="Arial" w:eastAsia="Calibri" w:hAnsi="Arial" w:cs="Arial"/>
                <w:bCs/>
              </w:rPr>
            </w:pPr>
            <w:r w:rsidRPr="00CA0311">
              <w:rPr>
                <w:rFonts w:ascii="Arial" w:eastAsia="Calibri" w:hAnsi="Arial" w:cs="Arial"/>
                <w:bCs/>
              </w:rPr>
              <w:t>Assign if cell phone sample number connects to a landline telephone.</w:t>
            </w:r>
          </w:p>
        </w:tc>
        <w:tc>
          <w:tcPr>
            <w:tcW w:w="1563" w:type="dxa"/>
            <w:vAlign w:val="center"/>
          </w:tcPr>
          <w:p w:rsidR="00896556" w:rsidRPr="00CA0311" w14:paraId="381C681B" w14:textId="77777777">
            <w:pPr>
              <w:jc w:val="center"/>
              <w:rPr>
                <w:rFonts w:ascii="Arial" w:eastAsia="Calibri" w:hAnsi="Arial" w:cs="Arial"/>
                <w:bCs/>
              </w:rPr>
            </w:pPr>
          </w:p>
          <w:p w:rsidR="00896556" w:rsidRPr="00CA0311" w14:paraId="34D2AB07" w14:textId="77777777">
            <w:pPr>
              <w:jc w:val="center"/>
              <w:rPr>
                <w:rFonts w:ascii="Arial" w:eastAsia="Calibri" w:hAnsi="Arial" w:cs="Arial"/>
                <w:bCs/>
              </w:rPr>
            </w:pPr>
            <w:r w:rsidRPr="00CA0311">
              <w:rPr>
                <w:rFonts w:ascii="Arial" w:eastAsia="Calibri" w:hAnsi="Arial" w:cs="Arial"/>
                <w:bCs/>
              </w:rPr>
              <w:t xml:space="preserve">1-8 attempts </w:t>
            </w:r>
          </w:p>
        </w:tc>
        <w:tc>
          <w:tcPr>
            <w:tcW w:w="3232" w:type="dxa"/>
          </w:tcPr>
          <w:p w:rsidR="00896556" w:rsidRPr="00CA0311" w:rsidP="00480B1C" w14:paraId="10F7EF82" w14:textId="77777777">
            <w:pPr>
              <w:rPr>
                <w:rFonts w:ascii="Arial" w:eastAsia="Calibri" w:hAnsi="Arial" w:cs="Arial"/>
                <w:bCs/>
              </w:rPr>
            </w:pPr>
            <w:r w:rsidRPr="00CA0311">
              <w:rPr>
                <w:rFonts w:ascii="Arial" w:eastAsia="Calibri" w:hAnsi="Arial" w:cs="Arial"/>
                <w:bCs/>
              </w:rPr>
              <w:t>Can be precall assigned. Given final disposition when informed.  This disposition should take priority over other possible final dispositions for the cell phone sample.</w:t>
            </w:r>
          </w:p>
        </w:tc>
      </w:tr>
      <w:tr w14:paraId="0D109EE7"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6A5758BE" w14:textId="77777777">
            <w:pPr>
              <w:jc w:val="center"/>
              <w:rPr>
                <w:rFonts w:ascii="Arial" w:eastAsia="Calibri" w:hAnsi="Arial" w:cs="Arial"/>
                <w:bCs/>
              </w:rPr>
            </w:pPr>
            <w:r w:rsidRPr="00CA0311">
              <w:rPr>
                <w:rFonts w:ascii="Arial" w:eastAsia="Calibri" w:hAnsi="Arial" w:cs="Arial"/>
                <w:bCs/>
              </w:rPr>
              <w:t>4500</w:t>
            </w:r>
          </w:p>
        </w:tc>
        <w:tc>
          <w:tcPr>
            <w:tcW w:w="2801" w:type="dxa"/>
            <w:vAlign w:val="center"/>
          </w:tcPr>
          <w:p w:rsidR="00896556" w:rsidRPr="00CA0311" w:rsidP="00480B1C" w14:paraId="33F46B4F" w14:textId="77777777">
            <w:pPr>
              <w:jc w:val="center"/>
              <w:rPr>
                <w:rFonts w:ascii="Arial" w:eastAsia="Calibri" w:hAnsi="Arial" w:cs="Arial"/>
                <w:bCs/>
              </w:rPr>
            </w:pPr>
            <w:r w:rsidRPr="00CA0311">
              <w:rPr>
                <w:rFonts w:ascii="Arial" w:eastAsia="Calibri" w:hAnsi="Arial" w:cs="Arial"/>
                <w:bCs/>
              </w:rPr>
              <w:t>Non-residence</w:t>
            </w:r>
          </w:p>
        </w:tc>
        <w:tc>
          <w:tcPr>
            <w:tcW w:w="3876" w:type="dxa"/>
            <w:vAlign w:val="center"/>
          </w:tcPr>
          <w:p w:rsidR="00896556" w:rsidRPr="00CA0311" w:rsidP="00480B1C" w14:paraId="42C579F6" w14:textId="77777777">
            <w:pPr>
              <w:rPr>
                <w:rFonts w:ascii="Arial" w:eastAsia="Calibri" w:hAnsi="Arial" w:cs="Arial"/>
                <w:bCs/>
              </w:rPr>
            </w:pPr>
            <w:r w:rsidRPr="00CA0311">
              <w:rPr>
                <w:rFonts w:ascii="Arial" w:eastAsia="Calibri" w:hAnsi="Arial" w:cs="Arial"/>
                <w:bCs/>
              </w:rPr>
              <w:t>Assign if business, group home, government, or other organization. For cell phone, assign if telephone is used exclusively for business purposes.</w:t>
            </w:r>
          </w:p>
        </w:tc>
        <w:tc>
          <w:tcPr>
            <w:tcW w:w="1563" w:type="dxa"/>
            <w:vAlign w:val="center"/>
          </w:tcPr>
          <w:p w:rsidR="00896556" w:rsidRPr="00CA0311" w:rsidP="00FE3067" w14:paraId="2CE4980D" w14:textId="77777777">
            <w:pPr>
              <w:jc w:val="center"/>
              <w:rPr>
                <w:rFonts w:ascii="Arial" w:eastAsia="Calibri" w:hAnsi="Arial" w:cs="Arial"/>
                <w:bCs/>
              </w:rPr>
            </w:pPr>
            <w:r w:rsidRPr="00CA0311">
              <w:rPr>
                <w:rFonts w:ascii="Arial" w:eastAsia="Calibri" w:hAnsi="Arial" w:cs="Arial"/>
                <w:bCs/>
              </w:rPr>
              <w:t xml:space="preserve">1-6 attempts </w:t>
            </w:r>
          </w:p>
        </w:tc>
        <w:tc>
          <w:tcPr>
            <w:tcW w:w="3232" w:type="dxa"/>
          </w:tcPr>
          <w:p w:rsidR="00896556" w:rsidRPr="00CA0311" w:rsidP="00480B1C" w14:paraId="58AA01B7" w14:textId="77777777">
            <w:pPr>
              <w:rPr>
                <w:rFonts w:ascii="Arial" w:eastAsia="Calibri" w:hAnsi="Arial" w:cs="Arial"/>
                <w:bCs/>
              </w:rPr>
            </w:pPr>
            <w:r w:rsidRPr="00CA0311">
              <w:rPr>
                <w:rFonts w:ascii="Arial" w:eastAsia="Calibri" w:hAnsi="Arial" w:cs="Arial"/>
                <w:bCs/>
              </w:rPr>
              <w:t>Given final disposition when informed.  This disposition should take priority over other possible final dispositions.  This disposition should be assigned to numbers with a precall status of 5.</w:t>
            </w:r>
          </w:p>
        </w:tc>
      </w:tr>
      <w:tr w14:paraId="4AF75224" w14:textId="77777777" w:rsidTr="00257E30">
        <w:tblPrEx>
          <w:tblW w:w="13677" w:type="dxa"/>
          <w:tblCellMar>
            <w:left w:w="72" w:type="dxa"/>
            <w:right w:w="72" w:type="dxa"/>
          </w:tblCellMar>
          <w:tblLook w:val="04A0"/>
        </w:tblPrEx>
        <w:trPr>
          <w:trHeight w:val="753"/>
        </w:trPr>
        <w:tc>
          <w:tcPr>
            <w:tcW w:w="1965" w:type="dxa"/>
            <w:vAlign w:val="center"/>
          </w:tcPr>
          <w:p w:rsidR="00896556" w:rsidRPr="00CA0311" w:rsidP="00480B1C" w14:paraId="51ACBA17" w14:textId="77777777">
            <w:pPr>
              <w:jc w:val="center"/>
              <w:rPr>
                <w:rFonts w:ascii="Arial" w:eastAsia="Calibri" w:hAnsi="Arial" w:cs="Arial"/>
                <w:bCs/>
              </w:rPr>
            </w:pPr>
            <w:r w:rsidRPr="00CA0311">
              <w:rPr>
                <w:rFonts w:ascii="Arial" w:eastAsia="Calibri" w:hAnsi="Arial" w:cs="Arial"/>
                <w:bCs/>
              </w:rPr>
              <w:t>4900</w:t>
            </w:r>
          </w:p>
        </w:tc>
        <w:tc>
          <w:tcPr>
            <w:tcW w:w="2801" w:type="dxa"/>
            <w:vAlign w:val="center"/>
          </w:tcPr>
          <w:p w:rsidR="00896556" w:rsidRPr="00CA0311" w:rsidP="00480B1C" w14:paraId="6A6BEAB5" w14:textId="77777777">
            <w:pPr>
              <w:jc w:val="center"/>
              <w:rPr>
                <w:rFonts w:ascii="Arial" w:eastAsia="Calibri" w:hAnsi="Arial" w:cs="Arial"/>
                <w:bCs/>
              </w:rPr>
            </w:pPr>
            <w:r w:rsidRPr="00CA0311">
              <w:rPr>
                <w:rFonts w:ascii="Arial" w:eastAsia="Calibri" w:hAnsi="Arial" w:cs="Arial"/>
                <w:bCs/>
              </w:rPr>
              <w:t xml:space="preserve">Miscellaneous, </w:t>
            </w:r>
            <w:r w:rsidRPr="00CA0311">
              <w:rPr>
                <w:rFonts w:ascii="Arial" w:eastAsia="Calibri" w:hAnsi="Arial" w:cs="Arial"/>
                <w:bCs/>
              </w:rPr>
              <w:br/>
              <w:t>non-eligible</w:t>
            </w:r>
          </w:p>
        </w:tc>
        <w:tc>
          <w:tcPr>
            <w:tcW w:w="3876" w:type="dxa"/>
            <w:vAlign w:val="center"/>
          </w:tcPr>
          <w:p w:rsidR="00896556" w:rsidRPr="00CA0311" w:rsidP="00480B1C" w14:paraId="4918003D" w14:textId="77777777">
            <w:pPr>
              <w:rPr>
                <w:rFonts w:ascii="Arial" w:eastAsia="Calibri" w:hAnsi="Arial" w:cs="Arial"/>
                <w:bCs/>
              </w:rPr>
            </w:pPr>
            <w:r w:rsidRPr="00CA0311">
              <w:rPr>
                <w:rFonts w:ascii="Arial" w:eastAsia="Calibri" w:hAnsi="Arial" w:cs="Arial"/>
                <w:bCs/>
              </w:rPr>
              <w:t>Assign for null numbers, special data circumstances only. May be assigned if data are believed by state coordinator or data collection supervisor to be falsified or in error. Notify CDC when this code is used.</w:t>
            </w:r>
          </w:p>
        </w:tc>
        <w:tc>
          <w:tcPr>
            <w:tcW w:w="1563" w:type="dxa"/>
            <w:vAlign w:val="center"/>
          </w:tcPr>
          <w:p w:rsidR="00896556" w:rsidRPr="00CA0311" w:rsidP="00FE3067" w14:paraId="38CDFFE0" w14:textId="77777777">
            <w:pPr>
              <w:jc w:val="center"/>
              <w:rPr>
                <w:rFonts w:ascii="Arial" w:eastAsia="Calibri" w:hAnsi="Arial" w:cs="Arial"/>
                <w:bCs/>
              </w:rPr>
            </w:pPr>
            <w:r w:rsidRPr="00CA0311">
              <w:rPr>
                <w:rFonts w:ascii="Arial" w:eastAsia="Calibri" w:hAnsi="Arial" w:cs="Arial"/>
                <w:bCs/>
              </w:rPr>
              <w:t xml:space="preserve">1-6 attempts </w:t>
            </w:r>
          </w:p>
        </w:tc>
        <w:tc>
          <w:tcPr>
            <w:tcW w:w="3232" w:type="dxa"/>
            <w:vAlign w:val="center"/>
          </w:tcPr>
          <w:p w:rsidR="00896556" w:rsidRPr="00CA0311" w:rsidP="00480B1C" w14:paraId="51DDF470" w14:textId="77777777">
            <w:pPr>
              <w:rPr>
                <w:rFonts w:ascii="Arial" w:eastAsia="Calibri" w:hAnsi="Arial" w:cs="Arial"/>
                <w:bCs/>
              </w:rPr>
            </w:pPr>
            <w:r w:rsidRPr="00CA0311">
              <w:rPr>
                <w:rFonts w:ascii="Arial" w:eastAsia="Calibri" w:hAnsi="Arial" w:cs="Arial"/>
                <w:bCs/>
              </w:rPr>
              <w:t>May be assigned after one attempt. Assign only with supervisor approval.</w:t>
            </w:r>
          </w:p>
        </w:tc>
      </w:tr>
      <w:tr w14:paraId="4767B4EC" w14:textId="77777777" w:rsidTr="00896556">
        <w:tblPrEx>
          <w:tblW w:w="13677" w:type="dxa"/>
          <w:tblCellMar>
            <w:left w:w="72" w:type="dxa"/>
            <w:right w:w="72" w:type="dxa"/>
          </w:tblCellMar>
          <w:tblLook w:val="04A0"/>
        </w:tblPrEx>
        <w:trPr>
          <w:trHeight w:val="75"/>
        </w:trPr>
        <w:tc>
          <w:tcPr>
            <w:tcW w:w="13597" w:type="dxa"/>
            <w:gridSpan w:val="5"/>
            <w:vAlign w:val="center"/>
          </w:tcPr>
          <w:p w:rsidR="00896556" w:rsidRPr="00CA0311" w:rsidP="00480B1C" w14:paraId="0D1706AC" w14:textId="77777777">
            <w:pPr>
              <w:rPr>
                <w:rFonts w:ascii="Arial" w:eastAsia="Calibri" w:hAnsi="Arial" w:cs="Arial"/>
                <w:bCs/>
              </w:rPr>
            </w:pPr>
            <w:r w:rsidRPr="00CA0311">
              <w:rPr>
                <w:rFonts w:ascii="Arial" w:eastAsia="Calibri" w:hAnsi="Arial" w:cs="Arial"/>
                <w:bCs/>
              </w:rPr>
              <w:t>Interim Dispositions with Contact</w:t>
            </w:r>
          </w:p>
        </w:tc>
      </w:tr>
      <w:tr w14:paraId="5BD6CA65" w14:textId="77777777" w:rsidTr="00257E30">
        <w:tblPrEx>
          <w:tblW w:w="13677" w:type="dxa"/>
          <w:tblCellMar>
            <w:left w:w="72" w:type="dxa"/>
            <w:right w:w="72" w:type="dxa"/>
          </w:tblCellMar>
          <w:tblLook w:val="04A0"/>
        </w:tblPrEx>
        <w:trPr>
          <w:trHeight w:val="75"/>
        </w:trPr>
        <w:tc>
          <w:tcPr>
            <w:tcW w:w="1965" w:type="dxa"/>
            <w:vAlign w:val="center"/>
          </w:tcPr>
          <w:p w:rsidR="001C764C" w:rsidRPr="00CA0311" w:rsidP="001C764C" w14:paraId="7094A3AA" w14:textId="77777777">
            <w:pPr>
              <w:jc w:val="center"/>
              <w:rPr>
                <w:rFonts w:ascii="Arial" w:eastAsia="Calibri" w:hAnsi="Arial" w:cs="Arial"/>
                <w:bCs/>
              </w:rPr>
            </w:pPr>
            <w:r w:rsidRPr="00CA0311">
              <w:rPr>
                <w:rFonts w:ascii="Arial" w:eastAsia="Calibri" w:hAnsi="Arial" w:cs="Arial"/>
                <w:bCs/>
              </w:rPr>
              <w:t>5050</w:t>
            </w:r>
          </w:p>
        </w:tc>
        <w:tc>
          <w:tcPr>
            <w:tcW w:w="2801" w:type="dxa"/>
            <w:vAlign w:val="center"/>
          </w:tcPr>
          <w:p w:rsidR="001C764C" w:rsidRPr="00CA0311" w:rsidP="001C764C" w14:paraId="11579A1C" w14:textId="77777777">
            <w:pPr>
              <w:jc w:val="center"/>
              <w:rPr>
                <w:rFonts w:ascii="Arial" w:eastAsia="Calibri" w:hAnsi="Arial" w:cs="Arial"/>
                <w:bCs/>
              </w:rPr>
            </w:pPr>
            <w:r w:rsidRPr="00CA0311">
              <w:rPr>
                <w:rFonts w:ascii="Arial" w:eastAsia="Calibri" w:hAnsi="Arial" w:cs="Arial"/>
                <w:bCs/>
              </w:rPr>
              <w:t>Unknown whether eligible</w:t>
            </w:r>
          </w:p>
        </w:tc>
        <w:tc>
          <w:tcPr>
            <w:tcW w:w="3876" w:type="dxa"/>
            <w:vAlign w:val="center"/>
          </w:tcPr>
          <w:p w:rsidR="001C764C" w:rsidRPr="00CA0311" w:rsidP="001C764C" w14:paraId="68BFE6A2" w14:textId="77777777">
            <w:pPr>
              <w:rPr>
                <w:rFonts w:ascii="Arial" w:eastAsia="Calibri" w:hAnsi="Arial" w:cs="Arial"/>
                <w:bCs/>
              </w:rPr>
            </w:pPr>
            <w:r w:rsidRPr="00CA0311">
              <w:rPr>
                <w:rFonts w:ascii="Arial" w:eastAsia="Calibri" w:hAnsi="Arial" w:cs="Arial"/>
                <w:bCs/>
              </w:rPr>
              <w:t xml:space="preserve">Respondent hangs up or refuses before establishing eligibility. </w:t>
            </w:r>
            <w:r w:rsidRPr="00CA0311">
              <w:rPr>
                <w:rFonts w:ascii="Arial" w:eastAsia="Calibri" w:hAnsi="Arial" w:cs="Arial"/>
                <w:bCs/>
                <w:u w:val="single"/>
              </w:rPr>
              <w:t xml:space="preserve">The state location question is not needed to establish eligibility for cell phone respondents. </w:t>
            </w:r>
          </w:p>
        </w:tc>
        <w:tc>
          <w:tcPr>
            <w:tcW w:w="1563" w:type="dxa"/>
            <w:vAlign w:val="center"/>
          </w:tcPr>
          <w:p w:rsidR="001C764C" w:rsidRPr="00CA0311" w:rsidP="001C764C" w14:paraId="24FFB31D" w14:textId="77777777">
            <w:pPr>
              <w:jc w:val="center"/>
              <w:rPr>
                <w:rFonts w:ascii="Arial" w:eastAsia="Calibri" w:hAnsi="Arial" w:cs="Arial"/>
                <w:bCs/>
              </w:rPr>
            </w:pPr>
          </w:p>
        </w:tc>
        <w:tc>
          <w:tcPr>
            <w:tcW w:w="3232" w:type="dxa"/>
          </w:tcPr>
          <w:p w:rsidR="001C764C" w:rsidRPr="00CA0311" w:rsidP="001C764C" w14:paraId="00872659" w14:textId="77777777">
            <w:pPr>
              <w:rPr>
                <w:rFonts w:ascii="Arial" w:eastAsia="Calibri" w:hAnsi="Arial" w:cs="Arial"/>
                <w:bCs/>
              </w:rPr>
            </w:pPr>
            <w:r w:rsidRPr="00CA0311">
              <w:rPr>
                <w:rFonts w:ascii="Arial" w:eastAsia="Calibri" w:hAnsi="Arial" w:cs="Arial"/>
                <w:bCs/>
              </w:rPr>
              <w:t>Give interim disposition when this occurs.  Call back after an interval of at least one day until maximum call attempts are reached.</w:t>
            </w:r>
          </w:p>
        </w:tc>
      </w:tr>
      <w:tr w14:paraId="4541D245"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5A1F6905" w14:textId="77777777">
            <w:pPr>
              <w:jc w:val="center"/>
              <w:rPr>
                <w:rFonts w:ascii="Arial" w:eastAsia="Calibri" w:hAnsi="Arial" w:cs="Arial"/>
                <w:bCs/>
              </w:rPr>
            </w:pPr>
            <w:r w:rsidRPr="00CA0311">
              <w:rPr>
                <w:rFonts w:ascii="Arial" w:eastAsia="Calibri" w:hAnsi="Arial" w:cs="Arial"/>
                <w:bCs/>
              </w:rPr>
              <w:t>5100</w:t>
            </w:r>
          </w:p>
        </w:tc>
        <w:tc>
          <w:tcPr>
            <w:tcW w:w="2801" w:type="dxa"/>
            <w:vAlign w:val="center"/>
          </w:tcPr>
          <w:p w:rsidR="00896556" w:rsidRPr="00CA0311" w:rsidP="00480B1C" w14:paraId="020CD271" w14:textId="77777777">
            <w:pPr>
              <w:jc w:val="center"/>
              <w:rPr>
                <w:rFonts w:ascii="Arial" w:eastAsia="Calibri" w:hAnsi="Arial" w:cs="Arial"/>
                <w:bCs/>
              </w:rPr>
            </w:pPr>
            <w:r w:rsidRPr="00CA0311">
              <w:rPr>
                <w:rFonts w:ascii="Arial" w:eastAsia="Calibri" w:hAnsi="Arial" w:cs="Arial"/>
                <w:bCs/>
              </w:rPr>
              <w:t>Appointment</w:t>
            </w:r>
          </w:p>
        </w:tc>
        <w:tc>
          <w:tcPr>
            <w:tcW w:w="3876" w:type="dxa"/>
            <w:vAlign w:val="center"/>
          </w:tcPr>
          <w:p w:rsidR="00896556" w:rsidRPr="00CA0311" w:rsidP="00480B1C" w14:paraId="40F1E290" w14:textId="77777777">
            <w:pPr>
              <w:rPr>
                <w:rFonts w:ascii="Arial" w:eastAsia="Calibri" w:hAnsi="Arial" w:cs="Arial"/>
                <w:bCs/>
              </w:rPr>
            </w:pPr>
            <w:r w:rsidRPr="00CA0311">
              <w:rPr>
                <w:rFonts w:ascii="Arial" w:eastAsia="Calibri" w:hAnsi="Arial" w:cs="Arial"/>
                <w:bCs/>
              </w:rPr>
              <w:t>Respondent asks for an appointment or asked to be called at some other time. Assign if child answers the phone and does not get an adult to come to the phone.  Appointments may be formal or informal statements that the respondent is temporarily not able to complete the interview from household members or selected respondent.</w:t>
            </w:r>
          </w:p>
          <w:p w:rsidR="00896556" w:rsidRPr="00CA0311" w:rsidP="00480B1C" w14:paraId="1A8D79EC" w14:textId="77777777">
            <w:pPr>
              <w:rPr>
                <w:rFonts w:ascii="Arial" w:eastAsia="Calibri" w:hAnsi="Arial" w:cs="Arial"/>
                <w:bCs/>
              </w:rPr>
            </w:pPr>
            <w:r w:rsidRPr="00CA0311">
              <w:rPr>
                <w:rFonts w:ascii="Arial" w:eastAsia="Calibri" w:hAnsi="Arial" w:cs="Arial"/>
                <w:bCs/>
              </w:rPr>
              <w:t>States may ask for permission to text respondents and remind them of appts.</w:t>
            </w:r>
          </w:p>
        </w:tc>
        <w:tc>
          <w:tcPr>
            <w:tcW w:w="1563" w:type="dxa"/>
            <w:vAlign w:val="center"/>
          </w:tcPr>
          <w:p w:rsidR="00896556" w:rsidRPr="00CA0311" w:rsidP="00480B1C" w14:paraId="408B016A" w14:textId="77777777">
            <w:pPr>
              <w:jc w:val="center"/>
              <w:rPr>
                <w:rFonts w:ascii="Arial" w:eastAsia="Calibri" w:hAnsi="Arial" w:cs="Arial"/>
                <w:bCs/>
              </w:rPr>
            </w:pPr>
          </w:p>
        </w:tc>
        <w:tc>
          <w:tcPr>
            <w:tcW w:w="3232" w:type="dxa"/>
            <w:vAlign w:val="center"/>
          </w:tcPr>
          <w:p w:rsidR="00896556" w:rsidRPr="00CA0311" w:rsidP="00480B1C" w14:paraId="2FC21F91" w14:textId="77777777">
            <w:pPr>
              <w:rPr>
                <w:rFonts w:ascii="Arial" w:eastAsia="Calibri" w:hAnsi="Arial" w:cs="Arial"/>
                <w:bCs/>
              </w:rPr>
            </w:pPr>
            <w:r w:rsidRPr="00CA0311">
              <w:rPr>
                <w:rFonts w:ascii="Arial" w:eastAsia="Calibri" w:hAnsi="Arial" w:cs="Arial"/>
                <w:bCs/>
              </w:rPr>
              <w:t>Schedule a callback for appropriate time.</w:t>
            </w:r>
          </w:p>
        </w:tc>
      </w:tr>
      <w:tr w14:paraId="398F4E9E"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092C7DAE" w14:textId="77777777">
            <w:pPr>
              <w:jc w:val="center"/>
              <w:rPr>
                <w:rFonts w:ascii="Arial" w:eastAsia="Calibri" w:hAnsi="Arial" w:cs="Arial"/>
                <w:bCs/>
              </w:rPr>
            </w:pPr>
            <w:r w:rsidRPr="00CA0311">
              <w:rPr>
                <w:rFonts w:ascii="Arial" w:eastAsia="Calibri" w:hAnsi="Arial" w:cs="Arial"/>
                <w:bCs/>
              </w:rPr>
              <w:t>5111</w:t>
            </w:r>
          </w:p>
        </w:tc>
        <w:tc>
          <w:tcPr>
            <w:tcW w:w="2801" w:type="dxa"/>
            <w:vAlign w:val="center"/>
          </w:tcPr>
          <w:p w:rsidR="00896556" w:rsidRPr="00CA0311" w:rsidP="00480B1C" w14:paraId="0ADE432C" w14:textId="77777777">
            <w:pPr>
              <w:jc w:val="center"/>
              <w:rPr>
                <w:rFonts w:ascii="Arial" w:eastAsia="Calibri" w:hAnsi="Arial" w:cs="Arial"/>
                <w:bCs/>
              </w:rPr>
            </w:pPr>
            <w:r w:rsidRPr="00CA0311">
              <w:rPr>
                <w:rFonts w:ascii="Arial" w:eastAsia="Calibri" w:hAnsi="Arial" w:cs="Arial"/>
                <w:bCs/>
              </w:rPr>
              <w:t>Household level refusal</w:t>
            </w:r>
          </w:p>
          <w:p w:rsidR="00896556" w:rsidRPr="00CA0311" w:rsidP="00480B1C" w14:paraId="0BC3A2FD" w14:textId="77777777">
            <w:pPr>
              <w:jc w:val="center"/>
              <w:rPr>
                <w:rFonts w:ascii="Arial" w:eastAsia="Calibri" w:hAnsi="Arial" w:cs="Arial"/>
                <w:bCs/>
              </w:rPr>
            </w:pPr>
            <w:r w:rsidRPr="00CA0311">
              <w:rPr>
                <w:rFonts w:ascii="Arial" w:eastAsia="Calibri" w:hAnsi="Arial" w:cs="Arial"/>
                <w:bCs/>
              </w:rPr>
              <w:t>(landline telephone only)</w:t>
            </w:r>
          </w:p>
        </w:tc>
        <w:tc>
          <w:tcPr>
            <w:tcW w:w="3876" w:type="dxa"/>
            <w:vAlign w:val="center"/>
          </w:tcPr>
          <w:p w:rsidR="00896556" w:rsidRPr="00CA0311" w:rsidP="00480B1C" w14:paraId="6B5079A2" w14:textId="77777777">
            <w:pPr>
              <w:rPr>
                <w:rFonts w:ascii="Arial" w:eastAsia="Calibri" w:hAnsi="Arial" w:cs="Arial"/>
                <w:bCs/>
              </w:rPr>
            </w:pPr>
            <w:r w:rsidRPr="00CA0311">
              <w:rPr>
                <w:rFonts w:ascii="Arial" w:eastAsia="Calibri" w:hAnsi="Arial" w:cs="Arial"/>
                <w:bCs/>
              </w:rPr>
              <w:t xml:space="preserve">Assign for landline telephone only if refusal after confirmation of </w:t>
            </w:r>
            <w:r w:rsidRPr="00CA0311">
              <w:rPr>
                <w:rFonts w:ascii="Arial" w:eastAsia="Calibri" w:hAnsi="Arial" w:cs="Arial"/>
                <w:bCs/>
              </w:rPr>
              <w:t>reaching household phone line used by adults in correct state but before core BRFSS Q1 in landline telephone. Refusal can be from any member of the household (note: if refusal by selected respondent, use code 2112). Automated messages should not count as refusals.</w:t>
            </w:r>
          </w:p>
        </w:tc>
        <w:tc>
          <w:tcPr>
            <w:tcW w:w="1563" w:type="dxa"/>
            <w:vAlign w:val="center"/>
          </w:tcPr>
          <w:p w:rsidR="00896556" w:rsidRPr="00CA0311" w:rsidP="00480B1C" w14:paraId="09571EC3" w14:textId="77777777">
            <w:pPr>
              <w:jc w:val="center"/>
              <w:rPr>
                <w:rFonts w:ascii="Arial" w:eastAsia="Calibri" w:hAnsi="Arial" w:cs="Arial"/>
                <w:bCs/>
              </w:rPr>
            </w:pPr>
          </w:p>
        </w:tc>
        <w:tc>
          <w:tcPr>
            <w:tcW w:w="3232" w:type="dxa"/>
          </w:tcPr>
          <w:p w:rsidR="00896556" w:rsidRPr="00CA0311" w:rsidP="00480B1C" w14:paraId="6E43C952" w14:textId="77777777">
            <w:pPr>
              <w:rPr>
                <w:rFonts w:ascii="Arial" w:eastAsia="Calibri" w:hAnsi="Arial" w:cs="Arial"/>
                <w:bCs/>
              </w:rPr>
            </w:pPr>
            <w:r w:rsidRPr="00CA0311">
              <w:rPr>
                <w:rFonts w:ascii="Arial" w:eastAsia="Calibri" w:hAnsi="Arial" w:cs="Arial"/>
                <w:bCs/>
              </w:rPr>
              <w:t xml:space="preserve">Give interim disposition when this situation occurs.  </w:t>
            </w:r>
            <w:r w:rsidRPr="00CA0311">
              <w:rPr>
                <w:rFonts w:ascii="Arial" w:eastAsia="Calibri" w:hAnsi="Arial" w:cs="Arial"/>
                <w:bCs/>
              </w:rPr>
              <w:t>Call back after an interval of at least one day. May assign final disposition of 2111 if hard refusal.</w:t>
            </w:r>
          </w:p>
        </w:tc>
      </w:tr>
      <w:tr w14:paraId="565AE417" w14:textId="77777777" w:rsidTr="00257E30">
        <w:tblPrEx>
          <w:tblW w:w="13677" w:type="dxa"/>
          <w:tblCellMar>
            <w:left w:w="72" w:type="dxa"/>
            <w:right w:w="72" w:type="dxa"/>
          </w:tblCellMar>
          <w:tblLook w:val="04A0"/>
        </w:tblPrEx>
        <w:trPr>
          <w:trHeight w:val="323"/>
        </w:trPr>
        <w:tc>
          <w:tcPr>
            <w:tcW w:w="1965" w:type="dxa"/>
            <w:vAlign w:val="center"/>
          </w:tcPr>
          <w:p w:rsidR="00896556" w:rsidRPr="00CA0311" w:rsidP="00480B1C" w14:paraId="49C7D8BE" w14:textId="77777777">
            <w:pPr>
              <w:jc w:val="center"/>
              <w:rPr>
                <w:rFonts w:ascii="Arial" w:eastAsia="Calibri" w:hAnsi="Arial" w:cs="Arial"/>
                <w:bCs/>
              </w:rPr>
            </w:pPr>
            <w:r w:rsidRPr="00CA0311">
              <w:rPr>
                <w:rFonts w:ascii="Arial" w:eastAsia="Calibri" w:hAnsi="Arial" w:cs="Arial"/>
                <w:bCs/>
              </w:rPr>
              <w:t>5112</w:t>
            </w:r>
          </w:p>
        </w:tc>
        <w:tc>
          <w:tcPr>
            <w:tcW w:w="2801" w:type="dxa"/>
            <w:vAlign w:val="center"/>
          </w:tcPr>
          <w:p w:rsidR="00896556" w:rsidRPr="00CA0311" w:rsidP="00480B1C" w14:paraId="12D2C698" w14:textId="77777777">
            <w:pPr>
              <w:jc w:val="center"/>
              <w:rPr>
                <w:rFonts w:ascii="Arial" w:eastAsia="Calibri" w:hAnsi="Arial" w:cs="Arial"/>
                <w:bCs/>
              </w:rPr>
            </w:pPr>
            <w:r w:rsidRPr="00CA0311">
              <w:rPr>
                <w:rFonts w:ascii="Arial" w:eastAsia="Calibri" w:hAnsi="Arial" w:cs="Arial"/>
                <w:bCs/>
              </w:rPr>
              <w:t>Selected Respondent refusal: hang up or termination</w:t>
            </w:r>
          </w:p>
        </w:tc>
        <w:tc>
          <w:tcPr>
            <w:tcW w:w="3876" w:type="dxa"/>
            <w:vAlign w:val="center"/>
          </w:tcPr>
          <w:p w:rsidR="00896556" w:rsidRPr="00CA0311" w:rsidP="00480B1C" w14:paraId="3B197954" w14:textId="77777777">
            <w:pPr>
              <w:rPr>
                <w:rFonts w:ascii="Arial" w:eastAsia="Calibri" w:hAnsi="Arial" w:cs="Arial"/>
                <w:bCs/>
              </w:rPr>
            </w:pPr>
            <w:r w:rsidRPr="00CA0311">
              <w:rPr>
                <w:rFonts w:ascii="Arial" w:eastAsia="Calibri" w:hAnsi="Arial" w:cs="Arial"/>
                <w:bCs/>
              </w:rPr>
              <w:t>Assign if refusal by selected respondent before Core BRFSS Q1 in landline telephone. Automated messages should not count as refusals. Assign if cell phone respondent refuses after number determined to be personal (nonbusiness) phone and respondent confirms living in private residence or college housing.</w:t>
            </w:r>
          </w:p>
        </w:tc>
        <w:tc>
          <w:tcPr>
            <w:tcW w:w="1563" w:type="dxa"/>
            <w:vAlign w:val="center"/>
          </w:tcPr>
          <w:p w:rsidR="00896556" w:rsidRPr="00CA0311" w:rsidP="00480B1C" w14:paraId="5B5069A0" w14:textId="77777777">
            <w:pPr>
              <w:jc w:val="center"/>
              <w:rPr>
                <w:rFonts w:ascii="Arial" w:eastAsia="Calibri" w:hAnsi="Arial" w:cs="Arial"/>
                <w:bCs/>
              </w:rPr>
            </w:pPr>
          </w:p>
        </w:tc>
        <w:tc>
          <w:tcPr>
            <w:tcW w:w="3232" w:type="dxa"/>
            <w:vAlign w:val="center"/>
          </w:tcPr>
          <w:p w:rsidR="00896556" w:rsidRPr="00CA0311" w:rsidP="00480B1C" w14:paraId="36F0FE5C" w14:textId="77777777">
            <w:pPr>
              <w:rPr>
                <w:rFonts w:ascii="Arial" w:eastAsia="Calibri" w:hAnsi="Arial" w:cs="Arial"/>
                <w:bCs/>
              </w:rPr>
            </w:pPr>
            <w:r w:rsidRPr="00CA0311">
              <w:rPr>
                <w:rFonts w:ascii="Arial" w:eastAsia="Calibri" w:hAnsi="Arial" w:cs="Arial"/>
                <w:bCs/>
              </w:rPr>
              <w:t>Give interim disposition.  Schedule callback for as long as practical for up to two weeks after initial refusal.</w:t>
            </w:r>
          </w:p>
        </w:tc>
      </w:tr>
      <w:tr w14:paraId="5F717534"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77ED29EF" w14:textId="77777777">
            <w:pPr>
              <w:jc w:val="center"/>
              <w:rPr>
                <w:rFonts w:ascii="Arial" w:eastAsia="Calibri" w:hAnsi="Arial" w:cs="Arial"/>
                <w:bCs/>
              </w:rPr>
            </w:pPr>
            <w:r w:rsidRPr="00CA0311">
              <w:rPr>
                <w:rFonts w:ascii="Arial" w:eastAsia="Calibri" w:hAnsi="Arial" w:cs="Arial"/>
                <w:bCs/>
              </w:rPr>
              <w:t>5120</w:t>
            </w:r>
          </w:p>
        </w:tc>
        <w:tc>
          <w:tcPr>
            <w:tcW w:w="2801" w:type="dxa"/>
            <w:vAlign w:val="center"/>
          </w:tcPr>
          <w:p w:rsidR="00896556" w:rsidRPr="00CA0311" w:rsidP="00480B1C" w14:paraId="606E9F06" w14:textId="77777777">
            <w:pPr>
              <w:jc w:val="center"/>
              <w:rPr>
                <w:rFonts w:ascii="Arial" w:eastAsia="Calibri" w:hAnsi="Arial" w:cs="Arial"/>
                <w:bCs/>
              </w:rPr>
            </w:pPr>
            <w:r w:rsidRPr="00CA0311">
              <w:rPr>
                <w:rFonts w:ascii="Arial" w:eastAsia="Calibri" w:hAnsi="Arial" w:cs="Arial"/>
                <w:bCs/>
              </w:rPr>
              <w:t>Break off / termination in questionnaire</w:t>
            </w:r>
          </w:p>
        </w:tc>
        <w:tc>
          <w:tcPr>
            <w:tcW w:w="3876" w:type="dxa"/>
            <w:vAlign w:val="center"/>
          </w:tcPr>
          <w:p w:rsidR="00896556" w:rsidRPr="00CA0311" w:rsidP="00480B1C" w14:paraId="0ED783EC" w14:textId="77777777">
            <w:pPr>
              <w:rPr>
                <w:rFonts w:ascii="Arial" w:eastAsia="Calibri" w:hAnsi="Arial" w:cs="Arial"/>
                <w:bCs/>
              </w:rPr>
            </w:pPr>
            <w:r w:rsidRPr="00CA0311">
              <w:rPr>
                <w:rFonts w:ascii="Arial" w:eastAsia="Calibri" w:hAnsi="Arial" w:cs="Arial"/>
                <w:bCs/>
              </w:rPr>
              <w:t>Assign after respondent completes through Core BRFSS Q1 with an answer other than “don’t know/not sure” or “refused” but breaks off prior to end of demographic section.</w:t>
            </w:r>
          </w:p>
        </w:tc>
        <w:tc>
          <w:tcPr>
            <w:tcW w:w="1563" w:type="dxa"/>
            <w:vAlign w:val="center"/>
          </w:tcPr>
          <w:p w:rsidR="00896556" w:rsidRPr="00CA0311" w:rsidP="00480B1C" w14:paraId="7CECA6EF" w14:textId="77777777">
            <w:pPr>
              <w:jc w:val="center"/>
              <w:rPr>
                <w:rFonts w:ascii="Arial" w:eastAsia="Calibri" w:hAnsi="Arial" w:cs="Arial"/>
                <w:bCs/>
              </w:rPr>
            </w:pPr>
          </w:p>
        </w:tc>
        <w:tc>
          <w:tcPr>
            <w:tcW w:w="3232" w:type="dxa"/>
            <w:vAlign w:val="center"/>
          </w:tcPr>
          <w:p w:rsidR="00896556" w:rsidRPr="00CA0311" w:rsidP="00480B1C" w14:paraId="1DCD137D" w14:textId="77777777">
            <w:pPr>
              <w:rPr>
                <w:rFonts w:ascii="Arial" w:eastAsia="Calibri" w:hAnsi="Arial" w:cs="Arial"/>
                <w:bCs/>
              </w:rPr>
            </w:pPr>
            <w:r w:rsidRPr="00CA0311">
              <w:rPr>
                <w:rFonts w:ascii="Arial" w:eastAsia="Calibri" w:hAnsi="Arial" w:cs="Arial"/>
                <w:bCs/>
              </w:rPr>
              <w:t>Give interim disposition when this situation occurs.  Call back after an interval of at least one day.</w:t>
            </w:r>
          </w:p>
        </w:tc>
      </w:tr>
      <w:tr w14:paraId="0E7D9BFB"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1EAA4115" w14:textId="77777777">
            <w:pPr>
              <w:jc w:val="center"/>
              <w:rPr>
                <w:rFonts w:ascii="Arial" w:eastAsia="Calibri" w:hAnsi="Arial" w:cs="Arial"/>
                <w:bCs/>
              </w:rPr>
            </w:pPr>
            <w:r w:rsidRPr="00CA0311">
              <w:rPr>
                <w:rFonts w:ascii="Arial" w:eastAsia="Calibri" w:hAnsi="Arial" w:cs="Arial"/>
                <w:bCs/>
              </w:rPr>
              <w:t>5121</w:t>
            </w:r>
          </w:p>
        </w:tc>
        <w:tc>
          <w:tcPr>
            <w:tcW w:w="2801" w:type="dxa"/>
            <w:vAlign w:val="center"/>
          </w:tcPr>
          <w:p w:rsidR="00896556" w:rsidRPr="00CA0311" w:rsidP="00480B1C" w14:paraId="048F7968" w14:textId="77777777">
            <w:pPr>
              <w:jc w:val="center"/>
              <w:rPr>
                <w:rFonts w:ascii="Arial" w:eastAsia="Calibri" w:hAnsi="Arial" w:cs="Arial"/>
                <w:bCs/>
              </w:rPr>
            </w:pPr>
            <w:r w:rsidRPr="00CA0311">
              <w:rPr>
                <w:rFonts w:ascii="Arial" w:eastAsia="Calibri" w:hAnsi="Arial" w:cs="Arial"/>
                <w:bCs/>
              </w:rPr>
              <w:t>Call dropped</w:t>
            </w:r>
          </w:p>
        </w:tc>
        <w:tc>
          <w:tcPr>
            <w:tcW w:w="3876" w:type="dxa"/>
            <w:vAlign w:val="center"/>
          </w:tcPr>
          <w:p w:rsidR="00896556" w:rsidRPr="00CA0311" w:rsidP="00480B1C" w14:paraId="0F3135CB" w14:textId="77777777">
            <w:pPr>
              <w:rPr>
                <w:rFonts w:ascii="Arial" w:eastAsia="Calibri" w:hAnsi="Arial" w:cs="Arial"/>
                <w:bCs/>
              </w:rPr>
            </w:pPr>
            <w:r w:rsidRPr="00CA0311">
              <w:rPr>
                <w:rFonts w:ascii="Arial" w:eastAsia="Calibri" w:hAnsi="Arial" w:cs="Arial"/>
                <w:bCs/>
              </w:rPr>
              <w:t>Assign for cell phone respondent if call is dropped.</w:t>
            </w:r>
          </w:p>
        </w:tc>
        <w:tc>
          <w:tcPr>
            <w:tcW w:w="1563" w:type="dxa"/>
            <w:vAlign w:val="center"/>
          </w:tcPr>
          <w:p w:rsidR="00896556" w:rsidRPr="00CA0311" w:rsidP="00480B1C" w14:paraId="6DE96A42" w14:textId="77777777">
            <w:pPr>
              <w:jc w:val="center"/>
              <w:rPr>
                <w:rFonts w:ascii="Arial" w:eastAsia="Calibri" w:hAnsi="Arial" w:cs="Arial"/>
                <w:bCs/>
              </w:rPr>
            </w:pPr>
          </w:p>
        </w:tc>
        <w:tc>
          <w:tcPr>
            <w:tcW w:w="3232" w:type="dxa"/>
          </w:tcPr>
          <w:p w:rsidR="00896556" w:rsidRPr="00CA0311" w:rsidP="00480B1C" w14:paraId="2E9E6B0D" w14:textId="77777777">
            <w:pPr>
              <w:rPr>
                <w:rFonts w:ascii="Arial" w:eastAsia="Calibri" w:hAnsi="Arial" w:cs="Arial"/>
                <w:bCs/>
              </w:rPr>
            </w:pPr>
            <w:r w:rsidRPr="00CA0311">
              <w:rPr>
                <w:rFonts w:ascii="Arial" w:eastAsia="Calibri" w:hAnsi="Arial" w:cs="Arial"/>
                <w:bCs/>
              </w:rPr>
              <w:t xml:space="preserve">Give interim disposition when this situation occurs.  Call back may occur </w:t>
            </w:r>
            <w:r w:rsidRPr="00CA0311">
              <w:rPr>
                <w:rFonts w:ascii="Arial" w:eastAsia="Calibri" w:hAnsi="Arial" w:cs="Arial"/>
                <w:bCs/>
              </w:rPr>
              <w:t>immediately or rescheduled after an interval of one hour.</w:t>
            </w:r>
          </w:p>
        </w:tc>
      </w:tr>
      <w:tr w14:paraId="1271A92F"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03D59FE3" w14:textId="77777777">
            <w:pPr>
              <w:jc w:val="center"/>
              <w:rPr>
                <w:rFonts w:ascii="Arial" w:eastAsia="Calibri" w:hAnsi="Arial" w:cs="Arial"/>
                <w:bCs/>
              </w:rPr>
            </w:pPr>
            <w:r w:rsidRPr="00CA0311">
              <w:rPr>
                <w:rFonts w:ascii="Arial" w:eastAsia="Calibri" w:hAnsi="Arial" w:cs="Arial"/>
                <w:bCs/>
              </w:rPr>
              <w:t>5320</w:t>
            </w:r>
          </w:p>
        </w:tc>
        <w:tc>
          <w:tcPr>
            <w:tcW w:w="2801" w:type="dxa"/>
            <w:vAlign w:val="center"/>
          </w:tcPr>
          <w:p w:rsidR="00896556" w:rsidRPr="00CA0311" w:rsidP="00480B1C" w14:paraId="356387AE" w14:textId="77777777">
            <w:pPr>
              <w:jc w:val="center"/>
              <w:rPr>
                <w:rFonts w:ascii="Arial" w:eastAsia="Calibri" w:hAnsi="Arial" w:cs="Arial"/>
                <w:bCs/>
              </w:rPr>
            </w:pPr>
            <w:r w:rsidRPr="00CA0311">
              <w:rPr>
                <w:rFonts w:ascii="Arial" w:eastAsia="Calibri" w:hAnsi="Arial" w:cs="Arial"/>
                <w:bCs/>
              </w:rPr>
              <w:t>Physical or mental impairment</w:t>
            </w:r>
          </w:p>
        </w:tc>
        <w:tc>
          <w:tcPr>
            <w:tcW w:w="3876" w:type="dxa"/>
            <w:vAlign w:val="center"/>
          </w:tcPr>
          <w:p w:rsidR="00896556" w:rsidRPr="00CA0311" w:rsidP="00480B1C" w14:paraId="4658EB3D" w14:textId="77777777">
            <w:pPr>
              <w:rPr>
                <w:rFonts w:ascii="Arial" w:eastAsia="Calibri" w:hAnsi="Arial" w:cs="Arial"/>
                <w:bCs/>
              </w:rPr>
            </w:pPr>
            <w:r w:rsidRPr="00CA0311">
              <w:rPr>
                <w:rFonts w:ascii="Arial" w:eastAsia="Calibri" w:hAnsi="Arial" w:cs="Arial"/>
                <w:bCs/>
              </w:rPr>
              <w:t xml:space="preserve">A household respondent or selected respondent is temporarily unable to be interviewed due to physical or mental impairment. NOTE: If </w:t>
            </w:r>
            <w:r w:rsidRPr="00CA0311">
              <w:rPr>
                <w:rFonts w:ascii="Arial" w:eastAsia="Calibri" w:hAnsi="Arial" w:cs="Arial"/>
                <w:bCs/>
                <w:u w:val="single"/>
              </w:rPr>
              <w:t>selected respondent</w:t>
            </w:r>
            <w:r w:rsidRPr="00CA0311">
              <w:rPr>
                <w:rFonts w:ascii="Arial" w:eastAsia="Calibri" w:hAnsi="Arial" w:cs="Arial"/>
                <w:bCs/>
              </w:rPr>
              <w:t xml:space="preserve"> has permanent physical or mental impairment that renders him/her unable to complete the interview, assign final disposition of 2320 (physical or mental impairment) as soon as informed.</w:t>
            </w:r>
          </w:p>
        </w:tc>
        <w:tc>
          <w:tcPr>
            <w:tcW w:w="1563" w:type="dxa"/>
            <w:vAlign w:val="center"/>
          </w:tcPr>
          <w:p w:rsidR="00896556" w:rsidRPr="00CA0311" w:rsidP="00480B1C" w14:paraId="5C455282" w14:textId="77777777">
            <w:pPr>
              <w:jc w:val="center"/>
              <w:rPr>
                <w:rFonts w:ascii="Arial" w:eastAsia="Calibri" w:hAnsi="Arial" w:cs="Arial"/>
                <w:bCs/>
              </w:rPr>
            </w:pPr>
          </w:p>
        </w:tc>
        <w:tc>
          <w:tcPr>
            <w:tcW w:w="3232" w:type="dxa"/>
            <w:vAlign w:val="center"/>
          </w:tcPr>
          <w:p w:rsidR="00896556" w:rsidRPr="00CA0311" w:rsidP="00480B1C" w14:paraId="6A7B2CC6" w14:textId="77777777">
            <w:pPr>
              <w:rPr>
                <w:rFonts w:ascii="Arial" w:eastAsia="Calibri" w:hAnsi="Arial" w:cs="Arial"/>
                <w:bCs/>
              </w:rPr>
            </w:pPr>
            <w:r w:rsidRPr="00CA0311">
              <w:rPr>
                <w:rFonts w:ascii="Arial" w:eastAsia="Calibri" w:hAnsi="Arial" w:cs="Arial"/>
                <w:bCs/>
              </w:rPr>
              <w:t>Give interim disposition when this occurs.  Call back after an interval of at least one day until maximum call attempts are reached.</w:t>
            </w:r>
          </w:p>
        </w:tc>
      </w:tr>
      <w:tr w14:paraId="0E00EB1F"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2D743037" w14:textId="77777777">
            <w:pPr>
              <w:jc w:val="center"/>
              <w:rPr>
                <w:rFonts w:ascii="Arial" w:eastAsia="Calibri" w:hAnsi="Arial" w:cs="Arial"/>
                <w:bCs/>
              </w:rPr>
            </w:pPr>
            <w:r w:rsidRPr="00CA0311">
              <w:rPr>
                <w:rFonts w:ascii="Arial" w:eastAsia="Calibri" w:hAnsi="Arial" w:cs="Arial"/>
                <w:bCs/>
              </w:rPr>
              <w:t>5330</w:t>
            </w:r>
          </w:p>
        </w:tc>
        <w:tc>
          <w:tcPr>
            <w:tcW w:w="2801" w:type="dxa"/>
            <w:vAlign w:val="center"/>
          </w:tcPr>
          <w:p w:rsidR="00896556" w:rsidRPr="00CA0311" w:rsidP="00480B1C" w14:paraId="5D6A7409" w14:textId="77777777">
            <w:pPr>
              <w:jc w:val="center"/>
              <w:rPr>
                <w:rFonts w:ascii="Arial" w:eastAsia="Calibri" w:hAnsi="Arial" w:cs="Arial"/>
                <w:bCs/>
              </w:rPr>
            </w:pPr>
            <w:r w:rsidRPr="00CA0311">
              <w:rPr>
                <w:rFonts w:ascii="Arial" w:eastAsia="Calibri" w:hAnsi="Arial" w:cs="Arial"/>
                <w:bCs/>
              </w:rPr>
              <w:t>Language barrier</w:t>
            </w:r>
          </w:p>
        </w:tc>
        <w:tc>
          <w:tcPr>
            <w:tcW w:w="3876" w:type="dxa"/>
            <w:vAlign w:val="center"/>
          </w:tcPr>
          <w:p w:rsidR="00896556" w:rsidRPr="00CA0311" w:rsidP="00480B1C" w14:paraId="57F2771A" w14:textId="77777777">
            <w:pPr>
              <w:rPr>
                <w:rFonts w:ascii="Arial" w:eastAsia="Calibri" w:hAnsi="Arial" w:cs="Arial"/>
                <w:bCs/>
              </w:rPr>
            </w:pPr>
            <w:r w:rsidRPr="00CA0311">
              <w:rPr>
                <w:rFonts w:ascii="Arial" w:eastAsia="Calibri" w:hAnsi="Arial" w:cs="Arial"/>
                <w:bCs/>
              </w:rPr>
              <w:t>Assign if a respondent who is not the selected respondent does not speak English or other language for which an interviewer is available.</w:t>
            </w:r>
          </w:p>
          <w:p w:rsidR="00896556" w:rsidRPr="00CA0311" w:rsidP="00480B1C" w14:paraId="0BD007A0" w14:textId="77777777">
            <w:pPr>
              <w:rPr>
                <w:rFonts w:ascii="Arial" w:eastAsia="Calibri" w:hAnsi="Arial" w:cs="Arial"/>
                <w:bCs/>
              </w:rPr>
            </w:pPr>
            <w:r w:rsidRPr="00CA0311">
              <w:rPr>
                <w:rFonts w:ascii="Arial" w:eastAsia="Calibri" w:hAnsi="Arial" w:cs="Arial"/>
                <w:bCs/>
              </w:rPr>
              <w:t xml:space="preserve">(NOTE: If </w:t>
            </w:r>
            <w:r w:rsidRPr="00CA0311">
              <w:rPr>
                <w:rFonts w:ascii="Arial" w:eastAsia="Calibri" w:hAnsi="Arial" w:cs="Arial"/>
                <w:bCs/>
                <w:u w:val="single"/>
              </w:rPr>
              <w:t>selected respondent</w:t>
            </w:r>
            <w:r w:rsidRPr="00CA0311">
              <w:rPr>
                <w:rFonts w:ascii="Arial" w:eastAsia="Calibri" w:hAnsi="Arial" w:cs="Arial"/>
                <w:bCs/>
              </w:rPr>
              <w:t xml:space="preserve"> does not speak English or language for which there is an interviewer available, give final disposition of 2330 as soon as informed.)</w:t>
            </w:r>
          </w:p>
        </w:tc>
        <w:tc>
          <w:tcPr>
            <w:tcW w:w="1563" w:type="dxa"/>
            <w:vAlign w:val="center"/>
          </w:tcPr>
          <w:p w:rsidR="00896556" w:rsidRPr="00CA0311" w:rsidP="00480B1C" w14:paraId="46C13D2C" w14:textId="77777777">
            <w:pPr>
              <w:jc w:val="center"/>
              <w:rPr>
                <w:rFonts w:ascii="Arial" w:eastAsia="Calibri" w:hAnsi="Arial" w:cs="Arial"/>
                <w:bCs/>
              </w:rPr>
            </w:pPr>
          </w:p>
        </w:tc>
        <w:tc>
          <w:tcPr>
            <w:tcW w:w="3232" w:type="dxa"/>
          </w:tcPr>
          <w:p w:rsidR="00896556" w:rsidRPr="00CA0311" w:rsidP="00480B1C" w14:paraId="7E5495BA" w14:textId="77777777">
            <w:pPr>
              <w:rPr>
                <w:rFonts w:ascii="Arial" w:eastAsia="Calibri" w:hAnsi="Arial" w:cs="Arial"/>
                <w:bCs/>
              </w:rPr>
            </w:pPr>
            <w:r w:rsidRPr="00CA0311">
              <w:rPr>
                <w:rFonts w:ascii="Arial" w:eastAsia="Calibri" w:hAnsi="Arial" w:cs="Arial"/>
                <w:bCs/>
              </w:rPr>
              <w:t>Give interim disposition when this occurs.  Call back after an interval of at least one day until maximum call attempts are reached.</w:t>
            </w:r>
          </w:p>
        </w:tc>
      </w:tr>
      <w:tr w14:paraId="27CA94C2"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5448C320" w14:textId="77777777">
            <w:pPr>
              <w:jc w:val="center"/>
              <w:rPr>
                <w:rFonts w:ascii="Arial" w:eastAsia="Calibri" w:hAnsi="Arial" w:cs="Arial"/>
                <w:bCs/>
              </w:rPr>
            </w:pPr>
            <w:r w:rsidRPr="00CA0311">
              <w:rPr>
                <w:rFonts w:ascii="Arial" w:eastAsia="Calibri" w:hAnsi="Arial" w:cs="Arial"/>
                <w:bCs/>
              </w:rPr>
              <w:t>5560</w:t>
            </w:r>
          </w:p>
        </w:tc>
        <w:tc>
          <w:tcPr>
            <w:tcW w:w="2801" w:type="dxa"/>
            <w:vAlign w:val="center"/>
          </w:tcPr>
          <w:p w:rsidR="00896556" w:rsidRPr="00CA0311" w:rsidP="00480B1C" w14:paraId="06728BAE" w14:textId="77777777">
            <w:pPr>
              <w:jc w:val="center"/>
              <w:rPr>
                <w:rFonts w:ascii="Arial" w:eastAsia="Calibri" w:hAnsi="Arial" w:cs="Arial"/>
                <w:bCs/>
              </w:rPr>
            </w:pPr>
            <w:r w:rsidRPr="00CA0311">
              <w:rPr>
                <w:rFonts w:ascii="Arial" w:eastAsia="Calibri" w:hAnsi="Arial" w:cs="Arial"/>
                <w:bCs/>
              </w:rPr>
              <w:t>Unsafe location/ activity for interview</w:t>
            </w:r>
          </w:p>
        </w:tc>
        <w:tc>
          <w:tcPr>
            <w:tcW w:w="3876" w:type="dxa"/>
            <w:vAlign w:val="center"/>
          </w:tcPr>
          <w:p w:rsidR="00896556" w:rsidRPr="00CA0311" w:rsidP="00480B1C" w14:paraId="736538A5" w14:textId="77777777">
            <w:pPr>
              <w:rPr>
                <w:rFonts w:ascii="Arial" w:eastAsia="Calibri" w:hAnsi="Arial" w:cs="Arial"/>
                <w:bCs/>
              </w:rPr>
            </w:pPr>
            <w:r w:rsidRPr="00CA0311">
              <w:rPr>
                <w:rFonts w:ascii="Arial" w:eastAsia="Calibri" w:hAnsi="Arial" w:cs="Arial"/>
                <w:bCs/>
              </w:rPr>
              <w:t>Assign if respondent indicates he/she unable to continue due to safety concerns. May be assigned to numbers in cell phone or landline phone sample.</w:t>
            </w:r>
          </w:p>
        </w:tc>
        <w:tc>
          <w:tcPr>
            <w:tcW w:w="1563" w:type="dxa"/>
            <w:vAlign w:val="center"/>
          </w:tcPr>
          <w:p w:rsidR="00896556" w:rsidRPr="00CA0311" w:rsidP="00480B1C" w14:paraId="0D3B191E" w14:textId="77777777">
            <w:pPr>
              <w:jc w:val="center"/>
              <w:rPr>
                <w:rFonts w:ascii="Arial" w:eastAsia="Calibri" w:hAnsi="Arial" w:cs="Arial"/>
                <w:bCs/>
              </w:rPr>
            </w:pPr>
          </w:p>
        </w:tc>
        <w:tc>
          <w:tcPr>
            <w:tcW w:w="3232" w:type="dxa"/>
          </w:tcPr>
          <w:p w:rsidR="00896556" w:rsidRPr="00CA0311" w:rsidP="00480B1C" w14:paraId="2F3F3B16" w14:textId="77777777">
            <w:pPr>
              <w:rPr>
                <w:rFonts w:ascii="Arial" w:eastAsia="Calibri" w:hAnsi="Arial" w:cs="Arial"/>
                <w:bCs/>
              </w:rPr>
            </w:pPr>
            <w:r w:rsidRPr="00CA0311">
              <w:rPr>
                <w:rFonts w:ascii="Arial" w:eastAsia="Calibri" w:hAnsi="Arial" w:cs="Arial"/>
                <w:bCs/>
              </w:rPr>
              <w:t xml:space="preserve">Give interim disposition when this occurs.  Schedule a callback time or call back after an interval of at least </w:t>
            </w:r>
            <w:r w:rsidRPr="00CA0311">
              <w:rPr>
                <w:rFonts w:ascii="Arial" w:eastAsia="Calibri" w:hAnsi="Arial" w:cs="Arial"/>
                <w:bCs/>
              </w:rPr>
              <w:t>one hour until maximum call attempts are reached.</w:t>
            </w:r>
          </w:p>
        </w:tc>
      </w:tr>
      <w:tr w14:paraId="3B1CE0E4"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21B9A12F" w14:textId="77777777">
            <w:pPr>
              <w:jc w:val="center"/>
              <w:rPr>
                <w:rFonts w:ascii="Arial" w:eastAsia="Calibri" w:hAnsi="Arial" w:cs="Arial"/>
                <w:bCs/>
              </w:rPr>
            </w:pPr>
            <w:r w:rsidRPr="00CA0311">
              <w:rPr>
                <w:rFonts w:ascii="Arial" w:eastAsia="Calibri" w:hAnsi="Arial" w:cs="Arial"/>
                <w:bCs/>
              </w:rPr>
              <w:t>5700</w:t>
            </w:r>
          </w:p>
        </w:tc>
        <w:tc>
          <w:tcPr>
            <w:tcW w:w="2801" w:type="dxa"/>
            <w:vAlign w:val="center"/>
          </w:tcPr>
          <w:p w:rsidR="00896556" w:rsidRPr="00CA0311" w:rsidP="00480B1C" w14:paraId="69693F38" w14:textId="77777777">
            <w:pPr>
              <w:jc w:val="center"/>
              <w:rPr>
                <w:rFonts w:ascii="Arial" w:eastAsia="Calibri" w:hAnsi="Arial" w:cs="Arial"/>
                <w:bCs/>
              </w:rPr>
            </w:pPr>
            <w:r w:rsidRPr="00CA0311">
              <w:rPr>
                <w:rFonts w:ascii="Arial" w:eastAsia="Calibri" w:hAnsi="Arial" w:cs="Arial"/>
                <w:bCs/>
              </w:rPr>
              <w:t>Supervisor attention</w:t>
            </w:r>
          </w:p>
        </w:tc>
        <w:tc>
          <w:tcPr>
            <w:tcW w:w="3876" w:type="dxa"/>
            <w:vAlign w:val="center"/>
          </w:tcPr>
          <w:p w:rsidR="00896556" w:rsidRPr="00CA0311" w:rsidP="00480B1C" w14:paraId="05AB3B90" w14:textId="77777777">
            <w:pPr>
              <w:rPr>
                <w:rFonts w:ascii="Arial" w:eastAsia="Calibri" w:hAnsi="Arial" w:cs="Arial"/>
                <w:bCs/>
              </w:rPr>
            </w:pPr>
            <w:r w:rsidRPr="00CA0311">
              <w:rPr>
                <w:rFonts w:ascii="Arial" w:eastAsia="Calibri" w:hAnsi="Arial" w:cs="Arial"/>
                <w:bCs/>
              </w:rPr>
              <w:t>Assign if special circumstances require supervisor attention</w:t>
            </w:r>
          </w:p>
        </w:tc>
        <w:tc>
          <w:tcPr>
            <w:tcW w:w="1563" w:type="dxa"/>
            <w:vAlign w:val="center"/>
          </w:tcPr>
          <w:p w:rsidR="00896556" w:rsidRPr="00CA0311" w:rsidP="00480B1C" w14:paraId="1518AC3A" w14:textId="77777777">
            <w:pPr>
              <w:jc w:val="center"/>
              <w:rPr>
                <w:rFonts w:ascii="Arial" w:eastAsia="Calibri" w:hAnsi="Arial" w:cs="Arial"/>
                <w:bCs/>
              </w:rPr>
            </w:pPr>
          </w:p>
        </w:tc>
        <w:tc>
          <w:tcPr>
            <w:tcW w:w="3232" w:type="dxa"/>
          </w:tcPr>
          <w:p w:rsidR="00896556" w:rsidRPr="00CA0311" w:rsidP="00480B1C" w14:paraId="6E93E749" w14:textId="77777777">
            <w:pPr>
              <w:rPr>
                <w:rFonts w:ascii="Arial" w:eastAsia="Calibri" w:hAnsi="Arial" w:cs="Arial"/>
                <w:bCs/>
              </w:rPr>
            </w:pPr>
            <w:r w:rsidRPr="00CA0311">
              <w:rPr>
                <w:rFonts w:ascii="Arial" w:eastAsia="Calibri" w:hAnsi="Arial" w:cs="Arial"/>
                <w:bCs/>
              </w:rPr>
              <w:t>Assign only for special circumstances.</w:t>
            </w:r>
          </w:p>
        </w:tc>
      </w:tr>
      <w:tr w14:paraId="52B63095" w14:textId="77777777" w:rsidTr="00896556">
        <w:tblPrEx>
          <w:tblW w:w="13677" w:type="dxa"/>
          <w:tblCellMar>
            <w:left w:w="72" w:type="dxa"/>
            <w:right w:w="72" w:type="dxa"/>
          </w:tblCellMar>
          <w:tblLook w:val="04A0"/>
        </w:tblPrEx>
        <w:trPr>
          <w:trHeight w:val="75"/>
        </w:trPr>
        <w:tc>
          <w:tcPr>
            <w:tcW w:w="13597" w:type="dxa"/>
            <w:gridSpan w:val="5"/>
            <w:vAlign w:val="center"/>
          </w:tcPr>
          <w:p w:rsidR="00896556" w:rsidRPr="00CA0311" w:rsidP="00480B1C" w14:paraId="5DEC70F4" w14:textId="77777777">
            <w:pPr>
              <w:rPr>
                <w:rFonts w:ascii="Arial" w:eastAsia="Calibri" w:hAnsi="Arial" w:cs="Arial"/>
                <w:bCs/>
              </w:rPr>
            </w:pPr>
            <w:r w:rsidRPr="00CA0311">
              <w:rPr>
                <w:rFonts w:ascii="Arial" w:eastAsia="Calibri" w:hAnsi="Arial" w:cs="Arial"/>
                <w:bCs/>
              </w:rPr>
              <w:t>No Contact Interim Dispositions</w:t>
            </w:r>
          </w:p>
        </w:tc>
      </w:tr>
      <w:tr w14:paraId="3E3665B7"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3272AC35" w14:textId="77777777">
            <w:pPr>
              <w:jc w:val="center"/>
              <w:rPr>
                <w:rFonts w:ascii="Arial" w:eastAsia="Calibri" w:hAnsi="Arial" w:cs="Arial"/>
                <w:bCs/>
              </w:rPr>
            </w:pPr>
            <w:r w:rsidRPr="00CA0311">
              <w:rPr>
                <w:rFonts w:ascii="Arial" w:eastAsia="Calibri" w:hAnsi="Arial" w:cs="Arial"/>
                <w:bCs/>
              </w:rPr>
              <w:t>6130</w:t>
            </w:r>
          </w:p>
        </w:tc>
        <w:tc>
          <w:tcPr>
            <w:tcW w:w="2801" w:type="dxa"/>
            <w:vAlign w:val="center"/>
          </w:tcPr>
          <w:p w:rsidR="00896556" w:rsidRPr="00CA0311" w:rsidP="00480B1C" w14:paraId="74452C31" w14:textId="77777777">
            <w:pPr>
              <w:jc w:val="center"/>
              <w:rPr>
                <w:rFonts w:ascii="Arial" w:eastAsia="Calibri" w:hAnsi="Arial" w:cs="Arial"/>
                <w:bCs/>
              </w:rPr>
            </w:pPr>
            <w:r w:rsidRPr="00CA0311">
              <w:rPr>
                <w:rFonts w:ascii="Arial" w:eastAsia="Calibri" w:hAnsi="Arial" w:cs="Arial"/>
                <w:bCs/>
              </w:rPr>
              <w:t>No answer</w:t>
            </w:r>
          </w:p>
        </w:tc>
        <w:tc>
          <w:tcPr>
            <w:tcW w:w="3876" w:type="dxa"/>
            <w:vAlign w:val="center"/>
          </w:tcPr>
          <w:p w:rsidR="00896556" w:rsidRPr="00CA0311" w:rsidP="00480B1C" w14:paraId="1CBD43D2" w14:textId="77777777">
            <w:pPr>
              <w:rPr>
                <w:rFonts w:ascii="Arial" w:eastAsia="Calibri" w:hAnsi="Arial" w:cs="Arial"/>
                <w:bCs/>
              </w:rPr>
            </w:pPr>
            <w:r w:rsidRPr="00CA0311">
              <w:rPr>
                <w:rFonts w:ascii="Arial" w:eastAsia="Calibri" w:hAnsi="Arial" w:cs="Arial"/>
                <w:bCs/>
              </w:rPr>
              <w:t xml:space="preserve">Assign if number rings normally without answer. </w:t>
            </w:r>
          </w:p>
        </w:tc>
        <w:tc>
          <w:tcPr>
            <w:tcW w:w="1563" w:type="dxa"/>
            <w:vAlign w:val="center"/>
          </w:tcPr>
          <w:p w:rsidR="00896556" w:rsidRPr="00CA0311" w:rsidP="00480B1C" w14:paraId="23DF980C" w14:textId="77777777">
            <w:pPr>
              <w:jc w:val="center"/>
              <w:rPr>
                <w:rFonts w:ascii="Arial" w:eastAsia="Calibri" w:hAnsi="Arial" w:cs="Arial"/>
                <w:bCs/>
              </w:rPr>
            </w:pPr>
          </w:p>
        </w:tc>
        <w:tc>
          <w:tcPr>
            <w:tcW w:w="3232" w:type="dxa"/>
          </w:tcPr>
          <w:p w:rsidR="00896556" w:rsidRPr="00CA0311" w:rsidP="00480B1C" w14:paraId="53D8C625" w14:textId="77777777">
            <w:pPr>
              <w:rPr>
                <w:rFonts w:ascii="Arial" w:eastAsia="Calibri" w:hAnsi="Arial" w:cs="Arial"/>
                <w:bCs/>
              </w:rPr>
            </w:pPr>
            <w:r w:rsidRPr="00CA0311">
              <w:rPr>
                <w:rFonts w:ascii="Arial" w:eastAsia="Calibri" w:hAnsi="Arial" w:cs="Arial"/>
                <w:bCs/>
              </w:rPr>
              <w:t>Give interim disposition when this occurs.  Call back after an interval of at least one hour until maximum call attempts are reached. May be assigned as 3130 after 4 attempts</w:t>
            </w:r>
          </w:p>
        </w:tc>
      </w:tr>
      <w:tr w14:paraId="79C6B6F8" w14:textId="77777777" w:rsidTr="00257E30">
        <w:tblPrEx>
          <w:tblW w:w="13677" w:type="dxa"/>
          <w:tblCellMar>
            <w:left w:w="72" w:type="dxa"/>
            <w:right w:w="72" w:type="dxa"/>
          </w:tblCellMar>
          <w:tblLook w:val="04A0"/>
        </w:tblPrEx>
        <w:trPr>
          <w:trHeight w:val="75"/>
        </w:trPr>
        <w:tc>
          <w:tcPr>
            <w:tcW w:w="1965" w:type="dxa"/>
            <w:vAlign w:val="center"/>
          </w:tcPr>
          <w:p w:rsidR="00454211" w:rsidRPr="00CA0311" w:rsidP="00454211" w14:paraId="47E8E304" w14:textId="77777777">
            <w:pPr>
              <w:jc w:val="center"/>
              <w:rPr>
                <w:rFonts w:ascii="Arial" w:eastAsia="Calibri" w:hAnsi="Arial" w:cs="Arial"/>
                <w:bCs/>
              </w:rPr>
            </w:pPr>
            <w:r w:rsidRPr="00CA0311">
              <w:rPr>
                <w:rFonts w:ascii="Arial" w:eastAsia="Calibri" w:hAnsi="Arial" w:cs="Arial"/>
                <w:bCs/>
              </w:rPr>
              <w:t>6</w:t>
            </w:r>
            <w:r w:rsidRPr="00CA0311">
              <w:rPr>
                <w:rFonts w:ascii="Arial" w:eastAsia="Calibri" w:hAnsi="Arial" w:cs="Arial"/>
                <w:bCs/>
              </w:rPr>
              <w:t>140</w:t>
            </w:r>
          </w:p>
        </w:tc>
        <w:tc>
          <w:tcPr>
            <w:tcW w:w="2801" w:type="dxa"/>
            <w:vAlign w:val="center"/>
          </w:tcPr>
          <w:p w:rsidR="00454211" w:rsidRPr="00CA0311" w:rsidP="00454211" w14:paraId="4C59D982" w14:textId="77777777">
            <w:pPr>
              <w:jc w:val="center"/>
              <w:rPr>
                <w:rFonts w:ascii="Arial" w:eastAsia="Calibri" w:hAnsi="Arial" w:cs="Arial"/>
                <w:bCs/>
              </w:rPr>
            </w:pPr>
            <w:r w:rsidRPr="00CA0311">
              <w:rPr>
                <w:rFonts w:ascii="Arial" w:eastAsia="Calibri" w:hAnsi="Arial" w:cs="Arial"/>
                <w:bCs/>
              </w:rPr>
              <w:t>Answering device, unknown whether eligible</w:t>
            </w:r>
          </w:p>
        </w:tc>
        <w:tc>
          <w:tcPr>
            <w:tcW w:w="3876" w:type="dxa"/>
            <w:vAlign w:val="center"/>
          </w:tcPr>
          <w:p w:rsidR="00454211" w:rsidRPr="00CA0311" w:rsidP="00454211" w14:paraId="2DFA2DE3" w14:textId="77777777">
            <w:pPr>
              <w:rPr>
                <w:rFonts w:ascii="Arial" w:eastAsia="Calibri" w:hAnsi="Arial" w:cs="Arial"/>
                <w:bCs/>
              </w:rPr>
            </w:pPr>
            <w:r w:rsidRPr="00CA0311">
              <w:rPr>
                <w:rFonts w:ascii="Arial" w:eastAsia="Calibri" w:hAnsi="Arial" w:cs="Arial"/>
                <w:bCs/>
              </w:rPr>
              <w:t xml:space="preserve">Assign if a mailbox is full or not yet established. </w:t>
            </w:r>
          </w:p>
          <w:p w:rsidR="00454211" w:rsidRPr="00CA0311" w:rsidP="00454211" w14:paraId="71BF3940" w14:textId="77777777">
            <w:pPr>
              <w:rPr>
                <w:rFonts w:ascii="Arial" w:eastAsia="Calibri" w:hAnsi="Arial" w:cs="Arial"/>
                <w:bCs/>
              </w:rPr>
            </w:pPr>
            <w:r w:rsidRPr="00CA0311">
              <w:rPr>
                <w:rFonts w:ascii="Arial" w:eastAsia="Calibri" w:hAnsi="Arial" w:cs="Arial"/>
                <w:bCs/>
              </w:rPr>
              <w:t>Assign if answering device whether or not the message leaves open the possibility that the telephone number is not a residence or that the respondent is not eligible due to age.</w:t>
            </w:r>
          </w:p>
        </w:tc>
        <w:tc>
          <w:tcPr>
            <w:tcW w:w="1563" w:type="dxa"/>
            <w:vAlign w:val="center"/>
          </w:tcPr>
          <w:p w:rsidR="00454211" w:rsidRPr="00CA0311" w:rsidP="00454211" w14:paraId="500439A5" w14:textId="77777777">
            <w:pPr>
              <w:jc w:val="center"/>
              <w:rPr>
                <w:rFonts w:ascii="Arial" w:eastAsia="Calibri" w:hAnsi="Arial" w:cs="Arial"/>
                <w:bCs/>
              </w:rPr>
            </w:pPr>
          </w:p>
        </w:tc>
        <w:tc>
          <w:tcPr>
            <w:tcW w:w="3232" w:type="dxa"/>
          </w:tcPr>
          <w:p w:rsidR="00454211" w:rsidRPr="00CA0311" w:rsidP="00454211" w14:paraId="4D245046" w14:textId="77777777">
            <w:pPr>
              <w:rPr>
                <w:rFonts w:ascii="Arial" w:eastAsia="Calibri" w:hAnsi="Arial" w:cs="Arial"/>
                <w:bCs/>
              </w:rPr>
            </w:pPr>
            <w:r w:rsidRPr="00CA0311">
              <w:rPr>
                <w:rFonts w:ascii="Arial" w:eastAsia="Calibri" w:hAnsi="Arial" w:cs="Arial"/>
                <w:bCs/>
              </w:rPr>
              <w:t>Give interim disposition when this occurs.  Call back after an interval of at least one hour until maximum call attempts are reached.</w:t>
            </w:r>
          </w:p>
          <w:p w:rsidR="00454211" w:rsidRPr="00CA0311" w:rsidP="00454211" w14:paraId="05286566" w14:textId="77777777">
            <w:pPr>
              <w:rPr>
                <w:rFonts w:ascii="Arial" w:eastAsia="Calibri" w:hAnsi="Arial" w:cs="Arial"/>
                <w:bCs/>
              </w:rPr>
            </w:pPr>
          </w:p>
        </w:tc>
      </w:tr>
      <w:tr w14:paraId="61FC7B93" w14:textId="77777777" w:rsidTr="00257E30">
        <w:tblPrEx>
          <w:tblW w:w="13677" w:type="dxa"/>
          <w:tblCellMar>
            <w:left w:w="72" w:type="dxa"/>
            <w:right w:w="72" w:type="dxa"/>
          </w:tblCellMar>
          <w:tblLook w:val="04A0"/>
        </w:tblPrEx>
        <w:trPr>
          <w:trHeight w:val="75"/>
        </w:trPr>
        <w:tc>
          <w:tcPr>
            <w:tcW w:w="1965" w:type="dxa"/>
            <w:vAlign w:val="center"/>
          </w:tcPr>
          <w:p w:rsidR="00C01446" w:rsidRPr="00CA0311" w:rsidP="00C01446" w14:paraId="57663BC8" w14:textId="77777777">
            <w:pPr>
              <w:jc w:val="center"/>
              <w:rPr>
                <w:rFonts w:ascii="Arial" w:eastAsia="Calibri" w:hAnsi="Arial" w:cs="Arial"/>
                <w:bCs/>
              </w:rPr>
            </w:pPr>
            <w:r w:rsidRPr="00CA0311">
              <w:rPr>
                <w:rFonts w:ascii="Arial" w:eastAsia="Calibri" w:hAnsi="Arial" w:cs="Arial"/>
                <w:bCs/>
              </w:rPr>
              <w:t>6141</w:t>
            </w:r>
          </w:p>
        </w:tc>
        <w:tc>
          <w:tcPr>
            <w:tcW w:w="2801" w:type="dxa"/>
            <w:vAlign w:val="center"/>
          </w:tcPr>
          <w:p w:rsidR="00C01446" w:rsidRPr="00CA0311" w:rsidP="00C01446" w14:paraId="081052E2" w14:textId="77777777">
            <w:pPr>
              <w:jc w:val="center"/>
              <w:rPr>
                <w:rFonts w:ascii="Arial" w:eastAsia="Calibri" w:hAnsi="Arial" w:cs="Arial"/>
                <w:bCs/>
              </w:rPr>
            </w:pPr>
            <w:r w:rsidRPr="00CA0311">
              <w:rPr>
                <w:rFonts w:ascii="Arial" w:eastAsia="Calibri" w:hAnsi="Arial" w:cs="Arial"/>
                <w:bCs/>
              </w:rPr>
              <w:t>Call is immediately directed to answering machine without ringing</w:t>
            </w:r>
          </w:p>
        </w:tc>
        <w:tc>
          <w:tcPr>
            <w:tcW w:w="3876" w:type="dxa"/>
            <w:vAlign w:val="center"/>
          </w:tcPr>
          <w:p w:rsidR="00C01446" w:rsidRPr="00CA0311" w:rsidP="00C01446" w14:paraId="754858CD" w14:textId="5C5BB5D8">
            <w:pPr>
              <w:rPr>
                <w:rFonts w:ascii="Arial" w:eastAsia="Calibri" w:hAnsi="Arial" w:cs="Arial"/>
                <w:bCs/>
              </w:rPr>
            </w:pPr>
            <w:r w:rsidRPr="00CA0311">
              <w:rPr>
                <w:rFonts w:ascii="Arial" w:eastAsia="Calibri" w:hAnsi="Arial" w:cs="Arial"/>
                <w:bCs/>
              </w:rPr>
              <w:t xml:space="preserve">This is a similar code to </w:t>
            </w:r>
            <w:r w:rsidRPr="00CA0311">
              <w:rPr>
                <w:rFonts w:ascii="Arial" w:eastAsia="Calibri" w:hAnsi="Arial" w:cs="Arial"/>
                <w:bCs/>
              </w:rPr>
              <w:t>6</w:t>
            </w:r>
            <w:r w:rsidRPr="00CA0311" w:rsidR="001C764C">
              <w:rPr>
                <w:rFonts w:ascii="Arial" w:eastAsia="Calibri" w:hAnsi="Arial" w:cs="Arial"/>
                <w:bCs/>
              </w:rPr>
              <w:t>150</w:t>
            </w:r>
            <w:r w:rsidRPr="00CA0311">
              <w:rPr>
                <w:rFonts w:ascii="Arial" w:eastAsia="Calibri" w:hAnsi="Arial" w:cs="Arial"/>
                <w:bCs/>
              </w:rPr>
              <w:t>, but</w:t>
            </w:r>
            <w:r w:rsidRPr="00CA0311">
              <w:rPr>
                <w:rFonts w:ascii="Arial" w:eastAsia="Calibri" w:hAnsi="Arial" w:cs="Arial"/>
                <w:bCs/>
              </w:rPr>
              <w:t xml:space="preserve"> included to ascertain whether cell phones are blocking calls.  Should be assigned if call is immediately (within a single ring) transferred to answering machine/voice mail. </w:t>
            </w:r>
          </w:p>
        </w:tc>
        <w:tc>
          <w:tcPr>
            <w:tcW w:w="1563" w:type="dxa"/>
            <w:vAlign w:val="center"/>
          </w:tcPr>
          <w:p w:rsidR="00C01446" w:rsidRPr="00CA0311" w:rsidP="00C01446" w14:paraId="7383B338" w14:textId="77777777">
            <w:pPr>
              <w:jc w:val="center"/>
              <w:rPr>
                <w:rFonts w:ascii="Arial" w:eastAsia="Calibri" w:hAnsi="Arial" w:cs="Arial"/>
                <w:bCs/>
              </w:rPr>
            </w:pPr>
          </w:p>
        </w:tc>
        <w:tc>
          <w:tcPr>
            <w:tcW w:w="3232" w:type="dxa"/>
          </w:tcPr>
          <w:p w:rsidR="00C01446" w:rsidRPr="00CA0311" w:rsidP="00C01446" w14:paraId="1E7F6A33" w14:textId="77777777">
            <w:pPr>
              <w:rPr>
                <w:rFonts w:ascii="Arial" w:eastAsia="Calibri" w:hAnsi="Arial" w:cs="Arial"/>
                <w:bCs/>
              </w:rPr>
            </w:pPr>
            <w:r w:rsidRPr="00CA0311">
              <w:rPr>
                <w:rFonts w:ascii="Arial" w:eastAsia="Calibri" w:hAnsi="Arial" w:cs="Arial"/>
                <w:bCs/>
              </w:rPr>
              <w:t>Give interim disposition when this occurs.  Call back after an interval of at least one hour until maximum call attempts are reached.</w:t>
            </w:r>
          </w:p>
          <w:p w:rsidR="00C01446" w:rsidRPr="00CA0311" w:rsidP="00C01446" w14:paraId="1919EDF0" w14:textId="77777777">
            <w:pPr>
              <w:rPr>
                <w:rFonts w:ascii="Arial" w:eastAsia="Calibri" w:hAnsi="Arial" w:cs="Arial"/>
                <w:bCs/>
              </w:rPr>
            </w:pPr>
          </w:p>
          <w:p w:rsidR="00C01446" w:rsidRPr="00CA0311" w:rsidP="00C01446" w14:paraId="12C9C7A3" w14:textId="77777777">
            <w:pPr>
              <w:rPr>
                <w:rFonts w:ascii="Arial" w:eastAsia="Calibri" w:hAnsi="Arial" w:cs="Arial"/>
                <w:bCs/>
              </w:rPr>
            </w:pPr>
            <w:r w:rsidRPr="00CA0311">
              <w:rPr>
                <w:rFonts w:ascii="Arial" w:eastAsia="Calibri" w:hAnsi="Arial" w:cs="Arial"/>
                <w:bCs/>
              </w:rPr>
              <w:t xml:space="preserve">States may opt to final disposition of 3140 after 2 </w:t>
            </w:r>
            <w:r w:rsidRPr="00CA0311">
              <w:rPr>
                <w:rFonts w:ascii="Arial" w:eastAsia="Calibri" w:hAnsi="Arial" w:cs="Arial"/>
                <w:bCs/>
              </w:rPr>
              <w:t>attempts with interim dispositions of 6141.</w:t>
            </w:r>
          </w:p>
        </w:tc>
      </w:tr>
      <w:tr w14:paraId="411D7D47" w14:textId="77777777" w:rsidTr="00257E30">
        <w:tblPrEx>
          <w:tblW w:w="13677" w:type="dxa"/>
          <w:tblCellMar>
            <w:left w:w="72" w:type="dxa"/>
            <w:right w:w="72" w:type="dxa"/>
          </w:tblCellMar>
          <w:tblLook w:val="04A0"/>
        </w:tblPrEx>
        <w:trPr>
          <w:trHeight w:val="75"/>
        </w:trPr>
        <w:tc>
          <w:tcPr>
            <w:tcW w:w="1965" w:type="dxa"/>
            <w:vAlign w:val="center"/>
          </w:tcPr>
          <w:p w:rsidR="00C01446" w:rsidRPr="00CA0311" w:rsidP="00C01446" w14:paraId="2E1D9B8F" w14:textId="77777777">
            <w:pPr>
              <w:jc w:val="center"/>
              <w:rPr>
                <w:rFonts w:ascii="Arial" w:eastAsia="Calibri" w:hAnsi="Arial" w:cs="Arial"/>
                <w:bCs/>
              </w:rPr>
            </w:pPr>
            <w:r w:rsidRPr="00CA0311">
              <w:rPr>
                <w:rFonts w:ascii="Arial" w:eastAsia="Calibri" w:hAnsi="Arial" w:cs="Arial"/>
                <w:bCs/>
              </w:rPr>
              <w:t>6150</w:t>
            </w:r>
          </w:p>
        </w:tc>
        <w:tc>
          <w:tcPr>
            <w:tcW w:w="2801" w:type="dxa"/>
            <w:vAlign w:val="center"/>
          </w:tcPr>
          <w:p w:rsidR="00C01446" w:rsidRPr="00CA0311" w:rsidP="00C01446" w14:paraId="40E578AB" w14:textId="77777777">
            <w:pPr>
              <w:jc w:val="center"/>
              <w:rPr>
                <w:rFonts w:ascii="Arial" w:eastAsia="Calibri" w:hAnsi="Arial" w:cs="Arial"/>
                <w:bCs/>
              </w:rPr>
            </w:pPr>
            <w:r w:rsidRPr="00CA0311">
              <w:rPr>
                <w:rFonts w:ascii="Arial" w:eastAsia="Calibri" w:hAnsi="Arial" w:cs="Arial"/>
                <w:bCs/>
              </w:rPr>
              <w:t>Telecommunication barrier</w:t>
            </w:r>
          </w:p>
        </w:tc>
        <w:tc>
          <w:tcPr>
            <w:tcW w:w="3876" w:type="dxa"/>
            <w:vAlign w:val="center"/>
          </w:tcPr>
          <w:p w:rsidR="00C01446" w:rsidRPr="00CA0311" w:rsidP="00C01446" w14:paraId="3E53090B" w14:textId="77777777">
            <w:pPr>
              <w:rPr>
                <w:rFonts w:ascii="Arial" w:eastAsia="Calibri" w:hAnsi="Arial" w:cs="Arial"/>
                <w:bCs/>
              </w:rPr>
            </w:pPr>
            <w:r w:rsidRPr="00CA0311">
              <w:rPr>
                <w:rFonts w:ascii="Arial" w:eastAsia="Calibri" w:hAnsi="Arial" w:cs="Arial"/>
                <w:bCs/>
              </w:rPr>
              <w:t>Assign if call blocking, call ID requirements or other respondent initiated block device leaves open the possibility of the number reaching an eligible household and/or respondent. Assign if call forwarded to other number and there is some potential for reaching household or actual respondent at later time.</w:t>
            </w:r>
          </w:p>
        </w:tc>
        <w:tc>
          <w:tcPr>
            <w:tcW w:w="1563" w:type="dxa"/>
            <w:vAlign w:val="center"/>
          </w:tcPr>
          <w:p w:rsidR="00C01446" w:rsidRPr="00CA0311" w:rsidP="00C01446" w14:paraId="128ECB6F" w14:textId="77777777">
            <w:pPr>
              <w:jc w:val="center"/>
              <w:rPr>
                <w:rFonts w:ascii="Arial" w:eastAsia="Calibri" w:hAnsi="Arial" w:cs="Arial"/>
                <w:bCs/>
              </w:rPr>
            </w:pPr>
          </w:p>
        </w:tc>
        <w:tc>
          <w:tcPr>
            <w:tcW w:w="3232" w:type="dxa"/>
            <w:vAlign w:val="center"/>
          </w:tcPr>
          <w:p w:rsidR="00C01446" w:rsidRPr="00CA0311" w:rsidP="00C01446" w14:paraId="0B1F0C09" w14:textId="77777777">
            <w:pPr>
              <w:rPr>
                <w:rFonts w:ascii="Arial" w:eastAsia="Calibri" w:hAnsi="Arial" w:cs="Arial"/>
                <w:bCs/>
              </w:rPr>
            </w:pPr>
            <w:r w:rsidRPr="00CA0311">
              <w:rPr>
                <w:rFonts w:ascii="Arial" w:eastAsia="Calibri" w:hAnsi="Arial" w:cs="Arial"/>
                <w:bCs/>
              </w:rPr>
              <w:t>Give interim disposition when this occurs.  Call back after an interval of at least one hour. May be assigned after 4 attempts.</w:t>
            </w:r>
            <w:r w:rsidRPr="00CA0311">
              <w:rPr>
                <w:rFonts w:ascii="Arial" w:eastAsia="Calibri" w:hAnsi="Arial" w:cs="Arial"/>
                <w:bCs/>
              </w:rPr>
              <w:t xml:space="preserve"> until maximum call attempts are reached.</w:t>
            </w:r>
          </w:p>
        </w:tc>
      </w:tr>
      <w:tr w14:paraId="483E1D38" w14:textId="77777777" w:rsidTr="00257E30">
        <w:tblPrEx>
          <w:tblW w:w="13677" w:type="dxa"/>
          <w:tblCellMar>
            <w:left w:w="72" w:type="dxa"/>
            <w:right w:w="72" w:type="dxa"/>
          </w:tblCellMar>
          <w:tblLook w:val="04A0"/>
        </w:tblPrEx>
        <w:trPr>
          <w:trHeight w:val="75"/>
        </w:trPr>
        <w:tc>
          <w:tcPr>
            <w:tcW w:w="1965" w:type="dxa"/>
            <w:vAlign w:val="center"/>
          </w:tcPr>
          <w:p w:rsidR="00C01446" w:rsidRPr="00CA0311" w:rsidP="00C01446" w14:paraId="235BD5A0" w14:textId="77777777">
            <w:pPr>
              <w:jc w:val="center"/>
              <w:rPr>
                <w:rFonts w:ascii="Arial" w:eastAsia="Calibri" w:hAnsi="Arial" w:cs="Arial"/>
                <w:bCs/>
              </w:rPr>
            </w:pPr>
            <w:r w:rsidRPr="00CA0311">
              <w:rPr>
                <w:rFonts w:ascii="Arial" w:eastAsia="Calibri" w:hAnsi="Arial" w:cs="Arial"/>
                <w:bCs/>
              </w:rPr>
              <w:t>6200</w:t>
            </w:r>
          </w:p>
        </w:tc>
        <w:tc>
          <w:tcPr>
            <w:tcW w:w="2801" w:type="dxa"/>
            <w:vAlign w:val="center"/>
          </w:tcPr>
          <w:p w:rsidR="00C01446" w:rsidRPr="00CA0311" w:rsidP="00C01446" w14:paraId="151F23E2" w14:textId="77777777">
            <w:pPr>
              <w:jc w:val="center"/>
              <w:rPr>
                <w:rFonts w:ascii="Arial" w:eastAsia="Calibri" w:hAnsi="Arial" w:cs="Arial"/>
                <w:bCs/>
              </w:rPr>
            </w:pPr>
            <w:r w:rsidRPr="00CA0311">
              <w:rPr>
                <w:rFonts w:ascii="Arial" w:eastAsia="Calibri" w:hAnsi="Arial" w:cs="Arial"/>
                <w:bCs/>
              </w:rPr>
              <w:t>Fax/data/modem</w:t>
            </w:r>
          </w:p>
        </w:tc>
        <w:tc>
          <w:tcPr>
            <w:tcW w:w="3876" w:type="dxa"/>
            <w:vAlign w:val="center"/>
          </w:tcPr>
          <w:p w:rsidR="00C01446" w:rsidRPr="00CA0311" w:rsidP="00C01446" w14:paraId="66B056E3" w14:textId="77777777">
            <w:pPr>
              <w:rPr>
                <w:rFonts w:ascii="Arial" w:eastAsia="Calibri" w:hAnsi="Arial" w:cs="Arial"/>
                <w:bCs/>
              </w:rPr>
            </w:pPr>
            <w:r w:rsidRPr="00CA0311">
              <w:rPr>
                <w:rFonts w:ascii="Arial" w:eastAsia="Calibri" w:hAnsi="Arial" w:cs="Arial"/>
                <w:bCs/>
              </w:rPr>
              <w:t>Assign if number connects to data or fax line without human contact.</w:t>
            </w:r>
          </w:p>
        </w:tc>
        <w:tc>
          <w:tcPr>
            <w:tcW w:w="1563" w:type="dxa"/>
            <w:vAlign w:val="center"/>
          </w:tcPr>
          <w:p w:rsidR="00C01446" w:rsidRPr="00CA0311" w:rsidP="00C01446" w14:paraId="16022EBD" w14:textId="77777777">
            <w:pPr>
              <w:jc w:val="center"/>
              <w:rPr>
                <w:rFonts w:ascii="Arial" w:eastAsia="Calibri" w:hAnsi="Arial" w:cs="Arial"/>
                <w:bCs/>
              </w:rPr>
            </w:pPr>
          </w:p>
        </w:tc>
        <w:tc>
          <w:tcPr>
            <w:tcW w:w="3232" w:type="dxa"/>
          </w:tcPr>
          <w:p w:rsidR="00C01446" w:rsidRPr="00CA0311" w:rsidP="00C01446" w14:paraId="6CC7CE31" w14:textId="77777777">
            <w:pPr>
              <w:rPr>
                <w:rFonts w:ascii="Arial" w:eastAsia="Calibri" w:hAnsi="Arial" w:cs="Arial"/>
                <w:bCs/>
              </w:rPr>
            </w:pPr>
            <w:r w:rsidRPr="00CA0311">
              <w:rPr>
                <w:rFonts w:ascii="Arial" w:eastAsia="Calibri" w:hAnsi="Arial" w:cs="Arial"/>
                <w:bCs/>
              </w:rPr>
              <w:t xml:space="preserve">States may assign final disposition of 4200 at any attempt, including the first attempt. </w:t>
            </w:r>
            <w:r w:rsidRPr="00CA0311">
              <w:rPr>
                <w:rFonts w:ascii="Arial" w:eastAsia="Calibri" w:hAnsi="Arial" w:cs="Arial"/>
                <w:bCs/>
              </w:rPr>
              <w:t>If states choose to call up to 6 attempts, give interim disposition and schedule callback after an interval of at least one day.</w:t>
            </w:r>
          </w:p>
        </w:tc>
      </w:tr>
      <w:tr w14:paraId="080976A8" w14:textId="77777777" w:rsidTr="00257E30">
        <w:tblPrEx>
          <w:tblW w:w="13677" w:type="dxa"/>
          <w:tblCellMar>
            <w:left w:w="72" w:type="dxa"/>
            <w:right w:w="72" w:type="dxa"/>
          </w:tblCellMar>
          <w:tblLook w:val="04A0"/>
        </w:tblPrEx>
        <w:trPr>
          <w:trHeight w:val="75"/>
        </w:trPr>
        <w:tc>
          <w:tcPr>
            <w:tcW w:w="1965" w:type="dxa"/>
            <w:vAlign w:val="center"/>
          </w:tcPr>
          <w:p w:rsidR="00C01446" w:rsidRPr="00CA0311" w:rsidP="00C01446" w14:paraId="11F3CB15" w14:textId="77777777">
            <w:pPr>
              <w:jc w:val="center"/>
              <w:rPr>
                <w:rFonts w:ascii="Arial" w:eastAsia="Calibri" w:hAnsi="Arial" w:cs="Arial"/>
                <w:bCs/>
              </w:rPr>
            </w:pPr>
            <w:r w:rsidRPr="00CA0311">
              <w:rPr>
                <w:rFonts w:ascii="Arial" w:eastAsia="Calibri" w:hAnsi="Arial" w:cs="Arial"/>
                <w:bCs/>
              </w:rPr>
              <w:t>6300</w:t>
            </w:r>
          </w:p>
        </w:tc>
        <w:tc>
          <w:tcPr>
            <w:tcW w:w="2801" w:type="dxa"/>
            <w:vAlign w:val="center"/>
          </w:tcPr>
          <w:p w:rsidR="00C01446" w:rsidRPr="00CA0311" w:rsidP="00C01446" w14:paraId="50C2A105" w14:textId="77777777">
            <w:pPr>
              <w:jc w:val="center"/>
              <w:rPr>
                <w:rFonts w:ascii="Arial" w:eastAsia="Calibri" w:hAnsi="Arial" w:cs="Arial"/>
                <w:bCs/>
              </w:rPr>
            </w:pPr>
            <w:r w:rsidRPr="00CA0311">
              <w:rPr>
                <w:rFonts w:ascii="Arial" w:eastAsia="Calibri" w:hAnsi="Arial" w:cs="Arial"/>
                <w:bCs/>
              </w:rPr>
              <w:t>Possible nonworking</w:t>
            </w:r>
          </w:p>
        </w:tc>
        <w:tc>
          <w:tcPr>
            <w:tcW w:w="3876" w:type="dxa"/>
            <w:vAlign w:val="center"/>
          </w:tcPr>
          <w:p w:rsidR="00C01446" w:rsidRPr="00CA0311" w:rsidP="00C01446" w14:paraId="55A82617" w14:textId="77777777">
            <w:pPr>
              <w:rPr>
                <w:rFonts w:ascii="Arial" w:eastAsia="Calibri" w:hAnsi="Arial" w:cs="Arial"/>
                <w:bCs/>
              </w:rPr>
            </w:pPr>
            <w:r w:rsidRPr="00CA0311">
              <w:rPr>
                <w:rFonts w:ascii="Arial" w:eastAsia="Calibri" w:hAnsi="Arial" w:cs="Arial"/>
                <w:bCs/>
              </w:rPr>
              <w:t xml:space="preserve">Assign if message indicates number might be nonworking. Assign if recorded message indicates number is temporarily out of service.  Assign if message indicates telephone number cannot be reached at this time. Assign if recording indicates that the number is for outgoing calls </w:t>
            </w:r>
            <w:r w:rsidRPr="00CA0311">
              <w:rPr>
                <w:rFonts w:ascii="Arial" w:eastAsia="Calibri" w:hAnsi="Arial" w:cs="Arial"/>
                <w:bCs/>
              </w:rPr>
              <w:t>only (such as a hospital line for outgoing calls only).</w:t>
            </w:r>
          </w:p>
        </w:tc>
        <w:tc>
          <w:tcPr>
            <w:tcW w:w="1563" w:type="dxa"/>
            <w:vAlign w:val="center"/>
          </w:tcPr>
          <w:p w:rsidR="00C01446" w:rsidRPr="00CA0311" w:rsidP="00C01446" w14:paraId="2ECA2210" w14:textId="77777777">
            <w:pPr>
              <w:jc w:val="center"/>
              <w:rPr>
                <w:rFonts w:ascii="Arial" w:eastAsia="Calibri" w:hAnsi="Arial" w:cs="Arial"/>
                <w:bCs/>
              </w:rPr>
            </w:pPr>
          </w:p>
        </w:tc>
        <w:tc>
          <w:tcPr>
            <w:tcW w:w="3232" w:type="dxa"/>
            <w:vAlign w:val="center"/>
          </w:tcPr>
          <w:p w:rsidR="00C01446" w:rsidRPr="00CA0311" w:rsidP="00C01446" w14:paraId="1B899442" w14:textId="77777777">
            <w:pPr>
              <w:rPr>
                <w:rFonts w:ascii="Arial" w:eastAsia="Calibri" w:hAnsi="Arial" w:cs="Arial"/>
                <w:bCs/>
              </w:rPr>
            </w:pPr>
            <w:r w:rsidRPr="00CA0311">
              <w:rPr>
                <w:rFonts w:ascii="Arial" w:eastAsia="Calibri" w:hAnsi="Arial" w:cs="Arial"/>
                <w:bCs/>
              </w:rPr>
              <w:t>States may assign final disposition of 4300 at any attempt including the first attempt. If states choose to call up to 6 attempts, give interim disposition and schedule callback after an interval of at least one hour.</w:t>
            </w:r>
          </w:p>
        </w:tc>
      </w:tr>
      <w:tr w14:paraId="459F98E4" w14:textId="77777777" w:rsidTr="00257E30">
        <w:tblPrEx>
          <w:tblW w:w="13677" w:type="dxa"/>
          <w:tblCellMar>
            <w:left w:w="72" w:type="dxa"/>
            <w:right w:w="72" w:type="dxa"/>
          </w:tblCellMar>
          <w:tblLook w:val="04A0"/>
        </w:tblPrEx>
        <w:trPr>
          <w:trHeight w:val="75"/>
        </w:trPr>
        <w:tc>
          <w:tcPr>
            <w:tcW w:w="1965" w:type="dxa"/>
            <w:vAlign w:val="center"/>
          </w:tcPr>
          <w:p w:rsidR="00C01446" w:rsidRPr="00CA0311" w:rsidP="00C01446" w14:paraId="6E19B3DD" w14:textId="77777777">
            <w:pPr>
              <w:jc w:val="center"/>
              <w:rPr>
                <w:rFonts w:ascii="Arial" w:eastAsia="Calibri" w:hAnsi="Arial" w:cs="Arial"/>
                <w:bCs/>
              </w:rPr>
            </w:pPr>
            <w:r w:rsidRPr="00CA0311">
              <w:rPr>
                <w:rFonts w:ascii="Arial" w:eastAsia="Calibri" w:hAnsi="Arial" w:cs="Arial"/>
                <w:bCs/>
              </w:rPr>
              <w:t>6400</w:t>
            </w:r>
          </w:p>
        </w:tc>
        <w:tc>
          <w:tcPr>
            <w:tcW w:w="2801" w:type="dxa"/>
            <w:vAlign w:val="center"/>
          </w:tcPr>
          <w:p w:rsidR="00C01446" w:rsidRPr="00CA0311" w:rsidP="00C01446" w14:paraId="6B162543" w14:textId="77777777">
            <w:pPr>
              <w:jc w:val="center"/>
              <w:rPr>
                <w:rFonts w:ascii="Arial" w:eastAsia="Calibri" w:hAnsi="Arial" w:cs="Arial"/>
                <w:bCs/>
              </w:rPr>
            </w:pPr>
            <w:r w:rsidRPr="00CA0311">
              <w:rPr>
                <w:rFonts w:ascii="Arial" w:eastAsia="Calibri" w:hAnsi="Arial" w:cs="Arial"/>
                <w:bCs/>
              </w:rPr>
              <w:t>Technological barrier</w:t>
            </w:r>
          </w:p>
        </w:tc>
        <w:tc>
          <w:tcPr>
            <w:tcW w:w="3876" w:type="dxa"/>
            <w:vAlign w:val="center"/>
          </w:tcPr>
          <w:p w:rsidR="00C01446" w:rsidRPr="00CA0311" w:rsidP="00C01446" w14:paraId="4BA05E78" w14:textId="77777777">
            <w:pPr>
              <w:rPr>
                <w:rFonts w:ascii="Arial" w:eastAsia="Calibri" w:hAnsi="Arial" w:cs="Arial"/>
                <w:bCs/>
              </w:rPr>
            </w:pPr>
            <w:r w:rsidRPr="00CA0311">
              <w:rPr>
                <w:rFonts w:ascii="Arial" w:eastAsia="Calibri" w:hAnsi="Arial" w:cs="Arial"/>
                <w:bCs/>
              </w:rPr>
              <w:t xml:space="preserve">Assign if fast busy or circuit busy messages. Assign if ambiguous operator messages. </w:t>
            </w:r>
          </w:p>
          <w:p w:rsidR="00C01446" w:rsidRPr="00CA0311" w:rsidP="00C01446" w14:paraId="6255076B" w14:textId="77777777">
            <w:pPr>
              <w:rPr>
                <w:rFonts w:ascii="Arial" w:eastAsia="Calibri" w:hAnsi="Arial" w:cs="Arial"/>
                <w:bCs/>
              </w:rPr>
            </w:pPr>
          </w:p>
          <w:p w:rsidR="00C01446" w:rsidRPr="00CA0311" w:rsidP="00C01446" w14:paraId="730A8E4D" w14:textId="77777777">
            <w:pPr>
              <w:rPr>
                <w:rFonts w:ascii="Arial" w:eastAsia="Calibri" w:hAnsi="Arial" w:cs="Arial"/>
                <w:bCs/>
              </w:rPr>
            </w:pPr>
            <w:r w:rsidRPr="00CA0311">
              <w:rPr>
                <w:rFonts w:ascii="Arial" w:eastAsia="Calibri" w:hAnsi="Arial" w:cs="Arial"/>
                <w:bCs/>
              </w:rPr>
              <w:t xml:space="preserve">Assign if number reaches a retrieval or connectivity system (such as Skype or </w:t>
            </w:r>
            <w:r w:rsidRPr="00CA0311">
              <w:rPr>
                <w:rFonts w:ascii="Arial" w:eastAsia="Calibri" w:hAnsi="Arial" w:cs="Arial"/>
                <w:bCs/>
              </w:rPr>
              <w:t>Onstar</w:t>
            </w:r>
            <w:r w:rsidRPr="00CA0311">
              <w:rPr>
                <w:rFonts w:ascii="Arial" w:eastAsia="Calibri" w:hAnsi="Arial" w:cs="Arial"/>
                <w:bCs/>
              </w:rPr>
              <w:t xml:space="preserve">). </w:t>
            </w:r>
          </w:p>
          <w:p w:rsidR="00C01446" w:rsidRPr="00CA0311" w:rsidP="00C01446" w14:paraId="77021887" w14:textId="77777777">
            <w:pPr>
              <w:rPr>
                <w:rFonts w:ascii="Arial" w:eastAsia="Calibri" w:hAnsi="Arial" w:cs="Arial"/>
                <w:bCs/>
              </w:rPr>
            </w:pPr>
          </w:p>
          <w:p w:rsidR="00C01446" w:rsidRPr="00CA0311" w:rsidP="00C01446" w14:paraId="2673FD4A" w14:textId="77777777">
            <w:pPr>
              <w:rPr>
                <w:rFonts w:ascii="Arial" w:eastAsia="Calibri" w:hAnsi="Arial" w:cs="Arial"/>
                <w:bCs/>
              </w:rPr>
            </w:pPr>
            <w:r w:rsidRPr="00CA0311">
              <w:rPr>
                <w:rFonts w:ascii="Arial" w:eastAsia="Calibri" w:hAnsi="Arial" w:cs="Arial"/>
                <w:bCs/>
              </w:rPr>
              <w:t>Assign if poor audio quality. Assign if number does not connect. Assign if cell phone respondent is outside calling area. Assign if respondent is unable to receive calls.  DO NOT assign if answering device (which permits leaving messages) is reached.</w:t>
            </w:r>
          </w:p>
        </w:tc>
        <w:tc>
          <w:tcPr>
            <w:tcW w:w="1563" w:type="dxa"/>
            <w:vAlign w:val="center"/>
          </w:tcPr>
          <w:p w:rsidR="00C01446" w:rsidRPr="00CA0311" w:rsidP="00C01446" w14:paraId="4AC8B84E" w14:textId="77777777">
            <w:pPr>
              <w:jc w:val="center"/>
              <w:rPr>
                <w:rFonts w:ascii="Arial" w:eastAsia="Calibri" w:hAnsi="Arial" w:cs="Arial"/>
                <w:bCs/>
              </w:rPr>
            </w:pPr>
          </w:p>
        </w:tc>
        <w:tc>
          <w:tcPr>
            <w:tcW w:w="3232" w:type="dxa"/>
            <w:vAlign w:val="center"/>
          </w:tcPr>
          <w:p w:rsidR="00C01446" w:rsidRPr="00CA0311" w:rsidP="00C01446" w14:paraId="11535990" w14:textId="77777777">
            <w:pPr>
              <w:rPr>
                <w:rFonts w:ascii="Arial" w:eastAsia="Calibri" w:hAnsi="Arial" w:cs="Arial"/>
                <w:bCs/>
              </w:rPr>
            </w:pPr>
            <w:r w:rsidRPr="00CA0311">
              <w:rPr>
                <w:rFonts w:ascii="Arial" w:eastAsia="Calibri" w:hAnsi="Arial" w:cs="Arial"/>
                <w:bCs/>
              </w:rPr>
              <w:t>States may assign final disposition of 4400 at any attempt.  If states choose to call up to 6 attempts, give interim disposition and schedule callback after an interval of at least one day.</w:t>
            </w:r>
          </w:p>
        </w:tc>
      </w:tr>
      <w:tr w14:paraId="148B4FD0" w14:textId="77777777" w:rsidTr="00257E30">
        <w:tblPrEx>
          <w:tblW w:w="13677" w:type="dxa"/>
          <w:tblCellMar>
            <w:left w:w="72" w:type="dxa"/>
            <w:right w:w="72" w:type="dxa"/>
          </w:tblCellMar>
          <w:tblLook w:val="04A0"/>
        </w:tblPrEx>
        <w:trPr>
          <w:trHeight w:val="75"/>
        </w:trPr>
        <w:tc>
          <w:tcPr>
            <w:tcW w:w="1965" w:type="dxa"/>
            <w:vAlign w:val="center"/>
          </w:tcPr>
          <w:p w:rsidR="00C01446" w:rsidRPr="00CA0311" w:rsidP="00C01446" w14:paraId="16B949C8" w14:textId="77777777">
            <w:pPr>
              <w:jc w:val="center"/>
              <w:rPr>
                <w:rFonts w:ascii="Arial" w:eastAsia="Calibri" w:hAnsi="Arial" w:cs="Arial"/>
                <w:bCs/>
              </w:rPr>
            </w:pPr>
            <w:r w:rsidRPr="00CA0311">
              <w:rPr>
                <w:rFonts w:ascii="Arial" w:eastAsia="Calibri" w:hAnsi="Arial" w:cs="Arial"/>
                <w:bCs/>
              </w:rPr>
              <w:t>6550</w:t>
            </w:r>
          </w:p>
        </w:tc>
        <w:tc>
          <w:tcPr>
            <w:tcW w:w="2801" w:type="dxa"/>
            <w:vAlign w:val="center"/>
          </w:tcPr>
          <w:p w:rsidR="00C01446" w:rsidRPr="00CA0311" w:rsidP="00C01446" w14:paraId="5D504729" w14:textId="77777777">
            <w:pPr>
              <w:jc w:val="center"/>
              <w:rPr>
                <w:rFonts w:ascii="Arial" w:eastAsia="Calibri" w:hAnsi="Arial" w:cs="Arial"/>
                <w:bCs/>
              </w:rPr>
            </w:pPr>
            <w:r w:rsidRPr="00CA0311">
              <w:rPr>
                <w:rFonts w:ascii="Arial" w:eastAsia="Calibri" w:hAnsi="Arial" w:cs="Arial"/>
                <w:bCs/>
              </w:rPr>
              <w:t>Busy</w:t>
            </w:r>
          </w:p>
        </w:tc>
        <w:tc>
          <w:tcPr>
            <w:tcW w:w="3876" w:type="dxa"/>
            <w:vAlign w:val="center"/>
          </w:tcPr>
          <w:p w:rsidR="00C01446" w:rsidRPr="00CA0311" w:rsidP="00C01446" w14:paraId="6BC6D100" w14:textId="77777777">
            <w:pPr>
              <w:rPr>
                <w:rFonts w:ascii="Arial" w:eastAsia="Calibri" w:hAnsi="Arial" w:cs="Arial"/>
                <w:bCs/>
              </w:rPr>
            </w:pPr>
            <w:r w:rsidRPr="00CA0311">
              <w:rPr>
                <w:rFonts w:ascii="Arial" w:eastAsia="Calibri" w:hAnsi="Arial" w:cs="Arial"/>
                <w:bCs/>
              </w:rPr>
              <w:t>Assign if number produces normal busy (not fast busy) signal.</w:t>
            </w:r>
          </w:p>
        </w:tc>
        <w:tc>
          <w:tcPr>
            <w:tcW w:w="1563" w:type="dxa"/>
            <w:vAlign w:val="center"/>
          </w:tcPr>
          <w:p w:rsidR="00C01446" w:rsidRPr="00CA0311" w:rsidP="00C01446" w14:paraId="454CD66D" w14:textId="77777777">
            <w:pPr>
              <w:jc w:val="center"/>
              <w:rPr>
                <w:rFonts w:ascii="Arial" w:eastAsia="Calibri" w:hAnsi="Arial" w:cs="Arial"/>
                <w:bCs/>
              </w:rPr>
            </w:pPr>
          </w:p>
        </w:tc>
        <w:tc>
          <w:tcPr>
            <w:tcW w:w="3232" w:type="dxa"/>
          </w:tcPr>
          <w:p w:rsidR="00C01446" w:rsidRPr="00CA0311" w:rsidP="00C01446" w14:paraId="2FCADCF4" w14:textId="77777777">
            <w:pPr>
              <w:rPr>
                <w:rFonts w:ascii="Arial" w:eastAsia="Calibri" w:hAnsi="Arial" w:cs="Arial"/>
                <w:bCs/>
              </w:rPr>
            </w:pPr>
            <w:r w:rsidRPr="00CA0311">
              <w:rPr>
                <w:rFonts w:ascii="Arial" w:eastAsia="Calibri" w:hAnsi="Arial" w:cs="Arial"/>
                <w:bCs/>
              </w:rPr>
              <w:t>States may assign final disposition of 4400 at any attempt. If states choose to call up to 6 attempts, give interim disposition and schedule callback after an interval of at least one hour.</w:t>
            </w:r>
          </w:p>
        </w:tc>
      </w:tr>
      <w:tr w14:paraId="79ABE645" w14:textId="77777777" w:rsidTr="00257E30">
        <w:tblPrEx>
          <w:tblW w:w="13677" w:type="dxa"/>
          <w:tblCellMar>
            <w:left w:w="72" w:type="dxa"/>
            <w:right w:w="72" w:type="dxa"/>
          </w:tblCellMar>
          <w:tblLook w:val="04A0"/>
        </w:tblPrEx>
        <w:trPr>
          <w:trHeight w:val="75"/>
        </w:trPr>
        <w:tc>
          <w:tcPr>
            <w:tcW w:w="1965" w:type="dxa"/>
            <w:vAlign w:val="center"/>
          </w:tcPr>
          <w:p w:rsidR="00C01446" w:rsidRPr="00CA0311" w:rsidP="00C01446" w14:paraId="3F81A9DE" w14:textId="77777777">
            <w:pPr>
              <w:jc w:val="center"/>
              <w:rPr>
                <w:rFonts w:ascii="Arial" w:eastAsia="Calibri" w:hAnsi="Arial" w:cs="Arial"/>
                <w:bCs/>
              </w:rPr>
            </w:pPr>
            <w:r w:rsidRPr="00CA0311">
              <w:rPr>
                <w:rFonts w:ascii="Arial" w:eastAsia="Calibri" w:hAnsi="Arial" w:cs="Arial"/>
                <w:bCs/>
              </w:rPr>
              <w:t>6900</w:t>
            </w:r>
          </w:p>
        </w:tc>
        <w:tc>
          <w:tcPr>
            <w:tcW w:w="2801" w:type="dxa"/>
            <w:vAlign w:val="center"/>
          </w:tcPr>
          <w:p w:rsidR="00C01446" w:rsidRPr="00CA0311" w:rsidP="00C01446" w14:paraId="6C5E722D" w14:textId="77777777">
            <w:pPr>
              <w:jc w:val="center"/>
              <w:rPr>
                <w:rFonts w:ascii="Arial" w:eastAsia="Calibri" w:hAnsi="Arial" w:cs="Arial"/>
                <w:bCs/>
              </w:rPr>
            </w:pPr>
            <w:r w:rsidRPr="00CA0311">
              <w:rPr>
                <w:rFonts w:ascii="Arial" w:eastAsia="Calibri" w:hAnsi="Arial" w:cs="Arial"/>
                <w:bCs/>
              </w:rPr>
              <w:t>Null attempt</w:t>
            </w:r>
          </w:p>
        </w:tc>
        <w:tc>
          <w:tcPr>
            <w:tcW w:w="3876" w:type="dxa"/>
            <w:vAlign w:val="center"/>
          </w:tcPr>
          <w:p w:rsidR="00C01446" w:rsidRPr="00CA0311" w:rsidP="00C01446" w14:paraId="7E4F21F4" w14:textId="77777777">
            <w:pPr>
              <w:rPr>
                <w:rFonts w:ascii="Arial" w:eastAsia="Calibri" w:hAnsi="Arial" w:cs="Arial"/>
                <w:bCs/>
              </w:rPr>
            </w:pPr>
            <w:r w:rsidRPr="00CA0311">
              <w:rPr>
                <w:rFonts w:ascii="Arial" w:eastAsia="Calibri" w:hAnsi="Arial" w:cs="Arial"/>
                <w:bCs/>
              </w:rPr>
              <w:t>Assign only with supervisor approval for special data circumstances.</w:t>
            </w:r>
          </w:p>
        </w:tc>
        <w:tc>
          <w:tcPr>
            <w:tcW w:w="1563" w:type="dxa"/>
            <w:vAlign w:val="center"/>
          </w:tcPr>
          <w:p w:rsidR="00C01446" w:rsidRPr="00CA0311" w:rsidP="00C01446" w14:paraId="3CD6865A" w14:textId="77777777">
            <w:pPr>
              <w:jc w:val="center"/>
              <w:rPr>
                <w:rFonts w:ascii="Arial" w:eastAsia="Calibri" w:hAnsi="Arial" w:cs="Arial"/>
                <w:bCs/>
              </w:rPr>
            </w:pPr>
          </w:p>
        </w:tc>
        <w:tc>
          <w:tcPr>
            <w:tcW w:w="3232" w:type="dxa"/>
          </w:tcPr>
          <w:p w:rsidR="00C01446" w:rsidRPr="00CA0311" w:rsidP="00C01446" w14:paraId="0CECF627" w14:textId="77777777">
            <w:pPr>
              <w:rPr>
                <w:rFonts w:ascii="Arial" w:eastAsia="Calibri" w:hAnsi="Arial" w:cs="Arial"/>
                <w:bCs/>
              </w:rPr>
            </w:pPr>
            <w:r w:rsidRPr="00CA0311">
              <w:rPr>
                <w:rFonts w:ascii="Arial" w:eastAsia="Calibri" w:hAnsi="Arial" w:cs="Arial"/>
                <w:bCs/>
              </w:rPr>
              <w:t>Assign only with supervisor approval for special data circumstances.</w:t>
            </w:r>
          </w:p>
        </w:tc>
      </w:tr>
    </w:tbl>
    <w:p w:rsidR="00DF6F42" w:rsidP="004B370D" w14:paraId="52ADD66F" w14:textId="5D0B66A6">
      <w:pPr>
        <w:rPr>
          <w:rFonts w:ascii="Arial" w:eastAsia="Calibri" w:hAnsi="Arial" w:cs="Arial"/>
          <w:bCs/>
        </w:rPr>
      </w:pPr>
    </w:p>
    <w:sectPr w:rsidSect="00FE3067">
      <w:pgSz w:w="19200" w:h="10800" w:orient="landscape"/>
      <w:pgMar w:top="260" w:right="240" w:bottom="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Web Pro">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F42" w14:paraId="4CDA6B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42995125"/>
      <w:docPartObj>
        <w:docPartGallery w:val="Page Numbers (Bottom of Page)"/>
        <w:docPartUnique/>
      </w:docPartObj>
    </w:sdtPr>
    <w:sdtEndPr>
      <w:rPr>
        <w:noProof/>
      </w:rPr>
    </w:sdtEndPr>
    <w:sdtContent>
      <w:p w:rsidR="00321CD3" w14:paraId="6CE0FA9B"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21CD3" w14:paraId="0DFAF8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F42" w14:paraId="1E9F763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21CD3" w:rsidP="00767A7D" w14:paraId="5FEAC908" w14:textId="77777777">
      <w:r>
        <w:separator/>
      </w:r>
    </w:p>
  </w:footnote>
  <w:footnote w:type="continuationSeparator" w:id="1">
    <w:p w:rsidR="00321CD3" w:rsidP="00767A7D" w14:paraId="4D2F2347" w14:textId="77777777">
      <w:r>
        <w:continuationSeparator/>
      </w:r>
    </w:p>
  </w:footnote>
  <w:footnote w:id="2">
    <w:p w:rsidR="00321CD3" w:rsidP="005C7439" w14:paraId="24693FCC" w14:textId="77777777">
      <w:pPr>
        <w:pStyle w:val="FootnoteText"/>
      </w:pPr>
      <w:r>
        <w:rPr>
          <w:rStyle w:val="FootnoteReference"/>
        </w:rPr>
        <w:footnoteRef/>
      </w:r>
      <w:r>
        <w:t xml:space="preserve"> Vicente P., Marques C. &amp; Reis E. (2017). Effects of call patterns on the likelihood of contact and of interview in mobile CATI surveys. Retrieved from https://surveyinsights.org/?p=9044</w:t>
      </w:r>
    </w:p>
    <w:p w:rsidR="00321CD3" w:rsidP="005C7439" w14:paraId="74C14940" w14:textId="77777777">
      <w:pPr>
        <w:pStyle w:val="FootnoteText"/>
      </w:pPr>
      <w:r>
        <w:t xml:space="preserve">DOI:10.13094/SMIF-2017-00003; Reimer B, Roth V, Montgomery R (2012) </w:t>
      </w:r>
      <w:r w:rsidRPr="003372BF">
        <w:t>Optimizing Call Patterns for Landline and Cell Phone Surveys</w:t>
      </w:r>
      <w:r>
        <w:t>.</w:t>
      </w:r>
      <w:r w:rsidRPr="005C7439">
        <w:t xml:space="preserve"> Am Stat Assoc. 2012 ; 2012: 4648–4660.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F42" w14:paraId="29074C0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F42" w14:paraId="2C98721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F42" w14:paraId="621D745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41E5"/>
      </v:shape>
    </w:pict>
  </w:numPicBullet>
  <w:abstractNum w:abstractNumId="0">
    <w:nsid w:val="041B3F40"/>
    <w:multiLevelType w:val="hybridMultilevel"/>
    <w:tmpl w:val="7C1CB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E07A25"/>
    <w:multiLevelType w:val="hybridMultilevel"/>
    <w:tmpl w:val="E1A64C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B64E03"/>
    <w:multiLevelType w:val="hybridMultilevel"/>
    <w:tmpl w:val="6E041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406599"/>
    <w:multiLevelType w:val="hybridMultilevel"/>
    <w:tmpl w:val="BCA6C836"/>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34161FD"/>
    <w:multiLevelType w:val="hybridMultilevel"/>
    <w:tmpl w:val="441A1782"/>
    <w:lvl w:ilvl="0">
      <w:start w:val="1"/>
      <w:numFmt w:val="decimalZero"/>
      <w:lvlText w:val="%1"/>
      <w:lvlJc w:val="left"/>
      <w:pPr>
        <w:ind w:left="1440" w:hanging="72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8A81849"/>
    <w:multiLevelType w:val="hybridMultilevel"/>
    <w:tmpl w:val="6ADE677E"/>
    <w:lvl w:ilvl="0">
      <w:start w:val="7"/>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1BB47F5F"/>
    <w:multiLevelType w:val="hybridMultilevel"/>
    <w:tmpl w:val="964427B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CD4CD9"/>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EC373D"/>
    <w:multiLevelType w:val="hybridMultilevel"/>
    <w:tmpl w:val="ACD01F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62333A8"/>
    <w:multiLevelType w:val="hybridMultilevel"/>
    <w:tmpl w:val="A0B269C4"/>
    <w:lvl w:ilvl="0">
      <w:start w:val="77"/>
      <w:numFmt w:val="decimalZero"/>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B370718"/>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5B04DC"/>
    <w:multiLevelType w:val="hybridMultilevel"/>
    <w:tmpl w:val="7C4E4A74"/>
    <w:lvl w:ilvl="0">
      <w:start w:val="0"/>
      <w:numFmt w:val="decimalZero"/>
      <w:lvlText w:val="%1"/>
      <w:lvlJc w:val="left"/>
      <w:pPr>
        <w:ind w:left="1440" w:hanging="72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2">
    <w:nsid w:val="32046E50"/>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4F5BDD"/>
    <w:multiLevelType w:val="hybridMultilevel"/>
    <w:tmpl w:val="DA74452A"/>
    <w:lvl w:ilvl="0">
      <w:start w:val="0"/>
      <w:numFmt w:val="bullet"/>
      <w:lvlText w:val=""/>
      <w:lvlJc w:val="left"/>
      <w:pPr>
        <w:ind w:left="570" w:hanging="543"/>
      </w:pPr>
      <w:rPr>
        <w:rFonts w:ascii="Symbol" w:eastAsia="Symbol" w:hAnsi="Symbol" w:cs="Symbol" w:hint="default"/>
        <w:w w:val="99"/>
        <w:sz w:val="28"/>
        <w:szCs w:val="28"/>
      </w:rPr>
    </w:lvl>
    <w:lvl w:ilvl="1">
      <w:start w:val="0"/>
      <w:numFmt w:val="bullet"/>
      <w:lvlText w:val="•"/>
      <w:lvlJc w:val="left"/>
      <w:pPr>
        <w:ind w:left="2309" w:hanging="543"/>
      </w:pPr>
      <w:rPr>
        <w:rFonts w:hint="default"/>
      </w:rPr>
    </w:lvl>
    <w:lvl w:ilvl="2">
      <w:start w:val="0"/>
      <w:numFmt w:val="bullet"/>
      <w:lvlText w:val="•"/>
      <w:lvlJc w:val="left"/>
      <w:pPr>
        <w:ind w:left="4039" w:hanging="543"/>
      </w:pPr>
      <w:rPr>
        <w:rFonts w:hint="default"/>
      </w:rPr>
    </w:lvl>
    <w:lvl w:ilvl="3">
      <w:start w:val="0"/>
      <w:numFmt w:val="bullet"/>
      <w:lvlText w:val="•"/>
      <w:lvlJc w:val="left"/>
      <w:pPr>
        <w:ind w:left="5768" w:hanging="543"/>
      </w:pPr>
      <w:rPr>
        <w:rFonts w:hint="default"/>
      </w:rPr>
    </w:lvl>
    <w:lvl w:ilvl="4">
      <w:start w:val="0"/>
      <w:numFmt w:val="bullet"/>
      <w:lvlText w:val="•"/>
      <w:lvlJc w:val="left"/>
      <w:pPr>
        <w:ind w:left="7498" w:hanging="543"/>
      </w:pPr>
      <w:rPr>
        <w:rFonts w:hint="default"/>
      </w:rPr>
    </w:lvl>
    <w:lvl w:ilvl="5">
      <w:start w:val="0"/>
      <w:numFmt w:val="bullet"/>
      <w:lvlText w:val="•"/>
      <w:lvlJc w:val="left"/>
      <w:pPr>
        <w:ind w:left="9227" w:hanging="543"/>
      </w:pPr>
      <w:rPr>
        <w:rFonts w:hint="default"/>
      </w:rPr>
    </w:lvl>
    <w:lvl w:ilvl="6">
      <w:start w:val="0"/>
      <w:numFmt w:val="bullet"/>
      <w:lvlText w:val="•"/>
      <w:lvlJc w:val="left"/>
      <w:pPr>
        <w:ind w:left="10957" w:hanging="543"/>
      </w:pPr>
      <w:rPr>
        <w:rFonts w:hint="default"/>
      </w:rPr>
    </w:lvl>
    <w:lvl w:ilvl="7">
      <w:start w:val="0"/>
      <w:numFmt w:val="bullet"/>
      <w:lvlText w:val="•"/>
      <w:lvlJc w:val="left"/>
      <w:pPr>
        <w:ind w:left="12686" w:hanging="543"/>
      </w:pPr>
      <w:rPr>
        <w:rFonts w:hint="default"/>
      </w:rPr>
    </w:lvl>
    <w:lvl w:ilvl="8">
      <w:start w:val="0"/>
      <w:numFmt w:val="bullet"/>
      <w:lvlText w:val="•"/>
      <w:lvlJc w:val="left"/>
      <w:pPr>
        <w:ind w:left="14416" w:hanging="543"/>
      </w:pPr>
      <w:rPr>
        <w:rFonts w:hint="default"/>
      </w:rPr>
    </w:lvl>
  </w:abstractNum>
  <w:abstractNum w:abstractNumId="14">
    <w:nsid w:val="38FC5209"/>
    <w:multiLevelType w:val="hybridMultilevel"/>
    <w:tmpl w:val="E0907520"/>
    <w:lvl w:ilvl="0">
      <w:start w:val="0"/>
      <w:numFmt w:val="bullet"/>
      <w:lvlText w:val=""/>
      <w:lvlJc w:val="left"/>
      <w:pPr>
        <w:ind w:left="570" w:hanging="543"/>
      </w:pPr>
      <w:rPr>
        <w:rFonts w:ascii="Symbol" w:eastAsia="Symbol" w:hAnsi="Symbol" w:cs="Symbol" w:hint="default"/>
        <w:w w:val="99"/>
        <w:sz w:val="28"/>
        <w:szCs w:val="28"/>
      </w:rPr>
    </w:lvl>
    <w:lvl w:ilvl="1">
      <w:start w:val="0"/>
      <w:numFmt w:val="bullet"/>
      <w:lvlText w:val="•"/>
      <w:lvlJc w:val="left"/>
      <w:pPr>
        <w:ind w:left="2309" w:hanging="543"/>
      </w:pPr>
      <w:rPr>
        <w:rFonts w:hint="default"/>
      </w:rPr>
    </w:lvl>
    <w:lvl w:ilvl="2">
      <w:start w:val="0"/>
      <w:numFmt w:val="bullet"/>
      <w:lvlText w:val="•"/>
      <w:lvlJc w:val="left"/>
      <w:pPr>
        <w:ind w:left="4039" w:hanging="543"/>
      </w:pPr>
      <w:rPr>
        <w:rFonts w:hint="default"/>
      </w:rPr>
    </w:lvl>
    <w:lvl w:ilvl="3">
      <w:start w:val="0"/>
      <w:numFmt w:val="bullet"/>
      <w:lvlText w:val="•"/>
      <w:lvlJc w:val="left"/>
      <w:pPr>
        <w:ind w:left="5768" w:hanging="543"/>
      </w:pPr>
      <w:rPr>
        <w:rFonts w:hint="default"/>
      </w:rPr>
    </w:lvl>
    <w:lvl w:ilvl="4">
      <w:start w:val="0"/>
      <w:numFmt w:val="bullet"/>
      <w:lvlText w:val="•"/>
      <w:lvlJc w:val="left"/>
      <w:pPr>
        <w:ind w:left="7498" w:hanging="543"/>
      </w:pPr>
      <w:rPr>
        <w:rFonts w:hint="default"/>
      </w:rPr>
    </w:lvl>
    <w:lvl w:ilvl="5">
      <w:start w:val="0"/>
      <w:numFmt w:val="bullet"/>
      <w:lvlText w:val="•"/>
      <w:lvlJc w:val="left"/>
      <w:pPr>
        <w:ind w:left="9227" w:hanging="543"/>
      </w:pPr>
      <w:rPr>
        <w:rFonts w:hint="default"/>
      </w:rPr>
    </w:lvl>
    <w:lvl w:ilvl="6">
      <w:start w:val="0"/>
      <w:numFmt w:val="bullet"/>
      <w:lvlText w:val="•"/>
      <w:lvlJc w:val="left"/>
      <w:pPr>
        <w:ind w:left="10957" w:hanging="543"/>
      </w:pPr>
      <w:rPr>
        <w:rFonts w:hint="default"/>
      </w:rPr>
    </w:lvl>
    <w:lvl w:ilvl="7">
      <w:start w:val="0"/>
      <w:numFmt w:val="bullet"/>
      <w:lvlText w:val="•"/>
      <w:lvlJc w:val="left"/>
      <w:pPr>
        <w:ind w:left="12686" w:hanging="543"/>
      </w:pPr>
      <w:rPr>
        <w:rFonts w:hint="default"/>
      </w:rPr>
    </w:lvl>
    <w:lvl w:ilvl="8">
      <w:start w:val="0"/>
      <w:numFmt w:val="bullet"/>
      <w:lvlText w:val="•"/>
      <w:lvlJc w:val="left"/>
      <w:pPr>
        <w:ind w:left="14416" w:hanging="543"/>
      </w:pPr>
      <w:rPr>
        <w:rFonts w:hint="default"/>
      </w:rPr>
    </w:lvl>
  </w:abstractNum>
  <w:abstractNum w:abstractNumId="15">
    <w:nsid w:val="3A1F036F"/>
    <w:multiLevelType w:val="hybridMultilevel"/>
    <w:tmpl w:val="ED768822"/>
    <w:lvl w:ilvl="0">
      <w:start w:val="0"/>
      <w:numFmt w:val="bullet"/>
      <w:lvlText w:val=""/>
      <w:lvlJc w:val="left"/>
      <w:pPr>
        <w:ind w:left="570" w:hanging="543"/>
      </w:pPr>
      <w:rPr>
        <w:rFonts w:ascii="Symbol" w:eastAsia="Symbol" w:hAnsi="Symbol" w:cs="Symbol" w:hint="default"/>
        <w:w w:val="99"/>
        <w:sz w:val="28"/>
        <w:szCs w:val="28"/>
      </w:rPr>
    </w:lvl>
    <w:lvl w:ilvl="1">
      <w:start w:val="0"/>
      <w:numFmt w:val="bullet"/>
      <w:lvlText w:val="•"/>
      <w:lvlJc w:val="left"/>
      <w:pPr>
        <w:ind w:left="2309" w:hanging="543"/>
      </w:pPr>
      <w:rPr>
        <w:rFonts w:hint="default"/>
      </w:rPr>
    </w:lvl>
    <w:lvl w:ilvl="2">
      <w:start w:val="0"/>
      <w:numFmt w:val="bullet"/>
      <w:lvlText w:val="•"/>
      <w:lvlJc w:val="left"/>
      <w:pPr>
        <w:ind w:left="4039" w:hanging="543"/>
      </w:pPr>
      <w:rPr>
        <w:rFonts w:hint="default"/>
      </w:rPr>
    </w:lvl>
    <w:lvl w:ilvl="3">
      <w:start w:val="0"/>
      <w:numFmt w:val="bullet"/>
      <w:lvlText w:val="•"/>
      <w:lvlJc w:val="left"/>
      <w:pPr>
        <w:ind w:left="5768" w:hanging="543"/>
      </w:pPr>
      <w:rPr>
        <w:rFonts w:hint="default"/>
      </w:rPr>
    </w:lvl>
    <w:lvl w:ilvl="4">
      <w:start w:val="0"/>
      <w:numFmt w:val="bullet"/>
      <w:lvlText w:val="•"/>
      <w:lvlJc w:val="left"/>
      <w:pPr>
        <w:ind w:left="7498" w:hanging="543"/>
      </w:pPr>
      <w:rPr>
        <w:rFonts w:hint="default"/>
      </w:rPr>
    </w:lvl>
    <w:lvl w:ilvl="5">
      <w:start w:val="0"/>
      <w:numFmt w:val="bullet"/>
      <w:lvlText w:val="•"/>
      <w:lvlJc w:val="left"/>
      <w:pPr>
        <w:ind w:left="9227" w:hanging="543"/>
      </w:pPr>
      <w:rPr>
        <w:rFonts w:hint="default"/>
      </w:rPr>
    </w:lvl>
    <w:lvl w:ilvl="6">
      <w:start w:val="0"/>
      <w:numFmt w:val="bullet"/>
      <w:lvlText w:val="•"/>
      <w:lvlJc w:val="left"/>
      <w:pPr>
        <w:ind w:left="10957" w:hanging="543"/>
      </w:pPr>
      <w:rPr>
        <w:rFonts w:hint="default"/>
      </w:rPr>
    </w:lvl>
    <w:lvl w:ilvl="7">
      <w:start w:val="0"/>
      <w:numFmt w:val="bullet"/>
      <w:lvlText w:val="•"/>
      <w:lvlJc w:val="left"/>
      <w:pPr>
        <w:ind w:left="12686" w:hanging="543"/>
      </w:pPr>
      <w:rPr>
        <w:rFonts w:hint="default"/>
      </w:rPr>
    </w:lvl>
    <w:lvl w:ilvl="8">
      <w:start w:val="0"/>
      <w:numFmt w:val="bullet"/>
      <w:lvlText w:val="•"/>
      <w:lvlJc w:val="left"/>
      <w:pPr>
        <w:ind w:left="14416" w:hanging="543"/>
      </w:pPr>
      <w:rPr>
        <w:rFonts w:hint="default"/>
      </w:rPr>
    </w:lvl>
  </w:abstractNum>
  <w:abstractNum w:abstractNumId="16">
    <w:nsid w:val="3E626D43"/>
    <w:multiLevelType w:val="hybridMultilevel"/>
    <w:tmpl w:val="139CCF84"/>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2D76D53"/>
    <w:multiLevelType w:val="hybridMultilevel"/>
    <w:tmpl w:val="013C92E0"/>
    <w:lvl w:ilvl="0">
      <w:start w:val="82"/>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7815806"/>
    <w:multiLevelType w:val="hybridMultilevel"/>
    <w:tmpl w:val="5C348E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6C21B43"/>
    <w:multiLevelType w:val="hybridMultilevel"/>
    <w:tmpl w:val="6E041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AAB2017"/>
    <w:multiLevelType w:val="hybridMultilevel"/>
    <w:tmpl w:val="0744FA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0126B0B"/>
    <w:multiLevelType w:val="hybridMultilevel"/>
    <w:tmpl w:val="EB70B47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3DD6D73"/>
    <w:multiLevelType w:val="hybridMultilevel"/>
    <w:tmpl w:val="67966706"/>
    <w:lvl w:ilvl="0">
      <w:start w:val="0"/>
      <w:numFmt w:val="bullet"/>
      <w:lvlText w:val=""/>
      <w:lvlJc w:val="left"/>
      <w:pPr>
        <w:ind w:left="570" w:hanging="543"/>
      </w:pPr>
      <w:rPr>
        <w:rFonts w:ascii="Symbol" w:eastAsia="Symbol" w:hAnsi="Symbol" w:cs="Symbol" w:hint="default"/>
        <w:w w:val="99"/>
        <w:sz w:val="28"/>
        <w:szCs w:val="28"/>
      </w:rPr>
    </w:lvl>
    <w:lvl w:ilvl="1">
      <w:start w:val="0"/>
      <w:numFmt w:val="bullet"/>
      <w:lvlText w:val="•"/>
      <w:lvlJc w:val="left"/>
      <w:pPr>
        <w:ind w:left="2309" w:hanging="543"/>
      </w:pPr>
      <w:rPr>
        <w:rFonts w:hint="default"/>
      </w:rPr>
    </w:lvl>
    <w:lvl w:ilvl="2">
      <w:start w:val="0"/>
      <w:numFmt w:val="bullet"/>
      <w:lvlText w:val="•"/>
      <w:lvlJc w:val="left"/>
      <w:pPr>
        <w:ind w:left="4039" w:hanging="543"/>
      </w:pPr>
      <w:rPr>
        <w:rFonts w:hint="default"/>
      </w:rPr>
    </w:lvl>
    <w:lvl w:ilvl="3">
      <w:start w:val="0"/>
      <w:numFmt w:val="bullet"/>
      <w:lvlText w:val="•"/>
      <w:lvlJc w:val="left"/>
      <w:pPr>
        <w:ind w:left="5768" w:hanging="543"/>
      </w:pPr>
      <w:rPr>
        <w:rFonts w:hint="default"/>
      </w:rPr>
    </w:lvl>
    <w:lvl w:ilvl="4">
      <w:start w:val="0"/>
      <w:numFmt w:val="bullet"/>
      <w:lvlText w:val="•"/>
      <w:lvlJc w:val="left"/>
      <w:pPr>
        <w:ind w:left="7498" w:hanging="543"/>
      </w:pPr>
      <w:rPr>
        <w:rFonts w:hint="default"/>
      </w:rPr>
    </w:lvl>
    <w:lvl w:ilvl="5">
      <w:start w:val="0"/>
      <w:numFmt w:val="bullet"/>
      <w:lvlText w:val="•"/>
      <w:lvlJc w:val="left"/>
      <w:pPr>
        <w:ind w:left="9227" w:hanging="543"/>
      </w:pPr>
      <w:rPr>
        <w:rFonts w:hint="default"/>
      </w:rPr>
    </w:lvl>
    <w:lvl w:ilvl="6">
      <w:start w:val="0"/>
      <w:numFmt w:val="bullet"/>
      <w:lvlText w:val="•"/>
      <w:lvlJc w:val="left"/>
      <w:pPr>
        <w:ind w:left="10957" w:hanging="543"/>
      </w:pPr>
      <w:rPr>
        <w:rFonts w:hint="default"/>
      </w:rPr>
    </w:lvl>
    <w:lvl w:ilvl="7">
      <w:start w:val="0"/>
      <w:numFmt w:val="bullet"/>
      <w:lvlText w:val="•"/>
      <w:lvlJc w:val="left"/>
      <w:pPr>
        <w:ind w:left="12686" w:hanging="543"/>
      </w:pPr>
      <w:rPr>
        <w:rFonts w:hint="default"/>
      </w:rPr>
    </w:lvl>
    <w:lvl w:ilvl="8">
      <w:start w:val="0"/>
      <w:numFmt w:val="bullet"/>
      <w:lvlText w:val="•"/>
      <w:lvlJc w:val="left"/>
      <w:pPr>
        <w:ind w:left="14416" w:hanging="543"/>
      </w:pPr>
      <w:rPr>
        <w:rFonts w:hint="default"/>
      </w:rPr>
    </w:lvl>
  </w:abstractNum>
  <w:abstractNum w:abstractNumId="23">
    <w:nsid w:val="66533EF6"/>
    <w:multiLevelType w:val="hybridMultilevel"/>
    <w:tmpl w:val="6C0EB2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6B805881"/>
    <w:multiLevelType w:val="hybridMultilevel"/>
    <w:tmpl w:val="8C7CFBC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6FEB4F4B"/>
    <w:multiLevelType w:val="hybridMultilevel"/>
    <w:tmpl w:val="75302ED0"/>
    <w:lvl w:ilvl="0">
      <w:start w:val="1"/>
      <w:numFmt w:val="bullet"/>
      <w:lvlText w:val=""/>
      <w:lvlJc w:val="left"/>
      <w:pPr>
        <w:ind w:left="542"/>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1">
      <w:start w:val="1"/>
      <w:numFmt w:val="bullet"/>
      <w:lvlText w:val="o"/>
      <w:lvlJc w:val="left"/>
      <w:pPr>
        <w:ind w:left="108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2">
      <w:start w:val="1"/>
      <w:numFmt w:val="bullet"/>
      <w:lvlText w:val="▪"/>
      <w:lvlJc w:val="left"/>
      <w:pPr>
        <w:ind w:left="180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3">
      <w:start w:val="1"/>
      <w:numFmt w:val="bullet"/>
      <w:lvlText w:val="•"/>
      <w:lvlJc w:val="left"/>
      <w:pPr>
        <w:ind w:left="252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4">
      <w:start w:val="1"/>
      <w:numFmt w:val="bullet"/>
      <w:lvlText w:val="o"/>
      <w:lvlJc w:val="left"/>
      <w:pPr>
        <w:ind w:left="324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5">
      <w:start w:val="1"/>
      <w:numFmt w:val="bullet"/>
      <w:lvlText w:val="▪"/>
      <w:lvlJc w:val="left"/>
      <w:pPr>
        <w:ind w:left="396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6">
      <w:start w:val="1"/>
      <w:numFmt w:val="bullet"/>
      <w:lvlText w:val="•"/>
      <w:lvlJc w:val="left"/>
      <w:pPr>
        <w:ind w:left="468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7">
      <w:start w:val="1"/>
      <w:numFmt w:val="bullet"/>
      <w:lvlText w:val="o"/>
      <w:lvlJc w:val="left"/>
      <w:pPr>
        <w:ind w:left="540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8">
      <w:start w:val="1"/>
      <w:numFmt w:val="bullet"/>
      <w:lvlText w:val="▪"/>
      <w:lvlJc w:val="left"/>
      <w:pPr>
        <w:ind w:left="612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abstractNum>
  <w:abstractNum w:abstractNumId="26">
    <w:nsid w:val="710053E5"/>
    <w:multiLevelType w:val="hybridMultilevel"/>
    <w:tmpl w:val="17E042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63E034F"/>
    <w:multiLevelType w:val="hybridMultilevel"/>
    <w:tmpl w:val="37869050"/>
    <w:lvl w:ilvl="0">
      <w:start w:val="1"/>
      <w:numFmt w:val="decimal"/>
      <w:lvlText w:val="%1."/>
      <w:lvlJc w:val="left"/>
      <w:pPr>
        <w:ind w:left="720" w:hanging="360"/>
      </w:pPr>
      <w:rPr>
        <w:rFonts w:asciiTheme="minorHAnsi" w:eastAsiaTheme="minorHAnsi" w:hAnsiTheme="minorHAnsi" w:cstheme="minorHAnsi"/>
      </w:rPr>
    </w:lvl>
    <w:lvl w:ilvl="1">
      <w:start w:val="1"/>
      <w:numFmt w:val="decimal"/>
      <w:lvlText w:val="%2."/>
      <w:lvlJc w:val="left"/>
      <w:pPr>
        <w:ind w:left="1440" w:hanging="360"/>
      </w:pPr>
      <w:rPr>
        <w:rFonts w:asciiTheme="minorHAnsi" w:eastAsiaTheme="minorHAnsi" w:hAnsiTheme="minorHAnsi" w:cstheme="minorHAnsi" w:hint="default"/>
      </w:rPr>
    </w:lvl>
    <w:lvl w:ilvl="2">
      <w:start w:val="1"/>
      <w:numFmt w:val="decimal"/>
      <w:lvlText w:val="%3."/>
      <w:lvlJc w:val="left"/>
      <w:pPr>
        <w:ind w:left="2160" w:hanging="360"/>
      </w:pPr>
      <w:rPr>
        <w:rFonts w:asciiTheme="minorHAnsi" w:eastAsiaTheme="minorHAnsi" w:hAnsiTheme="minorHAnsi" w:cstheme="minorHAns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6A97794"/>
    <w:multiLevelType w:val="hybridMultilevel"/>
    <w:tmpl w:val="867A7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8540105"/>
    <w:multiLevelType w:val="hybridMultilevel"/>
    <w:tmpl w:val="3C447D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60711057">
    <w:abstractNumId w:val="8"/>
  </w:num>
  <w:num w:numId="2" w16cid:durableId="1259867787">
    <w:abstractNumId w:val="0"/>
  </w:num>
  <w:num w:numId="3" w16cid:durableId="1988586805">
    <w:abstractNumId w:val="23"/>
  </w:num>
  <w:num w:numId="4" w16cid:durableId="1144275130">
    <w:abstractNumId w:val="16"/>
  </w:num>
  <w:num w:numId="5" w16cid:durableId="684090353">
    <w:abstractNumId w:val="20"/>
  </w:num>
  <w:num w:numId="6" w16cid:durableId="1495536745">
    <w:abstractNumId w:val="18"/>
  </w:num>
  <w:num w:numId="7" w16cid:durableId="1741251624">
    <w:abstractNumId w:val="10"/>
  </w:num>
  <w:num w:numId="8" w16cid:durableId="2000421433">
    <w:abstractNumId w:val="7"/>
  </w:num>
  <w:num w:numId="9" w16cid:durableId="1294406574">
    <w:abstractNumId w:val="19"/>
  </w:num>
  <w:num w:numId="10" w16cid:durableId="1124739980">
    <w:abstractNumId w:val="2"/>
  </w:num>
  <w:num w:numId="11" w16cid:durableId="1942302617">
    <w:abstractNumId w:val="29"/>
  </w:num>
  <w:num w:numId="12" w16cid:durableId="880943537">
    <w:abstractNumId w:val="1"/>
  </w:num>
  <w:num w:numId="13" w16cid:durableId="1717654436">
    <w:abstractNumId w:val="12"/>
  </w:num>
  <w:num w:numId="14" w16cid:durableId="208342720">
    <w:abstractNumId w:val="26"/>
  </w:num>
  <w:num w:numId="15" w16cid:durableId="277102701">
    <w:abstractNumId w:val="21"/>
  </w:num>
  <w:num w:numId="16" w16cid:durableId="371686645">
    <w:abstractNumId w:val="6"/>
  </w:num>
  <w:num w:numId="17" w16cid:durableId="1598949995">
    <w:abstractNumId w:val="17"/>
  </w:num>
  <w:num w:numId="18" w16cid:durableId="1684013369">
    <w:abstractNumId w:val="25"/>
  </w:num>
  <w:num w:numId="19" w16cid:durableId="678776150">
    <w:abstractNumId w:val="13"/>
  </w:num>
  <w:num w:numId="20" w16cid:durableId="138957285">
    <w:abstractNumId w:val="15"/>
  </w:num>
  <w:num w:numId="21" w16cid:durableId="587613753">
    <w:abstractNumId w:val="14"/>
  </w:num>
  <w:num w:numId="22" w16cid:durableId="1130828672">
    <w:abstractNumId w:val="22"/>
  </w:num>
  <w:num w:numId="23" w16cid:durableId="779110209">
    <w:abstractNumId w:val="24"/>
  </w:num>
  <w:num w:numId="24" w16cid:durableId="430319472">
    <w:abstractNumId w:val="28"/>
  </w:num>
  <w:num w:numId="25" w16cid:durableId="304094184">
    <w:abstractNumId w:val="27"/>
  </w:num>
  <w:num w:numId="26" w16cid:durableId="731735515">
    <w:abstractNumId w:val="4"/>
  </w:num>
  <w:num w:numId="27" w16cid:durableId="1175536163">
    <w:abstractNumId w:val="11"/>
  </w:num>
  <w:num w:numId="28" w16cid:durableId="1517310729">
    <w:abstractNumId w:val="3"/>
  </w:num>
  <w:num w:numId="29" w16cid:durableId="1956325053">
    <w:abstractNumId w:val="9"/>
  </w:num>
  <w:num w:numId="30" w16cid:durableId="141519937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20B"/>
    <w:rsid w:val="000039B5"/>
    <w:rsid w:val="00040216"/>
    <w:rsid w:val="000428C8"/>
    <w:rsid w:val="0004612E"/>
    <w:rsid w:val="00047F52"/>
    <w:rsid w:val="0005160C"/>
    <w:rsid w:val="00053690"/>
    <w:rsid w:val="00053A63"/>
    <w:rsid w:val="00056742"/>
    <w:rsid w:val="0006069B"/>
    <w:rsid w:val="000614C1"/>
    <w:rsid w:val="00061CC8"/>
    <w:rsid w:val="00067F4A"/>
    <w:rsid w:val="0007045B"/>
    <w:rsid w:val="00071278"/>
    <w:rsid w:val="000851B3"/>
    <w:rsid w:val="0009115D"/>
    <w:rsid w:val="00092827"/>
    <w:rsid w:val="00095D2F"/>
    <w:rsid w:val="000A1EF6"/>
    <w:rsid w:val="000A415B"/>
    <w:rsid w:val="000A46B3"/>
    <w:rsid w:val="000A7BA9"/>
    <w:rsid w:val="000B2CB8"/>
    <w:rsid w:val="000B324A"/>
    <w:rsid w:val="000B4790"/>
    <w:rsid w:val="000B677E"/>
    <w:rsid w:val="000C24B5"/>
    <w:rsid w:val="000C253A"/>
    <w:rsid w:val="000C31A9"/>
    <w:rsid w:val="000C45AF"/>
    <w:rsid w:val="000D0387"/>
    <w:rsid w:val="000D0E23"/>
    <w:rsid w:val="000D2BD3"/>
    <w:rsid w:val="000E1ACA"/>
    <w:rsid w:val="000E2E96"/>
    <w:rsid w:val="000F6153"/>
    <w:rsid w:val="00100FED"/>
    <w:rsid w:val="00102713"/>
    <w:rsid w:val="00104C22"/>
    <w:rsid w:val="001071FF"/>
    <w:rsid w:val="00111FF1"/>
    <w:rsid w:val="0011473A"/>
    <w:rsid w:val="001174A7"/>
    <w:rsid w:val="00124460"/>
    <w:rsid w:val="001246F3"/>
    <w:rsid w:val="001263EE"/>
    <w:rsid w:val="00127DD9"/>
    <w:rsid w:val="0013623C"/>
    <w:rsid w:val="00137C6C"/>
    <w:rsid w:val="00144003"/>
    <w:rsid w:val="00153F28"/>
    <w:rsid w:val="001577A0"/>
    <w:rsid w:val="00171459"/>
    <w:rsid w:val="00171A74"/>
    <w:rsid w:val="00173BEA"/>
    <w:rsid w:val="00176756"/>
    <w:rsid w:val="0018109F"/>
    <w:rsid w:val="001858E0"/>
    <w:rsid w:val="001928E0"/>
    <w:rsid w:val="001952F0"/>
    <w:rsid w:val="001A7A3C"/>
    <w:rsid w:val="001C6CAC"/>
    <w:rsid w:val="001C764C"/>
    <w:rsid w:val="001D4E76"/>
    <w:rsid w:val="001D5376"/>
    <w:rsid w:val="001E51C5"/>
    <w:rsid w:val="001E7184"/>
    <w:rsid w:val="001F308D"/>
    <w:rsid w:val="001F38AD"/>
    <w:rsid w:val="001F69E4"/>
    <w:rsid w:val="002124EE"/>
    <w:rsid w:val="00212BBF"/>
    <w:rsid w:val="00215E82"/>
    <w:rsid w:val="002165F0"/>
    <w:rsid w:val="002166EF"/>
    <w:rsid w:val="002275E3"/>
    <w:rsid w:val="00236271"/>
    <w:rsid w:val="0024399C"/>
    <w:rsid w:val="002440E9"/>
    <w:rsid w:val="0025051F"/>
    <w:rsid w:val="00251316"/>
    <w:rsid w:val="00255275"/>
    <w:rsid w:val="00257E30"/>
    <w:rsid w:val="002621E1"/>
    <w:rsid w:val="002654C0"/>
    <w:rsid w:val="00271737"/>
    <w:rsid w:val="002812B3"/>
    <w:rsid w:val="00283EFB"/>
    <w:rsid w:val="0028659A"/>
    <w:rsid w:val="00295A68"/>
    <w:rsid w:val="00296E05"/>
    <w:rsid w:val="002973CA"/>
    <w:rsid w:val="002978ED"/>
    <w:rsid w:val="002A0EA4"/>
    <w:rsid w:val="002A4388"/>
    <w:rsid w:val="002B3913"/>
    <w:rsid w:val="002C0486"/>
    <w:rsid w:val="002E0747"/>
    <w:rsid w:val="002E3207"/>
    <w:rsid w:val="002E42BD"/>
    <w:rsid w:val="002E472B"/>
    <w:rsid w:val="002E5E8F"/>
    <w:rsid w:val="002E659B"/>
    <w:rsid w:val="002E6F31"/>
    <w:rsid w:val="00304CC9"/>
    <w:rsid w:val="003077CC"/>
    <w:rsid w:val="00310AF9"/>
    <w:rsid w:val="00313342"/>
    <w:rsid w:val="00315074"/>
    <w:rsid w:val="00315331"/>
    <w:rsid w:val="00321CD3"/>
    <w:rsid w:val="00322CF8"/>
    <w:rsid w:val="00326D60"/>
    <w:rsid w:val="0033022D"/>
    <w:rsid w:val="00333520"/>
    <w:rsid w:val="003372BF"/>
    <w:rsid w:val="00346486"/>
    <w:rsid w:val="00347462"/>
    <w:rsid w:val="00367BC8"/>
    <w:rsid w:val="00371AF6"/>
    <w:rsid w:val="003729C0"/>
    <w:rsid w:val="00385237"/>
    <w:rsid w:val="00387A57"/>
    <w:rsid w:val="00390B4E"/>
    <w:rsid w:val="003917DB"/>
    <w:rsid w:val="0039227D"/>
    <w:rsid w:val="00393DE3"/>
    <w:rsid w:val="003A383D"/>
    <w:rsid w:val="003A3D46"/>
    <w:rsid w:val="003A61EB"/>
    <w:rsid w:val="003B0F68"/>
    <w:rsid w:val="003B146F"/>
    <w:rsid w:val="003C7836"/>
    <w:rsid w:val="003E055B"/>
    <w:rsid w:val="003E14BD"/>
    <w:rsid w:val="003E192B"/>
    <w:rsid w:val="003E39B2"/>
    <w:rsid w:val="003E628F"/>
    <w:rsid w:val="003F12A7"/>
    <w:rsid w:val="003F15D1"/>
    <w:rsid w:val="003F1D68"/>
    <w:rsid w:val="003F235B"/>
    <w:rsid w:val="0040638E"/>
    <w:rsid w:val="004110DE"/>
    <w:rsid w:val="00414EB8"/>
    <w:rsid w:val="004159DE"/>
    <w:rsid w:val="00415B05"/>
    <w:rsid w:val="004166B3"/>
    <w:rsid w:val="004206B6"/>
    <w:rsid w:val="00422328"/>
    <w:rsid w:val="00424F6F"/>
    <w:rsid w:val="00432013"/>
    <w:rsid w:val="00432216"/>
    <w:rsid w:val="004410CA"/>
    <w:rsid w:val="00446199"/>
    <w:rsid w:val="00454211"/>
    <w:rsid w:val="004542B6"/>
    <w:rsid w:val="00457488"/>
    <w:rsid w:val="0045783C"/>
    <w:rsid w:val="00460A53"/>
    <w:rsid w:val="004700B4"/>
    <w:rsid w:val="004725D6"/>
    <w:rsid w:val="00480B1C"/>
    <w:rsid w:val="00481CA1"/>
    <w:rsid w:val="00485CF2"/>
    <w:rsid w:val="0049546E"/>
    <w:rsid w:val="0049627C"/>
    <w:rsid w:val="004A55CF"/>
    <w:rsid w:val="004B20D5"/>
    <w:rsid w:val="004B2166"/>
    <w:rsid w:val="004B370D"/>
    <w:rsid w:val="004B49AC"/>
    <w:rsid w:val="004B4EB5"/>
    <w:rsid w:val="004C5493"/>
    <w:rsid w:val="004C6C06"/>
    <w:rsid w:val="004D4638"/>
    <w:rsid w:val="004D5398"/>
    <w:rsid w:val="004E0280"/>
    <w:rsid w:val="004E0A5F"/>
    <w:rsid w:val="004E158E"/>
    <w:rsid w:val="004E1595"/>
    <w:rsid w:val="004E2C0E"/>
    <w:rsid w:val="004E54C7"/>
    <w:rsid w:val="004E638B"/>
    <w:rsid w:val="004E77E9"/>
    <w:rsid w:val="004E7D70"/>
    <w:rsid w:val="004F1303"/>
    <w:rsid w:val="004F16A9"/>
    <w:rsid w:val="004F2921"/>
    <w:rsid w:val="004F436E"/>
    <w:rsid w:val="004F6C31"/>
    <w:rsid w:val="00502869"/>
    <w:rsid w:val="00514C31"/>
    <w:rsid w:val="0051621D"/>
    <w:rsid w:val="0052248B"/>
    <w:rsid w:val="005239F5"/>
    <w:rsid w:val="005254A0"/>
    <w:rsid w:val="00530B66"/>
    <w:rsid w:val="00541491"/>
    <w:rsid w:val="005415B0"/>
    <w:rsid w:val="00541DDE"/>
    <w:rsid w:val="00542EC1"/>
    <w:rsid w:val="005453E6"/>
    <w:rsid w:val="005551A2"/>
    <w:rsid w:val="0055738D"/>
    <w:rsid w:val="00560650"/>
    <w:rsid w:val="00574EEA"/>
    <w:rsid w:val="005772A2"/>
    <w:rsid w:val="00583EFA"/>
    <w:rsid w:val="00587551"/>
    <w:rsid w:val="00594306"/>
    <w:rsid w:val="00595C63"/>
    <w:rsid w:val="0059620B"/>
    <w:rsid w:val="005B43E1"/>
    <w:rsid w:val="005C0E65"/>
    <w:rsid w:val="005C587C"/>
    <w:rsid w:val="005C7439"/>
    <w:rsid w:val="005E2691"/>
    <w:rsid w:val="005E73CF"/>
    <w:rsid w:val="00605C70"/>
    <w:rsid w:val="00610E45"/>
    <w:rsid w:val="006226CC"/>
    <w:rsid w:val="0062413C"/>
    <w:rsid w:val="00626CA7"/>
    <w:rsid w:val="006301F2"/>
    <w:rsid w:val="00631603"/>
    <w:rsid w:val="00631FD4"/>
    <w:rsid w:val="006344FB"/>
    <w:rsid w:val="0063653F"/>
    <w:rsid w:val="006464A6"/>
    <w:rsid w:val="00646CA3"/>
    <w:rsid w:val="006474DC"/>
    <w:rsid w:val="00647516"/>
    <w:rsid w:val="006518CF"/>
    <w:rsid w:val="006563CC"/>
    <w:rsid w:val="00657084"/>
    <w:rsid w:val="00660BD9"/>
    <w:rsid w:val="00661221"/>
    <w:rsid w:val="006673E1"/>
    <w:rsid w:val="00667EE3"/>
    <w:rsid w:val="00674A68"/>
    <w:rsid w:val="00676AC1"/>
    <w:rsid w:val="00677326"/>
    <w:rsid w:val="006774BC"/>
    <w:rsid w:val="00684305"/>
    <w:rsid w:val="0068752A"/>
    <w:rsid w:val="0069349F"/>
    <w:rsid w:val="006A636B"/>
    <w:rsid w:val="006B1BA6"/>
    <w:rsid w:val="006B4930"/>
    <w:rsid w:val="006D44F1"/>
    <w:rsid w:val="006D4980"/>
    <w:rsid w:val="006D5BB2"/>
    <w:rsid w:val="006F2B67"/>
    <w:rsid w:val="006F7D80"/>
    <w:rsid w:val="007145D7"/>
    <w:rsid w:val="007202AD"/>
    <w:rsid w:val="00720BF1"/>
    <w:rsid w:val="00724263"/>
    <w:rsid w:val="00732F46"/>
    <w:rsid w:val="00734B1F"/>
    <w:rsid w:val="00734C0B"/>
    <w:rsid w:val="007431FA"/>
    <w:rsid w:val="007505DF"/>
    <w:rsid w:val="007523D7"/>
    <w:rsid w:val="007564DB"/>
    <w:rsid w:val="00757587"/>
    <w:rsid w:val="00762D25"/>
    <w:rsid w:val="007633D7"/>
    <w:rsid w:val="00767A7D"/>
    <w:rsid w:val="00767BFE"/>
    <w:rsid w:val="0077467E"/>
    <w:rsid w:val="0077648D"/>
    <w:rsid w:val="00783D96"/>
    <w:rsid w:val="00791BAC"/>
    <w:rsid w:val="00795159"/>
    <w:rsid w:val="00795DDD"/>
    <w:rsid w:val="00797843"/>
    <w:rsid w:val="007A4D12"/>
    <w:rsid w:val="007B4947"/>
    <w:rsid w:val="007B51B2"/>
    <w:rsid w:val="007B54CC"/>
    <w:rsid w:val="007B54DF"/>
    <w:rsid w:val="007C560F"/>
    <w:rsid w:val="007C630A"/>
    <w:rsid w:val="007D2C37"/>
    <w:rsid w:val="007F0E35"/>
    <w:rsid w:val="007F22FF"/>
    <w:rsid w:val="007F6A83"/>
    <w:rsid w:val="007F7C53"/>
    <w:rsid w:val="00802E25"/>
    <w:rsid w:val="00804DEC"/>
    <w:rsid w:val="008166EB"/>
    <w:rsid w:val="008204DF"/>
    <w:rsid w:val="00835714"/>
    <w:rsid w:val="008444B1"/>
    <w:rsid w:val="00846E3D"/>
    <w:rsid w:val="0084740B"/>
    <w:rsid w:val="008561C8"/>
    <w:rsid w:val="008626BC"/>
    <w:rsid w:val="00864B47"/>
    <w:rsid w:val="0087135C"/>
    <w:rsid w:val="0087423D"/>
    <w:rsid w:val="00875BA9"/>
    <w:rsid w:val="00875DE9"/>
    <w:rsid w:val="0087713C"/>
    <w:rsid w:val="00877476"/>
    <w:rsid w:val="00882874"/>
    <w:rsid w:val="00882F79"/>
    <w:rsid w:val="00884864"/>
    <w:rsid w:val="008856DC"/>
    <w:rsid w:val="00886965"/>
    <w:rsid w:val="00891C0B"/>
    <w:rsid w:val="008930C0"/>
    <w:rsid w:val="00896556"/>
    <w:rsid w:val="008A2E0C"/>
    <w:rsid w:val="008A56EB"/>
    <w:rsid w:val="008B694C"/>
    <w:rsid w:val="008B6A6B"/>
    <w:rsid w:val="008D2D21"/>
    <w:rsid w:val="008D3D7F"/>
    <w:rsid w:val="008E2FFE"/>
    <w:rsid w:val="008E6085"/>
    <w:rsid w:val="008F3E62"/>
    <w:rsid w:val="00900195"/>
    <w:rsid w:val="00905858"/>
    <w:rsid w:val="00910A36"/>
    <w:rsid w:val="00914D7E"/>
    <w:rsid w:val="00923649"/>
    <w:rsid w:val="00925A54"/>
    <w:rsid w:val="00933287"/>
    <w:rsid w:val="00950B0B"/>
    <w:rsid w:val="00954C86"/>
    <w:rsid w:val="00954CC4"/>
    <w:rsid w:val="00954CC6"/>
    <w:rsid w:val="009562B5"/>
    <w:rsid w:val="0096245B"/>
    <w:rsid w:val="009674D3"/>
    <w:rsid w:val="00974AE1"/>
    <w:rsid w:val="00975C5E"/>
    <w:rsid w:val="00975D57"/>
    <w:rsid w:val="0098012C"/>
    <w:rsid w:val="009814D3"/>
    <w:rsid w:val="009859D0"/>
    <w:rsid w:val="009951B8"/>
    <w:rsid w:val="009A11D9"/>
    <w:rsid w:val="009A14D0"/>
    <w:rsid w:val="009A6B5F"/>
    <w:rsid w:val="009B0375"/>
    <w:rsid w:val="009B0FCB"/>
    <w:rsid w:val="009B689D"/>
    <w:rsid w:val="009B7263"/>
    <w:rsid w:val="009B79F4"/>
    <w:rsid w:val="009B7DF8"/>
    <w:rsid w:val="009C0FE4"/>
    <w:rsid w:val="009C403D"/>
    <w:rsid w:val="009C701B"/>
    <w:rsid w:val="009D14C2"/>
    <w:rsid w:val="009D7352"/>
    <w:rsid w:val="009D7385"/>
    <w:rsid w:val="009E38E2"/>
    <w:rsid w:val="009E70F1"/>
    <w:rsid w:val="009E7F87"/>
    <w:rsid w:val="00A0196E"/>
    <w:rsid w:val="00A10AB3"/>
    <w:rsid w:val="00A12013"/>
    <w:rsid w:val="00A12D78"/>
    <w:rsid w:val="00A16F4D"/>
    <w:rsid w:val="00A21844"/>
    <w:rsid w:val="00A230E3"/>
    <w:rsid w:val="00A25A93"/>
    <w:rsid w:val="00A31E66"/>
    <w:rsid w:val="00A32D79"/>
    <w:rsid w:val="00A35850"/>
    <w:rsid w:val="00A35BE8"/>
    <w:rsid w:val="00A416DE"/>
    <w:rsid w:val="00A52D71"/>
    <w:rsid w:val="00A73B11"/>
    <w:rsid w:val="00A75279"/>
    <w:rsid w:val="00A7704E"/>
    <w:rsid w:val="00AA717D"/>
    <w:rsid w:val="00AB0BE2"/>
    <w:rsid w:val="00AB2FEC"/>
    <w:rsid w:val="00AC2D53"/>
    <w:rsid w:val="00AC6455"/>
    <w:rsid w:val="00AD347B"/>
    <w:rsid w:val="00AD4391"/>
    <w:rsid w:val="00AD56DE"/>
    <w:rsid w:val="00AD58E6"/>
    <w:rsid w:val="00AE1CF2"/>
    <w:rsid w:val="00AE1E80"/>
    <w:rsid w:val="00AE2231"/>
    <w:rsid w:val="00AE2FDF"/>
    <w:rsid w:val="00AE5ADA"/>
    <w:rsid w:val="00AE6557"/>
    <w:rsid w:val="00AE7B0D"/>
    <w:rsid w:val="00AF76CD"/>
    <w:rsid w:val="00B00436"/>
    <w:rsid w:val="00B02EC9"/>
    <w:rsid w:val="00B04075"/>
    <w:rsid w:val="00B117CA"/>
    <w:rsid w:val="00B1354C"/>
    <w:rsid w:val="00B15FD2"/>
    <w:rsid w:val="00B17613"/>
    <w:rsid w:val="00B23CCC"/>
    <w:rsid w:val="00B33B22"/>
    <w:rsid w:val="00B407AA"/>
    <w:rsid w:val="00B51B3E"/>
    <w:rsid w:val="00B56648"/>
    <w:rsid w:val="00B61D22"/>
    <w:rsid w:val="00B63552"/>
    <w:rsid w:val="00B67E7B"/>
    <w:rsid w:val="00B7270C"/>
    <w:rsid w:val="00B75EA0"/>
    <w:rsid w:val="00B858A9"/>
    <w:rsid w:val="00B870EC"/>
    <w:rsid w:val="00B877AC"/>
    <w:rsid w:val="00B91A64"/>
    <w:rsid w:val="00B96194"/>
    <w:rsid w:val="00BA0027"/>
    <w:rsid w:val="00BA0D72"/>
    <w:rsid w:val="00BA7425"/>
    <w:rsid w:val="00BB2592"/>
    <w:rsid w:val="00BB29E1"/>
    <w:rsid w:val="00BB500D"/>
    <w:rsid w:val="00C01446"/>
    <w:rsid w:val="00C03824"/>
    <w:rsid w:val="00C04230"/>
    <w:rsid w:val="00C068AC"/>
    <w:rsid w:val="00C14793"/>
    <w:rsid w:val="00C20BF4"/>
    <w:rsid w:val="00C26738"/>
    <w:rsid w:val="00C322B1"/>
    <w:rsid w:val="00C327B6"/>
    <w:rsid w:val="00C331AA"/>
    <w:rsid w:val="00C36560"/>
    <w:rsid w:val="00C405E3"/>
    <w:rsid w:val="00C43CA8"/>
    <w:rsid w:val="00C44CF8"/>
    <w:rsid w:val="00C56183"/>
    <w:rsid w:val="00C611A0"/>
    <w:rsid w:val="00C62F47"/>
    <w:rsid w:val="00C65548"/>
    <w:rsid w:val="00C70EDF"/>
    <w:rsid w:val="00C72F9D"/>
    <w:rsid w:val="00C767EE"/>
    <w:rsid w:val="00C870AA"/>
    <w:rsid w:val="00C90E0E"/>
    <w:rsid w:val="00C96150"/>
    <w:rsid w:val="00CA0311"/>
    <w:rsid w:val="00CA162A"/>
    <w:rsid w:val="00CA401A"/>
    <w:rsid w:val="00CA7C61"/>
    <w:rsid w:val="00CB451D"/>
    <w:rsid w:val="00CB79EE"/>
    <w:rsid w:val="00CD2E73"/>
    <w:rsid w:val="00CD727A"/>
    <w:rsid w:val="00CD795F"/>
    <w:rsid w:val="00CD7A44"/>
    <w:rsid w:val="00CE1091"/>
    <w:rsid w:val="00CF2DC9"/>
    <w:rsid w:val="00CF34D6"/>
    <w:rsid w:val="00CF704A"/>
    <w:rsid w:val="00D1073D"/>
    <w:rsid w:val="00D13955"/>
    <w:rsid w:val="00D16BC7"/>
    <w:rsid w:val="00D24115"/>
    <w:rsid w:val="00D251E5"/>
    <w:rsid w:val="00D25901"/>
    <w:rsid w:val="00D27889"/>
    <w:rsid w:val="00D31204"/>
    <w:rsid w:val="00D32721"/>
    <w:rsid w:val="00D35999"/>
    <w:rsid w:val="00D36609"/>
    <w:rsid w:val="00D43863"/>
    <w:rsid w:val="00D50817"/>
    <w:rsid w:val="00D5413A"/>
    <w:rsid w:val="00D551B0"/>
    <w:rsid w:val="00D56CFD"/>
    <w:rsid w:val="00D60CCE"/>
    <w:rsid w:val="00D63372"/>
    <w:rsid w:val="00D64B37"/>
    <w:rsid w:val="00D658A9"/>
    <w:rsid w:val="00D65CCF"/>
    <w:rsid w:val="00D67AF5"/>
    <w:rsid w:val="00D737D5"/>
    <w:rsid w:val="00D7433C"/>
    <w:rsid w:val="00D74C87"/>
    <w:rsid w:val="00D856C1"/>
    <w:rsid w:val="00D85F43"/>
    <w:rsid w:val="00D86D02"/>
    <w:rsid w:val="00D9622A"/>
    <w:rsid w:val="00D97922"/>
    <w:rsid w:val="00DA1787"/>
    <w:rsid w:val="00DA18C0"/>
    <w:rsid w:val="00DA1AE2"/>
    <w:rsid w:val="00DB6CA8"/>
    <w:rsid w:val="00DB730A"/>
    <w:rsid w:val="00DC10C4"/>
    <w:rsid w:val="00DC17DC"/>
    <w:rsid w:val="00DC3910"/>
    <w:rsid w:val="00DC7EFE"/>
    <w:rsid w:val="00DD0689"/>
    <w:rsid w:val="00DE263A"/>
    <w:rsid w:val="00DE6DE8"/>
    <w:rsid w:val="00DE77D9"/>
    <w:rsid w:val="00DF056A"/>
    <w:rsid w:val="00DF6B43"/>
    <w:rsid w:val="00DF6F42"/>
    <w:rsid w:val="00E019A0"/>
    <w:rsid w:val="00E020FC"/>
    <w:rsid w:val="00E026FE"/>
    <w:rsid w:val="00E0502B"/>
    <w:rsid w:val="00E13297"/>
    <w:rsid w:val="00E14F9C"/>
    <w:rsid w:val="00E2406F"/>
    <w:rsid w:val="00E30E94"/>
    <w:rsid w:val="00E44284"/>
    <w:rsid w:val="00E44C66"/>
    <w:rsid w:val="00E46C9C"/>
    <w:rsid w:val="00E47CCB"/>
    <w:rsid w:val="00E51117"/>
    <w:rsid w:val="00E515F0"/>
    <w:rsid w:val="00E572B1"/>
    <w:rsid w:val="00E60533"/>
    <w:rsid w:val="00E73DF9"/>
    <w:rsid w:val="00E741F3"/>
    <w:rsid w:val="00E81AFF"/>
    <w:rsid w:val="00E8345F"/>
    <w:rsid w:val="00E874F6"/>
    <w:rsid w:val="00EA3A63"/>
    <w:rsid w:val="00EA41D6"/>
    <w:rsid w:val="00EA5B6F"/>
    <w:rsid w:val="00EB28B9"/>
    <w:rsid w:val="00EB31C4"/>
    <w:rsid w:val="00EB322D"/>
    <w:rsid w:val="00EB6C27"/>
    <w:rsid w:val="00EC098D"/>
    <w:rsid w:val="00EC6E89"/>
    <w:rsid w:val="00ED57C9"/>
    <w:rsid w:val="00EE19F6"/>
    <w:rsid w:val="00EE3313"/>
    <w:rsid w:val="00EE6F3D"/>
    <w:rsid w:val="00EF3E70"/>
    <w:rsid w:val="00F026E1"/>
    <w:rsid w:val="00F12262"/>
    <w:rsid w:val="00F1321D"/>
    <w:rsid w:val="00F1769A"/>
    <w:rsid w:val="00F21625"/>
    <w:rsid w:val="00F2195C"/>
    <w:rsid w:val="00F22C1F"/>
    <w:rsid w:val="00F2350B"/>
    <w:rsid w:val="00F2539D"/>
    <w:rsid w:val="00F41F37"/>
    <w:rsid w:val="00F45B9B"/>
    <w:rsid w:val="00F51D1E"/>
    <w:rsid w:val="00F51D65"/>
    <w:rsid w:val="00F54BE4"/>
    <w:rsid w:val="00F54DA5"/>
    <w:rsid w:val="00F5653E"/>
    <w:rsid w:val="00F60C66"/>
    <w:rsid w:val="00F621C2"/>
    <w:rsid w:val="00F65911"/>
    <w:rsid w:val="00F660C3"/>
    <w:rsid w:val="00F67F64"/>
    <w:rsid w:val="00F774AA"/>
    <w:rsid w:val="00F857BD"/>
    <w:rsid w:val="00F8736C"/>
    <w:rsid w:val="00F925F4"/>
    <w:rsid w:val="00F9629B"/>
    <w:rsid w:val="00FA5DD7"/>
    <w:rsid w:val="00FB1AED"/>
    <w:rsid w:val="00FB2AC8"/>
    <w:rsid w:val="00FB38D3"/>
    <w:rsid w:val="00FC755B"/>
    <w:rsid w:val="00FD51C3"/>
    <w:rsid w:val="00FE03E9"/>
    <w:rsid w:val="00FE26F7"/>
    <w:rsid w:val="00FE3067"/>
    <w:rsid w:val="00FF34BB"/>
    <w:rsid w:val="00FF3CAA"/>
    <w:rsid w:val="00FF3FC8"/>
    <w:rsid w:val="00FF48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1AE392E"/>
  <w15:docId w15:val="{FFF2BF8D-5645-4DF3-A837-FE8186B62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96E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37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B370D"/>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4B370D"/>
    <w:pPr>
      <w:spacing w:before="240" w:after="60"/>
      <w:outlineLvl w:val="4"/>
    </w:pPr>
    <w:rPr>
      <w:b/>
      <w:bCs/>
      <w:i/>
      <w:iCs/>
      <w:sz w:val="26"/>
      <w:szCs w:val="26"/>
    </w:rPr>
  </w:style>
  <w:style w:type="paragraph" w:styleId="Heading6">
    <w:name w:val="heading 6"/>
    <w:basedOn w:val="Normal"/>
    <w:next w:val="Normal"/>
    <w:link w:val="Heading6Char"/>
    <w:qFormat/>
    <w:rsid w:val="004B370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D61072"/>
    <w:rPr>
      <w:rFonts w:ascii="Consolas" w:hAnsi="Consolas" w:cs="Consolas"/>
      <w:sz w:val="21"/>
      <w:szCs w:val="21"/>
    </w:rPr>
  </w:style>
  <w:style w:type="character" w:customStyle="1" w:styleId="PlainTextChar">
    <w:name w:val="Plain Text Char"/>
    <w:basedOn w:val="DefaultParagraphFont"/>
    <w:link w:val="PlainText"/>
    <w:uiPriority w:val="99"/>
    <w:rsid w:val="00D61072"/>
    <w:rPr>
      <w:rFonts w:ascii="Consolas" w:hAnsi="Consolas" w:cs="Consolas"/>
      <w:sz w:val="21"/>
      <w:szCs w:val="21"/>
    </w:rPr>
  </w:style>
  <w:style w:type="table" w:styleId="TableGrid">
    <w:name w:val="Table Grid"/>
    <w:basedOn w:val="TableNormal"/>
    <w:uiPriority w:val="39"/>
    <w:rsid w:val="00296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96E05"/>
    <w:rPr>
      <w:rFonts w:ascii="Tahoma" w:hAnsi="Tahoma" w:cs="Tahoma"/>
      <w:sz w:val="16"/>
      <w:szCs w:val="16"/>
    </w:rPr>
  </w:style>
  <w:style w:type="character" w:customStyle="1" w:styleId="BalloonTextChar">
    <w:name w:val="Balloon Text Char"/>
    <w:basedOn w:val="DefaultParagraphFont"/>
    <w:link w:val="BalloonText"/>
    <w:uiPriority w:val="99"/>
    <w:rsid w:val="00296E05"/>
    <w:rPr>
      <w:rFonts w:ascii="Tahoma" w:hAnsi="Tahoma" w:cs="Tahoma"/>
      <w:sz w:val="16"/>
      <w:szCs w:val="16"/>
    </w:rPr>
  </w:style>
  <w:style w:type="character" w:customStyle="1" w:styleId="Heading1Char">
    <w:name w:val="Heading 1 Char"/>
    <w:basedOn w:val="DefaultParagraphFont"/>
    <w:link w:val="Heading1"/>
    <w:uiPriority w:val="9"/>
    <w:rsid w:val="00296E0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rsid w:val="00767A7D"/>
    <w:pPr>
      <w:tabs>
        <w:tab w:val="center" w:pos="4680"/>
        <w:tab w:val="right" w:pos="9360"/>
      </w:tabs>
    </w:pPr>
  </w:style>
  <w:style w:type="character" w:customStyle="1" w:styleId="HeaderChar">
    <w:name w:val="Header Char"/>
    <w:basedOn w:val="DefaultParagraphFont"/>
    <w:link w:val="Header"/>
    <w:uiPriority w:val="99"/>
    <w:rsid w:val="00767A7D"/>
    <w:rPr>
      <w:sz w:val="24"/>
      <w:szCs w:val="24"/>
    </w:rPr>
  </w:style>
  <w:style w:type="paragraph" w:styleId="Footer">
    <w:name w:val="footer"/>
    <w:basedOn w:val="Normal"/>
    <w:link w:val="FooterChar"/>
    <w:uiPriority w:val="99"/>
    <w:rsid w:val="00767A7D"/>
    <w:pPr>
      <w:tabs>
        <w:tab w:val="center" w:pos="4680"/>
        <w:tab w:val="right" w:pos="9360"/>
      </w:tabs>
    </w:pPr>
  </w:style>
  <w:style w:type="character" w:customStyle="1" w:styleId="FooterChar">
    <w:name w:val="Footer Char"/>
    <w:basedOn w:val="DefaultParagraphFont"/>
    <w:link w:val="Footer"/>
    <w:uiPriority w:val="99"/>
    <w:rsid w:val="00767A7D"/>
    <w:rPr>
      <w:sz w:val="24"/>
      <w:szCs w:val="24"/>
    </w:rPr>
  </w:style>
  <w:style w:type="paragraph" w:styleId="Subtitle">
    <w:name w:val="Subtitle"/>
    <w:basedOn w:val="Normal"/>
    <w:next w:val="Normal"/>
    <w:link w:val="SubtitleChar"/>
    <w:qFormat/>
    <w:rsid w:val="00D74C8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D74C87"/>
    <w:rPr>
      <w:rFonts w:asciiTheme="majorHAnsi" w:eastAsiaTheme="majorEastAsia" w:hAnsiTheme="majorHAnsi" w:cstheme="majorBidi"/>
      <w:i/>
      <w:iCs/>
      <w:color w:val="4F81BD" w:themeColor="accent1"/>
      <w:spacing w:val="15"/>
      <w:sz w:val="24"/>
      <w:szCs w:val="24"/>
    </w:rPr>
  </w:style>
  <w:style w:type="paragraph" w:styleId="TOCHeading">
    <w:name w:val="TOC Heading"/>
    <w:basedOn w:val="Heading1"/>
    <w:next w:val="Normal"/>
    <w:uiPriority w:val="39"/>
    <w:unhideWhenUsed/>
    <w:qFormat/>
    <w:rsid w:val="00B91A64"/>
    <w:pPr>
      <w:spacing w:line="276" w:lineRule="auto"/>
      <w:outlineLvl w:val="9"/>
    </w:pPr>
    <w:rPr>
      <w:lang w:eastAsia="ja-JP"/>
    </w:rPr>
  </w:style>
  <w:style w:type="paragraph" w:styleId="TOC1">
    <w:name w:val="toc 1"/>
    <w:basedOn w:val="Normal"/>
    <w:next w:val="Normal"/>
    <w:autoRedefine/>
    <w:uiPriority w:val="39"/>
    <w:rsid w:val="00B91A64"/>
    <w:pPr>
      <w:spacing w:after="100"/>
    </w:pPr>
  </w:style>
  <w:style w:type="character" w:styleId="Hyperlink">
    <w:name w:val="Hyperlink"/>
    <w:basedOn w:val="DefaultParagraphFont"/>
    <w:uiPriority w:val="99"/>
    <w:unhideWhenUsed/>
    <w:rsid w:val="00B91A64"/>
    <w:rPr>
      <w:color w:val="0000FF" w:themeColor="hyperlink"/>
      <w:u w:val="single"/>
    </w:rPr>
  </w:style>
  <w:style w:type="character" w:styleId="CommentReference">
    <w:name w:val="annotation reference"/>
    <w:basedOn w:val="DefaultParagraphFont"/>
    <w:uiPriority w:val="99"/>
    <w:rsid w:val="007505DF"/>
    <w:rPr>
      <w:sz w:val="16"/>
      <w:szCs w:val="16"/>
    </w:rPr>
  </w:style>
  <w:style w:type="paragraph" w:styleId="CommentText">
    <w:name w:val="annotation text"/>
    <w:basedOn w:val="Normal"/>
    <w:link w:val="CommentTextChar"/>
    <w:uiPriority w:val="99"/>
    <w:rsid w:val="007505DF"/>
    <w:rPr>
      <w:sz w:val="20"/>
      <w:szCs w:val="20"/>
    </w:rPr>
  </w:style>
  <w:style w:type="character" w:customStyle="1" w:styleId="CommentTextChar">
    <w:name w:val="Comment Text Char"/>
    <w:basedOn w:val="DefaultParagraphFont"/>
    <w:link w:val="CommentText"/>
    <w:uiPriority w:val="99"/>
    <w:rsid w:val="007505DF"/>
  </w:style>
  <w:style w:type="paragraph" w:styleId="CommentSubject">
    <w:name w:val="annotation subject"/>
    <w:basedOn w:val="CommentText"/>
    <w:next w:val="CommentText"/>
    <w:link w:val="CommentSubjectChar"/>
    <w:uiPriority w:val="99"/>
    <w:rsid w:val="007505DF"/>
    <w:rPr>
      <w:b/>
      <w:bCs/>
    </w:rPr>
  </w:style>
  <w:style w:type="character" w:customStyle="1" w:styleId="CommentSubjectChar">
    <w:name w:val="Comment Subject Char"/>
    <w:basedOn w:val="CommentTextChar"/>
    <w:link w:val="CommentSubject"/>
    <w:uiPriority w:val="99"/>
    <w:rsid w:val="007505DF"/>
    <w:rPr>
      <w:b/>
      <w:bCs/>
    </w:rPr>
  </w:style>
  <w:style w:type="paragraph" w:styleId="Title">
    <w:name w:val="Title"/>
    <w:basedOn w:val="Normal"/>
    <w:next w:val="Normal"/>
    <w:link w:val="TitleChar"/>
    <w:qFormat/>
    <w:rsid w:val="00720BF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20BF1"/>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rsid w:val="00FF34BB"/>
    <w:rPr>
      <w:color w:val="800080" w:themeColor="followedHyperlink"/>
      <w:u w:val="single"/>
    </w:rPr>
  </w:style>
  <w:style w:type="character" w:customStyle="1" w:styleId="Heading2Char">
    <w:name w:val="Heading 2 Char"/>
    <w:basedOn w:val="DefaultParagraphFont"/>
    <w:link w:val="Heading2"/>
    <w:uiPriority w:val="9"/>
    <w:rsid w:val="004B370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4B370D"/>
    <w:pPr>
      <w:spacing w:after="100"/>
      <w:ind w:left="240"/>
    </w:pPr>
  </w:style>
  <w:style w:type="character" w:customStyle="1" w:styleId="Heading3Char">
    <w:name w:val="Heading 3 Char"/>
    <w:basedOn w:val="DefaultParagraphFont"/>
    <w:link w:val="Heading3"/>
    <w:rsid w:val="004B370D"/>
    <w:rPr>
      <w:rFonts w:ascii="Arial" w:hAnsi="Arial" w:cs="Arial"/>
      <w:b/>
      <w:bCs/>
      <w:sz w:val="26"/>
      <w:szCs w:val="26"/>
    </w:rPr>
  </w:style>
  <w:style w:type="character" w:customStyle="1" w:styleId="Heading5Char">
    <w:name w:val="Heading 5 Char"/>
    <w:basedOn w:val="DefaultParagraphFont"/>
    <w:link w:val="Heading5"/>
    <w:rsid w:val="004B370D"/>
    <w:rPr>
      <w:b/>
      <w:bCs/>
      <w:i/>
      <w:iCs/>
      <w:sz w:val="26"/>
      <w:szCs w:val="26"/>
    </w:rPr>
  </w:style>
  <w:style w:type="character" w:customStyle="1" w:styleId="Heading6Char">
    <w:name w:val="Heading 6 Char"/>
    <w:basedOn w:val="DefaultParagraphFont"/>
    <w:link w:val="Heading6"/>
    <w:rsid w:val="004B370D"/>
    <w:rPr>
      <w:b/>
      <w:bCs/>
      <w:sz w:val="22"/>
      <w:szCs w:val="22"/>
    </w:rPr>
  </w:style>
  <w:style w:type="paragraph" w:customStyle="1" w:styleId="level1">
    <w:name w:val="_level1"/>
    <w:basedOn w:val="Normal"/>
    <w:rsid w:val="004B370D"/>
    <w:rPr>
      <w:szCs w:val="20"/>
    </w:rPr>
  </w:style>
  <w:style w:type="paragraph" w:customStyle="1" w:styleId="level2">
    <w:name w:val="_level2"/>
    <w:basedOn w:val="Normal"/>
    <w:rsid w:val="004B370D"/>
    <w:rPr>
      <w:szCs w:val="20"/>
    </w:rPr>
  </w:style>
  <w:style w:type="paragraph" w:customStyle="1" w:styleId="level3">
    <w:name w:val="_level3"/>
    <w:basedOn w:val="Normal"/>
    <w:rsid w:val="004B370D"/>
    <w:rPr>
      <w:szCs w:val="20"/>
    </w:rPr>
  </w:style>
  <w:style w:type="paragraph" w:customStyle="1" w:styleId="level4">
    <w:name w:val="_level4"/>
    <w:basedOn w:val="Normal"/>
    <w:rsid w:val="004B370D"/>
    <w:rPr>
      <w:szCs w:val="20"/>
    </w:rPr>
  </w:style>
  <w:style w:type="paragraph" w:customStyle="1" w:styleId="level5">
    <w:name w:val="_level5"/>
    <w:basedOn w:val="Normal"/>
    <w:rsid w:val="004B370D"/>
    <w:rPr>
      <w:szCs w:val="20"/>
    </w:rPr>
  </w:style>
  <w:style w:type="paragraph" w:customStyle="1" w:styleId="level6">
    <w:name w:val="_level6"/>
    <w:basedOn w:val="Normal"/>
    <w:rsid w:val="004B370D"/>
    <w:rPr>
      <w:szCs w:val="20"/>
    </w:rPr>
  </w:style>
  <w:style w:type="paragraph" w:customStyle="1" w:styleId="level7">
    <w:name w:val="_level7"/>
    <w:basedOn w:val="Normal"/>
    <w:rsid w:val="004B370D"/>
    <w:rPr>
      <w:szCs w:val="20"/>
    </w:rPr>
  </w:style>
  <w:style w:type="paragraph" w:customStyle="1" w:styleId="level8">
    <w:name w:val="_level8"/>
    <w:basedOn w:val="Normal"/>
    <w:rsid w:val="004B370D"/>
    <w:rPr>
      <w:szCs w:val="20"/>
    </w:rPr>
  </w:style>
  <w:style w:type="paragraph" w:customStyle="1" w:styleId="level9">
    <w:name w:val="_level9"/>
    <w:basedOn w:val="Normal"/>
    <w:rsid w:val="004B370D"/>
    <w:rPr>
      <w:szCs w:val="20"/>
    </w:rPr>
  </w:style>
  <w:style w:type="paragraph" w:customStyle="1" w:styleId="levsl1">
    <w:name w:val="_levsl1"/>
    <w:basedOn w:val="Normal"/>
    <w:rsid w:val="004B370D"/>
    <w:rPr>
      <w:szCs w:val="20"/>
    </w:rPr>
  </w:style>
  <w:style w:type="paragraph" w:customStyle="1" w:styleId="levsl2">
    <w:name w:val="_levsl2"/>
    <w:basedOn w:val="Normal"/>
    <w:rsid w:val="004B370D"/>
    <w:rPr>
      <w:szCs w:val="20"/>
    </w:rPr>
  </w:style>
  <w:style w:type="paragraph" w:customStyle="1" w:styleId="levsl3">
    <w:name w:val="_levsl3"/>
    <w:basedOn w:val="Normal"/>
    <w:rsid w:val="004B370D"/>
    <w:rPr>
      <w:szCs w:val="20"/>
    </w:rPr>
  </w:style>
  <w:style w:type="paragraph" w:customStyle="1" w:styleId="levsl4">
    <w:name w:val="_levsl4"/>
    <w:basedOn w:val="Normal"/>
    <w:rsid w:val="004B370D"/>
    <w:rPr>
      <w:szCs w:val="20"/>
    </w:rPr>
  </w:style>
  <w:style w:type="paragraph" w:customStyle="1" w:styleId="levsl5">
    <w:name w:val="_levsl5"/>
    <w:basedOn w:val="Normal"/>
    <w:rsid w:val="004B370D"/>
    <w:rPr>
      <w:szCs w:val="20"/>
    </w:rPr>
  </w:style>
  <w:style w:type="paragraph" w:customStyle="1" w:styleId="levsl6">
    <w:name w:val="_levsl6"/>
    <w:basedOn w:val="Normal"/>
    <w:rsid w:val="004B370D"/>
    <w:rPr>
      <w:szCs w:val="20"/>
    </w:rPr>
  </w:style>
  <w:style w:type="paragraph" w:customStyle="1" w:styleId="levsl7">
    <w:name w:val="_levsl7"/>
    <w:basedOn w:val="Normal"/>
    <w:rsid w:val="004B370D"/>
    <w:rPr>
      <w:szCs w:val="20"/>
    </w:rPr>
  </w:style>
  <w:style w:type="paragraph" w:customStyle="1" w:styleId="levsl8">
    <w:name w:val="_levsl8"/>
    <w:basedOn w:val="Normal"/>
    <w:rsid w:val="004B370D"/>
    <w:rPr>
      <w:szCs w:val="20"/>
    </w:rPr>
  </w:style>
  <w:style w:type="paragraph" w:customStyle="1" w:styleId="levsl9">
    <w:name w:val="_levsl9"/>
    <w:basedOn w:val="Normal"/>
    <w:rsid w:val="004B370D"/>
    <w:rPr>
      <w:szCs w:val="20"/>
    </w:rPr>
  </w:style>
  <w:style w:type="paragraph" w:customStyle="1" w:styleId="levnl1">
    <w:name w:val="_levnl1"/>
    <w:basedOn w:val="Normal"/>
    <w:rsid w:val="004B370D"/>
    <w:rPr>
      <w:szCs w:val="20"/>
    </w:rPr>
  </w:style>
  <w:style w:type="paragraph" w:customStyle="1" w:styleId="levnl2">
    <w:name w:val="_levnl2"/>
    <w:basedOn w:val="Normal"/>
    <w:rsid w:val="004B370D"/>
    <w:rPr>
      <w:szCs w:val="20"/>
    </w:rPr>
  </w:style>
  <w:style w:type="paragraph" w:customStyle="1" w:styleId="levnl3">
    <w:name w:val="_levnl3"/>
    <w:basedOn w:val="Normal"/>
    <w:rsid w:val="004B370D"/>
    <w:rPr>
      <w:szCs w:val="20"/>
    </w:rPr>
  </w:style>
  <w:style w:type="paragraph" w:customStyle="1" w:styleId="levnl4">
    <w:name w:val="_levnl4"/>
    <w:basedOn w:val="Normal"/>
    <w:rsid w:val="004B370D"/>
    <w:rPr>
      <w:szCs w:val="20"/>
    </w:rPr>
  </w:style>
  <w:style w:type="paragraph" w:customStyle="1" w:styleId="levnl5">
    <w:name w:val="_levnl5"/>
    <w:basedOn w:val="Normal"/>
    <w:rsid w:val="004B370D"/>
    <w:rPr>
      <w:szCs w:val="20"/>
    </w:rPr>
  </w:style>
  <w:style w:type="paragraph" w:customStyle="1" w:styleId="levnl6">
    <w:name w:val="_levnl6"/>
    <w:basedOn w:val="Normal"/>
    <w:rsid w:val="004B370D"/>
    <w:rPr>
      <w:szCs w:val="20"/>
    </w:rPr>
  </w:style>
  <w:style w:type="paragraph" w:customStyle="1" w:styleId="levnl7">
    <w:name w:val="_levnl7"/>
    <w:basedOn w:val="Normal"/>
    <w:rsid w:val="004B370D"/>
    <w:rPr>
      <w:szCs w:val="20"/>
    </w:rPr>
  </w:style>
  <w:style w:type="paragraph" w:customStyle="1" w:styleId="levnl8">
    <w:name w:val="_levnl8"/>
    <w:basedOn w:val="Normal"/>
    <w:rsid w:val="004B370D"/>
    <w:rPr>
      <w:szCs w:val="20"/>
    </w:rPr>
  </w:style>
  <w:style w:type="paragraph" w:customStyle="1" w:styleId="levnl9">
    <w:name w:val="_levnl9"/>
    <w:basedOn w:val="Normal"/>
    <w:rsid w:val="004B370D"/>
    <w:rPr>
      <w:szCs w:val="20"/>
    </w:rPr>
  </w:style>
  <w:style w:type="paragraph" w:customStyle="1" w:styleId="WP9Heading1">
    <w:name w:val="WP9_Heading 1"/>
    <w:basedOn w:val="Normal"/>
    <w:rsid w:val="004B370D"/>
    <w:pPr>
      <w:widowControl w:val="0"/>
      <w:spacing w:after="60"/>
    </w:pPr>
    <w:rPr>
      <w:rFonts w:ascii="Tahoma" w:hAnsi="Tahoma"/>
      <w:b/>
      <w:szCs w:val="20"/>
    </w:rPr>
  </w:style>
  <w:style w:type="paragraph" w:customStyle="1" w:styleId="WP9Heading2">
    <w:name w:val="WP9_Heading 2"/>
    <w:basedOn w:val="Normal"/>
    <w:link w:val="WP9Heading2Char"/>
    <w:rsid w:val="004B370D"/>
    <w:pPr>
      <w:widowControl w:val="0"/>
      <w:pBdr>
        <w:top w:val="single" w:sz="3" w:space="0" w:color="000000"/>
      </w:pBdr>
      <w:spacing w:after="60"/>
    </w:pPr>
    <w:rPr>
      <w:rFonts w:ascii="Arial" w:hAnsi="Arial"/>
      <w:b/>
      <w:szCs w:val="20"/>
    </w:rPr>
  </w:style>
  <w:style w:type="character" w:customStyle="1" w:styleId="WP9Heading2Char">
    <w:name w:val="WP9_Heading 2 Char"/>
    <w:link w:val="WP9Heading2"/>
    <w:rsid w:val="004B370D"/>
    <w:rPr>
      <w:rFonts w:ascii="Arial" w:hAnsi="Arial"/>
      <w:b/>
      <w:sz w:val="24"/>
    </w:rPr>
  </w:style>
  <w:style w:type="paragraph" w:customStyle="1" w:styleId="WP9Heading3">
    <w:name w:val="WP9_Heading 3"/>
    <w:basedOn w:val="Normal"/>
    <w:rsid w:val="004B370D"/>
    <w:pPr>
      <w:widowControl w:val="0"/>
      <w:spacing w:after="60"/>
    </w:pPr>
    <w:rPr>
      <w:rFonts w:ascii="Arial" w:hAnsi="Arial"/>
      <w:b/>
      <w:sz w:val="26"/>
      <w:szCs w:val="20"/>
    </w:rPr>
  </w:style>
  <w:style w:type="paragraph" w:customStyle="1" w:styleId="WP9Heading4">
    <w:name w:val="WP9_Heading 4"/>
    <w:basedOn w:val="Normal"/>
    <w:rsid w:val="004B370D"/>
    <w:pPr>
      <w:widowControl w:val="0"/>
      <w:jc w:val="center"/>
    </w:pPr>
    <w:rPr>
      <w:rFonts w:ascii="Tahoma" w:hAnsi="Tahoma"/>
      <w:b/>
      <w:sz w:val="32"/>
      <w:szCs w:val="20"/>
    </w:rPr>
  </w:style>
  <w:style w:type="paragraph" w:customStyle="1" w:styleId="WP9Heading5">
    <w:name w:val="WP9_Heading 5"/>
    <w:basedOn w:val="Normal"/>
    <w:rsid w:val="004B370D"/>
    <w:rPr>
      <w:rFonts w:ascii="Tahoma" w:hAnsi="Tahoma"/>
      <w:b/>
      <w:szCs w:val="20"/>
    </w:rPr>
  </w:style>
  <w:style w:type="paragraph" w:customStyle="1" w:styleId="WP9Heading6">
    <w:name w:val="WP9_Heading 6"/>
    <w:basedOn w:val="Normal"/>
    <w:rsid w:val="004B370D"/>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szCs w:val="20"/>
    </w:rPr>
  </w:style>
  <w:style w:type="character" w:customStyle="1" w:styleId="DefaultPara">
    <w:name w:val="Default Para"/>
    <w:rsid w:val="004B370D"/>
  </w:style>
  <w:style w:type="paragraph" w:customStyle="1" w:styleId="Graphic">
    <w:name w:val="Graphic"/>
    <w:basedOn w:val="Normal"/>
    <w:rsid w:val="004B370D"/>
    <w:pPr>
      <w:jc w:val="center"/>
    </w:pPr>
    <w:rPr>
      <w:rFonts w:ascii="Arial" w:hAnsi="Arial"/>
      <w:szCs w:val="20"/>
    </w:rPr>
  </w:style>
  <w:style w:type="paragraph" w:customStyle="1" w:styleId="GraphicNote">
    <w:name w:val="Graphic Note"/>
    <w:basedOn w:val="Normal"/>
    <w:rsid w:val="004B370D"/>
    <w:rPr>
      <w:rFonts w:ascii="Arial" w:hAnsi="Arial"/>
      <w:i/>
      <w:sz w:val="18"/>
      <w:szCs w:val="20"/>
    </w:rPr>
  </w:style>
  <w:style w:type="paragraph" w:customStyle="1" w:styleId="Step">
    <w:name w:val="Step"/>
    <w:basedOn w:val="Normal"/>
    <w:rsid w:val="004B370D"/>
    <w:rPr>
      <w:rFonts w:ascii="Arial" w:hAnsi="Arial"/>
      <w:szCs w:val="20"/>
    </w:rPr>
  </w:style>
  <w:style w:type="paragraph" w:customStyle="1" w:styleId="Stepnote">
    <w:name w:val="Step note"/>
    <w:basedOn w:val="Normal"/>
    <w:rsid w:val="004B370D"/>
    <w:rPr>
      <w:rFonts w:ascii="Arial" w:hAnsi="Arial"/>
      <w:i/>
      <w:sz w:val="18"/>
      <w:szCs w:val="20"/>
    </w:rPr>
  </w:style>
  <w:style w:type="paragraph" w:customStyle="1" w:styleId="WindowTitle">
    <w:name w:val="Window Title"/>
    <w:basedOn w:val="Normal"/>
    <w:rsid w:val="004B3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szCs w:val="20"/>
    </w:rPr>
  </w:style>
  <w:style w:type="paragraph" w:customStyle="1" w:styleId="WP9BodyText">
    <w:name w:val="WP9_Body Text"/>
    <w:basedOn w:val="Normal"/>
    <w:rsid w:val="004B370D"/>
    <w:pPr>
      <w:jc w:val="both"/>
    </w:pPr>
    <w:rPr>
      <w:rFonts w:ascii="Tahoma" w:hAnsi="Tahoma"/>
      <w:szCs w:val="20"/>
    </w:rPr>
  </w:style>
  <w:style w:type="paragraph" w:customStyle="1" w:styleId="WP9Footer">
    <w:name w:val="WP9_Footer"/>
    <w:basedOn w:val="Normal"/>
    <w:rsid w:val="004B370D"/>
    <w:pPr>
      <w:tabs>
        <w:tab w:val="left" w:pos="0"/>
        <w:tab w:val="center" w:pos="4320"/>
        <w:tab w:val="right" w:pos="8640"/>
        <w:tab w:val="left" w:pos="9360"/>
        <w:tab w:val="left" w:pos="10080"/>
      </w:tabs>
    </w:pPr>
    <w:rPr>
      <w:szCs w:val="20"/>
    </w:rPr>
  </w:style>
  <w:style w:type="character" w:customStyle="1" w:styleId="WP9PageNumber">
    <w:name w:val="WP9_Page Number"/>
    <w:rsid w:val="004B370D"/>
  </w:style>
  <w:style w:type="paragraph" w:customStyle="1" w:styleId="WP9TOC2">
    <w:name w:val="WP9_TOC 2"/>
    <w:basedOn w:val="Normal"/>
    <w:rsid w:val="004B370D"/>
    <w:rPr>
      <w:smallCaps/>
      <w:szCs w:val="20"/>
    </w:rPr>
  </w:style>
  <w:style w:type="paragraph" w:customStyle="1" w:styleId="Heading0">
    <w:name w:val="Heading 0"/>
    <w:basedOn w:val="Normal"/>
    <w:rsid w:val="004B370D"/>
    <w:pPr>
      <w:spacing w:after="60"/>
    </w:pPr>
    <w:rPr>
      <w:rFonts w:ascii="Tahoma" w:hAnsi="Tahoma"/>
      <w:b/>
      <w:sz w:val="28"/>
      <w:szCs w:val="20"/>
      <w:u w:val="single"/>
    </w:rPr>
  </w:style>
  <w:style w:type="paragraph" w:customStyle="1" w:styleId="WP9TOC1">
    <w:name w:val="WP9_TOC 1"/>
    <w:basedOn w:val="Normal"/>
    <w:rsid w:val="004B370D"/>
    <w:pPr>
      <w:spacing w:after="120"/>
    </w:pPr>
    <w:rPr>
      <w:b/>
      <w:smallCaps/>
      <w:szCs w:val="20"/>
    </w:rPr>
  </w:style>
  <w:style w:type="paragraph" w:customStyle="1" w:styleId="WP9TOC3">
    <w:name w:val="WP9_TOC 3"/>
    <w:basedOn w:val="Normal"/>
    <w:rsid w:val="004B370D"/>
    <w:rPr>
      <w:i/>
      <w:szCs w:val="20"/>
    </w:rPr>
  </w:style>
  <w:style w:type="paragraph" w:customStyle="1" w:styleId="WP9TOC4">
    <w:name w:val="WP9_TOC 4"/>
    <w:basedOn w:val="Normal"/>
    <w:rsid w:val="004B370D"/>
    <w:rPr>
      <w:szCs w:val="20"/>
    </w:rPr>
  </w:style>
  <w:style w:type="paragraph" w:customStyle="1" w:styleId="WP9TOC5">
    <w:name w:val="WP9_TOC 5"/>
    <w:basedOn w:val="Normal"/>
    <w:rsid w:val="004B370D"/>
    <w:rPr>
      <w:szCs w:val="20"/>
    </w:rPr>
  </w:style>
  <w:style w:type="paragraph" w:customStyle="1" w:styleId="WP9TOC6">
    <w:name w:val="WP9_TOC 6"/>
    <w:basedOn w:val="Normal"/>
    <w:rsid w:val="004B370D"/>
    <w:rPr>
      <w:szCs w:val="20"/>
    </w:rPr>
  </w:style>
  <w:style w:type="paragraph" w:customStyle="1" w:styleId="WP9TOC7">
    <w:name w:val="WP9_TOC 7"/>
    <w:basedOn w:val="Normal"/>
    <w:rsid w:val="004B370D"/>
    <w:rPr>
      <w:szCs w:val="20"/>
    </w:rPr>
  </w:style>
  <w:style w:type="paragraph" w:customStyle="1" w:styleId="WP9TOC8">
    <w:name w:val="WP9_TOC 8"/>
    <w:basedOn w:val="Normal"/>
    <w:rsid w:val="004B370D"/>
    <w:rPr>
      <w:szCs w:val="20"/>
    </w:rPr>
  </w:style>
  <w:style w:type="paragraph" w:customStyle="1" w:styleId="WP9TOC9">
    <w:name w:val="WP9_TOC 9"/>
    <w:basedOn w:val="Normal"/>
    <w:rsid w:val="004B370D"/>
    <w:rPr>
      <w:szCs w:val="20"/>
    </w:rPr>
  </w:style>
  <w:style w:type="character" w:customStyle="1" w:styleId="WP9Hyperlink">
    <w:name w:val="WP9_Hyperlink"/>
    <w:rsid w:val="004B370D"/>
    <w:rPr>
      <w:color w:val="0000FF"/>
      <w:u w:val="single"/>
    </w:rPr>
  </w:style>
  <w:style w:type="paragraph" w:customStyle="1" w:styleId="Level10">
    <w:name w:val="Level 1"/>
    <w:basedOn w:val="Normal"/>
    <w:rsid w:val="004B370D"/>
    <w:rPr>
      <w:szCs w:val="20"/>
    </w:rPr>
  </w:style>
  <w:style w:type="character" w:customStyle="1" w:styleId="QuickFormat3">
    <w:name w:val="QuickFormat3"/>
    <w:rsid w:val="004B370D"/>
    <w:rPr>
      <w:rFonts w:ascii="Arial" w:hAnsi="Arial"/>
      <w:sz w:val="26"/>
    </w:rPr>
  </w:style>
  <w:style w:type="paragraph" w:customStyle="1" w:styleId="box">
    <w:name w:val="box"/>
    <w:basedOn w:val="Normal"/>
    <w:rsid w:val="004B370D"/>
    <w:rPr>
      <w:b/>
      <w:szCs w:val="20"/>
    </w:rPr>
  </w:style>
  <w:style w:type="character" w:customStyle="1" w:styleId="QuickFormat2">
    <w:name w:val="QuickFormat2"/>
    <w:rsid w:val="004B370D"/>
    <w:rPr>
      <w:rFonts w:ascii="Arial" w:hAnsi="Arial"/>
      <w:sz w:val="20"/>
    </w:rPr>
  </w:style>
  <w:style w:type="paragraph" w:customStyle="1" w:styleId="WP9Header">
    <w:name w:val="WP9_Header"/>
    <w:basedOn w:val="Normal"/>
    <w:rsid w:val="004B370D"/>
    <w:rPr>
      <w:b/>
      <w:szCs w:val="20"/>
    </w:rPr>
  </w:style>
  <w:style w:type="paragraph" w:customStyle="1" w:styleId="BodyTextI1">
    <w:name w:val="Body Text I1"/>
    <w:basedOn w:val="Normal"/>
    <w:rsid w:val="004B370D"/>
    <w:rPr>
      <w:b/>
      <w:szCs w:val="20"/>
    </w:rPr>
  </w:style>
  <w:style w:type="paragraph" w:customStyle="1" w:styleId="WP9List2">
    <w:name w:val="WP9_List 2"/>
    <w:basedOn w:val="Normal"/>
    <w:rsid w:val="004B370D"/>
    <w:rPr>
      <w:rFonts w:ascii="Courier" w:hAnsi="Courier"/>
      <w:szCs w:val="20"/>
    </w:rPr>
  </w:style>
  <w:style w:type="paragraph" w:customStyle="1" w:styleId="BodyTextI3">
    <w:name w:val="Body Text I3"/>
    <w:basedOn w:val="Normal"/>
    <w:rsid w:val="004B370D"/>
    <w:rPr>
      <w:rFonts w:ascii="Tahoma" w:hAnsi="Tahoma"/>
      <w:szCs w:val="20"/>
    </w:rPr>
  </w:style>
  <w:style w:type="paragraph" w:customStyle="1" w:styleId="BodyTextI2">
    <w:name w:val="Body Text I2"/>
    <w:basedOn w:val="Normal"/>
    <w:rsid w:val="004B370D"/>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szCs w:val="20"/>
    </w:rPr>
  </w:style>
  <w:style w:type="character" w:customStyle="1" w:styleId="FollowedHype">
    <w:name w:val="FollowedHype"/>
    <w:rsid w:val="004B370D"/>
    <w:rPr>
      <w:color w:val="800080"/>
      <w:u w:val="single"/>
    </w:rPr>
  </w:style>
  <w:style w:type="paragraph" w:customStyle="1" w:styleId="BodyTextIn">
    <w:name w:val="Body Text In"/>
    <w:basedOn w:val="Normal"/>
    <w:rsid w:val="004B370D"/>
    <w:rPr>
      <w:rFonts w:ascii="Tahoma" w:hAnsi="Tahoma"/>
      <w:szCs w:val="20"/>
    </w:rPr>
  </w:style>
  <w:style w:type="character" w:customStyle="1" w:styleId="SYSHYPERTEXT">
    <w:name w:val="SYS_HYPERTEXT"/>
    <w:rsid w:val="004B370D"/>
    <w:rPr>
      <w:color w:val="0000FF"/>
      <w:u w:val="single"/>
    </w:rPr>
  </w:style>
  <w:style w:type="paragraph" w:customStyle="1" w:styleId="BodyText1Char">
    <w:name w:val="Body Text 1 Char"/>
    <w:link w:val="BodyText1CharChar"/>
    <w:uiPriority w:val="99"/>
    <w:rsid w:val="004B370D"/>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4B370D"/>
    <w:rPr>
      <w:rFonts w:ascii="Arial" w:hAnsi="Arial" w:cs="Arial"/>
      <w:color w:val="000000"/>
    </w:rPr>
  </w:style>
  <w:style w:type="paragraph" w:customStyle="1" w:styleId="StyleBodyText1Bold">
    <w:name w:val="Style Body Text 1 + Bold"/>
    <w:basedOn w:val="BodyText1Char"/>
    <w:link w:val="StyleBodyText1BoldChar"/>
    <w:rsid w:val="004B370D"/>
    <w:rPr>
      <w:b/>
      <w:bCs/>
    </w:rPr>
  </w:style>
  <w:style w:type="character" w:customStyle="1" w:styleId="StyleBodyText1BoldChar">
    <w:name w:val="Style Body Text 1 + Bold Char"/>
    <w:link w:val="StyleBodyText1Bold"/>
    <w:rsid w:val="004B370D"/>
    <w:rPr>
      <w:rFonts w:ascii="Arial" w:hAnsi="Arial" w:cs="Arial"/>
      <w:b/>
      <w:bCs/>
      <w:color w:val="000000"/>
    </w:rPr>
  </w:style>
  <w:style w:type="paragraph" w:customStyle="1" w:styleId="StyleHeading2Before0ptAfter0pt">
    <w:name w:val="Style Heading 2 + Before:  0 pt After:  0 pt"/>
    <w:basedOn w:val="Heading2"/>
    <w:rsid w:val="004B370D"/>
    <w:pPr>
      <w:keepLines w:val="0"/>
      <w:spacing w:before="0"/>
    </w:pPr>
    <w:rPr>
      <w:rFonts w:ascii="Arial" w:eastAsia="Times New Roman" w:hAnsi="Arial" w:cs="Times New Roman"/>
      <w:color w:val="auto"/>
      <w:sz w:val="28"/>
      <w:szCs w:val="20"/>
    </w:rPr>
  </w:style>
  <w:style w:type="paragraph" w:customStyle="1" w:styleId="StyleBodyText1LeftLeft1">
    <w:name w:val="Style Body Text 1 + Left Left:  1&quot;"/>
    <w:basedOn w:val="BodyText1Char"/>
    <w:rsid w:val="004B370D"/>
    <w:pPr>
      <w:jc w:val="left"/>
    </w:pPr>
    <w:rPr>
      <w:rFonts w:cs="Times New Roman"/>
    </w:rPr>
  </w:style>
  <w:style w:type="paragraph" w:styleId="TOC5">
    <w:name w:val="toc 5"/>
    <w:basedOn w:val="Normal"/>
    <w:next w:val="Normal"/>
    <w:autoRedefine/>
    <w:rsid w:val="004B370D"/>
    <w:pPr>
      <w:ind w:left="960"/>
    </w:pPr>
    <w:rPr>
      <w:szCs w:val="20"/>
    </w:rPr>
  </w:style>
  <w:style w:type="character" w:styleId="PageNumber">
    <w:name w:val="page number"/>
    <w:basedOn w:val="DefaultParagraphFont"/>
    <w:rsid w:val="004B370D"/>
  </w:style>
  <w:style w:type="paragraph" w:customStyle="1" w:styleId="Style0">
    <w:name w:val="Style0"/>
    <w:rsid w:val="004B370D"/>
    <w:pPr>
      <w:autoSpaceDE w:val="0"/>
      <w:autoSpaceDN w:val="0"/>
      <w:adjustRightInd w:val="0"/>
    </w:pPr>
    <w:rPr>
      <w:rFonts w:ascii="Arial" w:hAnsi="Arial"/>
      <w:szCs w:val="24"/>
    </w:rPr>
  </w:style>
  <w:style w:type="paragraph" w:styleId="DocumentMap">
    <w:name w:val="Document Map"/>
    <w:basedOn w:val="Normal"/>
    <w:link w:val="DocumentMapChar"/>
    <w:rsid w:val="004B370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4B370D"/>
    <w:rPr>
      <w:rFonts w:ascii="Tahoma" w:hAnsi="Tahoma" w:cs="Tahoma"/>
      <w:shd w:val="clear" w:color="auto" w:fill="000080"/>
    </w:rPr>
  </w:style>
  <w:style w:type="paragraph" w:customStyle="1" w:styleId="NormalArial">
    <w:name w:val="Normal + Arial"/>
    <w:basedOn w:val="WP9Heading2"/>
    <w:link w:val="NormalArialChar"/>
    <w:rsid w:val="004B37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4B370D"/>
    <w:rPr>
      <w:rFonts w:ascii="Arial" w:hAnsi="Arial" w:cs="Arial"/>
    </w:rPr>
  </w:style>
  <w:style w:type="paragraph" w:styleId="NormalWeb">
    <w:name w:val="Normal (Web)"/>
    <w:basedOn w:val="Normal"/>
    <w:uiPriority w:val="99"/>
    <w:rsid w:val="004B370D"/>
    <w:pPr>
      <w:spacing w:before="100" w:beforeAutospacing="1" w:after="100" w:afterAutospacing="1"/>
    </w:pPr>
    <w:rPr>
      <w:rFonts w:ascii="Arial" w:eastAsia="Arial Unicode MS" w:hAnsi="Arial" w:cs="Arial"/>
      <w:color w:val="000033"/>
    </w:rPr>
  </w:style>
  <w:style w:type="paragraph" w:styleId="BodyText">
    <w:name w:val="Body Text"/>
    <w:basedOn w:val="Normal"/>
    <w:link w:val="BodyTextChar"/>
    <w:uiPriority w:val="1"/>
    <w:qFormat/>
    <w:rsid w:val="004B370D"/>
    <w:pPr>
      <w:widowControl w:val="0"/>
      <w:jc w:val="center"/>
    </w:pPr>
    <w:rPr>
      <w:rFonts w:ascii="Arial" w:hAnsi="Arial"/>
      <w:b/>
      <w:sz w:val="48"/>
    </w:rPr>
  </w:style>
  <w:style w:type="character" w:customStyle="1" w:styleId="BodyTextChar">
    <w:name w:val="Body Text Char"/>
    <w:basedOn w:val="DefaultParagraphFont"/>
    <w:link w:val="BodyText"/>
    <w:rsid w:val="004B370D"/>
    <w:rPr>
      <w:rFonts w:ascii="Arial" w:hAnsi="Arial"/>
      <w:b/>
      <w:sz w:val="48"/>
      <w:szCs w:val="24"/>
    </w:rPr>
  </w:style>
  <w:style w:type="character" w:customStyle="1" w:styleId="Subhead1">
    <w:name w:val="_Subhead 1"/>
    <w:rsid w:val="004B370D"/>
    <w:rPr>
      <w:rFonts w:ascii="Arial" w:hAnsi="Arial"/>
      <w:b/>
      <w:sz w:val="36"/>
    </w:rPr>
  </w:style>
  <w:style w:type="paragraph" w:customStyle="1" w:styleId="level11">
    <w:name w:val="_level11"/>
    <w:basedOn w:val="Normal"/>
    <w:rsid w:val="004B37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rPr>
      <w:szCs w:val="20"/>
    </w:rPr>
  </w:style>
  <w:style w:type="paragraph" w:customStyle="1" w:styleId="WP9BodyTex">
    <w:name w:val="WP9_Body Tex"/>
    <w:basedOn w:val="Normal"/>
    <w:rsid w:val="004B370D"/>
    <w:pPr>
      <w:jc w:val="both"/>
    </w:pPr>
    <w:rPr>
      <w:rFonts w:ascii="Tahoma" w:hAnsi="Tahoma"/>
      <w:szCs w:val="20"/>
    </w:rPr>
  </w:style>
  <w:style w:type="character" w:styleId="Strong">
    <w:name w:val="Strong"/>
    <w:qFormat/>
    <w:rsid w:val="004B370D"/>
    <w:rPr>
      <w:b/>
      <w:bCs/>
    </w:rPr>
  </w:style>
  <w:style w:type="paragraph" w:customStyle="1" w:styleId="Default">
    <w:name w:val="Default"/>
    <w:rsid w:val="004B370D"/>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4B370D"/>
    <w:rPr>
      <w:rFonts w:cs="Times New Roman"/>
      <w:color w:val="auto"/>
    </w:rPr>
  </w:style>
  <w:style w:type="character" w:customStyle="1" w:styleId="pronset1">
    <w:name w:val="pronset1"/>
    <w:rsid w:val="004B370D"/>
    <w:rPr>
      <w:color w:val="116699"/>
    </w:rPr>
  </w:style>
  <w:style w:type="paragraph" w:customStyle="1" w:styleId="ColorfulList-Accent11">
    <w:name w:val="Colorful List - Accent 11"/>
    <w:basedOn w:val="Normal"/>
    <w:qFormat/>
    <w:rsid w:val="004B370D"/>
    <w:pPr>
      <w:ind w:left="720"/>
      <w:contextualSpacing/>
    </w:pPr>
    <w:rPr>
      <w:sz w:val="20"/>
      <w:szCs w:val="20"/>
    </w:rPr>
  </w:style>
  <w:style w:type="character" w:customStyle="1" w:styleId="WP9Title">
    <w:name w:val="WP9_Title"/>
    <w:rsid w:val="004B370D"/>
    <w:rPr>
      <w:b/>
      <w:sz w:val="24"/>
    </w:rPr>
  </w:style>
  <w:style w:type="paragraph" w:styleId="ListParagraph">
    <w:name w:val="List Paragraph"/>
    <w:basedOn w:val="Normal"/>
    <w:link w:val="ListParagraphChar"/>
    <w:uiPriority w:val="34"/>
    <w:qFormat/>
    <w:rsid w:val="004B370D"/>
    <w:pPr>
      <w:spacing w:after="200" w:line="276" w:lineRule="auto"/>
      <w:ind w:left="720"/>
    </w:pPr>
    <w:rPr>
      <w:rFonts w:ascii="Calibri" w:hAnsi="Calibri" w:cs="Calibri"/>
      <w:sz w:val="22"/>
      <w:szCs w:val="22"/>
    </w:rPr>
  </w:style>
  <w:style w:type="paragraph" w:customStyle="1" w:styleId="P1-StandPara">
    <w:name w:val="P1-Stand Para"/>
    <w:rsid w:val="004B370D"/>
    <w:pPr>
      <w:spacing w:line="360" w:lineRule="atLeast"/>
      <w:ind w:firstLine="1152"/>
      <w:jc w:val="both"/>
    </w:pPr>
    <w:rPr>
      <w:sz w:val="22"/>
    </w:rPr>
  </w:style>
  <w:style w:type="table" w:styleId="TableWeb3">
    <w:name w:val="Table Web 3"/>
    <w:basedOn w:val="TableNormal"/>
    <w:rsid w:val="004B370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884864"/>
    <w:rPr>
      <w:sz w:val="24"/>
      <w:szCs w:val="24"/>
    </w:rPr>
  </w:style>
  <w:style w:type="numbering" w:customStyle="1" w:styleId="NoList1">
    <w:name w:val="No List1"/>
    <w:next w:val="NoList"/>
    <w:uiPriority w:val="99"/>
    <w:semiHidden/>
    <w:unhideWhenUsed/>
    <w:rsid w:val="00EE19F6"/>
  </w:style>
  <w:style w:type="character" w:customStyle="1" w:styleId="CharChar3">
    <w:name w:val="Char Char3"/>
    <w:rsid w:val="00EE19F6"/>
    <w:rPr>
      <w:rFonts w:ascii="Arial" w:hAnsi="Arial" w:cs="Arial"/>
      <w:bCs/>
      <w:iCs/>
      <w:sz w:val="28"/>
      <w:szCs w:val="28"/>
    </w:rPr>
  </w:style>
  <w:style w:type="paragraph" w:customStyle="1" w:styleId="Style1">
    <w:name w:val="Style1"/>
    <w:rsid w:val="00EE19F6"/>
    <w:pPr>
      <w:autoSpaceDE w:val="0"/>
      <w:autoSpaceDN w:val="0"/>
      <w:adjustRightInd w:val="0"/>
    </w:pPr>
    <w:rPr>
      <w:rFonts w:ascii="Arial" w:hAnsi="Arial"/>
      <w:sz w:val="24"/>
    </w:rPr>
  </w:style>
  <w:style w:type="character" w:styleId="Emphasis">
    <w:name w:val="Emphasis"/>
    <w:basedOn w:val="DefaultParagraphFont"/>
    <w:qFormat/>
    <w:rsid w:val="002440E9"/>
    <w:rPr>
      <w:i/>
      <w:iCs/>
    </w:rPr>
  </w:style>
  <w:style w:type="character" w:styleId="SubtleEmphasis">
    <w:name w:val="Subtle Emphasis"/>
    <w:basedOn w:val="DefaultParagraphFont"/>
    <w:uiPriority w:val="19"/>
    <w:qFormat/>
    <w:rsid w:val="002440E9"/>
    <w:rPr>
      <w:i/>
      <w:iCs/>
      <w:color w:val="404040" w:themeColor="text1" w:themeTint="BF"/>
    </w:rPr>
  </w:style>
  <w:style w:type="table" w:customStyle="1" w:styleId="PlainTable41">
    <w:name w:val="Plain Table 41"/>
    <w:basedOn w:val="TableNormal"/>
    <w:uiPriority w:val="44"/>
    <w:rsid w:val="00975C5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975C5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975C5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M88">
    <w:name w:val="CM88"/>
    <w:basedOn w:val="Normal"/>
    <w:next w:val="Normal"/>
    <w:uiPriority w:val="99"/>
    <w:rsid w:val="00B15FD2"/>
    <w:pPr>
      <w:autoSpaceDE w:val="0"/>
      <w:autoSpaceDN w:val="0"/>
      <w:adjustRightInd w:val="0"/>
    </w:pPr>
    <w:rPr>
      <w:rFonts w:eastAsia="Calibri"/>
    </w:rPr>
  </w:style>
  <w:style w:type="paragraph" w:styleId="NoSpacing">
    <w:name w:val="No Spacing"/>
    <w:uiPriority w:val="1"/>
    <w:qFormat/>
    <w:rsid w:val="00B15FD2"/>
    <w:rPr>
      <w:sz w:val="24"/>
    </w:rPr>
  </w:style>
  <w:style w:type="character" w:customStyle="1" w:styleId="pron">
    <w:name w:val="pron"/>
    <w:basedOn w:val="DefaultParagraphFont"/>
    <w:rsid w:val="00B15FD2"/>
  </w:style>
  <w:style w:type="character" w:customStyle="1" w:styleId="ListParagraphChar">
    <w:name w:val="List Paragraph Char"/>
    <w:link w:val="ListParagraph"/>
    <w:uiPriority w:val="34"/>
    <w:rsid w:val="00B15FD2"/>
    <w:rPr>
      <w:rFonts w:ascii="Calibri" w:hAnsi="Calibri" w:cs="Calibri"/>
      <w:sz w:val="22"/>
      <w:szCs w:val="22"/>
    </w:rPr>
  </w:style>
  <w:style w:type="paragraph" w:styleId="TOC3">
    <w:name w:val="toc 3"/>
    <w:basedOn w:val="Normal"/>
    <w:next w:val="Normal"/>
    <w:autoRedefine/>
    <w:uiPriority w:val="39"/>
    <w:rsid w:val="00B15FD2"/>
    <w:pPr>
      <w:spacing w:after="100"/>
      <w:ind w:left="480"/>
    </w:pPr>
    <w:rPr>
      <w:szCs w:val="20"/>
    </w:rPr>
  </w:style>
  <w:style w:type="table" w:styleId="GridTableLight">
    <w:name w:val="Grid Table Light"/>
    <w:basedOn w:val="TableNormal"/>
    <w:uiPriority w:val="40"/>
    <w:rsid w:val="00B15FD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B15FD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B15FD2"/>
    <w:rPr>
      <w:rFonts w:ascii="Myriad Web Pro" w:eastAsia="Myriad Web Pro" w:hAnsi="Myriad Web Pr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F704A"/>
  </w:style>
  <w:style w:type="table" w:customStyle="1" w:styleId="TableGrid2">
    <w:name w:val="Table Grid2"/>
    <w:basedOn w:val="TableNormal"/>
    <w:next w:val="TableGrid"/>
    <w:uiPriority w:val="39"/>
    <w:rsid w:val="00CF704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next w:val="GridTable4"/>
    <w:uiPriority w:val="49"/>
    <w:rsid w:val="00CF704A"/>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CF704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3">
    <w:name w:val="No List3"/>
    <w:next w:val="NoList"/>
    <w:uiPriority w:val="99"/>
    <w:semiHidden/>
    <w:unhideWhenUsed/>
    <w:rsid w:val="00C65548"/>
  </w:style>
  <w:style w:type="paragraph" w:customStyle="1" w:styleId="TableParagraph">
    <w:name w:val="Table Paragraph"/>
    <w:basedOn w:val="Normal"/>
    <w:uiPriority w:val="1"/>
    <w:qFormat/>
    <w:rsid w:val="00C65548"/>
    <w:pPr>
      <w:widowControl w:val="0"/>
      <w:autoSpaceDE w:val="0"/>
      <w:autoSpaceDN w:val="0"/>
      <w:jc w:val="right"/>
    </w:pPr>
    <w:rPr>
      <w:rFonts w:ascii="Arial Black" w:eastAsia="Arial Black" w:hAnsi="Arial Black" w:cs="Arial Black"/>
      <w:sz w:val="22"/>
      <w:szCs w:val="22"/>
    </w:rPr>
  </w:style>
  <w:style w:type="paragraph" w:customStyle="1" w:styleId="ModuleHeader">
    <w:name w:val="Module Header"/>
    <w:basedOn w:val="Normal"/>
    <w:qFormat/>
    <w:rsid w:val="00C65548"/>
    <w:pPr>
      <w:pBdr>
        <w:top w:val="single" w:sz="4" w:space="1" w:color="auto"/>
        <w:bottom w:val="single" w:sz="4" w:space="1" w:color="auto"/>
      </w:pBdr>
      <w:outlineLvl w:val="0"/>
    </w:pPr>
    <w:rPr>
      <w:rFonts w:ascii="Calibri" w:eastAsia="Calibri" w:hAnsi="Calibri"/>
      <w:b/>
      <w:sz w:val="28"/>
      <w:szCs w:val="22"/>
    </w:rPr>
  </w:style>
  <w:style w:type="paragraph" w:customStyle="1" w:styleId="Subheader">
    <w:name w:val="Subheader"/>
    <w:basedOn w:val="Normal"/>
    <w:qFormat/>
    <w:rsid w:val="00C65548"/>
    <w:pPr>
      <w:spacing w:before="360" w:after="200" w:line="276" w:lineRule="auto"/>
      <w:outlineLvl w:val="1"/>
    </w:pPr>
    <w:rPr>
      <w:rFonts w:ascii="Calibri" w:eastAsia="Calibri" w:hAnsi="Calibri"/>
      <w:b/>
      <w:szCs w:val="22"/>
    </w:rPr>
  </w:style>
  <w:style w:type="paragraph" w:styleId="FootnoteText">
    <w:name w:val="footnote text"/>
    <w:basedOn w:val="Normal"/>
    <w:link w:val="FootnoteTextChar"/>
    <w:semiHidden/>
    <w:unhideWhenUsed/>
    <w:rsid w:val="005C7439"/>
    <w:rPr>
      <w:sz w:val="20"/>
      <w:szCs w:val="20"/>
    </w:rPr>
  </w:style>
  <w:style w:type="character" w:customStyle="1" w:styleId="FootnoteTextChar">
    <w:name w:val="Footnote Text Char"/>
    <w:basedOn w:val="DefaultParagraphFont"/>
    <w:link w:val="FootnoteText"/>
    <w:semiHidden/>
    <w:rsid w:val="005C7439"/>
  </w:style>
  <w:style w:type="character" w:styleId="FootnoteReference">
    <w:name w:val="footnote reference"/>
    <w:basedOn w:val="DefaultParagraphFont"/>
    <w:semiHidden/>
    <w:unhideWhenUsed/>
    <w:rsid w:val="005C7439"/>
    <w:rPr>
      <w:vertAlign w:val="superscript"/>
    </w:rPr>
  </w:style>
  <w:style w:type="numbering" w:customStyle="1" w:styleId="NoList4">
    <w:name w:val="No List4"/>
    <w:next w:val="NoList"/>
    <w:uiPriority w:val="99"/>
    <w:semiHidden/>
    <w:unhideWhenUsed/>
    <w:rsid w:val="00DF6F42"/>
  </w:style>
  <w:style w:type="table" w:customStyle="1" w:styleId="TableGrid3">
    <w:name w:val="Table Grid3"/>
    <w:basedOn w:val="TableNormal"/>
    <w:next w:val="TableGrid"/>
    <w:uiPriority w:val="39"/>
    <w:rsid w:val="00DF6F4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2">
    <w:name w:val="Grid Table 42"/>
    <w:basedOn w:val="TableNormal"/>
    <w:next w:val="GridTable4"/>
    <w:uiPriority w:val="49"/>
    <w:rsid w:val="00DF6F42"/>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11">
    <w:name w:val="No List11"/>
    <w:next w:val="NoList"/>
    <w:uiPriority w:val="99"/>
    <w:semiHidden/>
    <w:unhideWhenUsed/>
    <w:rsid w:val="00DF6F42"/>
  </w:style>
  <w:style w:type="table" w:customStyle="1" w:styleId="TableGrid4">
    <w:name w:val="Table Grid4"/>
    <w:basedOn w:val="TableNormal"/>
    <w:next w:val="TableGrid"/>
    <w:uiPriority w:val="39"/>
    <w:rsid w:val="002A0EA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783D96"/>
  </w:style>
  <w:style w:type="table" w:customStyle="1" w:styleId="TableGrid5">
    <w:name w:val="Table Grid5"/>
    <w:basedOn w:val="TableNormal"/>
    <w:next w:val="TableGrid"/>
    <w:uiPriority w:val="39"/>
    <w:rsid w:val="00783D9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3">
    <w:name w:val="Grid Table 43"/>
    <w:basedOn w:val="TableNormal"/>
    <w:next w:val="GridTable4"/>
    <w:uiPriority w:val="49"/>
    <w:rsid w:val="00783D96"/>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12">
    <w:name w:val="No List12"/>
    <w:next w:val="NoList"/>
    <w:uiPriority w:val="99"/>
    <w:semiHidden/>
    <w:unhideWhenUsed/>
    <w:rsid w:val="00783D96"/>
  </w:style>
  <w:style w:type="table" w:customStyle="1" w:styleId="GridTable411">
    <w:name w:val="Grid Table 411"/>
    <w:basedOn w:val="TableNormal"/>
    <w:next w:val="GridTable4"/>
    <w:uiPriority w:val="49"/>
    <w:rsid w:val="00783D96"/>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cdc.gov/brfss/data_documentation/index.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gif" /></Relationships>
</file>

<file path=word/_rels/numbering.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DC Workhors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9" ma:contentTypeDescription="Create a new document." ma:contentTypeScope="" ma:versionID="ca51886eba3dc34562519903223bdab2">
  <xsd:schema xmlns:xsd="http://www.w3.org/2001/XMLSchema" xmlns:xs="http://www.w3.org/2001/XMLSchema" xmlns:p="http://schemas.microsoft.com/office/2006/metadata/properties" xmlns:ns3="0c96800b-b425-4f1f-a293-d10a6021442d" xmlns:ns4="e3b77f1f-da53-454b-89e0-50f1aaf16bdf" targetNamespace="http://schemas.microsoft.com/office/2006/metadata/properties" ma:root="true" ma:fieldsID="bbd98ae88ab6adc3bc0329ceed498855" ns3:_="" ns4:_="">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A31346-C9FC-494E-9F33-8613A0855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4BE980-1AAB-4AF3-A7F4-D517D5E95021}">
  <ds:schemaRefs>
    <ds:schemaRef ds:uri="http://schemas.openxmlformats.org/officeDocument/2006/bibliography"/>
  </ds:schemaRefs>
</ds:datastoreItem>
</file>

<file path=customXml/itemProps3.xml><?xml version="1.0" encoding="utf-8"?>
<ds:datastoreItem xmlns:ds="http://schemas.openxmlformats.org/officeDocument/2006/customXml" ds:itemID="{C18C816E-4799-4FEE-92C0-2FF2FD6B3804}">
  <ds:schemaRefs>
    <ds:schemaRef ds:uri="http://purl.org/dc/elements/1.1/"/>
    <ds:schemaRef ds:uri="e3b77f1f-da53-454b-89e0-50f1aaf16bdf"/>
    <ds:schemaRef ds:uri="http://schemas.openxmlformats.org/package/2006/metadata/core-properties"/>
    <ds:schemaRef ds:uri="http://purl.org/dc/dcmitype/"/>
    <ds:schemaRef ds:uri="0c96800b-b425-4f1f-a293-d10a6021442d"/>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661E7004-E20B-49EE-AEA8-26ED185354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46</Pages>
  <Words>13070</Words>
  <Characters>71897</Characters>
  <Application>Microsoft Office Word</Application>
  <DocSecurity>0</DocSecurity>
  <Lines>599</Lines>
  <Paragraphs>169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Garvin, William S. (CDC/NCCDPHP/DPH)</cp:lastModifiedBy>
  <cp:revision>4</cp:revision>
  <cp:lastPrinted>2024-04-24T20:00:00Z</cp:lastPrinted>
  <dcterms:created xsi:type="dcterms:W3CDTF">2025-11-21T14:00:00Z</dcterms:created>
  <dcterms:modified xsi:type="dcterms:W3CDTF">2025-11-21T18:37:00Z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0x01010053FF0E117DAFE54CBE067C431C77F64B</vt:lpwstr>
  </property>
  <property fmtid="{D5CDD505-2E9C-101B-9397-08002B2CF9AE}" pid="3" name="MSIP_Label_7b94a7b8-f06c-4dfe-bdcc-9b548fd58c31_ActionId">
    <vt:lpwstr>401d41d2-4b72-4bc1-82f7-ece3d3fa2806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2020-12-10T15:30:44Z</vt:lpwstr>
  </property>
  <property fmtid="{D5CDD505-2E9C-101B-9397-08002B2CF9AE}" pid="9" name="MSIP_Label_7b94a7b8-f06c-4dfe-bdcc-9b548fd58c31_SiteId">
    <vt:lpwstr>9ce70869-60db-44fd-abe8-d2767077fc8f</vt:lpwstr>
  </property>
</Properties>
</file>