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EB1" w:rsidRPr="007957E9" w:rsidP="006F7E77" w14:paraId="14D08C89" w14:textId="2B6A99DB">
      <w:pPr>
        <w:tabs>
          <w:tab w:val="left" w:pos="-1440"/>
          <w:tab w:val="left" w:pos="6120"/>
        </w:tabs>
        <w:ind w:left="7790" w:hanging="7646"/>
        <w:rPr>
          <w:sz w:val="12"/>
          <w:szCs w:val="12"/>
        </w:rPr>
      </w:pPr>
      <w:r w:rsidRPr="00114F6C">
        <w:rPr>
          <w:sz w:val="18"/>
          <w:szCs w:val="18"/>
        </w:rPr>
        <w:t>Revised</w:t>
      </w:r>
      <w:r w:rsidRPr="00114F6C" w:rsidR="007957E9">
        <w:rPr>
          <w:sz w:val="18"/>
          <w:szCs w:val="18"/>
        </w:rPr>
        <w:t xml:space="preserve">:  </w:t>
      </w:r>
      <w:r w:rsidR="004A2209">
        <w:rPr>
          <w:sz w:val="18"/>
          <w:szCs w:val="18"/>
        </w:rPr>
        <w:t>08/16/2023</w:t>
      </w:r>
      <w:r w:rsidR="00AE1C16">
        <w:rPr>
          <w:sz w:val="18"/>
          <w:szCs w:val="18"/>
        </w:rPr>
        <w:tab/>
      </w:r>
      <w:r w:rsidR="006364BF">
        <w:rPr>
          <w:sz w:val="18"/>
          <w:szCs w:val="18"/>
        </w:rPr>
        <w:t xml:space="preserve">   </w:t>
      </w:r>
      <w:r w:rsidRPr="00632D11">
        <w:rPr>
          <w:sz w:val="18"/>
          <w:szCs w:val="18"/>
        </w:rPr>
        <w:t>OMB Control No. 0648-0</w:t>
      </w:r>
      <w:r w:rsidR="004E342A">
        <w:rPr>
          <w:sz w:val="18"/>
          <w:szCs w:val="18"/>
        </w:rPr>
        <w:t>393</w:t>
      </w:r>
      <w:r w:rsidR="00AE1C16">
        <w:rPr>
          <w:sz w:val="18"/>
          <w:szCs w:val="18"/>
        </w:rPr>
        <w:t xml:space="preserve">   </w:t>
      </w:r>
      <w:r w:rsidRPr="00632D11">
        <w:rPr>
          <w:sz w:val="18"/>
          <w:szCs w:val="18"/>
        </w:rPr>
        <w:t xml:space="preserve">Expiration Date: </w:t>
      </w:r>
      <w:r w:rsidR="00543513">
        <w:rPr>
          <w:sz w:val="18"/>
          <w:szCs w:val="18"/>
        </w:rPr>
        <w:t>11/30/2026</w:t>
      </w:r>
    </w:p>
    <w:tbl>
      <w:tblPr>
        <w:tblW w:w="0" w:type="auto"/>
        <w:jc w:val="center"/>
        <w:tblLayout w:type="fixed"/>
        <w:tblCellMar>
          <w:left w:w="105" w:type="dxa"/>
          <w:right w:w="105" w:type="dxa"/>
        </w:tblCellMar>
        <w:tblLook w:val="0000"/>
      </w:tblPr>
      <w:tblGrid>
        <w:gridCol w:w="1295"/>
        <w:gridCol w:w="4680"/>
        <w:gridCol w:w="4534"/>
      </w:tblGrid>
      <w:tr w14:paraId="21510A35" w14:textId="77777777" w:rsidTr="00E232C3">
        <w:tblPrEx>
          <w:tblW w:w="0" w:type="auto"/>
          <w:jc w:val="center"/>
          <w:tblLayout w:type="fixed"/>
          <w:tblCellMar>
            <w:left w:w="105" w:type="dxa"/>
            <w:right w:w="105" w:type="dxa"/>
          </w:tblCellMar>
          <w:tblLook w:val="0000"/>
        </w:tblPrEx>
        <w:trPr>
          <w:jc w:val="center"/>
        </w:trPr>
        <w:tc>
          <w:tcPr>
            <w:tcW w:w="1295" w:type="dxa"/>
            <w:tcBorders>
              <w:top w:val="single" w:sz="4" w:space="0" w:color="auto"/>
              <w:left w:val="single" w:sz="4" w:space="0" w:color="auto"/>
              <w:bottom w:val="single" w:sz="4" w:space="0" w:color="auto"/>
              <w:right w:val="single" w:sz="4" w:space="0" w:color="auto"/>
            </w:tcBorders>
            <w:vAlign w:val="center"/>
          </w:tcPr>
          <w:p w:rsidR="00660DC7" w:rsidRPr="00E411CA" w:rsidP="00E411CA" w14:paraId="1FAC276F" w14:textId="77777777">
            <w:pPr>
              <w:spacing w:after="58"/>
              <w:jc w:val="center"/>
              <w:rPr>
                <w:b/>
                <w:sz w:val="26"/>
              </w:rPr>
            </w:pPr>
            <w:r>
              <w:rPr>
                <w:noProof/>
              </w:rPr>
              <mc:AlternateContent>
                <mc:Choice Requires="wpg">
                  <w:drawing>
                    <wp:anchor distT="0" distB="0" distL="114300" distR="114300" simplePos="0" relativeHeight="251658240" behindDoc="0" locked="0" layoutInCell="1" allowOverlap="1">
                      <wp:simplePos x="0" y="0"/>
                      <wp:positionH relativeFrom="column">
                        <wp:posOffset>5080</wp:posOffset>
                      </wp:positionH>
                      <wp:positionV relativeFrom="paragraph">
                        <wp:posOffset>60960</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4.8pt;margin-left:0.4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680" w:type="dxa"/>
            <w:tcBorders>
              <w:top w:val="single" w:sz="4" w:space="0" w:color="auto"/>
              <w:left w:val="single" w:sz="4" w:space="0" w:color="auto"/>
              <w:bottom w:val="single" w:sz="4" w:space="0" w:color="auto"/>
              <w:right w:val="single" w:sz="4" w:space="0" w:color="auto"/>
            </w:tcBorders>
            <w:vAlign w:val="center"/>
          </w:tcPr>
          <w:p w:rsidR="007B37AC" w:rsidP="0058528B" w14:paraId="2A7181A0" w14:textId="170535C3">
            <w:pPr>
              <w:jc w:val="center"/>
              <w:rPr>
                <w:b/>
                <w:bCs/>
                <w:sz w:val="26"/>
                <w:szCs w:val="28"/>
              </w:rPr>
            </w:pPr>
            <w:bookmarkStart w:id="0" w:name="_GoBack"/>
            <w:r w:rsidRPr="00F012AB">
              <w:rPr>
                <w:b/>
                <w:bCs/>
                <w:sz w:val="26"/>
                <w:szCs w:val="28"/>
              </w:rPr>
              <w:t>Application For</w:t>
            </w:r>
            <w:r>
              <w:rPr>
                <w:b/>
                <w:bCs/>
                <w:sz w:val="26"/>
                <w:szCs w:val="28"/>
              </w:rPr>
              <w:t xml:space="preserve"> </w:t>
            </w:r>
            <w:r w:rsidRPr="00622883">
              <w:rPr>
                <w:b/>
                <w:bCs/>
                <w:sz w:val="26"/>
                <w:szCs w:val="28"/>
              </w:rPr>
              <w:t>Tr</w:t>
            </w:r>
            <w:r w:rsidR="00F1210E">
              <w:rPr>
                <w:b/>
                <w:bCs/>
                <w:sz w:val="26"/>
                <w:szCs w:val="28"/>
              </w:rPr>
              <w:t>ansfer o</w:t>
            </w:r>
            <w:r w:rsidRPr="00F012AB">
              <w:rPr>
                <w:b/>
                <w:bCs/>
                <w:sz w:val="26"/>
                <w:szCs w:val="28"/>
              </w:rPr>
              <w:t xml:space="preserve">f </w:t>
            </w:r>
          </w:p>
          <w:p w:rsidR="00660DC7" w:rsidRPr="00E411CA" w:rsidP="00257097" w14:paraId="5F86A8B8" w14:textId="7E13313E">
            <w:pPr>
              <w:jc w:val="center"/>
              <w:rPr>
                <w:b/>
                <w:sz w:val="26"/>
              </w:rPr>
            </w:pPr>
            <w:r>
              <w:rPr>
                <w:b/>
                <w:bCs/>
                <w:sz w:val="26"/>
                <w:szCs w:val="28"/>
              </w:rPr>
              <w:t>Bering Sea Chinook Salmon</w:t>
            </w:r>
            <w:r>
              <w:rPr>
                <w:b/>
                <w:bCs/>
                <w:sz w:val="26"/>
                <w:szCs w:val="28"/>
              </w:rPr>
              <w:t xml:space="preserve"> PSC </w:t>
            </w:r>
            <w:r>
              <w:rPr>
                <w:b/>
                <w:bCs/>
                <w:sz w:val="26"/>
                <w:szCs w:val="28"/>
              </w:rPr>
              <w:t>Allocations</w:t>
            </w:r>
            <w:bookmarkEnd w:id="0"/>
          </w:p>
        </w:tc>
        <w:tc>
          <w:tcPr>
            <w:tcW w:w="4534" w:type="dxa"/>
            <w:tcBorders>
              <w:top w:val="single" w:sz="4" w:space="0" w:color="auto"/>
              <w:left w:val="single" w:sz="4" w:space="0" w:color="auto"/>
              <w:bottom w:val="single" w:sz="4" w:space="0" w:color="auto"/>
              <w:right w:val="single" w:sz="4" w:space="0" w:color="auto"/>
            </w:tcBorders>
            <w:vAlign w:val="center"/>
          </w:tcPr>
          <w:p w:rsidR="00660DC7" w:rsidP="00BC2188" w14:paraId="4C0393A1" w14:textId="77777777">
            <w:pPr>
              <w:pBdr>
                <w:top w:val="single" w:sz="6" w:space="0" w:color="FFFFFF"/>
                <w:left w:val="single" w:sz="6" w:space="0" w:color="FFFFFF"/>
                <w:bottom w:val="single" w:sz="6" w:space="0" w:color="FFFFFF"/>
                <w:right w:val="single" w:sz="6" w:space="0" w:color="FFFFFF"/>
              </w:pBdr>
              <w:rPr>
                <w:sz w:val="18"/>
                <w:szCs w:val="18"/>
              </w:rPr>
            </w:pPr>
            <w:r w:rsidRPr="009A7C06">
              <w:rPr>
                <w:sz w:val="18"/>
                <w:szCs w:val="18"/>
              </w:rPr>
              <w:t>U.S. Dept. of Commerce/NOAA</w:t>
            </w:r>
          </w:p>
          <w:p w:rsidR="007B37AC" w:rsidP="00BC2188" w14:paraId="404359D6" w14:textId="77777777">
            <w:pPr>
              <w:pBdr>
                <w:top w:val="single" w:sz="6" w:space="0" w:color="FFFFFF"/>
                <w:left w:val="single" w:sz="6" w:space="0" w:color="FFFFFF"/>
                <w:bottom w:val="single" w:sz="6" w:space="0" w:color="FFFFFF"/>
                <w:right w:val="single" w:sz="6" w:space="0" w:color="FFFFFF"/>
              </w:pBdr>
              <w:rPr>
                <w:sz w:val="18"/>
                <w:szCs w:val="18"/>
              </w:rPr>
            </w:pPr>
            <w:r>
              <w:rPr>
                <w:noProof/>
                <w:sz w:val="18"/>
                <w:szCs w:val="18"/>
              </w:rPr>
              <w:drawing>
                <wp:anchor distT="0" distB="0" distL="114300" distR="114300" simplePos="0" relativeHeight="251660288" behindDoc="0" locked="0" layoutInCell="1" allowOverlap="1">
                  <wp:simplePos x="0" y="0"/>
                  <wp:positionH relativeFrom="column">
                    <wp:posOffset>1887220</wp:posOffset>
                  </wp:positionH>
                  <wp:positionV relativeFrom="paragraph">
                    <wp:posOffset>5715</wp:posOffset>
                  </wp:positionV>
                  <wp:extent cx="742950" cy="74295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home.nmfs.noaa.gov/ocioweb/webguide/cdprint/images/logo-noaa.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C3C43" w:rsidR="00660DC7">
              <w:rPr>
                <w:sz w:val="18"/>
                <w:szCs w:val="18"/>
              </w:rPr>
              <w:t>National Marine Fisheries Service</w:t>
            </w:r>
            <w:r w:rsidR="00660DC7">
              <w:rPr>
                <w:sz w:val="18"/>
                <w:szCs w:val="18"/>
              </w:rPr>
              <w:t xml:space="preserve"> (NMFS)</w:t>
            </w:r>
            <w:r w:rsidRPr="00DC3C43" w:rsidR="00660DC7">
              <w:rPr>
                <w:sz w:val="18"/>
                <w:szCs w:val="18"/>
              </w:rPr>
              <w:t xml:space="preserve"> </w:t>
            </w:r>
          </w:p>
          <w:p w:rsidR="00660DC7" w:rsidRPr="00DC3C43" w:rsidP="00BC2188" w14:paraId="72DA321E" w14:textId="77777777">
            <w:pPr>
              <w:pBdr>
                <w:top w:val="single" w:sz="6" w:space="0" w:color="FFFFFF"/>
                <w:left w:val="single" w:sz="6" w:space="0" w:color="FFFFFF"/>
                <w:bottom w:val="single" w:sz="6" w:space="0" w:color="FFFFFF"/>
                <w:right w:val="single" w:sz="6" w:space="0" w:color="FFFFFF"/>
              </w:pBdr>
              <w:rPr>
                <w:sz w:val="18"/>
                <w:szCs w:val="18"/>
              </w:rPr>
            </w:pPr>
            <w:r w:rsidRPr="00DC3C43">
              <w:rPr>
                <w:sz w:val="18"/>
                <w:szCs w:val="18"/>
              </w:rPr>
              <w:t>Sustainable Fisheries Division</w:t>
            </w:r>
          </w:p>
          <w:p w:rsidR="00660DC7" w:rsidRPr="00DC3C43" w:rsidP="00165175" w14:paraId="37C19EC3" w14:textId="77777777">
            <w:pPr>
              <w:rPr>
                <w:sz w:val="18"/>
                <w:szCs w:val="18"/>
              </w:rPr>
            </w:pPr>
            <w:r w:rsidRPr="00DC3C43">
              <w:rPr>
                <w:sz w:val="18"/>
                <w:szCs w:val="18"/>
              </w:rPr>
              <w:t xml:space="preserve">P.O. Box 21668 </w:t>
            </w:r>
          </w:p>
          <w:p w:rsidR="00660DC7" w:rsidRPr="00DC3C43" w:rsidP="00165175" w14:paraId="19F46E0B" w14:textId="77777777">
            <w:pPr>
              <w:rPr>
                <w:sz w:val="18"/>
                <w:szCs w:val="18"/>
              </w:rPr>
            </w:pPr>
            <w:r w:rsidRPr="00DC3C43">
              <w:rPr>
                <w:sz w:val="18"/>
                <w:szCs w:val="18"/>
              </w:rPr>
              <w:t>Juneau, AK   99802-1668</w:t>
            </w:r>
          </w:p>
          <w:p w:rsidR="00660DC7" w:rsidRPr="00DC3C43" w:rsidP="00165175" w14:paraId="512E4F3F" w14:textId="77777777">
            <w:pPr>
              <w:rPr>
                <w:sz w:val="18"/>
                <w:szCs w:val="18"/>
              </w:rPr>
            </w:pPr>
            <w:r w:rsidRPr="00DC3C43">
              <w:rPr>
                <w:sz w:val="18"/>
                <w:szCs w:val="18"/>
              </w:rPr>
              <w:t xml:space="preserve">Fax:  907-586-7131 </w:t>
            </w:r>
          </w:p>
          <w:p w:rsidR="00660DC7" w:rsidRPr="007957E9" w:rsidP="00165175" w14:paraId="78A30704" w14:textId="77777777">
            <w:pPr>
              <w:rPr>
                <w:sz w:val="12"/>
                <w:szCs w:val="12"/>
              </w:rPr>
            </w:pPr>
            <w:r w:rsidRPr="00DC3C43">
              <w:rPr>
                <w:sz w:val="18"/>
                <w:szCs w:val="18"/>
              </w:rPr>
              <w:t>Telephone:  907-586-7228</w:t>
            </w:r>
          </w:p>
        </w:tc>
      </w:tr>
    </w:tbl>
    <w:p w:rsidR="009762E9" w:rsidRPr="004A2209" w:rsidP="004A2209" w14:paraId="3D016081" w14:textId="350D4276">
      <w:pPr>
        <w:spacing w:before="120" w:after="120"/>
        <w:jc w:val="center"/>
        <w:rPr>
          <w:sz w:val="26"/>
          <w:szCs w:val="26"/>
        </w:rPr>
      </w:pPr>
      <w:r w:rsidRPr="006F7E77">
        <w:rPr>
          <w:b/>
          <w:color w:val="FF0000"/>
          <w:sz w:val="26"/>
          <w:szCs w:val="26"/>
        </w:rPr>
        <w:t>SUBMIT ONLINE at</w:t>
      </w:r>
      <w:r w:rsidRPr="006F7E77">
        <w:rPr>
          <w:color w:val="FF0000"/>
          <w:sz w:val="26"/>
          <w:szCs w:val="26"/>
        </w:rPr>
        <w:t xml:space="preserve"> </w:t>
      </w:r>
      <w:hyperlink r:id="rId7" w:history="1">
        <w:r w:rsidRPr="004A2209">
          <w:rPr>
            <w:rStyle w:val="Hyperlink"/>
            <w:sz w:val="26"/>
            <w:szCs w:val="26"/>
          </w:rPr>
          <w:t>https://alaskafisheries.noaa.gov/webapps/efish/login</w:t>
        </w:r>
      </w:hyperlink>
    </w:p>
    <w:p w:rsidR="00EF36AC" w:rsidRPr="00316DD1" w:rsidP="00BB6E05" w14:paraId="48306F16" w14:textId="54CE7ECE">
      <w:pPr>
        <w:spacing w:before="120" w:after="60"/>
        <w:ind w:left="144"/>
        <w:rPr>
          <w:sz w:val="22"/>
          <w:szCs w:val="22"/>
        </w:rPr>
      </w:pPr>
      <w:r>
        <w:rPr>
          <w:sz w:val="22"/>
          <w:szCs w:val="22"/>
        </w:rPr>
        <w:t>T</w:t>
      </w:r>
      <w:r w:rsidR="008F6472">
        <w:rPr>
          <w:sz w:val="22"/>
          <w:szCs w:val="22"/>
        </w:rPr>
        <w:t>his</w:t>
      </w:r>
      <w:r w:rsidRPr="00EF36AC" w:rsidR="008F6472">
        <w:rPr>
          <w:sz w:val="22"/>
          <w:szCs w:val="22"/>
        </w:rPr>
        <w:t xml:space="preserve"> </w:t>
      </w:r>
      <w:r>
        <w:rPr>
          <w:sz w:val="22"/>
          <w:szCs w:val="22"/>
        </w:rPr>
        <w:t>appl</w:t>
      </w:r>
      <w:r w:rsidRPr="00EF36AC">
        <w:rPr>
          <w:sz w:val="22"/>
          <w:szCs w:val="22"/>
        </w:rPr>
        <w:t xml:space="preserve">ication </w:t>
      </w:r>
      <w:r>
        <w:rPr>
          <w:sz w:val="22"/>
          <w:szCs w:val="22"/>
        </w:rPr>
        <w:t>must be received</w:t>
      </w:r>
      <w:r>
        <w:rPr>
          <w:sz w:val="22"/>
          <w:szCs w:val="22"/>
        </w:rPr>
        <w:t xml:space="preserve"> </w:t>
      </w:r>
      <w:r w:rsidR="00AA161F">
        <w:rPr>
          <w:b/>
          <w:sz w:val="22"/>
          <w:szCs w:val="22"/>
        </w:rPr>
        <w:t>by NMFS</w:t>
      </w:r>
      <w:r w:rsidR="00AA161F">
        <w:rPr>
          <w:b/>
          <w:sz w:val="22"/>
        </w:rPr>
        <w:t xml:space="preserve"> </w:t>
      </w:r>
      <w:r w:rsidRPr="00316DD1" w:rsidR="00AA161F">
        <w:rPr>
          <w:b/>
          <w:sz w:val="22"/>
          <w:szCs w:val="22"/>
        </w:rPr>
        <w:t>by</w:t>
      </w:r>
      <w:r w:rsidRPr="00316DD1">
        <w:rPr>
          <w:b/>
          <w:sz w:val="22"/>
          <w:szCs w:val="22"/>
        </w:rPr>
        <w:t xml:space="preserve"> June 25</w:t>
      </w:r>
      <w:r w:rsidR="004B28FA">
        <w:rPr>
          <w:b/>
          <w:sz w:val="22"/>
          <w:szCs w:val="22"/>
        </w:rPr>
        <w:t xml:space="preserve"> for </w:t>
      </w:r>
      <w:r w:rsidRPr="00316DD1" w:rsidR="004B28FA">
        <w:rPr>
          <w:b/>
          <w:sz w:val="22"/>
        </w:rPr>
        <w:t>A SEASON</w:t>
      </w:r>
      <w:r w:rsidR="004B28FA">
        <w:rPr>
          <w:b/>
          <w:sz w:val="22"/>
        </w:rPr>
        <w:t xml:space="preserve"> and by </w:t>
      </w:r>
      <w:r w:rsidRPr="00316DD1">
        <w:rPr>
          <w:b/>
          <w:sz w:val="22"/>
          <w:szCs w:val="22"/>
        </w:rPr>
        <w:t>December 1</w:t>
      </w:r>
      <w:r w:rsidR="004B28FA">
        <w:rPr>
          <w:b/>
          <w:sz w:val="22"/>
          <w:szCs w:val="22"/>
        </w:rPr>
        <w:t xml:space="preserve"> for </w:t>
      </w:r>
      <w:r w:rsidRPr="00316DD1" w:rsidR="004B28FA">
        <w:rPr>
          <w:b/>
          <w:sz w:val="22"/>
          <w:szCs w:val="22"/>
        </w:rPr>
        <w:t>B SEASON</w:t>
      </w:r>
      <w:r w:rsidRPr="00435CB1" w:rsidR="00435CB1">
        <w:rPr>
          <w:sz w:val="22"/>
          <w:szCs w:val="22"/>
        </w:rPr>
        <w:t>.</w:t>
      </w:r>
    </w:p>
    <w:p w:rsidR="00EF36AC" w:rsidP="004A2209" w14:paraId="05227B15" w14:textId="692BD0BD">
      <w:pPr>
        <w:ind w:left="144" w:right="144"/>
        <w:rPr>
          <w:sz w:val="22"/>
          <w:szCs w:val="22"/>
        </w:rPr>
      </w:pPr>
      <w:r>
        <w:rPr>
          <w:sz w:val="22"/>
          <w:szCs w:val="22"/>
        </w:rPr>
        <w:t>An authorized representative of the catcher/processor sector, the mothership sector, an inshore cooperative, or a CDQ group to transfer Chinook salmon PSC allocations to another entity’s account uses this application</w:t>
      </w:r>
      <w:r w:rsidRPr="00435CB1" w:rsidR="00435CB1">
        <w:rPr>
          <w:sz w:val="22"/>
          <w:szCs w:val="22"/>
        </w:rPr>
        <w:t>.</w:t>
      </w:r>
    </w:p>
    <w:tbl>
      <w:tblPr>
        <w:tblW w:w="0" w:type="auto"/>
        <w:jc w:val="center"/>
        <w:tblLayout w:type="fixed"/>
        <w:tblCellMar>
          <w:left w:w="120" w:type="dxa"/>
          <w:right w:w="120" w:type="dxa"/>
        </w:tblCellMar>
        <w:tblLook w:val="0000"/>
      </w:tblPr>
      <w:tblGrid>
        <w:gridCol w:w="3648"/>
        <w:gridCol w:w="3390"/>
        <w:gridCol w:w="915"/>
        <w:gridCol w:w="2543"/>
      </w:tblGrid>
      <w:tr w14:paraId="0D4615D6" w14:textId="77777777" w:rsidTr="00B10783">
        <w:tblPrEx>
          <w:tblW w:w="0" w:type="auto"/>
          <w:jc w:val="center"/>
          <w:tblLayout w:type="fixed"/>
          <w:tblCellMar>
            <w:left w:w="120" w:type="dxa"/>
            <w:right w:w="120" w:type="dxa"/>
          </w:tblCellMar>
          <w:tblLook w:val="0000"/>
        </w:tblPrEx>
        <w:trPr>
          <w:trHeight w:val="332"/>
          <w:jc w:val="center"/>
        </w:trPr>
        <w:tc>
          <w:tcPr>
            <w:tcW w:w="10496"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E61E15" w:rsidRPr="00EB2F8E" w:rsidP="00316DD1" w14:paraId="16D8912C" w14:textId="77777777">
            <w:pPr>
              <w:spacing w:before="60" w:after="60"/>
              <w:jc w:val="center"/>
              <w:rPr>
                <w:b/>
                <w:sz w:val="22"/>
                <w:szCs w:val="22"/>
              </w:rPr>
            </w:pPr>
            <w:r w:rsidRPr="00EB2F8E">
              <w:rPr>
                <w:b/>
                <w:i/>
                <w:sz w:val="22"/>
                <w:szCs w:val="22"/>
              </w:rPr>
              <w:t xml:space="preserve">BLOCK A – </w:t>
            </w:r>
            <w:r w:rsidRPr="00105974">
              <w:rPr>
                <w:b/>
                <w:i/>
                <w:caps/>
                <w:sz w:val="22"/>
                <w:szCs w:val="22"/>
              </w:rPr>
              <w:t>Identification of Transferor</w:t>
            </w:r>
          </w:p>
        </w:tc>
      </w:tr>
      <w:tr w14:paraId="20C41564" w14:textId="77777777" w:rsidTr="00E61E15">
        <w:tblPrEx>
          <w:tblW w:w="0" w:type="auto"/>
          <w:jc w:val="center"/>
          <w:tblLayout w:type="fixed"/>
          <w:tblCellMar>
            <w:left w:w="120" w:type="dxa"/>
            <w:right w:w="120" w:type="dxa"/>
          </w:tblCellMar>
          <w:tblLook w:val="0000"/>
        </w:tblPrEx>
        <w:trPr>
          <w:trHeight w:val="638"/>
          <w:jc w:val="center"/>
        </w:trPr>
        <w:tc>
          <w:tcPr>
            <w:tcW w:w="7953" w:type="dxa"/>
            <w:gridSpan w:val="3"/>
            <w:tcBorders>
              <w:top w:val="single" w:sz="4" w:space="0" w:color="auto"/>
              <w:left w:val="single" w:sz="4" w:space="0" w:color="auto"/>
              <w:right w:val="single" w:sz="4" w:space="0" w:color="auto"/>
            </w:tcBorders>
          </w:tcPr>
          <w:p w:rsidR="00E61E15" w:rsidRPr="008F75B0" w:rsidP="00B10783" w14:paraId="54C065D8" w14:textId="77777777">
            <w:pPr>
              <w:tabs>
                <w:tab w:val="left" w:pos="360"/>
                <w:tab w:val="left" w:pos="720"/>
                <w:tab w:val="left" w:pos="1065"/>
              </w:tabs>
              <w:rPr>
                <w:sz w:val="22"/>
                <w:szCs w:val="22"/>
              </w:rPr>
            </w:pPr>
            <w:r w:rsidRPr="008F75B0">
              <w:rPr>
                <w:sz w:val="22"/>
                <w:szCs w:val="22"/>
              </w:rPr>
              <w:t xml:space="preserve">1.  Name of </w:t>
            </w:r>
            <w:r w:rsidR="0006003F">
              <w:rPr>
                <w:sz w:val="22"/>
                <w:szCs w:val="22"/>
              </w:rPr>
              <w:t>Transferor</w:t>
            </w:r>
            <w:r w:rsidRPr="008F75B0">
              <w:rPr>
                <w:sz w:val="22"/>
                <w:szCs w:val="22"/>
              </w:rPr>
              <w:t>:</w:t>
            </w:r>
          </w:p>
        </w:tc>
        <w:tc>
          <w:tcPr>
            <w:tcW w:w="2543" w:type="dxa"/>
            <w:tcBorders>
              <w:top w:val="single" w:sz="4" w:space="0" w:color="auto"/>
              <w:left w:val="single" w:sz="4" w:space="0" w:color="auto"/>
              <w:right w:val="single" w:sz="4" w:space="0" w:color="auto"/>
            </w:tcBorders>
          </w:tcPr>
          <w:p w:rsidR="00E61E15" w:rsidRPr="008F75B0" w:rsidP="00B10783" w14:paraId="740FE4A9" w14:textId="77777777">
            <w:pPr>
              <w:tabs>
                <w:tab w:val="left" w:pos="360"/>
                <w:tab w:val="left" w:pos="720"/>
                <w:tab w:val="left" w:pos="1065"/>
              </w:tabs>
              <w:rPr>
                <w:sz w:val="22"/>
                <w:szCs w:val="22"/>
              </w:rPr>
            </w:pPr>
            <w:r w:rsidRPr="008F75B0">
              <w:rPr>
                <w:sz w:val="22"/>
                <w:szCs w:val="22"/>
              </w:rPr>
              <w:t>2.  NMFS Person ID:</w:t>
            </w:r>
          </w:p>
        </w:tc>
      </w:tr>
      <w:tr w14:paraId="1FDE7FA5" w14:textId="77777777" w:rsidTr="00785536">
        <w:tblPrEx>
          <w:tblW w:w="0" w:type="auto"/>
          <w:jc w:val="center"/>
          <w:tblLayout w:type="fixed"/>
          <w:tblCellMar>
            <w:left w:w="120" w:type="dxa"/>
            <w:right w:w="120" w:type="dxa"/>
          </w:tblCellMar>
          <w:tblLook w:val="0000"/>
        </w:tblPrEx>
        <w:trPr>
          <w:trHeight w:val="135"/>
          <w:jc w:val="center"/>
        </w:trPr>
        <w:tc>
          <w:tcPr>
            <w:tcW w:w="10496" w:type="dxa"/>
            <w:gridSpan w:val="4"/>
            <w:tcBorders>
              <w:top w:val="single" w:sz="4" w:space="0" w:color="auto"/>
              <w:left w:val="single" w:sz="4" w:space="0" w:color="auto"/>
              <w:bottom w:val="single" w:sz="4" w:space="0" w:color="auto"/>
              <w:right w:val="single" w:sz="4" w:space="0" w:color="auto"/>
            </w:tcBorders>
          </w:tcPr>
          <w:p w:rsidR="00543753" w:rsidP="00B10783" w14:paraId="1D7569AF" w14:textId="72495874">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3.  </w:t>
            </w:r>
            <w:r w:rsidRPr="009933E5">
              <w:rPr>
                <w:sz w:val="22"/>
                <w:szCs w:val="22"/>
              </w:rPr>
              <w:t>Business Mailing Address:</w:t>
            </w:r>
            <w:r>
              <w:rPr>
                <w:sz w:val="22"/>
                <w:szCs w:val="22"/>
              </w:rPr>
              <w:t xml:space="preserve">           [_] Permanent             [_]  Temporary </w:t>
            </w:r>
          </w:p>
          <w:p w:rsidR="00543753" w:rsidP="00B10783" w14:paraId="3C641592"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P="00B10783" w14:paraId="669C6850"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P="00B10783" w14:paraId="195AC2F2"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P="00B10783" w14:paraId="49F57762"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Pr="009933E5" w:rsidP="00543753" w14:paraId="68F1D0A7"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r w14:paraId="3C5C8958" w14:textId="77777777" w:rsidTr="00E61E15">
        <w:tblPrEx>
          <w:tblW w:w="0" w:type="auto"/>
          <w:jc w:val="center"/>
          <w:tblLayout w:type="fixed"/>
          <w:tblCellMar>
            <w:left w:w="120" w:type="dxa"/>
            <w:right w:w="120" w:type="dxa"/>
          </w:tblCellMar>
          <w:tblLook w:val="0000"/>
        </w:tblPrEx>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E61E15" w:rsidRPr="009933E5" w:rsidP="00543753" w14:paraId="35D3A2C7"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4</w:t>
            </w:r>
            <w:r w:rsidRPr="009933E5">
              <w:rPr>
                <w:sz w:val="22"/>
                <w:szCs w:val="22"/>
              </w:rPr>
              <w:t>.  Business Telephone N</w:t>
            </w:r>
            <w:r w:rsidR="00874237">
              <w:rPr>
                <w:sz w:val="22"/>
                <w:szCs w:val="22"/>
              </w:rPr>
              <w:t>umber</w:t>
            </w:r>
            <w:r w:rsidRPr="009933E5">
              <w:rPr>
                <w:sz w:val="22"/>
                <w:szCs w:val="22"/>
              </w:rPr>
              <w:t>:</w:t>
            </w:r>
          </w:p>
        </w:tc>
        <w:tc>
          <w:tcPr>
            <w:tcW w:w="3390" w:type="dxa"/>
            <w:tcBorders>
              <w:top w:val="single" w:sz="4" w:space="0" w:color="auto"/>
              <w:left w:val="single" w:sz="4" w:space="0" w:color="auto"/>
              <w:bottom w:val="single" w:sz="4" w:space="0" w:color="auto"/>
              <w:right w:val="single" w:sz="4" w:space="0" w:color="auto"/>
            </w:tcBorders>
          </w:tcPr>
          <w:p w:rsidR="00E61E15" w:rsidRPr="009933E5" w:rsidP="00B10783" w14:paraId="13186ADC"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Pr="009933E5">
              <w:rPr>
                <w:sz w:val="22"/>
                <w:szCs w:val="22"/>
              </w:rPr>
              <w:t>.  Business Fax N</w:t>
            </w:r>
            <w:r w:rsidR="00874237">
              <w:rPr>
                <w:sz w:val="22"/>
                <w:szCs w:val="22"/>
              </w:rPr>
              <w:t>umber</w:t>
            </w:r>
            <w:r w:rsidRPr="009933E5">
              <w:rPr>
                <w:sz w:val="22"/>
                <w:szCs w:val="22"/>
              </w:rPr>
              <w:t>:</w:t>
            </w:r>
          </w:p>
          <w:p w:rsidR="00E61E15" w:rsidRPr="009933E5" w:rsidP="00B10783" w14:paraId="2AC8471A"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E61E15" w:rsidRPr="009933E5" w:rsidP="00B10783" w14:paraId="605C675E"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Pr="009933E5">
              <w:rPr>
                <w:sz w:val="22"/>
                <w:szCs w:val="22"/>
              </w:rPr>
              <w:t xml:space="preserve">.  </w:t>
            </w:r>
            <w:r>
              <w:rPr>
                <w:sz w:val="22"/>
                <w:szCs w:val="22"/>
              </w:rPr>
              <w:t xml:space="preserve">Business </w:t>
            </w:r>
            <w:r w:rsidRPr="009933E5">
              <w:rPr>
                <w:sz w:val="22"/>
                <w:szCs w:val="22"/>
              </w:rPr>
              <w:t xml:space="preserve">E-mail </w:t>
            </w:r>
            <w:r w:rsidR="00874237">
              <w:rPr>
                <w:sz w:val="22"/>
                <w:szCs w:val="22"/>
              </w:rPr>
              <w:t>A</w:t>
            </w:r>
            <w:r w:rsidRPr="009933E5">
              <w:rPr>
                <w:sz w:val="22"/>
                <w:szCs w:val="22"/>
              </w:rPr>
              <w:t>ddress</w:t>
            </w:r>
            <w:r>
              <w:rPr>
                <w:sz w:val="22"/>
                <w:szCs w:val="22"/>
              </w:rPr>
              <w:t>:</w:t>
            </w:r>
          </w:p>
          <w:p w:rsidR="00E61E15" w:rsidRPr="009933E5" w:rsidP="00B10783" w14:paraId="53F66075"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Pr="009933E5" w:rsidP="00B10783" w14:paraId="2DDF4425" w14:textId="77777777">
            <w:pPr>
              <w:rPr>
                <w:sz w:val="22"/>
                <w:szCs w:val="22"/>
              </w:rPr>
            </w:pPr>
          </w:p>
          <w:p w:rsidR="00E61E15" w:rsidRPr="009933E5" w:rsidP="00B10783" w14:paraId="6945F889"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bl>
    <w:p w:rsidR="00163DB7" w14:paraId="450DCC2F" w14:textId="77777777"/>
    <w:tbl>
      <w:tblPr>
        <w:tblW w:w="0" w:type="auto"/>
        <w:jc w:val="center"/>
        <w:tblLayout w:type="fixed"/>
        <w:tblCellMar>
          <w:left w:w="120" w:type="dxa"/>
          <w:right w:w="120" w:type="dxa"/>
        </w:tblCellMar>
        <w:tblLook w:val="0000"/>
      </w:tblPr>
      <w:tblGrid>
        <w:gridCol w:w="3648"/>
        <w:gridCol w:w="3390"/>
        <w:gridCol w:w="915"/>
        <w:gridCol w:w="2543"/>
      </w:tblGrid>
      <w:tr w14:paraId="032B463B" w14:textId="77777777" w:rsidTr="00B10783">
        <w:tblPrEx>
          <w:tblW w:w="0" w:type="auto"/>
          <w:jc w:val="center"/>
          <w:tblLayout w:type="fixed"/>
          <w:tblCellMar>
            <w:left w:w="120" w:type="dxa"/>
            <w:right w:w="120" w:type="dxa"/>
          </w:tblCellMar>
          <w:tblLook w:val="0000"/>
        </w:tblPrEx>
        <w:trPr>
          <w:trHeight w:val="332"/>
          <w:jc w:val="center"/>
        </w:trPr>
        <w:tc>
          <w:tcPr>
            <w:tcW w:w="10496"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06003F" w:rsidRPr="00EB2F8E" w:rsidP="00B10783" w14:paraId="3D5F1166" w14:textId="77777777">
            <w:pPr>
              <w:spacing w:before="60" w:after="60"/>
              <w:jc w:val="center"/>
              <w:rPr>
                <w:b/>
                <w:sz w:val="22"/>
                <w:szCs w:val="22"/>
              </w:rPr>
            </w:pPr>
            <w:r w:rsidRPr="00EB2F8E">
              <w:rPr>
                <w:b/>
                <w:i/>
                <w:sz w:val="22"/>
                <w:szCs w:val="22"/>
              </w:rPr>
              <w:t xml:space="preserve">BLOCK </w:t>
            </w:r>
            <w:r>
              <w:rPr>
                <w:b/>
                <w:i/>
                <w:sz w:val="22"/>
                <w:szCs w:val="22"/>
              </w:rPr>
              <w:t>B</w:t>
            </w:r>
            <w:r w:rsidRPr="00EB2F8E">
              <w:rPr>
                <w:b/>
                <w:i/>
                <w:sz w:val="22"/>
                <w:szCs w:val="22"/>
              </w:rPr>
              <w:t xml:space="preserve"> – </w:t>
            </w:r>
            <w:r w:rsidRPr="00105974">
              <w:rPr>
                <w:b/>
                <w:i/>
                <w:caps/>
                <w:sz w:val="22"/>
                <w:szCs w:val="22"/>
              </w:rPr>
              <w:t>Identification of Transfer</w:t>
            </w:r>
            <w:r>
              <w:rPr>
                <w:b/>
                <w:i/>
                <w:caps/>
                <w:sz w:val="22"/>
                <w:szCs w:val="22"/>
              </w:rPr>
              <w:t>EE</w:t>
            </w:r>
          </w:p>
        </w:tc>
      </w:tr>
      <w:tr w14:paraId="28BB5FEC" w14:textId="77777777" w:rsidTr="0006003F">
        <w:tblPrEx>
          <w:tblW w:w="0" w:type="auto"/>
          <w:jc w:val="center"/>
          <w:tblLayout w:type="fixed"/>
          <w:tblCellMar>
            <w:left w:w="120" w:type="dxa"/>
            <w:right w:w="120" w:type="dxa"/>
          </w:tblCellMar>
          <w:tblLook w:val="0000"/>
        </w:tblPrEx>
        <w:trPr>
          <w:trHeight w:val="638"/>
          <w:jc w:val="center"/>
        </w:trPr>
        <w:tc>
          <w:tcPr>
            <w:tcW w:w="7953" w:type="dxa"/>
            <w:gridSpan w:val="3"/>
            <w:tcBorders>
              <w:top w:val="single" w:sz="4" w:space="0" w:color="auto"/>
              <w:left w:val="single" w:sz="4" w:space="0" w:color="auto"/>
              <w:right w:val="single" w:sz="4" w:space="0" w:color="auto"/>
            </w:tcBorders>
          </w:tcPr>
          <w:p w:rsidR="0006003F" w:rsidRPr="008F75B0" w:rsidP="0006003F" w14:paraId="2E32068C" w14:textId="77777777">
            <w:pPr>
              <w:tabs>
                <w:tab w:val="left" w:pos="360"/>
                <w:tab w:val="left" w:pos="720"/>
                <w:tab w:val="left" w:pos="1065"/>
              </w:tabs>
              <w:spacing w:after="58"/>
              <w:rPr>
                <w:sz w:val="22"/>
                <w:szCs w:val="22"/>
              </w:rPr>
            </w:pPr>
            <w:r w:rsidRPr="008F75B0">
              <w:rPr>
                <w:sz w:val="22"/>
                <w:szCs w:val="22"/>
              </w:rPr>
              <w:t xml:space="preserve">1.  Name of </w:t>
            </w:r>
            <w:r>
              <w:rPr>
                <w:sz w:val="22"/>
                <w:szCs w:val="22"/>
              </w:rPr>
              <w:t>Transferee</w:t>
            </w:r>
            <w:r w:rsidRPr="008F75B0">
              <w:rPr>
                <w:sz w:val="22"/>
                <w:szCs w:val="22"/>
              </w:rPr>
              <w:t>:</w:t>
            </w:r>
          </w:p>
        </w:tc>
        <w:tc>
          <w:tcPr>
            <w:tcW w:w="2543" w:type="dxa"/>
            <w:tcBorders>
              <w:top w:val="single" w:sz="4" w:space="0" w:color="auto"/>
              <w:left w:val="single" w:sz="4" w:space="0" w:color="auto"/>
              <w:right w:val="single" w:sz="4" w:space="0" w:color="auto"/>
            </w:tcBorders>
          </w:tcPr>
          <w:p w:rsidR="0006003F" w:rsidRPr="008F75B0" w:rsidP="0006003F" w14:paraId="5031FCC8" w14:textId="77777777">
            <w:pPr>
              <w:tabs>
                <w:tab w:val="left" w:pos="360"/>
                <w:tab w:val="left" w:pos="720"/>
                <w:tab w:val="left" w:pos="1065"/>
              </w:tabs>
              <w:spacing w:after="58"/>
              <w:rPr>
                <w:sz w:val="22"/>
                <w:szCs w:val="22"/>
              </w:rPr>
            </w:pPr>
            <w:r w:rsidRPr="008F75B0">
              <w:rPr>
                <w:sz w:val="22"/>
                <w:szCs w:val="22"/>
              </w:rPr>
              <w:t>2.  NMFS Person ID:</w:t>
            </w:r>
          </w:p>
        </w:tc>
      </w:tr>
      <w:tr w14:paraId="2C21F45D" w14:textId="77777777" w:rsidTr="001609A5">
        <w:tblPrEx>
          <w:tblW w:w="0" w:type="auto"/>
          <w:jc w:val="center"/>
          <w:tblLayout w:type="fixed"/>
          <w:tblCellMar>
            <w:left w:w="120" w:type="dxa"/>
            <w:right w:w="120" w:type="dxa"/>
          </w:tblCellMar>
          <w:tblLook w:val="0000"/>
        </w:tblPrEx>
        <w:trPr>
          <w:trHeight w:val="135"/>
          <w:jc w:val="center"/>
        </w:trPr>
        <w:tc>
          <w:tcPr>
            <w:tcW w:w="10496" w:type="dxa"/>
            <w:gridSpan w:val="4"/>
            <w:tcBorders>
              <w:top w:val="single" w:sz="4" w:space="0" w:color="auto"/>
              <w:left w:val="single" w:sz="4" w:space="0" w:color="auto"/>
              <w:bottom w:val="single" w:sz="4" w:space="0" w:color="auto"/>
              <w:right w:val="single" w:sz="4" w:space="0" w:color="auto"/>
            </w:tcBorders>
          </w:tcPr>
          <w:p w:rsidR="00543753" w:rsidP="00543753" w14:paraId="375B9D5A"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3.  </w:t>
            </w:r>
            <w:r w:rsidRPr="009933E5">
              <w:rPr>
                <w:sz w:val="22"/>
                <w:szCs w:val="22"/>
              </w:rPr>
              <w:t>Business Mailing Address:</w:t>
            </w:r>
            <w:r>
              <w:rPr>
                <w:sz w:val="22"/>
                <w:szCs w:val="22"/>
              </w:rPr>
              <w:t xml:space="preserve">           [_] Permanent             [_]  Temporary </w:t>
            </w:r>
            <w:r w:rsidRPr="00543753">
              <w:rPr>
                <w:i/>
                <w:sz w:val="22"/>
                <w:szCs w:val="22"/>
              </w:rPr>
              <w:t>(indicate which)</w:t>
            </w:r>
          </w:p>
          <w:p w:rsidR="00543753" w:rsidP="00543753" w14:paraId="50B05D83"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P="00543753" w14:paraId="19003FF0"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P="00543753" w14:paraId="39A18965"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P="00543753" w14:paraId="0520ABCE"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543753" w:rsidRPr="009933E5" w:rsidP="0006003F" w14:paraId="516BB595"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r w14:paraId="475BEFD6" w14:textId="77777777" w:rsidTr="0006003F">
        <w:tblPrEx>
          <w:tblW w:w="0" w:type="auto"/>
          <w:jc w:val="center"/>
          <w:tblLayout w:type="fixed"/>
          <w:tblCellMar>
            <w:left w:w="120" w:type="dxa"/>
            <w:right w:w="120" w:type="dxa"/>
          </w:tblCellMar>
          <w:tblLook w:val="0000"/>
        </w:tblPrEx>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06003F" w:rsidRPr="009933E5" w:rsidP="00543753" w14:paraId="2DA86875"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r>
              <w:rPr>
                <w:sz w:val="22"/>
                <w:szCs w:val="22"/>
              </w:rPr>
              <w:t>4</w:t>
            </w:r>
            <w:r w:rsidRPr="009933E5">
              <w:rPr>
                <w:sz w:val="22"/>
                <w:szCs w:val="22"/>
              </w:rPr>
              <w:t>.  Business Telephone N</w:t>
            </w:r>
            <w:r w:rsidR="00874237">
              <w:rPr>
                <w:sz w:val="22"/>
                <w:szCs w:val="22"/>
              </w:rPr>
              <w:t>umber</w:t>
            </w:r>
            <w:r w:rsidRPr="009933E5">
              <w:rPr>
                <w:sz w:val="22"/>
                <w:szCs w:val="22"/>
              </w:rPr>
              <w:t>:</w:t>
            </w:r>
          </w:p>
        </w:tc>
        <w:tc>
          <w:tcPr>
            <w:tcW w:w="3390" w:type="dxa"/>
            <w:tcBorders>
              <w:top w:val="single" w:sz="4" w:space="0" w:color="auto"/>
              <w:left w:val="single" w:sz="4" w:space="0" w:color="auto"/>
              <w:bottom w:val="single" w:sz="4" w:space="0" w:color="auto"/>
              <w:right w:val="single" w:sz="4" w:space="0" w:color="auto"/>
            </w:tcBorders>
          </w:tcPr>
          <w:p w:rsidR="0006003F" w:rsidRPr="009933E5" w:rsidP="0006003F" w14:paraId="30BC0DB9"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Pr="009933E5">
              <w:rPr>
                <w:sz w:val="22"/>
                <w:szCs w:val="22"/>
              </w:rPr>
              <w:t>.  Business Fax N</w:t>
            </w:r>
            <w:r w:rsidR="00874237">
              <w:rPr>
                <w:sz w:val="22"/>
                <w:szCs w:val="22"/>
              </w:rPr>
              <w:t>umber</w:t>
            </w:r>
            <w:r w:rsidRPr="009933E5">
              <w:rPr>
                <w:sz w:val="22"/>
                <w:szCs w:val="22"/>
              </w:rPr>
              <w:t>:</w:t>
            </w:r>
          </w:p>
          <w:p w:rsidR="0006003F" w:rsidRPr="009933E5" w:rsidP="0006003F" w14:paraId="3967350B"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06003F" w:rsidRPr="009933E5" w:rsidP="0006003F" w14:paraId="476AC1BC"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Pr="009933E5">
              <w:rPr>
                <w:sz w:val="22"/>
                <w:szCs w:val="22"/>
              </w:rPr>
              <w:t xml:space="preserve">.  </w:t>
            </w:r>
            <w:r>
              <w:rPr>
                <w:sz w:val="22"/>
                <w:szCs w:val="22"/>
              </w:rPr>
              <w:t xml:space="preserve">Business </w:t>
            </w:r>
            <w:r w:rsidRPr="009933E5">
              <w:rPr>
                <w:sz w:val="22"/>
                <w:szCs w:val="22"/>
              </w:rPr>
              <w:t xml:space="preserve">E-mail </w:t>
            </w:r>
            <w:r w:rsidR="00874237">
              <w:rPr>
                <w:sz w:val="22"/>
                <w:szCs w:val="22"/>
              </w:rPr>
              <w:t>A</w:t>
            </w:r>
            <w:r w:rsidRPr="009933E5">
              <w:rPr>
                <w:sz w:val="22"/>
                <w:szCs w:val="22"/>
              </w:rPr>
              <w:t>ddress</w:t>
            </w:r>
            <w:r>
              <w:rPr>
                <w:sz w:val="22"/>
                <w:szCs w:val="22"/>
              </w:rPr>
              <w:t>:</w:t>
            </w:r>
          </w:p>
          <w:p w:rsidR="0006003F" w:rsidRPr="009933E5" w:rsidP="0006003F" w14:paraId="659721DC"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Pr="009933E5" w:rsidP="0006003F" w14:paraId="71FAE995" w14:textId="77777777">
            <w:pPr>
              <w:spacing w:line="120" w:lineRule="exact"/>
              <w:rPr>
                <w:sz w:val="22"/>
                <w:szCs w:val="22"/>
              </w:rPr>
            </w:pPr>
          </w:p>
          <w:p w:rsidR="0006003F" w:rsidRPr="009933E5" w:rsidP="0006003F" w14:paraId="41DFF237"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bl>
    <w:p w:rsidR="00163DB7" w14:paraId="2D0CC600" w14:textId="77777777"/>
    <w:tbl>
      <w:tblPr>
        <w:tblW w:w="0" w:type="auto"/>
        <w:jc w:val="center"/>
        <w:tblLayout w:type="fixed"/>
        <w:tblCellMar>
          <w:left w:w="120" w:type="dxa"/>
          <w:right w:w="120" w:type="dxa"/>
        </w:tblCellMar>
        <w:tblLook w:val="0000"/>
      </w:tblPr>
      <w:tblGrid>
        <w:gridCol w:w="1307"/>
        <w:gridCol w:w="1307"/>
        <w:gridCol w:w="1307"/>
        <w:gridCol w:w="1308"/>
        <w:gridCol w:w="1307"/>
        <w:gridCol w:w="1307"/>
        <w:gridCol w:w="1307"/>
        <w:gridCol w:w="1308"/>
      </w:tblGrid>
      <w:tr w14:paraId="03A36097" w14:textId="77777777" w:rsidTr="00874237">
        <w:tblPrEx>
          <w:tblW w:w="0" w:type="auto"/>
          <w:jc w:val="center"/>
          <w:tblLayout w:type="fixed"/>
          <w:tblCellMar>
            <w:left w:w="120" w:type="dxa"/>
            <w:right w:w="120" w:type="dxa"/>
          </w:tblCellMar>
          <w:tblLook w:val="0000"/>
        </w:tblPrEx>
        <w:trPr>
          <w:jc w:val="center"/>
        </w:trPr>
        <w:tc>
          <w:tcPr>
            <w:tcW w:w="10458" w:type="dxa"/>
            <w:gridSpan w:val="8"/>
            <w:tcBorders>
              <w:top w:val="single" w:sz="4" w:space="0" w:color="auto"/>
              <w:left w:val="single" w:sz="4" w:space="0" w:color="000000"/>
              <w:bottom w:val="single" w:sz="8" w:space="0" w:color="000000"/>
              <w:right w:val="single" w:sz="4" w:space="0" w:color="000000"/>
            </w:tcBorders>
            <w:shd w:val="clear" w:color="auto" w:fill="DBEEF3" w:themeFill="accent5" w:themeFillTint="33"/>
            <w:vAlign w:val="center"/>
          </w:tcPr>
          <w:p w:rsidR="00F313AF" w:rsidP="00E6307B" w14:paraId="5E14BEFF" w14:textId="77777777">
            <w:pPr>
              <w:spacing w:before="60"/>
              <w:jc w:val="center"/>
              <w:rPr>
                <w:b/>
                <w:i/>
                <w:sz w:val="22"/>
                <w:szCs w:val="22"/>
              </w:rPr>
            </w:pPr>
            <w:r w:rsidRPr="00BB2534">
              <w:rPr>
                <w:b/>
                <w:i/>
                <w:sz w:val="22"/>
                <w:szCs w:val="22"/>
              </w:rPr>
              <w:t xml:space="preserve">BLOCK </w:t>
            </w:r>
            <w:r>
              <w:rPr>
                <w:b/>
                <w:i/>
                <w:sz w:val="22"/>
                <w:szCs w:val="22"/>
              </w:rPr>
              <w:t xml:space="preserve">C </w:t>
            </w:r>
            <w:r w:rsidR="00F53EAE">
              <w:rPr>
                <w:b/>
                <w:i/>
                <w:sz w:val="22"/>
                <w:szCs w:val="22"/>
              </w:rPr>
              <w:t>–</w:t>
            </w:r>
            <w:r>
              <w:rPr>
                <w:b/>
                <w:i/>
                <w:sz w:val="22"/>
                <w:szCs w:val="22"/>
              </w:rPr>
              <w:t xml:space="preserve"> </w:t>
            </w:r>
            <w:r w:rsidR="009606C9">
              <w:rPr>
                <w:b/>
                <w:i/>
                <w:sz w:val="22"/>
                <w:szCs w:val="22"/>
              </w:rPr>
              <w:t xml:space="preserve">NUMBER OF </w:t>
            </w:r>
            <w:r w:rsidR="00F53EAE">
              <w:rPr>
                <w:b/>
                <w:i/>
                <w:sz w:val="22"/>
                <w:szCs w:val="22"/>
              </w:rPr>
              <w:t>CHINOOK</w:t>
            </w:r>
            <w:r w:rsidR="001C0E50">
              <w:rPr>
                <w:b/>
                <w:i/>
                <w:sz w:val="22"/>
                <w:szCs w:val="22"/>
              </w:rPr>
              <w:t xml:space="preserve"> SALMON</w:t>
            </w:r>
            <w:r w:rsidR="00F53EAE">
              <w:rPr>
                <w:b/>
                <w:i/>
                <w:sz w:val="22"/>
                <w:szCs w:val="22"/>
              </w:rPr>
              <w:t xml:space="preserve"> </w:t>
            </w:r>
            <w:r w:rsidR="004B7F32">
              <w:rPr>
                <w:b/>
                <w:i/>
                <w:sz w:val="22"/>
                <w:szCs w:val="22"/>
              </w:rPr>
              <w:t>PSC</w:t>
            </w:r>
            <w:r w:rsidRPr="00BB2534">
              <w:rPr>
                <w:b/>
                <w:i/>
                <w:sz w:val="22"/>
                <w:szCs w:val="22"/>
              </w:rPr>
              <w:t xml:space="preserve"> TRANSFERRED</w:t>
            </w:r>
          </w:p>
          <w:p w:rsidR="007957CB" w:rsidRPr="0058528B" w:rsidP="009606C9" w14:paraId="5CF02409" w14:textId="77777777">
            <w:pPr>
              <w:jc w:val="center"/>
              <w:rPr>
                <w:sz w:val="20"/>
                <w:szCs w:val="20"/>
              </w:rPr>
            </w:pPr>
            <w:r w:rsidRPr="0058528B">
              <w:rPr>
                <w:i/>
                <w:sz w:val="22"/>
                <w:szCs w:val="22"/>
              </w:rPr>
              <w:t xml:space="preserve">Check </w:t>
            </w:r>
            <w:r w:rsidRPr="0058528B">
              <w:rPr>
                <w:b/>
                <w:i/>
                <w:sz w:val="22"/>
                <w:szCs w:val="22"/>
              </w:rPr>
              <w:t>either</w:t>
            </w:r>
            <w:r w:rsidRPr="0058528B">
              <w:rPr>
                <w:i/>
                <w:sz w:val="22"/>
                <w:szCs w:val="22"/>
              </w:rPr>
              <w:t xml:space="preserve"> A Season or B Season for each entry</w:t>
            </w:r>
          </w:p>
        </w:tc>
      </w:tr>
      <w:tr w14:paraId="742310C5" w14:textId="77777777" w:rsidTr="00F93E76">
        <w:tblPrEx>
          <w:tblW w:w="0" w:type="auto"/>
          <w:jc w:val="center"/>
          <w:tblLayout w:type="fixed"/>
          <w:tblCellMar>
            <w:left w:w="120" w:type="dxa"/>
            <w:right w:w="120" w:type="dxa"/>
          </w:tblCellMar>
          <w:tblLook w:val="0000"/>
        </w:tblPrEx>
        <w:trPr>
          <w:jc w:val="center"/>
        </w:trPr>
        <w:tc>
          <w:tcPr>
            <w:tcW w:w="1307" w:type="dxa"/>
            <w:tcBorders>
              <w:top w:val="nil"/>
              <w:left w:val="single" w:sz="4" w:space="0" w:color="000000"/>
              <w:bottom w:val="single" w:sz="8" w:space="0" w:color="000000"/>
              <w:right w:val="single" w:sz="7" w:space="0" w:color="000000"/>
            </w:tcBorders>
            <w:vAlign w:val="center"/>
          </w:tcPr>
          <w:p w:rsidR="00F93E76" w:rsidRPr="00874237" w:rsidP="000A75D1" w14:paraId="2DBD22E0" w14:textId="77777777">
            <w:pPr>
              <w:jc w:val="center"/>
              <w:rPr>
                <w:sz w:val="22"/>
                <w:szCs w:val="22"/>
              </w:rPr>
            </w:pPr>
            <w:r w:rsidRPr="00874237">
              <w:rPr>
                <w:sz w:val="22"/>
                <w:szCs w:val="22"/>
              </w:rPr>
              <w:t>Date of Transfer</w:t>
            </w:r>
          </w:p>
        </w:tc>
        <w:tc>
          <w:tcPr>
            <w:tcW w:w="1307" w:type="dxa"/>
            <w:tcBorders>
              <w:top w:val="nil"/>
              <w:left w:val="single" w:sz="7" w:space="0" w:color="000000"/>
              <w:bottom w:val="single" w:sz="8" w:space="0" w:color="000000"/>
              <w:right w:val="single" w:sz="8" w:space="0" w:color="000000"/>
            </w:tcBorders>
            <w:vAlign w:val="center"/>
          </w:tcPr>
          <w:p w:rsidR="00F93E76" w:rsidRPr="00874237" w:rsidP="002C451D" w14:paraId="4BEFB0AF" w14:textId="77777777">
            <w:pPr>
              <w:jc w:val="center"/>
              <w:rPr>
                <w:sz w:val="22"/>
                <w:szCs w:val="22"/>
              </w:rPr>
            </w:pPr>
            <w:r w:rsidRPr="00874237">
              <w:rPr>
                <w:sz w:val="22"/>
                <w:szCs w:val="22"/>
              </w:rPr>
              <w:t>Number of Chinook</w:t>
            </w:r>
          </w:p>
        </w:tc>
        <w:tc>
          <w:tcPr>
            <w:tcW w:w="1307" w:type="dxa"/>
            <w:tcBorders>
              <w:top w:val="nil"/>
              <w:left w:val="single" w:sz="7" w:space="0" w:color="000000"/>
              <w:bottom w:val="single" w:sz="8" w:space="0" w:color="000000"/>
              <w:right w:val="single" w:sz="8" w:space="0" w:color="000000"/>
            </w:tcBorders>
            <w:vAlign w:val="center"/>
          </w:tcPr>
          <w:p w:rsidR="00F93E76" w:rsidP="005E4E5B" w14:paraId="455A0416" w14:textId="77777777">
            <w:pPr>
              <w:jc w:val="center"/>
              <w:rPr>
                <w:sz w:val="22"/>
                <w:szCs w:val="22"/>
              </w:rPr>
            </w:pPr>
            <w:r w:rsidRPr="00874237">
              <w:rPr>
                <w:sz w:val="22"/>
                <w:szCs w:val="22"/>
              </w:rPr>
              <w:t>A Season</w:t>
            </w:r>
            <w:r>
              <w:rPr>
                <w:sz w:val="22"/>
                <w:szCs w:val="22"/>
              </w:rPr>
              <w:t xml:space="preserve"> </w:t>
            </w:r>
          </w:p>
          <w:p w:rsidR="00F93E76" w:rsidRPr="00874237" w:rsidP="005E4E5B" w14:paraId="295BAA04" w14:textId="77777777">
            <w:pPr>
              <w:jc w:val="center"/>
              <w:rPr>
                <w:sz w:val="22"/>
                <w:szCs w:val="22"/>
              </w:rPr>
            </w:pPr>
            <w:r>
              <w:rPr>
                <w:sz w:val="22"/>
                <w:szCs w:val="22"/>
              </w:rPr>
              <w:t>[   ]</w:t>
            </w:r>
          </w:p>
        </w:tc>
        <w:tc>
          <w:tcPr>
            <w:tcW w:w="1308" w:type="dxa"/>
            <w:tcBorders>
              <w:top w:val="nil"/>
              <w:left w:val="single" w:sz="7" w:space="0" w:color="000000"/>
              <w:bottom w:val="single" w:sz="8" w:space="0" w:color="000000"/>
              <w:right w:val="thinThickSmallGap" w:sz="24" w:space="0" w:color="auto"/>
            </w:tcBorders>
            <w:vAlign w:val="center"/>
          </w:tcPr>
          <w:p w:rsidR="00F93E76" w:rsidP="007957CB" w14:paraId="3C96361E" w14:textId="77777777">
            <w:pPr>
              <w:spacing w:after="43"/>
              <w:jc w:val="center"/>
              <w:rPr>
                <w:sz w:val="22"/>
                <w:szCs w:val="22"/>
              </w:rPr>
            </w:pPr>
            <w:r w:rsidRPr="00874237">
              <w:rPr>
                <w:sz w:val="22"/>
                <w:szCs w:val="22"/>
              </w:rPr>
              <w:t>B Season</w:t>
            </w:r>
            <w:r>
              <w:rPr>
                <w:sz w:val="22"/>
                <w:szCs w:val="22"/>
              </w:rPr>
              <w:t xml:space="preserve"> </w:t>
            </w:r>
          </w:p>
          <w:p w:rsidR="00F93E76" w:rsidRPr="00874237" w:rsidP="007957CB" w14:paraId="69A6EE7E" w14:textId="77777777">
            <w:pPr>
              <w:spacing w:after="43"/>
              <w:jc w:val="center"/>
              <w:rPr>
                <w:sz w:val="22"/>
                <w:szCs w:val="22"/>
              </w:rPr>
            </w:pPr>
            <w:r>
              <w:rPr>
                <w:sz w:val="22"/>
                <w:szCs w:val="22"/>
              </w:rPr>
              <w:t>[   ]</w:t>
            </w: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874237" w:rsidP="00BC5C52" w14:paraId="4418508F" w14:textId="77777777">
            <w:pPr>
              <w:jc w:val="center"/>
              <w:rPr>
                <w:sz w:val="22"/>
                <w:szCs w:val="22"/>
              </w:rPr>
            </w:pPr>
            <w:r w:rsidRPr="00874237">
              <w:rPr>
                <w:sz w:val="22"/>
                <w:szCs w:val="22"/>
              </w:rPr>
              <w:t>Date of Transfer</w:t>
            </w:r>
          </w:p>
        </w:tc>
        <w:tc>
          <w:tcPr>
            <w:tcW w:w="1307" w:type="dxa"/>
            <w:tcBorders>
              <w:top w:val="nil"/>
              <w:left w:val="single" w:sz="4" w:space="0" w:color="000000"/>
              <w:bottom w:val="single" w:sz="8" w:space="0" w:color="000000"/>
              <w:right w:val="single" w:sz="4" w:space="0" w:color="000000"/>
            </w:tcBorders>
            <w:vAlign w:val="center"/>
          </w:tcPr>
          <w:p w:rsidR="00F93E76" w:rsidRPr="00874237" w:rsidP="00BC5C52" w14:paraId="73D7504B" w14:textId="77777777">
            <w:pPr>
              <w:jc w:val="center"/>
              <w:rPr>
                <w:sz w:val="22"/>
                <w:szCs w:val="22"/>
              </w:rPr>
            </w:pPr>
            <w:r w:rsidRPr="00874237">
              <w:rPr>
                <w:sz w:val="22"/>
                <w:szCs w:val="22"/>
              </w:rPr>
              <w:t>Number of Chinook</w:t>
            </w:r>
          </w:p>
        </w:tc>
        <w:tc>
          <w:tcPr>
            <w:tcW w:w="1307" w:type="dxa"/>
            <w:tcBorders>
              <w:top w:val="nil"/>
              <w:left w:val="single" w:sz="7" w:space="0" w:color="000000"/>
              <w:bottom w:val="single" w:sz="8" w:space="0" w:color="000000"/>
              <w:right w:val="single" w:sz="4" w:space="0" w:color="000000"/>
            </w:tcBorders>
            <w:vAlign w:val="center"/>
          </w:tcPr>
          <w:p w:rsidR="00F93E76" w:rsidP="00BC5C52" w14:paraId="26303EFD" w14:textId="77777777">
            <w:pPr>
              <w:jc w:val="center"/>
              <w:rPr>
                <w:sz w:val="22"/>
                <w:szCs w:val="22"/>
              </w:rPr>
            </w:pPr>
            <w:r w:rsidRPr="00874237">
              <w:rPr>
                <w:sz w:val="22"/>
                <w:szCs w:val="22"/>
              </w:rPr>
              <w:t>A Season</w:t>
            </w:r>
          </w:p>
          <w:p w:rsidR="00F93E76" w:rsidRPr="00874237" w:rsidP="00BC5C52" w14:paraId="23ED3F90" w14:textId="77777777">
            <w:pPr>
              <w:jc w:val="center"/>
              <w:rPr>
                <w:sz w:val="22"/>
                <w:szCs w:val="22"/>
              </w:rPr>
            </w:pPr>
            <w:r>
              <w:rPr>
                <w:sz w:val="22"/>
                <w:szCs w:val="22"/>
              </w:rPr>
              <w:t xml:space="preserve"> [   ]</w:t>
            </w:r>
          </w:p>
        </w:tc>
        <w:tc>
          <w:tcPr>
            <w:tcW w:w="1308" w:type="dxa"/>
            <w:tcBorders>
              <w:top w:val="nil"/>
              <w:left w:val="single" w:sz="7" w:space="0" w:color="000000"/>
              <w:bottom w:val="single" w:sz="8" w:space="0" w:color="000000"/>
              <w:right w:val="single" w:sz="4" w:space="0" w:color="000000"/>
            </w:tcBorders>
            <w:vAlign w:val="center"/>
          </w:tcPr>
          <w:p w:rsidR="00F93E76" w:rsidP="00BC5C52" w14:paraId="5FAC2E02" w14:textId="77777777">
            <w:pPr>
              <w:spacing w:after="43"/>
              <w:jc w:val="center"/>
              <w:rPr>
                <w:sz w:val="22"/>
                <w:szCs w:val="22"/>
              </w:rPr>
            </w:pPr>
            <w:r w:rsidRPr="00874237">
              <w:rPr>
                <w:sz w:val="22"/>
                <w:szCs w:val="22"/>
              </w:rPr>
              <w:t>B Season</w:t>
            </w:r>
          </w:p>
          <w:p w:rsidR="00F93E76" w:rsidRPr="00874237" w:rsidP="00BC5C52" w14:paraId="6B6DF37E" w14:textId="77777777">
            <w:pPr>
              <w:spacing w:after="43"/>
              <w:jc w:val="center"/>
              <w:rPr>
                <w:sz w:val="22"/>
                <w:szCs w:val="22"/>
              </w:rPr>
            </w:pPr>
            <w:r>
              <w:rPr>
                <w:sz w:val="22"/>
                <w:szCs w:val="22"/>
              </w:rPr>
              <w:t xml:space="preserve"> [   ]</w:t>
            </w:r>
          </w:p>
        </w:tc>
      </w:tr>
      <w:tr w14:paraId="454AA426" w14:textId="77777777" w:rsidTr="00F93E76">
        <w:tblPrEx>
          <w:tblW w:w="0" w:type="auto"/>
          <w:jc w:val="center"/>
          <w:tblLayout w:type="fixed"/>
          <w:tblCellMar>
            <w:left w:w="120" w:type="dxa"/>
            <w:right w:w="120" w:type="dxa"/>
          </w:tblCellMar>
          <w:tblLook w:val="0000"/>
        </w:tblPrEx>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P="00927903" w14:paraId="00475A45"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4A4685" w14:paraId="4C5EB08E"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4A4685" w14:paraId="67A806DC"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P="00927903" w14:paraId="341C14E4" w14:textId="77777777">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P="00927903" w14:paraId="345A490B" w14:textId="77777777">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P="00927903" w14:paraId="06B0F926"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4E52EB97"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5E24CFF4" w14:textId="77777777">
            <w:pPr>
              <w:spacing w:after="58"/>
              <w:jc w:val="center"/>
              <w:rPr>
                <w:sz w:val="22"/>
                <w:szCs w:val="22"/>
              </w:rPr>
            </w:pPr>
          </w:p>
        </w:tc>
      </w:tr>
      <w:tr w14:paraId="0F4DA841" w14:textId="77777777" w:rsidTr="00F93E76">
        <w:tblPrEx>
          <w:tblW w:w="0" w:type="auto"/>
          <w:jc w:val="center"/>
          <w:tblLayout w:type="fixed"/>
          <w:tblCellMar>
            <w:left w:w="120" w:type="dxa"/>
            <w:right w:w="120" w:type="dxa"/>
          </w:tblCellMar>
          <w:tblLook w:val="0000"/>
        </w:tblPrEx>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P="00927903" w14:paraId="5B881DD8"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0FEDD1B8"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3193490D"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P="00927903" w14:paraId="7A663CF4" w14:textId="77777777">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P="00927903" w14:paraId="3F3D568D" w14:textId="77777777">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P="00927903" w14:paraId="2F2E2715"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189E0B86"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022CE4AE" w14:textId="77777777">
            <w:pPr>
              <w:spacing w:after="58"/>
              <w:jc w:val="center"/>
              <w:rPr>
                <w:sz w:val="22"/>
                <w:szCs w:val="22"/>
              </w:rPr>
            </w:pPr>
          </w:p>
        </w:tc>
      </w:tr>
      <w:tr w14:paraId="677E5880" w14:textId="77777777" w:rsidTr="00F93E76">
        <w:tblPrEx>
          <w:tblW w:w="0" w:type="auto"/>
          <w:jc w:val="center"/>
          <w:tblLayout w:type="fixed"/>
          <w:tblCellMar>
            <w:left w:w="120" w:type="dxa"/>
            <w:right w:w="120" w:type="dxa"/>
          </w:tblCellMar>
          <w:tblLook w:val="0000"/>
        </w:tblPrEx>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P="00927903" w14:paraId="313C6C34"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760FE645"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5B01EE09"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P="00927903" w14:paraId="7415AA9B" w14:textId="77777777">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P="00927903" w14:paraId="7E3EE641" w14:textId="77777777">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P="00927903" w14:paraId="4E1445D2"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7AC76D04"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4FAE2997" w14:textId="77777777">
            <w:pPr>
              <w:spacing w:after="58"/>
              <w:jc w:val="center"/>
              <w:rPr>
                <w:sz w:val="22"/>
                <w:szCs w:val="22"/>
              </w:rPr>
            </w:pPr>
          </w:p>
        </w:tc>
      </w:tr>
      <w:tr w14:paraId="5176ED85" w14:textId="77777777" w:rsidTr="00F93E76">
        <w:tblPrEx>
          <w:tblW w:w="0" w:type="auto"/>
          <w:jc w:val="center"/>
          <w:tblLayout w:type="fixed"/>
          <w:tblCellMar>
            <w:left w:w="120" w:type="dxa"/>
            <w:right w:w="120" w:type="dxa"/>
          </w:tblCellMar>
          <w:tblLook w:val="0000"/>
        </w:tblPrEx>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P="00927903" w14:paraId="75160DC0"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6A1A6420"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118016B0"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P="00927903" w14:paraId="79F32976" w14:textId="77777777">
            <w:pPr>
              <w:spacing w:after="58"/>
              <w:jc w:val="center"/>
              <w:rPr>
                <w:sz w:val="22"/>
                <w:szCs w:val="22"/>
              </w:rPr>
            </w:pPr>
          </w:p>
        </w:tc>
        <w:tc>
          <w:tcPr>
            <w:tcW w:w="1307" w:type="dxa"/>
            <w:tcBorders>
              <w:top w:val="single" w:sz="4" w:space="0" w:color="auto"/>
              <w:left w:val="thinThickSmallGap" w:sz="24" w:space="0" w:color="auto"/>
              <w:bottom w:val="single" w:sz="4" w:space="0" w:color="auto"/>
              <w:right w:val="single" w:sz="4" w:space="0" w:color="000000"/>
            </w:tcBorders>
            <w:vAlign w:val="center"/>
          </w:tcPr>
          <w:p w:rsidR="00F93E76" w:rsidRPr="007261F3" w:rsidP="00927903" w14:paraId="008A97AC" w14:textId="77777777">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P="00927903" w14:paraId="5FE94214"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1298D3A2"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0BFBAF0B" w14:textId="77777777">
            <w:pPr>
              <w:spacing w:after="58"/>
              <w:jc w:val="center"/>
              <w:rPr>
                <w:sz w:val="22"/>
                <w:szCs w:val="22"/>
              </w:rPr>
            </w:pPr>
          </w:p>
        </w:tc>
      </w:tr>
      <w:tr w14:paraId="13F4F8B6" w14:textId="77777777" w:rsidTr="00F93E76">
        <w:tblPrEx>
          <w:tblW w:w="0" w:type="auto"/>
          <w:jc w:val="center"/>
          <w:tblLayout w:type="fixed"/>
          <w:tblCellMar>
            <w:left w:w="120" w:type="dxa"/>
            <w:right w:w="120" w:type="dxa"/>
          </w:tblCellMar>
          <w:tblLook w:val="0000"/>
        </w:tblPrEx>
        <w:trPr>
          <w:trHeight w:val="432"/>
          <w:jc w:val="center"/>
        </w:trPr>
        <w:tc>
          <w:tcPr>
            <w:tcW w:w="1307" w:type="dxa"/>
            <w:tcBorders>
              <w:top w:val="single" w:sz="8" w:space="0" w:color="000000"/>
              <w:left w:val="single" w:sz="4" w:space="0" w:color="000000"/>
              <w:bottom w:val="single" w:sz="8" w:space="0" w:color="000000"/>
              <w:right w:val="single" w:sz="7" w:space="0" w:color="000000"/>
            </w:tcBorders>
            <w:vAlign w:val="center"/>
          </w:tcPr>
          <w:p w:rsidR="00F93E76" w:rsidRPr="007261F3" w:rsidP="00927903" w14:paraId="5A82EDD1"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6BEA5758"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8" w:space="0" w:color="000000"/>
            </w:tcBorders>
            <w:vAlign w:val="center"/>
          </w:tcPr>
          <w:p w:rsidR="00F93E76" w:rsidRPr="007261F3" w:rsidP="00927903" w14:paraId="1825C4CE"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thinThickSmallGap" w:sz="24" w:space="0" w:color="auto"/>
            </w:tcBorders>
            <w:vAlign w:val="center"/>
          </w:tcPr>
          <w:p w:rsidR="00F93E76" w:rsidRPr="007261F3" w:rsidP="00927903" w14:paraId="7BFBD3CC" w14:textId="77777777">
            <w:pPr>
              <w:spacing w:after="58"/>
              <w:jc w:val="center"/>
              <w:rPr>
                <w:sz w:val="22"/>
                <w:szCs w:val="22"/>
              </w:rPr>
            </w:pPr>
          </w:p>
        </w:tc>
        <w:tc>
          <w:tcPr>
            <w:tcW w:w="1307" w:type="dxa"/>
            <w:tcBorders>
              <w:top w:val="single" w:sz="4" w:space="0" w:color="auto"/>
              <w:left w:val="thinThickSmallGap" w:sz="24" w:space="0" w:color="auto"/>
              <w:bottom w:val="single" w:sz="8" w:space="0" w:color="000000"/>
              <w:right w:val="single" w:sz="4" w:space="0" w:color="000000"/>
            </w:tcBorders>
            <w:vAlign w:val="center"/>
          </w:tcPr>
          <w:p w:rsidR="00F93E76" w:rsidRPr="007261F3" w:rsidP="00927903" w14:paraId="06F92576" w14:textId="77777777">
            <w:pPr>
              <w:spacing w:after="58"/>
              <w:jc w:val="center"/>
              <w:rPr>
                <w:sz w:val="22"/>
                <w:szCs w:val="22"/>
              </w:rPr>
            </w:pPr>
          </w:p>
        </w:tc>
        <w:tc>
          <w:tcPr>
            <w:tcW w:w="1307" w:type="dxa"/>
            <w:tcBorders>
              <w:top w:val="single" w:sz="8" w:space="0" w:color="000000"/>
              <w:left w:val="single" w:sz="4" w:space="0" w:color="000000"/>
              <w:bottom w:val="single" w:sz="8" w:space="0" w:color="000000"/>
              <w:right w:val="single" w:sz="4" w:space="0" w:color="000000"/>
            </w:tcBorders>
            <w:vAlign w:val="center"/>
          </w:tcPr>
          <w:p w:rsidR="00F93E76" w:rsidRPr="007261F3" w:rsidP="00927903" w14:paraId="1F1EC628" w14:textId="77777777">
            <w:pPr>
              <w:spacing w:after="58"/>
              <w:jc w:val="center"/>
              <w:rPr>
                <w:sz w:val="22"/>
                <w:szCs w:val="22"/>
              </w:rPr>
            </w:pPr>
          </w:p>
        </w:tc>
        <w:tc>
          <w:tcPr>
            <w:tcW w:w="1307"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7AA4BF66" w14:textId="77777777">
            <w:pPr>
              <w:spacing w:after="58"/>
              <w:jc w:val="center"/>
              <w:rPr>
                <w:sz w:val="22"/>
                <w:szCs w:val="22"/>
              </w:rPr>
            </w:pPr>
          </w:p>
        </w:tc>
        <w:tc>
          <w:tcPr>
            <w:tcW w:w="1308" w:type="dxa"/>
            <w:tcBorders>
              <w:top w:val="single" w:sz="8" w:space="0" w:color="000000"/>
              <w:left w:val="single" w:sz="7" w:space="0" w:color="000000"/>
              <w:bottom w:val="single" w:sz="8" w:space="0" w:color="000000"/>
              <w:right w:val="single" w:sz="4" w:space="0" w:color="000000"/>
            </w:tcBorders>
            <w:vAlign w:val="center"/>
          </w:tcPr>
          <w:p w:rsidR="00F93E76" w:rsidRPr="007261F3" w:rsidP="00927903" w14:paraId="1D4FA837" w14:textId="77777777">
            <w:pPr>
              <w:spacing w:after="58"/>
              <w:jc w:val="center"/>
              <w:rPr>
                <w:sz w:val="22"/>
                <w:szCs w:val="22"/>
              </w:rPr>
            </w:pPr>
          </w:p>
        </w:tc>
      </w:tr>
    </w:tbl>
    <w:p w:rsidR="00E6307B" w14:paraId="37F61078" w14:textId="77777777">
      <w:pPr>
        <w:widowControl/>
        <w:autoSpaceDE/>
        <w:autoSpaceDN/>
        <w:adjustRightInd/>
        <w:rPr>
          <w:sz w:val="17"/>
          <w:szCs w:val="17"/>
        </w:rPr>
      </w:pPr>
    </w:p>
    <w:p w:rsidR="00BE3362" w:rsidRPr="00A67AE4" w:rsidP="009E5357" w14:paraId="75E2A7D4" w14:textId="77777777">
      <w:pPr>
        <w:rPr>
          <w:sz w:val="22"/>
          <w:szCs w:val="22"/>
        </w:rPr>
      </w:pPr>
    </w:p>
    <w:tbl>
      <w:tblPr>
        <w:tblW w:w="0" w:type="auto"/>
        <w:jc w:val="center"/>
        <w:tblLayout w:type="fixed"/>
        <w:tblCellMar>
          <w:left w:w="120" w:type="dxa"/>
          <w:right w:w="120" w:type="dxa"/>
        </w:tblCellMar>
        <w:tblLook w:val="0000"/>
      </w:tblPr>
      <w:tblGrid>
        <w:gridCol w:w="10407"/>
      </w:tblGrid>
      <w:tr w14:paraId="0CF4C6E9" w14:textId="77777777" w:rsidTr="000A75D1">
        <w:tblPrEx>
          <w:tblW w:w="0" w:type="auto"/>
          <w:jc w:val="center"/>
          <w:tblLayout w:type="fixed"/>
          <w:tblCellMar>
            <w:left w:w="120" w:type="dxa"/>
            <w:right w:w="120" w:type="dxa"/>
          </w:tblCellMar>
          <w:tblLook w:val="0000"/>
        </w:tblPrEx>
        <w:trPr>
          <w:jc w:val="center"/>
        </w:trPr>
        <w:tc>
          <w:tcPr>
            <w:tcW w:w="10407" w:type="dxa"/>
            <w:tcBorders>
              <w:top w:val="double" w:sz="7" w:space="0" w:color="000000"/>
              <w:left w:val="double" w:sz="7" w:space="0" w:color="000000"/>
              <w:bottom w:val="double" w:sz="7" w:space="0" w:color="000000"/>
              <w:right w:val="double" w:sz="7" w:space="0" w:color="000000"/>
            </w:tcBorders>
          </w:tcPr>
          <w:p w:rsidR="00A42432" w:rsidRPr="00F53EAE" w:rsidP="004A4685" w14:paraId="134D60DC" w14:textId="77777777">
            <w:pPr>
              <w:jc w:val="center"/>
            </w:pPr>
            <w:r>
              <w:rPr>
                <w:rFonts w:ascii="Shruti" w:hAnsi="Shruti" w:cs="Shruti"/>
                <w:i/>
                <w:iCs/>
                <w:sz w:val="20"/>
                <w:szCs w:val="20"/>
                <w:u w:val="single"/>
              </w:rPr>
              <w:br w:type="page"/>
            </w:r>
            <w:r w:rsidR="00D54EB1">
              <w:rPr>
                <w:rFonts w:ascii="Shruti" w:hAnsi="Shruti" w:cs="Shruti"/>
                <w:sz w:val="16"/>
                <w:szCs w:val="16"/>
              </w:rPr>
              <w:t xml:space="preserve"> </w:t>
            </w:r>
            <w:r w:rsidRPr="00F53EAE" w:rsidR="00D54EB1">
              <w:t>Instructions</w:t>
            </w:r>
          </w:p>
          <w:p w:rsidR="000A75D1" w:rsidRPr="00F53EAE" w:rsidP="000A75D1" w14:paraId="1A89A0AE" w14:textId="77777777">
            <w:pPr>
              <w:spacing w:after="58"/>
              <w:jc w:val="center"/>
              <w:rPr>
                <w:b/>
                <w:bCs/>
              </w:rPr>
            </w:pPr>
            <w:r w:rsidRPr="00F53EAE">
              <w:rPr>
                <w:b/>
                <w:bCs/>
              </w:rPr>
              <w:t>APPLICATION FOR TRANSFER</w:t>
            </w:r>
          </w:p>
          <w:p w:rsidR="00A42432" w:rsidRPr="00A42432" w:rsidP="008F6472" w14:paraId="2CE5F500" w14:textId="64C9C166">
            <w:pPr>
              <w:spacing w:after="58"/>
              <w:jc w:val="center"/>
              <w:rPr>
                <w:sz w:val="16"/>
                <w:szCs w:val="16"/>
              </w:rPr>
            </w:pPr>
            <w:r>
              <w:rPr>
                <w:b/>
                <w:bCs/>
              </w:rPr>
              <w:t xml:space="preserve"> of</w:t>
            </w:r>
            <w:r w:rsidRPr="00F53EAE" w:rsidR="000A75D1">
              <w:rPr>
                <w:b/>
                <w:bCs/>
              </w:rPr>
              <w:t xml:space="preserve"> CHINOOK SALMON PS</w:t>
            </w:r>
            <w:r w:rsidR="008F6472">
              <w:rPr>
                <w:b/>
                <w:bCs/>
              </w:rPr>
              <w:t>C</w:t>
            </w:r>
            <w:r w:rsidR="00DA1CEA">
              <w:rPr>
                <w:b/>
                <w:bCs/>
              </w:rPr>
              <w:t xml:space="preserve"> ALLOCATIONS</w:t>
            </w:r>
          </w:p>
        </w:tc>
      </w:tr>
    </w:tbl>
    <w:p w:rsidR="00D54EB1" w:rsidRPr="004A4685" w14:paraId="257F9E2E" w14:textId="77777777">
      <w:pPr>
        <w:rPr>
          <w:sz w:val="16"/>
          <w:szCs w:val="16"/>
        </w:rPr>
      </w:pPr>
    </w:p>
    <w:p w:rsidR="004B28FA" w:rsidP="001031BC" w14:paraId="2BE413C4" w14:textId="7F88D70F">
      <w:pPr>
        <w:ind w:left="270"/>
        <w:rPr>
          <w:sz w:val="22"/>
          <w:szCs w:val="22"/>
        </w:rPr>
      </w:pPr>
      <w:r w:rsidRPr="00375065">
        <w:rPr>
          <w:sz w:val="22"/>
          <w:szCs w:val="22"/>
        </w:rPr>
        <w:t xml:space="preserve">NMFS will issue </w:t>
      </w:r>
      <w:r>
        <w:rPr>
          <w:sz w:val="22"/>
          <w:szCs w:val="22"/>
        </w:rPr>
        <w:t xml:space="preserve">Bering Sea </w:t>
      </w:r>
      <w:r w:rsidRPr="00375065">
        <w:rPr>
          <w:sz w:val="22"/>
          <w:szCs w:val="22"/>
        </w:rPr>
        <w:t xml:space="preserve">Chinook salmon </w:t>
      </w:r>
      <w:r>
        <w:rPr>
          <w:sz w:val="22"/>
          <w:szCs w:val="22"/>
        </w:rPr>
        <w:t>prohibited species catch (</w:t>
      </w:r>
      <w:r w:rsidRPr="00375065">
        <w:rPr>
          <w:sz w:val="22"/>
          <w:szCs w:val="22"/>
        </w:rPr>
        <w:t>PS</w:t>
      </w:r>
      <w:r>
        <w:rPr>
          <w:sz w:val="22"/>
          <w:szCs w:val="22"/>
        </w:rPr>
        <w:t>C)</w:t>
      </w:r>
      <w:r w:rsidRPr="00375065">
        <w:rPr>
          <w:sz w:val="22"/>
          <w:szCs w:val="22"/>
        </w:rPr>
        <w:t xml:space="preserve"> alloc</w:t>
      </w:r>
      <w:r w:rsidR="001031BC">
        <w:rPr>
          <w:sz w:val="22"/>
          <w:szCs w:val="22"/>
        </w:rPr>
        <w:t xml:space="preserve">ations to the catcher/processor </w:t>
      </w:r>
      <w:r w:rsidRPr="00375065">
        <w:rPr>
          <w:sz w:val="22"/>
          <w:szCs w:val="22"/>
        </w:rPr>
        <w:t>sector</w:t>
      </w:r>
      <w:r>
        <w:rPr>
          <w:sz w:val="22"/>
          <w:szCs w:val="22"/>
        </w:rPr>
        <w:t xml:space="preserve"> entity</w:t>
      </w:r>
      <w:r w:rsidRPr="00375065">
        <w:rPr>
          <w:sz w:val="22"/>
          <w:szCs w:val="22"/>
        </w:rPr>
        <w:t>, the mothership sector</w:t>
      </w:r>
      <w:r>
        <w:rPr>
          <w:sz w:val="22"/>
          <w:szCs w:val="22"/>
        </w:rPr>
        <w:t xml:space="preserve"> entity, inshore cooperatives, and</w:t>
      </w:r>
      <w:r w:rsidRPr="00375065">
        <w:rPr>
          <w:sz w:val="22"/>
          <w:szCs w:val="22"/>
        </w:rPr>
        <w:t xml:space="preserve"> </w:t>
      </w:r>
      <w:r>
        <w:rPr>
          <w:sz w:val="22"/>
          <w:szCs w:val="22"/>
        </w:rPr>
        <w:t>Western Alaska Community Development Quota (</w:t>
      </w:r>
      <w:r w:rsidRPr="00375065">
        <w:rPr>
          <w:sz w:val="22"/>
          <w:szCs w:val="22"/>
        </w:rPr>
        <w:t>CDQ</w:t>
      </w:r>
      <w:r>
        <w:rPr>
          <w:sz w:val="22"/>
          <w:szCs w:val="22"/>
        </w:rPr>
        <w:t>)</w:t>
      </w:r>
      <w:r w:rsidR="00257097">
        <w:rPr>
          <w:sz w:val="22"/>
          <w:szCs w:val="22"/>
        </w:rPr>
        <w:t xml:space="preserve"> groups. </w:t>
      </w:r>
      <w:r w:rsidR="00621AF9">
        <w:rPr>
          <w:sz w:val="22"/>
          <w:szCs w:val="22"/>
        </w:rPr>
        <w:t>NMFS will issue s</w:t>
      </w:r>
      <w:r w:rsidRPr="00375065" w:rsidR="0049152E">
        <w:rPr>
          <w:sz w:val="22"/>
          <w:szCs w:val="22"/>
        </w:rPr>
        <w:t xml:space="preserve">eparate </w:t>
      </w:r>
      <w:r w:rsidR="004B7F32">
        <w:rPr>
          <w:sz w:val="22"/>
          <w:szCs w:val="22"/>
        </w:rPr>
        <w:t xml:space="preserve">PSC </w:t>
      </w:r>
      <w:r w:rsidRPr="00375065" w:rsidR="0049152E">
        <w:rPr>
          <w:sz w:val="22"/>
          <w:szCs w:val="22"/>
        </w:rPr>
        <w:t xml:space="preserve">allocations for </w:t>
      </w:r>
      <w:r w:rsidR="00257097">
        <w:rPr>
          <w:sz w:val="22"/>
          <w:szCs w:val="22"/>
        </w:rPr>
        <w:t xml:space="preserve">the A season and the B season. </w:t>
      </w:r>
      <w:r w:rsidR="008F6472">
        <w:rPr>
          <w:sz w:val="22"/>
          <w:szCs w:val="22"/>
        </w:rPr>
        <w:t>PSC</w:t>
      </w:r>
      <w:r w:rsidRPr="00375065" w:rsidR="0049152E">
        <w:rPr>
          <w:sz w:val="22"/>
          <w:szCs w:val="22"/>
        </w:rPr>
        <w:t xml:space="preserve"> remaining from the </w:t>
      </w:r>
    </w:p>
    <w:p w:rsidR="0049152E" w:rsidRPr="00375065" w:rsidP="001031BC" w14:paraId="67D723DD" w14:textId="77777777">
      <w:pPr>
        <w:ind w:left="270"/>
        <w:rPr>
          <w:sz w:val="22"/>
          <w:szCs w:val="22"/>
        </w:rPr>
      </w:pPr>
      <w:r w:rsidRPr="00375065">
        <w:rPr>
          <w:sz w:val="22"/>
          <w:szCs w:val="22"/>
        </w:rPr>
        <w:t xml:space="preserve">A season </w:t>
      </w:r>
      <w:r w:rsidRPr="00375065">
        <w:rPr>
          <w:sz w:val="22"/>
          <w:szCs w:val="22"/>
        </w:rPr>
        <w:t>could be used</w:t>
      </w:r>
      <w:r w:rsidRPr="00375065">
        <w:rPr>
          <w:sz w:val="22"/>
          <w:szCs w:val="22"/>
        </w:rPr>
        <w:t xml:space="preserve"> in the B season (“rollover”).  </w:t>
      </w:r>
    </w:p>
    <w:p w:rsidR="0049152E" w:rsidP="00375065" w14:paraId="4387B113" w14:textId="77777777">
      <w:pPr>
        <w:ind w:left="270" w:right="360"/>
        <w:rPr>
          <w:sz w:val="22"/>
          <w:szCs w:val="22"/>
        </w:rPr>
      </w:pPr>
    </w:p>
    <w:p w:rsidR="001031BC" w:rsidRPr="001031BC" w:rsidP="001031BC" w14:paraId="47A0ECEF" w14:textId="77777777">
      <w:pPr>
        <w:ind w:left="270" w:right="360"/>
        <w:rPr>
          <w:sz w:val="22"/>
          <w:szCs w:val="22"/>
        </w:rPr>
      </w:pPr>
      <w:r w:rsidRPr="001031BC">
        <w:rPr>
          <w:sz w:val="22"/>
          <w:szCs w:val="22"/>
        </w:rPr>
        <w:t>The entity receiving a transferable Chinook salmon PS</w:t>
      </w:r>
      <w:r>
        <w:rPr>
          <w:sz w:val="22"/>
          <w:szCs w:val="22"/>
        </w:rPr>
        <w:t>C</w:t>
      </w:r>
      <w:r w:rsidRPr="001031BC">
        <w:rPr>
          <w:sz w:val="22"/>
          <w:szCs w:val="22"/>
        </w:rPr>
        <w:t xml:space="preserve"> allocation from NMFS </w:t>
      </w:r>
      <w:r w:rsidR="00623B69">
        <w:rPr>
          <w:sz w:val="22"/>
          <w:szCs w:val="22"/>
        </w:rPr>
        <w:t xml:space="preserve">is </w:t>
      </w:r>
      <w:r w:rsidRPr="001031BC">
        <w:rPr>
          <w:sz w:val="22"/>
          <w:szCs w:val="22"/>
        </w:rPr>
        <w:t>authorized to transfer all or a portion of the entity’s salmon PS</w:t>
      </w:r>
      <w:r>
        <w:rPr>
          <w:sz w:val="22"/>
          <w:szCs w:val="22"/>
        </w:rPr>
        <w:t>C</w:t>
      </w:r>
      <w:r w:rsidRPr="001031BC">
        <w:rPr>
          <w:sz w:val="22"/>
          <w:szCs w:val="22"/>
        </w:rPr>
        <w:t xml:space="preserve"> allocation to another entity or receive a transfer from another entity (authorized to sign transfer request forms), and be responsible for any penalties assessed for exceeding the entity’s salmon PS</w:t>
      </w:r>
      <w:r>
        <w:rPr>
          <w:sz w:val="22"/>
          <w:szCs w:val="22"/>
        </w:rPr>
        <w:t>C</w:t>
      </w:r>
      <w:r w:rsidRPr="001031BC">
        <w:rPr>
          <w:sz w:val="22"/>
          <w:szCs w:val="22"/>
        </w:rPr>
        <w:t xml:space="preserve"> allocation.</w:t>
      </w:r>
    </w:p>
    <w:p w:rsidR="001031BC" w:rsidRPr="001031BC" w:rsidP="001031BC" w14:paraId="03AE6E29" w14:textId="77777777">
      <w:pPr>
        <w:ind w:left="270" w:right="360"/>
        <w:rPr>
          <w:sz w:val="22"/>
          <w:szCs w:val="22"/>
        </w:rPr>
      </w:pPr>
    </w:p>
    <w:p w:rsidR="007312F1" w:rsidP="007312F1" w14:paraId="55C4CC7F" w14:textId="562B0B7E">
      <w:pPr>
        <w:ind w:left="270" w:right="360"/>
        <w:rPr>
          <w:sz w:val="22"/>
          <w:szCs w:val="22"/>
        </w:rPr>
      </w:pPr>
      <w:r w:rsidRPr="001031BC">
        <w:rPr>
          <w:sz w:val="22"/>
          <w:szCs w:val="22"/>
        </w:rPr>
        <w:t>Transfers are a voluntary request to NMFS, initiated by the entity transferring surplus Chinook salmon allocations, to move a specific amount of a Chinook salmon PS</w:t>
      </w:r>
      <w:r>
        <w:rPr>
          <w:sz w:val="22"/>
          <w:szCs w:val="22"/>
        </w:rPr>
        <w:t>C</w:t>
      </w:r>
      <w:r w:rsidRPr="001031BC">
        <w:rPr>
          <w:sz w:val="22"/>
          <w:szCs w:val="22"/>
        </w:rPr>
        <w:t xml:space="preserve"> allocation from one entity’s accoun</w:t>
      </w:r>
      <w:r w:rsidR="00257097">
        <w:rPr>
          <w:sz w:val="22"/>
          <w:szCs w:val="22"/>
        </w:rPr>
        <w:t xml:space="preserve">t to another entity’s account. </w:t>
      </w:r>
      <w:r w:rsidRPr="001031BC">
        <w:rPr>
          <w:sz w:val="22"/>
          <w:szCs w:val="22"/>
        </w:rPr>
        <w:t xml:space="preserve">NMFS </w:t>
      </w:r>
      <w:r w:rsidR="00623B69">
        <w:rPr>
          <w:sz w:val="22"/>
          <w:szCs w:val="22"/>
        </w:rPr>
        <w:t>will</w:t>
      </w:r>
      <w:r w:rsidRPr="001031BC">
        <w:rPr>
          <w:sz w:val="22"/>
          <w:szCs w:val="22"/>
        </w:rPr>
        <w:t xml:space="preserve"> review the </w:t>
      </w:r>
      <w:r w:rsidR="00D350D2">
        <w:rPr>
          <w:sz w:val="22"/>
          <w:szCs w:val="22"/>
        </w:rPr>
        <w:t>transferor’s</w:t>
      </w:r>
      <w:r w:rsidRPr="001031BC">
        <w:rPr>
          <w:sz w:val="22"/>
          <w:szCs w:val="22"/>
        </w:rPr>
        <w:t xml:space="preserve"> catch account to ensure sufficient salmon </w:t>
      </w:r>
      <w:r w:rsidR="00623B69">
        <w:rPr>
          <w:sz w:val="22"/>
          <w:szCs w:val="22"/>
        </w:rPr>
        <w:t>is</w:t>
      </w:r>
      <w:r w:rsidRPr="001031BC">
        <w:rPr>
          <w:sz w:val="22"/>
          <w:szCs w:val="22"/>
        </w:rPr>
        <w:t xml:space="preserve"> available to transfer</w:t>
      </w:r>
      <w:r w:rsidR="00257097">
        <w:rPr>
          <w:sz w:val="22"/>
          <w:szCs w:val="22"/>
        </w:rPr>
        <w:t xml:space="preserve">. </w:t>
      </w:r>
      <w:r w:rsidR="00657F29">
        <w:rPr>
          <w:sz w:val="22"/>
          <w:szCs w:val="22"/>
        </w:rPr>
        <w:t>If enough Chinook salmon are in the account, NMFS will make that transfer effective i</w:t>
      </w:r>
      <w:r w:rsidR="00257097">
        <w:rPr>
          <w:sz w:val="22"/>
          <w:szCs w:val="22"/>
        </w:rPr>
        <w:t xml:space="preserve">mmediately. </w:t>
      </w:r>
      <w:r w:rsidRPr="001031BC">
        <w:rPr>
          <w:sz w:val="22"/>
          <w:szCs w:val="22"/>
        </w:rPr>
        <w:t xml:space="preserve">Transfers to eligible entities </w:t>
      </w:r>
      <w:r>
        <w:rPr>
          <w:sz w:val="22"/>
          <w:szCs w:val="22"/>
        </w:rPr>
        <w:t xml:space="preserve">may </w:t>
      </w:r>
      <w:r w:rsidRPr="001031BC">
        <w:rPr>
          <w:sz w:val="22"/>
          <w:szCs w:val="22"/>
        </w:rPr>
        <w:t>occur at any</w:t>
      </w:r>
      <w:r>
        <w:rPr>
          <w:sz w:val="22"/>
          <w:szCs w:val="22"/>
        </w:rPr>
        <w:t xml:space="preserve"> </w:t>
      </w:r>
      <w:r w:rsidRPr="001031BC">
        <w:rPr>
          <w:sz w:val="22"/>
          <w:szCs w:val="22"/>
        </w:rPr>
        <w:t xml:space="preserve">time in a season but transfers cannot be made between the B and A seasons. </w:t>
      </w:r>
      <w:r w:rsidRPr="00375065">
        <w:rPr>
          <w:sz w:val="22"/>
          <w:szCs w:val="22"/>
        </w:rPr>
        <w:t xml:space="preserve">Entities may receive transfers of </w:t>
      </w:r>
      <w:r>
        <w:rPr>
          <w:sz w:val="22"/>
          <w:szCs w:val="22"/>
        </w:rPr>
        <w:t xml:space="preserve">PSC </w:t>
      </w:r>
      <w:r w:rsidRPr="00375065">
        <w:rPr>
          <w:sz w:val="22"/>
          <w:szCs w:val="22"/>
        </w:rPr>
        <w:t xml:space="preserve">to cover overages (“post-delivery transfers”).  </w:t>
      </w:r>
    </w:p>
    <w:p w:rsidR="007312F1" w:rsidP="007312F1" w14:paraId="79E6076A" w14:textId="77777777">
      <w:pPr>
        <w:ind w:left="270" w:right="360"/>
        <w:rPr>
          <w:sz w:val="22"/>
          <w:szCs w:val="22"/>
        </w:rPr>
      </w:pPr>
    </w:p>
    <w:p w:rsidR="001031BC" w:rsidP="001031BC" w14:paraId="08B76133" w14:textId="215F54CF">
      <w:pPr>
        <w:ind w:left="270" w:right="360"/>
        <w:rPr>
          <w:sz w:val="22"/>
          <w:szCs w:val="22"/>
        </w:rPr>
      </w:pPr>
      <w:r w:rsidRPr="001031BC">
        <w:rPr>
          <w:sz w:val="22"/>
          <w:szCs w:val="22"/>
        </w:rPr>
        <w:t xml:space="preserve">Request for </w:t>
      </w:r>
      <w:r w:rsidR="00E603D7">
        <w:rPr>
          <w:sz w:val="22"/>
          <w:szCs w:val="22"/>
        </w:rPr>
        <w:t xml:space="preserve">Chinook PSC </w:t>
      </w:r>
      <w:r w:rsidRPr="001031BC">
        <w:rPr>
          <w:sz w:val="22"/>
          <w:szCs w:val="22"/>
        </w:rPr>
        <w:t xml:space="preserve">transfer </w:t>
      </w:r>
      <w:r w:rsidR="009762E9">
        <w:rPr>
          <w:sz w:val="22"/>
          <w:szCs w:val="22"/>
        </w:rPr>
        <w:t xml:space="preserve">is available </w:t>
      </w:r>
      <w:r w:rsidRPr="001031BC">
        <w:rPr>
          <w:sz w:val="22"/>
          <w:szCs w:val="22"/>
        </w:rPr>
        <w:t>on the NMFS Alaska Region website (</w:t>
      </w:r>
      <w:hyperlink r:id="rId8" w:history="1">
        <w:r w:rsidR="00257097">
          <w:rPr>
            <w:rStyle w:val="Hyperlink"/>
            <w:sz w:val="22"/>
            <w:szCs w:val="22"/>
          </w:rPr>
          <w:t>https://www.fisheries.noaa.gov/permit/alaska-chinook-salmon-bycatch-applications-and-reporting-forms</w:t>
        </w:r>
      </w:hyperlink>
      <w:r w:rsidRPr="001031BC">
        <w:rPr>
          <w:sz w:val="22"/>
          <w:szCs w:val="22"/>
        </w:rPr>
        <w:t xml:space="preserve">).  </w:t>
      </w:r>
    </w:p>
    <w:p w:rsidR="00A45DE5" w:rsidRPr="001031BC" w:rsidP="001031BC" w14:paraId="7E18A662" w14:textId="77777777">
      <w:pPr>
        <w:ind w:left="270" w:right="360"/>
        <w:rPr>
          <w:sz w:val="22"/>
          <w:szCs w:val="22"/>
        </w:rPr>
      </w:pPr>
    </w:p>
    <w:p w:rsidR="00A42432" w:rsidRPr="00375065" w:rsidP="006F7E77" w14:paraId="12B3FB09" w14:textId="08E54D00">
      <w:pPr>
        <w:tabs>
          <w:tab w:val="left" w:pos="720"/>
        </w:tabs>
        <w:ind w:left="274" w:right="360"/>
        <w:rPr>
          <w:sz w:val="22"/>
          <w:szCs w:val="22"/>
        </w:rPr>
      </w:pPr>
      <w:r>
        <w:rPr>
          <w:sz w:val="22"/>
          <w:szCs w:val="22"/>
        </w:rPr>
        <w:t>R</w:t>
      </w:r>
      <w:r w:rsidRPr="00375065">
        <w:rPr>
          <w:sz w:val="22"/>
          <w:szCs w:val="22"/>
        </w:rPr>
        <w:t>etain a copy of complete</w:t>
      </w:r>
      <w:r w:rsidRPr="00375065" w:rsidR="00D60B24">
        <w:rPr>
          <w:sz w:val="22"/>
          <w:szCs w:val="22"/>
        </w:rPr>
        <w:t>d application for your records.</w:t>
      </w:r>
    </w:p>
    <w:p w:rsidR="00A42432" w:rsidRPr="00375065" w:rsidP="00E603D7" w14:paraId="1DB23E72" w14:textId="77777777">
      <w:pPr>
        <w:tabs>
          <w:tab w:val="left" w:pos="720"/>
        </w:tabs>
        <w:ind w:left="270" w:right="360"/>
        <w:rPr>
          <w:sz w:val="22"/>
          <w:szCs w:val="22"/>
        </w:rPr>
      </w:pPr>
    </w:p>
    <w:p w:rsidR="00E603D7" w:rsidP="006F7E77" w14:paraId="3F149D66" w14:textId="5E0BF8B5">
      <w:pPr>
        <w:tabs>
          <w:tab w:val="left" w:pos="270"/>
          <w:tab w:val="left" w:pos="4140"/>
        </w:tabs>
        <w:ind w:firstLine="270"/>
        <w:rPr>
          <w:bCs/>
          <w:sz w:val="22"/>
          <w:szCs w:val="22"/>
        </w:rPr>
      </w:pPr>
      <w:r w:rsidRPr="006F7E77">
        <w:rPr>
          <w:b/>
          <w:color w:val="FF0000"/>
          <w:sz w:val="22"/>
          <w:szCs w:val="22"/>
        </w:rPr>
        <w:t xml:space="preserve">Submit </w:t>
      </w:r>
      <w:r w:rsidRPr="006F7E77" w:rsidR="001031BC">
        <w:rPr>
          <w:b/>
          <w:bCs/>
          <w:color w:val="FF0000"/>
          <w:sz w:val="22"/>
          <w:szCs w:val="22"/>
        </w:rPr>
        <w:t xml:space="preserve">online </w:t>
      </w:r>
      <w:r w:rsidR="00F30EA8">
        <w:rPr>
          <w:b/>
          <w:bCs/>
          <w:color w:val="FF0000"/>
          <w:sz w:val="22"/>
          <w:szCs w:val="22"/>
        </w:rPr>
        <w:t>at</w:t>
      </w:r>
      <w:r w:rsidRPr="006F7E77" w:rsidR="00F30EA8">
        <w:rPr>
          <w:bCs/>
          <w:color w:val="FF0000"/>
          <w:sz w:val="22"/>
          <w:szCs w:val="22"/>
        </w:rPr>
        <w:t xml:space="preserve"> </w:t>
      </w:r>
      <w:hyperlink r:id="rId7" w:history="1">
        <w:r w:rsidRPr="001F2B69">
          <w:rPr>
            <w:rStyle w:val="Hyperlink"/>
            <w:bCs/>
            <w:sz w:val="22"/>
            <w:szCs w:val="22"/>
          </w:rPr>
          <w:t>https://alaskafisheries.noaa.gov/webapps/efish/login</w:t>
        </w:r>
      </w:hyperlink>
      <w:r w:rsidRPr="006F7E77">
        <w:rPr>
          <w:rStyle w:val="Hyperlink"/>
          <w:bCs/>
          <w:color w:val="auto"/>
          <w:sz w:val="22"/>
          <w:szCs w:val="22"/>
          <w:u w:val="none"/>
        </w:rPr>
        <w:t>.</w:t>
      </w:r>
    </w:p>
    <w:p w:rsidR="001031BC" w:rsidP="00A45DE5" w14:paraId="14E72275" w14:textId="77777777">
      <w:pPr>
        <w:tabs>
          <w:tab w:val="left" w:pos="4140"/>
        </w:tabs>
        <w:ind w:firstLine="720"/>
        <w:rPr>
          <w:b/>
          <w:bCs/>
          <w:sz w:val="22"/>
          <w:szCs w:val="22"/>
        </w:rPr>
      </w:pPr>
      <w:r w:rsidRPr="00623B69">
        <w:rPr>
          <w:b/>
          <w:bCs/>
          <w:sz w:val="22"/>
          <w:szCs w:val="22"/>
        </w:rPr>
        <w:t xml:space="preserve"> </w:t>
      </w:r>
    </w:p>
    <w:p w:rsidR="005B0FB5" w:rsidP="00E603D7" w14:paraId="5CF0F673" w14:textId="77777777">
      <w:pPr>
        <w:ind w:left="270"/>
        <w:rPr>
          <w:sz w:val="22"/>
          <w:szCs w:val="22"/>
        </w:rPr>
      </w:pPr>
      <w:r w:rsidRPr="00F46BB5">
        <w:rPr>
          <w:sz w:val="22"/>
          <w:szCs w:val="22"/>
        </w:rPr>
        <w:t xml:space="preserve">If you need additional </w:t>
      </w:r>
      <w:r w:rsidRPr="00F46BB5" w:rsidR="00D54EB1">
        <w:rPr>
          <w:sz w:val="22"/>
          <w:szCs w:val="22"/>
        </w:rPr>
        <w:t>information regarding transfers of PS</w:t>
      </w:r>
      <w:r w:rsidR="004B7F32">
        <w:rPr>
          <w:sz w:val="22"/>
          <w:szCs w:val="22"/>
        </w:rPr>
        <w:t>C</w:t>
      </w:r>
      <w:r w:rsidRPr="00F46BB5">
        <w:rPr>
          <w:sz w:val="22"/>
          <w:szCs w:val="22"/>
        </w:rPr>
        <w:t>, contact Sus</w:t>
      </w:r>
      <w:r>
        <w:rPr>
          <w:sz w:val="22"/>
          <w:szCs w:val="22"/>
        </w:rPr>
        <w:t xml:space="preserve">tainable Fisheries Division at </w:t>
      </w:r>
    </w:p>
    <w:p w:rsidR="009C3059" w:rsidP="00E603D7" w14:paraId="232B8587" w14:textId="77777777">
      <w:pPr>
        <w:ind w:left="270"/>
        <w:rPr>
          <w:sz w:val="22"/>
          <w:szCs w:val="22"/>
        </w:rPr>
      </w:pPr>
      <w:r w:rsidRPr="00F46BB5">
        <w:rPr>
          <w:sz w:val="22"/>
          <w:szCs w:val="22"/>
        </w:rPr>
        <w:t>907</w:t>
      </w:r>
      <w:r w:rsidR="005B0FB5">
        <w:rPr>
          <w:sz w:val="22"/>
          <w:szCs w:val="22"/>
        </w:rPr>
        <w:t>-</w:t>
      </w:r>
      <w:r w:rsidR="00A941F3">
        <w:rPr>
          <w:sz w:val="22"/>
          <w:szCs w:val="22"/>
        </w:rPr>
        <w:t xml:space="preserve">586-7228. </w:t>
      </w:r>
      <w:r w:rsidR="00AA161F">
        <w:rPr>
          <w:sz w:val="22"/>
          <w:szCs w:val="22"/>
        </w:rPr>
        <w:t xml:space="preserve"> </w:t>
      </w:r>
    </w:p>
    <w:p w:rsidR="009C3059" w:rsidP="00E603D7" w14:paraId="57AE5E2A" w14:textId="77777777">
      <w:pPr>
        <w:ind w:left="270"/>
        <w:rPr>
          <w:sz w:val="22"/>
          <w:szCs w:val="22"/>
        </w:rPr>
      </w:pPr>
    </w:p>
    <w:p w:rsidR="00A42432" w:rsidP="004A2209" w14:paraId="7E43CA94" w14:textId="0F5E8C45">
      <w:pPr>
        <w:ind w:left="270"/>
        <w:rPr>
          <w:sz w:val="22"/>
          <w:szCs w:val="22"/>
        </w:rPr>
      </w:pPr>
      <w:r>
        <w:rPr>
          <w:sz w:val="22"/>
          <w:szCs w:val="22"/>
        </w:rPr>
        <w:t>R</w:t>
      </w:r>
      <w:r w:rsidRPr="00F46BB5">
        <w:rPr>
          <w:sz w:val="22"/>
          <w:szCs w:val="22"/>
        </w:rPr>
        <w:t xml:space="preserve">egulations at </w:t>
      </w:r>
      <w:r w:rsidRPr="00F46BB5" w:rsidR="00D54EB1">
        <w:rPr>
          <w:sz w:val="22"/>
          <w:szCs w:val="22"/>
        </w:rPr>
        <w:t xml:space="preserve">50 CFR </w:t>
      </w:r>
      <w:r w:rsidRPr="00F46BB5">
        <w:rPr>
          <w:sz w:val="22"/>
          <w:szCs w:val="22"/>
        </w:rPr>
        <w:t xml:space="preserve">part </w:t>
      </w:r>
      <w:r w:rsidRPr="00F46BB5" w:rsidR="00D54EB1">
        <w:rPr>
          <w:sz w:val="22"/>
          <w:szCs w:val="22"/>
        </w:rPr>
        <w:t xml:space="preserve">679, </w:t>
      </w:r>
      <w:r w:rsidR="004A2209">
        <w:rPr>
          <w:sz w:val="22"/>
          <w:szCs w:val="22"/>
        </w:rPr>
        <w:t>s</w:t>
      </w:r>
      <w:r w:rsidRPr="00F46BB5" w:rsidR="004A2209">
        <w:rPr>
          <w:sz w:val="22"/>
          <w:szCs w:val="22"/>
        </w:rPr>
        <w:t xml:space="preserve">ubpart </w:t>
      </w:r>
      <w:r w:rsidRPr="00F46BB5" w:rsidR="00D54EB1">
        <w:rPr>
          <w:sz w:val="22"/>
          <w:szCs w:val="22"/>
        </w:rPr>
        <w:t xml:space="preserve">C, </w:t>
      </w:r>
      <w:r w:rsidRPr="00F46BB5">
        <w:rPr>
          <w:sz w:val="22"/>
          <w:szCs w:val="22"/>
        </w:rPr>
        <w:t xml:space="preserve">are available at </w:t>
      </w:r>
      <w:hyperlink r:id="rId9" w:history="1">
        <w:r w:rsidRPr="004A2209" w:rsidR="004A2209">
          <w:rPr>
            <w:rStyle w:val="Hyperlink"/>
            <w:sz w:val="22"/>
            <w:szCs w:val="22"/>
          </w:rPr>
          <w:t>https://www.ecfr.gov/current/title-50/chapter-VI/part-679/subpart-C</w:t>
        </w:r>
      </w:hyperlink>
      <w:r w:rsidRPr="00F46BB5">
        <w:rPr>
          <w:sz w:val="22"/>
          <w:szCs w:val="22"/>
        </w:rPr>
        <w:t>.</w:t>
      </w:r>
    </w:p>
    <w:p w:rsidR="00A45DE5" w:rsidP="00E603D7" w14:paraId="09BF8422" w14:textId="77777777">
      <w:pPr>
        <w:ind w:left="270"/>
        <w:rPr>
          <w:sz w:val="22"/>
          <w:szCs w:val="22"/>
        </w:rPr>
      </w:pPr>
    </w:p>
    <w:p w:rsidR="009C3059" w:rsidP="00E603D7" w14:paraId="133CC347" w14:textId="77777777">
      <w:pPr>
        <w:ind w:left="270"/>
        <w:rPr>
          <w:sz w:val="22"/>
          <w:szCs w:val="22"/>
        </w:rPr>
      </w:pPr>
    </w:p>
    <w:p w:rsidR="00F467BD" w:rsidRPr="00A45DE5" w:rsidP="00E603D7" w14:paraId="1D1C33BE" w14:textId="77777777">
      <w:pPr>
        <w:ind w:left="270"/>
        <w:jc w:val="center"/>
        <w:rPr>
          <w:b/>
          <w:i/>
          <w:sz w:val="22"/>
          <w:szCs w:val="22"/>
        </w:rPr>
      </w:pPr>
      <w:r w:rsidRPr="00A45DE5">
        <w:rPr>
          <w:b/>
          <w:i/>
          <w:sz w:val="22"/>
          <w:szCs w:val="22"/>
        </w:rPr>
        <w:t>COMPLETING THE APPLICATION</w:t>
      </w:r>
    </w:p>
    <w:p w:rsidR="00F467BD" w:rsidP="00E603D7" w14:paraId="5DF9B54C" w14:textId="77777777">
      <w:pPr>
        <w:ind w:left="270"/>
        <w:rPr>
          <w:sz w:val="22"/>
          <w:szCs w:val="22"/>
        </w:rPr>
      </w:pPr>
    </w:p>
    <w:p w:rsidR="00D54EB1" w:rsidRPr="00A42432" w:rsidP="00E603D7" w14:paraId="4FAD0411" w14:textId="77777777">
      <w:pPr>
        <w:ind w:left="270"/>
        <w:rPr>
          <w:sz w:val="22"/>
          <w:szCs w:val="22"/>
        </w:rPr>
      </w:pPr>
      <w:r w:rsidRPr="00A42432">
        <w:rPr>
          <w:sz w:val="22"/>
          <w:szCs w:val="22"/>
        </w:rPr>
        <w:t xml:space="preserve">Enter the following </w:t>
      </w:r>
      <w:r w:rsidR="004A4685">
        <w:rPr>
          <w:sz w:val="22"/>
          <w:szCs w:val="22"/>
        </w:rPr>
        <w:t>information for each transfer.</w:t>
      </w:r>
    </w:p>
    <w:p w:rsidR="00D54EB1" w:rsidP="00E603D7" w14:paraId="3B81E9C0" w14:textId="77777777">
      <w:pPr>
        <w:ind w:left="270"/>
        <w:rPr>
          <w:sz w:val="22"/>
          <w:szCs w:val="22"/>
        </w:rPr>
      </w:pPr>
    </w:p>
    <w:p w:rsidR="00375065" w:rsidRPr="00A45DE5" w:rsidP="001E4112" w14:paraId="01F141F8" w14:textId="77777777">
      <w:pPr>
        <w:tabs>
          <w:tab w:val="left" w:pos="540"/>
          <w:tab w:val="left" w:pos="900"/>
          <w:tab w:val="left" w:pos="1260"/>
        </w:tabs>
        <w:ind w:left="270"/>
        <w:rPr>
          <w:b/>
          <w:sz w:val="22"/>
          <w:szCs w:val="22"/>
        </w:rPr>
      </w:pPr>
      <w:r w:rsidRPr="00A45DE5">
        <w:rPr>
          <w:b/>
          <w:sz w:val="22"/>
          <w:szCs w:val="22"/>
        </w:rPr>
        <w:t>BLOCK A – IDENTIFICATION OF TRANSFEROR</w:t>
      </w:r>
    </w:p>
    <w:p w:rsidR="00977656" w:rsidP="001E4112" w14:paraId="1F7C8B0E" w14:textId="77777777">
      <w:pPr>
        <w:tabs>
          <w:tab w:val="left" w:pos="360"/>
          <w:tab w:val="left" w:pos="540"/>
          <w:tab w:val="left" w:pos="720"/>
          <w:tab w:val="left" w:pos="900"/>
          <w:tab w:val="left" w:pos="1080"/>
          <w:tab w:val="left" w:pos="1260"/>
        </w:tabs>
        <w:ind w:left="270"/>
        <w:rPr>
          <w:sz w:val="22"/>
          <w:szCs w:val="22"/>
        </w:rPr>
      </w:pPr>
      <w:r>
        <w:rPr>
          <w:sz w:val="22"/>
          <w:szCs w:val="22"/>
        </w:rPr>
        <w:tab/>
      </w:r>
      <w:r>
        <w:rPr>
          <w:sz w:val="22"/>
          <w:szCs w:val="22"/>
        </w:rPr>
        <w:tab/>
      </w:r>
      <w:r w:rsidRPr="00375065" w:rsidR="00375065">
        <w:rPr>
          <w:sz w:val="22"/>
          <w:szCs w:val="22"/>
        </w:rPr>
        <w:t>1.</w:t>
      </w:r>
      <w:r>
        <w:rPr>
          <w:sz w:val="22"/>
          <w:szCs w:val="22"/>
        </w:rPr>
        <w:tab/>
      </w:r>
      <w:r>
        <w:rPr>
          <w:sz w:val="22"/>
          <w:szCs w:val="22"/>
        </w:rPr>
        <w:tab/>
      </w:r>
      <w:r w:rsidRPr="00375065" w:rsidR="00375065">
        <w:rPr>
          <w:sz w:val="22"/>
          <w:szCs w:val="22"/>
        </w:rPr>
        <w:t>Name of Transferor</w:t>
      </w:r>
    </w:p>
    <w:p w:rsidR="00375065" w:rsidRPr="00375065" w:rsidP="001E4112" w14:paraId="07EF6844" w14:textId="77777777">
      <w:pPr>
        <w:tabs>
          <w:tab w:val="left" w:pos="360"/>
          <w:tab w:val="left" w:pos="540"/>
          <w:tab w:val="left" w:pos="720"/>
          <w:tab w:val="left" w:pos="900"/>
          <w:tab w:val="left" w:pos="1080"/>
          <w:tab w:val="left" w:pos="1260"/>
        </w:tabs>
        <w:ind w:left="270"/>
        <w:rPr>
          <w:sz w:val="22"/>
          <w:szCs w:val="22"/>
        </w:rPr>
      </w:pPr>
      <w:r w:rsidRPr="00375065">
        <w:rPr>
          <w:sz w:val="22"/>
          <w:szCs w:val="22"/>
        </w:rPr>
        <w:tab/>
      </w:r>
      <w:r w:rsidR="001F75A0">
        <w:rPr>
          <w:sz w:val="22"/>
          <w:szCs w:val="22"/>
        </w:rPr>
        <w:tab/>
      </w:r>
      <w:r w:rsidRPr="00375065">
        <w:rPr>
          <w:sz w:val="22"/>
          <w:szCs w:val="22"/>
        </w:rPr>
        <w:t>2.</w:t>
      </w:r>
      <w:r w:rsidR="001F75A0">
        <w:rPr>
          <w:sz w:val="22"/>
          <w:szCs w:val="22"/>
        </w:rPr>
        <w:tab/>
      </w:r>
      <w:r w:rsidR="00977656">
        <w:rPr>
          <w:sz w:val="22"/>
          <w:szCs w:val="22"/>
        </w:rPr>
        <w:tab/>
      </w:r>
      <w:r w:rsidRPr="00375065">
        <w:rPr>
          <w:sz w:val="22"/>
          <w:szCs w:val="22"/>
        </w:rPr>
        <w:t>NMFS Person ID</w:t>
      </w:r>
    </w:p>
    <w:p w:rsidR="00375065" w:rsidP="001E4112" w14:paraId="067FAA76" w14:textId="77777777">
      <w:pPr>
        <w:tabs>
          <w:tab w:val="left" w:pos="360"/>
          <w:tab w:val="left" w:pos="540"/>
          <w:tab w:val="left" w:pos="720"/>
          <w:tab w:val="left" w:pos="900"/>
          <w:tab w:val="left" w:pos="1080"/>
          <w:tab w:val="left" w:pos="1260"/>
        </w:tabs>
        <w:ind w:left="270"/>
        <w:rPr>
          <w:sz w:val="22"/>
          <w:szCs w:val="22"/>
        </w:rPr>
      </w:pPr>
      <w:r>
        <w:rPr>
          <w:sz w:val="22"/>
          <w:szCs w:val="22"/>
        </w:rPr>
        <w:tab/>
      </w:r>
      <w:r w:rsidR="001F75A0">
        <w:rPr>
          <w:sz w:val="22"/>
          <w:szCs w:val="22"/>
        </w:rPr>
        <w:tab/>
      </w:r>
      <w:r w:rsidRPr="00375065">
        <w:rPr>
          <w:sz w:val="22"/>
          <w:szCs w:val="22"/>
        </w:rPr>
        <w:t>3.</w:t>
      </w:r>
      <w:r w:rsidR="001F75A0">
        <w:rPr>
          <w:sz w:val="22"/>
          <w:szCs w:val="22"/>
        </w:rPr>
        <w:tab/>
      </w:r>
      <w:r>
        <w:rPr>
          <w:sz w:val="22"/>
          <w:szCs w:val="22"/>
        </w:rPr>
        <w:tab/>
        <w:t>Business Mailing Address</w:t>
      </w:r>
    </w:p>
    <w:p w:rsidR="001F75A0" w:rsidRPr="00375065" w:rsidP="001E4112" w14:paraId="6ABB155B" w14:textId="77777777">
      <w:pPr>
        <w:tabs>
          <w:tab w:val="left" w:pos="360"/>
          <w:tab w:val="left" w:pos="540"/>
          <w:tab w:val="left" w:pos="720"/>
          <w:tab w:val="left" w:pos="900"/>
          <w:tab w:val="left" w:pos="1080"/>
          <w:tab w:val="left" w:pos="1260"/>
        </w:tabs>
        <w:ind w:left="270"/>
        <w:rPr>
          <w:sz w:val="22"/>
          <w:szCs w:val="22"/>
        </w:rPr>
      </w:pPr>
      <w:r>
        <w:rPr>
          <w:sz w:val="22"/>
          <w:szCs w:val="22"/>
        </w:rPr>
        <w:tab/>
      </w:r>
      <w:r>
        <w:rPr>
          <w:sz w:val="22"/>
          <w:szCs w:val="22"/>
        </w:rPr>
        <w:tab/>
      </w:r>
      <w:r>
        <w:rPr>
          <w:sz w:val="22"/>
          <w:szCs w:val="22"/>
        </w:rPr>
        <w:tab/>
      </w:r>
      <w:r>
        <w:rPr>
          <w:sz w:val="22"/>
          <w:szCs w:val="22"/>
        </w:rPr>
        <w:tab/>
        <w:t>Indicate whether permanent or temporary</w:t>
      </w:r>
    </w:p>
    <w:p w:rsidR="00375065" w:rsidRPr="00375065" w:rsidP="006F7E77" w14:paraId="262F2F82" w14:textId="7D951F30">
      <w:pPr>
        <w:tabs>
          <w:tab w:val="left" w:pos="360"/>
          <w:tab w:val="left" w:pos="540"/>
          <w:tab w:val="left" w:pos="720"/>
          <w:tab w:val="left" w:pos="900"/>
          <w:tab w:val="left" w:pos="1080"/>
          <w:tab w:val="left" w:pos="1260"/>
        </w:tabs>
        <w:ind w:left="360"/>
        <w:rPr>
          <w:sz w:val="22"/>
          <w:szCs w:val="22"/>
        </w:rPr>
      </w:pPr>
      <w:r>
        <w:rPr>
          <w:sz w:val="22"/>
          <w:szCs w:val="22"/>
        </w:rPr>
        <w:t xml:space="preserve">    4</w:t>
      </w:r>
      <w:r w:rsidR="009914E1">
        <w:rPr>
          <w:sz w:val="22"/>
          <w:szCs w:val="22"/>
        </w:rPr>
        <w:t>–</w:t>
      </w:r>
      <w:r>
        <w:rPr>
          <w:sz w:val="22"/>
          <w:szCs w:val="22"/>
        </w:rPr>
        <w:t>6</w:t>
      </w:r>
      <w:r w:rsidRPr="00375065">
        <w:rPr>
          <w:sz w:val="22"/>
          <w:szCs w:val="22"/>
        </w:rPr>
        <w:t>.</w:t>
      </w:r>
      <w:r>
        <w:rPr>
          <w:sz w:val="22"/>
          <w:szCs w:val="22"/>
        </w:rPr>
        <w:tab/>
      </w:r>
      <w:r w:rsidRPr="00375065">
        <w:rPr>
          <w:sz w:val="22"/>
          <w:szCs w:val="22"/>
        </w:rPr>
        <w:t>Business Telephone N</w:t>
      </w:r>
      <w:r>
        <w:rPr>
          <w:sz w:val="22"/>
          <w:szCs w:val="22"/>
        </w:rPr>
        <w:t>umber, Bu</w:t>
      </w:r>
      <w:r w:rsidRPr="00375065">
        <w:rPr>
          <w:sz w:val="22"/>
          <w:szCs w:val="22"/>
        </w:rPr>
        <w:t>siness Fax N</w:t>
      </w:r>
      <w:r>
        <w:rPr>
          <w:sz w:val="22"/>
          <w:szCs w:val="22"/>
        </w:rPr>
        <w:t xml:space="preserve">umber, and </w:t>
      </w:r>
      <w:r w:rsidRPr="00375065">
        <w:rPr>
          <w:sz w:val="22"/>
          <w:szCs w:val="22"/>
        </w:rPr>
        <w:t>Business E-mail address</w:t>
      </w:r>
    </w:p>
    <w:p w:rsidR="00375065" w:rsidRPr="00375065" w:rsidP="001E4112" w14:paraId="7B3E53D5" w14:textId="77777777">
      <w:pPr>
        <w:tabs>
          <w:tab w:val="left" w:pos="360"/>
          <w:tab w:val="left" w:pos="540"/>
          <w:tab w:val="left" w:pos="720"/>
          <w:tab w:val="left" w:pos="900"/>
          <w:tab w:val="left" w:pos="1080"/>
          <w:tab w:val="left" w:pos="1260"/>
        </w:tabs>
        <w:rPr>
          <w:sz w:val="22"/>
          <w:szCs w:val="22"/>
        </w:rPr>
      </w:pPr>
    </w:p>
    <w:p w:rsidR="00375065" w:rsidRPr="00A45DE5" w:rsidP="006F7E77" w14:paraId="212308C5" w14:textId="77777777">
      <w:pPr>
        <w:tabs>
          <w:tab w:val="left" w:pos="540"/>
          <w:tab w:val="left" w:pos="900"/>
          <w:tab w:val="left" w:pos="1260"/>
        </w:tabs>
        <w:ind w:left="270"/>
        <w:rPr>
          <w:b/>
          <w:sz w:val="22"/>
          <w:szCs w:val="22"/>
        </w:rPr>
      </w:pPr>
      <w:r w:rsidRPr="00A45DE5">
        <w:rPr>
          <w:b/>
          <w:sz w:val="22"/>
          <w:szCs w:val="22"/>
        </w:rPr>
        <w:t>BLOCK B – IDENTIFICATION OF TRANSFEREE</w:t>
      </w:r>
    </w:p>
    <w:p w:rsidR="00977656" w:rsidP="001E4112" w14:paraId="581420BE" w14:textId="77777777">
      <w:pPr>
        <w:tabs>
          <w:tab w:val="left" w:pos="360"/>
          <w:tab w:val="left" w:pos="720"/>
          <w:tab w:val="left" w:pos="1080"/>
          <w:tab w:val="left" w:pos="1440"/>
        </w:tabs>
        <w:rPr>
          <w:sz w:val="22"/>
          <w:szCs w:val="22"/>
        </w:rPr>
      </w:pPr>
      <w:r>
        <w:rPr>
          <w:sz w:val="22"/>
          <w:szCs w:val="22"/>
        </w:rPr>
        <w:tab/>
      </w:r>
      <w:r w:rsidRPr="00375065" w:rsidR="00375065">
        <w:rPr>
          <w:sz w:val="22"/>
          <w:szCs w:val="22"/>
        </w:rPr>
        <w:t>1.</w:t>
      </w:r>
      <w:r w:rsidR="001E4112">
        <w:rPr>
          <w:sz w:val="22"/>
          <w:szCs w:val="22"/>
        </w:rPr>
        <w:tab/>
      </w:r>
      <w:r w:rsidRPr="00375065" w:rsidR="00375065">
        <w:rPr>
          <w:sz w:val="22"/>
          <w:szCs w:val="22"/>
        </w:rPr>
        <w:t>Name of Transferee</w:t>
      </w:r>
    </w:p>
    <w:p w:rsidR="00375065" w:rsidRPr="00375065" w:rsidP="001E4112" w14:paraId="1738F530" w14:textId="77777777">
      <w:pPr>
        <w:tabs>
          <w:tab w:val="left" w:pos="360"/>
          <w:tab w:val="left" w:pos="540"/>
          <w:tab w:val="left" w:pos="720"/>
          <w:tab w:val="left" w:pos="900"/>
          <w:tab w:val="left" w:pos="1080"/>
          <w:tab w:val="left" w:pos="1260"/>
          <w:tab w:val="left" w:pos="1440"/>
        </w:tabs>
        <w:rPr>
          <w:sz w:val="22"/>
          <w:szCs w:val="22"/>
        </w:rPr>
      </w:pPr>
      <w:r w:rsidRPr="00375065">
        <w:rPr>
          <w:sz w:val="22"/>
          <w:szCs w:val="22"/>
        </w:rPr>
        <w:tab/>
        <w:t>2.</w:t>
      </w:r>
      <w:r w:rsidR="001E4112">
        <w:rPr>
          <w:sz w:val="22"/>
          <w:szCs w:val="22"/>
        </w:rPr>
        <w:tab/>
      </w:r>
      <w:r w:rsidR="00977656">
        <w:rPr>
          <w:sz w:val="22"/>
          <w:szCs w:val="22"/>
        </w:rPr>
        <w:tab/>
      </w:r>
      <w:r w:rsidRPr="00375065">
        <w:rPr>
          <w:sz w:val="22"/>
          <w:szCs w:val="22"/>
        </w:rPr>
        <w:t>NMFS Person ID</w:t>
      </w:r>
    </w:p>
    <w:p w:rsidR="00375065" w:rsidP="001E4112" w14:paraId="7F22F5F2" w14:textId="77777777">
      <w:pPr>
        <w:tabs>
          <w:tab w:val="left" w:pos="360"/>
          <w:tab w:val="left" w:pos="540"/>
          <w:tab w:val="left" w:pos="720"/>
          <w:tab w:val="left" w:pos="900"/>
          <w:tab w:val="left" w:pos="1080"/>
          <w:tab w:val="left" w:pos="1260"/>
          <w:tab w:val="left" w:pos="1440"/>
        </w:tabs>
        <w:rPr>
          <w:sz w:val="22"/>
          <w:szCs w:val="22"/>
        </w:rPr>
      </w:pPr>
      <w:r>
        <w:rPr>
          <w:sz w:val="22"/>
          <w:szCs w:val="22"/>
        </w:rPr>
        <w:tab/>
      </w:r>
      <w:r w:rsidRPr="00375065">
        <w:rPr>
          <w:sz w:val="22"/>
          <w:szCs w:val="22"/>
        </w:rPr>
        <w:t>3.</w:t>
      </w:r>
      <w:r w:rsidR="001E4112">
        <w:rPr>
          <w:sz w:val="22"/>
          <w:szCs w:val="22"/>
        </w:rPr>
        <w:tab/>
      </w:r>
      <w:r>
        <w:rPr>
          <w:sz w:val="22"/>
          <w:szCs w:val="22"/>
        </w:rPr>
        <w:tab/>
      </w:r>
      <w:r w:rsidRPr="00375065">
        <w:rPr>
          <w:sz w:val="22"/>
          <w:szCs w:val="22"/>
        </w:rPr>
        <w:t>Business Mailing Address</w:t>
      </w:r>
    </w:p>
    <w:p w:rsidR="001E4112" w:rsidP="001E4112" w14:paraId="7B423800" w14:textId="77777777">
      <w:pPr>
        <w:tabs>
          <w:tab w:val="left" w:pos="360"/>
          <w:tab w:val="left" w:pos="540"/>
          <w:tab w:val="left" w:pos="720"/>
          <w:tab w:val="left" w:pos="900"/>
          <w:tab w:val="left" w:pos="1080"/>
          <w:tab w:val="left" w:pos="1260"/>
          <w:tab w:val="left" w:pos="1440"/>
        </w:tabs>
        <w:rPr>
          <w:sz w:val="22"/>
          <w:szCs w:val="22"/>
        </w:rPr>
      </w:pPr>
      <w:r>
        <w:rPr>
          <w:sz w:val="22"/>
          <w:szCs w:val="22"/>
        </w:rPr>
        <w:tab/>
      </w:r>
      <w:r>
        <w:rPr>
          <w:sz w:val="22"/>
          <w:szCs w:val="22"/>
        </w:rPr>
        <w:tab/>
      </w:r>
      <w:r>
        <w:rPr>
          <w:sz w:val="22"/>
          <w:szCs w:val="22"/>
        </w:rPr>
        <w:tab/>
        <w:t>Indicate whether permanent or temporary</w:t>
      </w:r>
    </w:p>
    <w:p w:rsidR="00375065" w:rsidRPr="00375065" w:rsidP="006F7E77" w14:paraId="366B5834" w14:textId="0246F571">
      <w:pPr>
        <w:tabs>
          <w:tab w:val="left" w:pos="360"/>
          <w:tab w:val="left" w:pos="540"/>
          <w:tab w:val="left" w:pos="720"/>
          <w:tab w:val="left" w:pos="900"/>
          <w:tab w:val="left" w:pos="1080"/>
          <w:tab w:val="left" w:pos="1260"/>
          <w:tab w:val="left" w:pos="1440"/>
        </w:tabs>
        <w:rPr>
          <w:sz w:val="22"/>
          <w:szCs w:val="22"/>
        </w:rPr>
      </w:pPr>
      <w:r>
        <w:rPr>
          <w:sz w:val="22"/>
          <w:szCs w:val="22"/>
        </w:rPr>
        <w:t xml:space="preserve">   </w:t>
      </w:r>
      <w:r w:rsidR="006F7E77">
        <w:rPr>
          <w:sz w:val="22"/>
          <w:szCs w:val="22"/>
        </w:rPr>
        <w:tab/>
      </w:r>
      <w:r w:rsidR="001E4112">
        <w:rPr>
          <w:sz w:val="22"/>
          <w:szCs w:val="22"/>
        </w:rPr>
        <w:t>4</w:t>
      </w:r>
      <w:r w:rsidR="009914E1">
        <w:rPr>
          <w:sz w:val="22"/>
          <w:szCs w:val="22"/>
        </w:rPr>
        <w:t>–</w:t>
      </w:r>
      <w:r w:rsidR="001E4112">
        <w:rPr>
          <w:sz w:val="22"/>
          <w:szCs w:val="22"/>
        </w:rPr>
        <w:t>6</w:t>
      </w:r>
      <w:r w:rsidRPr="00375065">
        <w:rPr>
          <w:sz w:val="22"/>
          <w:szCs w:val="22"/>
        </w:rPr>
        <w:t>.</w:t>
      </w:r>
      <w:r w:rsidR="009914E1">
        <w:rPr>
          <w:sz w:val="22"/>
          <w:szCs w:val="22"/>
        </w:rPr>
        <w:tab/>
      </w:r>
      <w:r w:rsidRPr="00375065">
        <w:rPr>
          <w:sz w:val="22"/>
          <w:szCs w:val="22"/>
        </w:rPr>
        <w:t>Business Telephone N</w:t>
      </w:r>
      <w:r w:rsidR="001E4112">
        <w:rPr>
          <w:sz w:val="22"/>
          <w:szCs w:val="22"/>
        </w:rPr>
        <w:t xml:space="preserve">umber, </w:t>
      </w:r>
      <w:r w:rsidR="00977656">
        <w:rPr>
          <w:sz w:val="22"/>
          <w:szCs w:val="22"/>
        </w:rPr>
        <w:t>Business Fax N</w:t>
      </w:r>
      <w:r w:rsidR="001E4112">
        <w:rPr>
          <w:sz w:val="22"/>
          <w:szCs w:val="22"/>
        </w:rPr>
        <w:t xml:space="preserve">umber, and </w:t>
      </w:r>
      <w:r w:rsidRPr="00375065">
        <w:rPr>
          <w:sz w:val="22"/>
          <w:szCs w:val="22"/>
        </w:rPr>
        <w:t>Business E-mail address</w:t>
      </w:r>
    </w:p>
    <w:p w:rsidR="00375065" w:rsidP="001E4112" w14:paraId="4F2394A3" w14:textId="77777777">
      <w:pPr>
        <w:tabs>
          <w:tab w:val="left" w:pos="360"/>
          <w:tab w:val="left" w:pos="540"/>
          <w:tab w:val="left" w:pos="720"/>
          <w:tab w:val="left" w:pos="900"/>
          <w:tab w:val="left" w:pos="1080"/>
          <w:tab w:val="left" w:pos="1260"/>
          <w:tab w:val="left" w:pos="1440"/>
        </w:tabs>
        <w:rPr>
          <w:sz w:val="22"/>
          <w:szCs w:val="22"/>
        </w:rPr>
      </w:pPr>
    </w:p>
    <w:p w:rsidR="00375065" w:rsidRPr="00A45DE5" w:rsidP="006F7E77" w14:paraId="230A1193" w14:textId="77777777">
      <w:pPr>
        <w:tabs>
          <w:tab w:val="left" w:pos="540"/>
          <w:tab w:val="left" w:pos="900"/>
          <w:tab w:val="left" w:pos="1260"/>
        </w:tabs>
        <w:ind w:left="360"/>
        <w:rPr>
          <w:b/>
          <w:sz w:val="22"/>
          <w:szCs w:val="22"/>
        </w:rPr>
      </w:pPr>
      <w:r w:rsidRPr="00A45DE5">
        <w:rPr>
          <w:b/>
          <w:sz w:val="22"/>
          <w:szCs w:val="22"/>
        </w:rPr>
        <w:t xml:space="preserve">BLOCK C </w:t>
      </w:r>
      <w:r w:rsidRPr="00A45DE5" w:rsidR="00F53EAE">
        <w:rPr>
          <w:b/>
          <w:sz w:val="22"/>
          <w:szCs w:val="22"/>
        </w:rPr>
        <w:t>–</w:t>
      </w:r>
      <w:r w:rsidRPr="00A45DE5">
        <w:rPr>
          <w:b/>
          <w:sz w:val="22"/>
          <w:szCs w:val="22"/>
        </w:rPr>
        <w:t xml:space="preserve"> </w:t>
      </w:r>
      <w:r w:rsidR="009C3059">
        <w:rPr>
          <w:b/>
          <w:sz w:val="22"/>
          <w:szCs w:val="22"/>
        </w:rPr>
        <w:t xml:space="preserve">NUMBER OF </w:t>
      </w:r>
      <w:r w:rsidRPr="00A45DE5" w:rsidR="00F53EAE">
        <w:rPr>
          <w:b/>
          <w:sz w:val="22"/>
          <w:szCs w:val="22"/>
        </w:rPr>
        <w:t xml:space="preserve">CHINOOK </w:t>
      </w:r>
      <w:r w:rsidRPr="00A45DE5" w:rsidR="004B7F32">
        <w:rPr>
          <w:b/>
          <w:sz w:val="22"/>
          <w:szCs w:val="22"/>
        </w:rPr>
        <w:t>PSC</w:t>
      </w:r>
      <w:r w:rsidRPr="00A45DE5">
        <w:rPr>
          <w:b/>
          <w:sz w:val="22"/>
          <w:szCs w:val="22"/>
        </w:rPr>
        <w:t xml:space="preserve"> TRANSFERRED</w:t>
      </w:r>
    </w:p>
    <w:p w:rsidR="00977656" w:rsidP="00AA6CD9" w14:paraId="5450FE81" w14:textId="77777777">
      <w:pPr>
        <w:tabs>
          <w:tab w:val="left" w:pos="360"/>
          <w:tab w:val="left" w:pos="720"/>
          <w:tab w:val="left" w:pos="900"/>
          <w:tab w:val="left" w:pos="1080"/>
          <w:tab w:val="left" w:pos="1260"/>
        </w:tabs>
        <w:rPr>
          <w:sz w:val="22"/>
          <w:szCs w:val="22"/>
        </w:rPr>
      </w:pPr>
      <w:r>
        <w:rPr>
          <w:sz w:val="22"/>
          <w:szCs w:val="22"/>
        </w:rPr>
        <w:tab/>
        <w:t>1.</w:t>
      </w:r>
      <w:r>
        <w:rPr>
          <w:sz w:val="22"/>
          <w:szCs w:val="22"/>
        </w:rPr>
        <w:tab/>
      </w:r>
      <w:r w:rsidR="00871607">
        <w:rPr>
          <w:sz w:val="22"/>
          <w:szCs w:val="22"/>
        </w:rPr>
        <w:t>Date of transfer</w:t>
      </w:r>
    </w:p>
    <w:p w:rsidR="00375065" w:rsidP="001E4112" w14:paraId="42408D5B" w14:textId="77777777">
      <w:pPr>
        <w:tabs>
          <w:tab w:val="left" w:pos="360"/>
          <w:tab w:val="left" w:pos="540"/>
          <w:tab w:val="left" w:pos="720"/>
          <w:tab w:val="left" w:pos="900"/>
          <w:tab w:val="left" w:pos="1080"/>
          <w:tab w:val="left" w:pos="1260"/>
          <w:tab w:val="left" w:pos="2430"/>
        </w:tabs>
        <w:rPr>
          <w:sz w:val="22"/>
          <w:szCs w:val="22"/>
        </w:rPr>
      </w:pPr>
      <w:r>
        <w:rPr>
          <w:sz w:val="22"/>
          <w:szCs w:val="22"/>
        </w:rPr>
        <w:tab/>
        <w:t>2.</w:t>
      </w:r>
      <w:r w:rsidR="00AA6CD9">
        <w:rPr>
          <w:sz w:val="22"/>
          <w:szCs w:val="22"/>
        </w:rPr>
        <w:tab/>
      </w:r>
      <w:r>
        <w:rPr>
          <w:sz w:val="22"/>
          <w:szCs w:val="22"/>
        </w:rPr>
        <w:tab/>
      </w:r>
      <w:r w:rsidRPr="00375065">
        <w:rPr>
          <w:sz w:val="22"/>
          <w:szCs w:val="22"/>
        </w:rPr>
        <w:t xml:space="preserve">Number of </w:t>
      </w:r>
      <w:r w:rsidR="00871607">
        <w:rPr>
          <w:sz w:val="22"/>
          <w:szCs w:val="22"/>
        </w:rPr>
        <w:t xml:space="preserve">Chinook </w:t>
      </w:r>
      <w:r w:rsidR="00AA161F">
        <w:rPr>
          <w:sz w:val="22"/>
          <w:szCs w:val="22"/>
        </w:rPr>
        <w:t>Salmon</w:t>
      </w:r>
    </w:p>
    <w:p w:rsidR="000A6E21" w:rsidRPr="00375065" w:rsidP="001E4112" w14:paraId="417BA484" w14:textId="77777777">
      <w:pPr>
        <w:tabs>
          <w:tab w:val="left" w:pos="360"/>
          <w:tab w:val="left" w:pos="540"/>
          <w:tab w:val="left" w:pos="720"/>
          <w:tab w:val="left" w:pos="900"/>
          <w:tab w:val="left" w:pos="1080"/>
          <w:tab w:val="left" w:pos="1260"/>
        </w:tabs>
        <w:rPr>
          <w:sz w:val="22"/>
          <w:szCs w:val="22"/>
        </w:rPr>
      </w:pPr>
      <w:r>
        <w:rPr>
          <w:sz w:val="22"/>
          <w:szCs w:val="22"/>
        </w:rPr>
        <w:tab/>
        <w:t xml:space="preserve">3.    Indicate whether </w:t>
      </w:r>
      <w:r>
        <w:rPr>
          <w:sz w:val="22"/>
          <w:szCs w:val="22"/>
        </w:rPr>
        <w:t>A</w:t>
      </w:r>
      <w:r>
        <w:rPr>
          <w:sz w:val="22"/>
          <w:szCs w:val="22"/>
        </w:rPr>
        <w:t xml:space="preserve"> Season or B Season</w:t>
      </w:r>
    </w:p>
    <w:p w:rsidR="00375065" w:rsidP="00977656" w14:paraId="3F63283B" w14:textId="77777777">
      <w:pPr>
        <w:tabs>
          <w:tab w:val="left" w:pos="360"/>
          <w:tab w:val="left" w:pos="720"/>
          <w:tab w:val="left" w:pos="1080"/>
        </w:tabs>
        <w:rPr>
          <w:sz w:val="22"/>
          <w:szCs w:val="22"/>
        </w:rPr>
      </w:pPr>
      <w:r w:rsidRPr="00375065">
        <w:rPr>
          <w:sz w:val="22"/>
          <w:szCs w:val="22"/>
        </w:rPr>
        <w:tab/>
      </w:r>
      <w:r w:rsidRPr="00375065">
        <w:rPr>
          <w:sz w:val="22"/>
          <w:szCs w:val="22"/>
        </w:rPr>
        <w:tab/>
      </w:r>
      <w:r w:rsidRPr="00375065">
        <w:rPr>
          <w:sz w:val="22"/>
          <w:szCs w:val="22"/>
        </w:rPr>
        <w:tab/>
      </w:r>
    </w:p>
    <w:p w:rsidR="00977656" w:rsidRPr="00BC7237" w:rsidP="00977656" w14:paraId="5A0B35D3" w14:textId="77777777">
      <w:pPr>
        <w:tabs>
          <w:tab w:val="left" w:pos="360"/>
          <w:tab w:val="left" w:pos="720"/>
          <w:tab w:val="left" w:pos="2760"/>
          <w:tab w:val="left" w:pos="3480"/>
          <w:tab w:val="left" w:pos="6000"/>
          <w:tab w:val="left" w:pos="6540"/>
          <w:tab w:val="left" w:pos="8790"/>
        </w:tabs>
        <w:rPr>
          <w:b/>
          <w:bCs/>
          <w:sz w:val="22"/>
          <w:szCs w:val="22"/>
        </w:rPr>
      </w:pPr>
      <w:r>
        <w:rPr>
          <w:b/>
          <w:bCs/>
          <w:sz w:val="22"/>
          <w:szCs w:val="22"/>
        </w:rPr>
        <w:t>_________________________________________________________________________________________________</w:t>
      </w:r>
    </w:p>
    <w:p w:rsidR="00977656" w:rsidRPr="004F1DC3" w:rsidP="00977656" w14:paraId="7B1CCA0C" w14:textId="77777777">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sz w:val="20"/>
          <w:szCs w:val="20"/>
        </w:rPr>
      </w:pPr>
    </w:p>
    <w:p w:rsidR="00977656" w:rsidRPr="004F1DC3" w:rsidP="00D21586" w14:paraId="1A802BDE" w14:textId="08923B3D">
      <w:pPr>
        <w:tabs>
          <w:tab w:val="left" w:pos="-360"/>
          <w:tab w:val="left" w:pos="0"/>
          <w:tab w:val="left" w:pos="720"/>
          <w:tab w:val="left" w:pos="1260"/>
          <w:tab w:val="left" w:pos="2250"/>
          <w:tab w:val="left" w:pos="3690"/>
          <w:tab w:val="right" w:pos="4950"/>
          <w:tab w:val="left" w:pos="5760"/>
          <w:tab w:val="left" w:pos="6840"/>
          <w:tab w:val="right" w:pos="8100"/>
          <w:tab w:val="left" w:pos="8640"/>
        </w:tabs>
        <w:spacing w:after="60"/>
        <w:jc w:val="center"/>
        <w:rPr>
          <w:i/>
          <w:sz w:val="20"/>
          <w:szCs w:val="20"/>
        </w:rPr>
      </w:pPr>
      <w:r>
        <w:rPr>
          <w:b/>
          <w:bCs/>
          <w:sz w:val="20"/>
          <w:szCs w:val="20"/>
        </w:rPr>
        <w:t>Public Burden</w:t>
      </w:r>
      <w:r w:rsidRPr="00CA30CA" w:rsidR="00D21586">
        <w:rPr>
          <w:b/>
          <w:bCs/>
          <w:sz w:val="20"/>
          <w:szCs w:val="20"/>
        </w:rPr>
        <w:t xml:space="preserve"> Statement</w:t>
      </w:r>
    </w:p>
    <w:p w:rsidR="00644C5B" w:rsidRPr="00644C5B" w:rsidP="00644C5B" w14:paraId="221D99E0" w14:textId="196CCD9C">
      <w:pPr>
        <w:adjustRightInd/>
        <w:spacing w:before="60" w:after="60"/>
        <w:rPr>
          <w:b/>
          <w:sz w:val="20"/>
          <w:szCs w:val="20"/>
          <w:lang w:bidi="en-US"/>
        </w:rPr>
      </w:pPr>
      <w:r w:rsidRPr="00644C5B">
        <w:rPr>
          <w:color w:val="222222"/>
          <w:sz w:val="20"/>
          <w:szCs w:val="20"/>
          <w:lang w:bidi="en-U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0648-0393. Without this approval, we could not conduct this information collection. Public reporting for this information collection is estimated to be approximately </w:t>
      </w:r>
      <w:r>
        <w:rPr>
          <w:color w:val="222222"/>
          <w:sz w:val="20"/>
          <w:szCs w:val="20"/>
          <w:lang w:bidi="en-US"/>
        </w:rPr>
        <w:t>one hour</w:t>
      </w:r>
      <w:r w:rsidRPr="00644C5B">
        <w:rPr>
          <w:color w:val="222222"/>
          <w:sz w:val="20"/>
          <w:szCs w:val="20"/>
          <w:lang w:bidi="en-US"/>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or maintain benefits and are required to manage commercial fishing efforts under 50 CFR part 679 and under section 402(a) of the Magnuson-Stevens Act (16 U.S.C. 1801, </w:t>
      </w:r>
      <w:r w:rsidRPr="00644C5B">
        <w:rPr>
          <w:i/>
          <w:color w:val="222222"/>
          <w:sz w:val="20"/>
          <w:szCs w:val="20"/>
          <w:lang w:bidi="en-US"/>
        </w:rPr>
        <w:t>et seq</w:t>
      </w:r>
      <w:r w:rsidRPr="00644C5B">
        <w:rPr>
          <w:color w:val="222222"/>
          <w:sz w:val="20"/>
          <w:szCs w:val="20"/>
          <w:lang w:bidi="en-US"/>
        </w:rPr>
        <w:t>.)</w:t>
      </w:r>
      <w:r w:rsidRPr="00644C5B">
        <w:t xml:space="preserve"> </w:t>
      </w:r>
      <w:r w:rsidRPr="00644C5B">
        <w:rPr>
          <w:color w:val="222222"/>
          <w:sz w:val="20"/>
          <w:szCs w:val="20"/>
          <w:lang w:bidi="en-US"/>
        </w:rPr>
        <w:t>as amended in 2006. Send comments regarding this burden estimate or any other aspect of this information collection, including suggestions for reducing this burden to the Assistant Regional Administrator, Sustainable Fisheries Division, NOAA National Marine Fisheries Service, P.O. Box 21668, Juneau, AK 99802-1668.</w:t>
      </w:r>
    </w:p>
    <w:p w:rsidR="003021BA" w:rsidRPr="003021BA" w:rsidP="003021BA" w14:paraId="5277D1A7" w14:textId="77777777">
      <w:pPr>
        <w:adjustRightInd/>
        <w:spacing w:after="60"/>
        <w:jc w:val="center"/>
        <w:rPr>
          <w:b/>
          <w:sz w:val="20"/>
          <w:szCs w:val="20"/>
          <w:lang w:bidi="en-US"/>
        </w:rPr>
      </w:pPr>
      <w:r w:rsidRPr="003021BA">
        <w:rPr>
          <w:b/>
          <w:sz w:val="20"/>
          <w:szCs w:val="20"/>
          <w:lang w:bidi="en-US"/>
        </w:rPr>
        <w:t>Privacy Act Statement</w:t>
      </w:r>
    </w:p>
    <w:p w:rsidR="003021BA" w:rsidRPr="003021BA" w:rsidP="003021BA" w14:paraId="59B2DE24" w14:textId="77777777">
      <w:pPr>
        <w:adjustRightInd/>
        <w:spacing w:after="60"/>
        <w:rPr>
          <w:sz w:val="20"/>
          <w:szCs w:val="20"/>
          <w:lang w:bidi="en-US"/>
        </w:rPr>
      </w:pPr>
      <w:r w:rsidRPr="003021BA">
        <w:rPr>
          <w:b/>
          <w:sz w:val="20"/>
          <w:szCs w:val="20"/>
          <w:lang w:bidi="en-US"/>
        </w:rPr>
        <w:t>Authority</w:t>
      </w:r>
      <w:r w:rsidRPr="003021BA">
        <w:rPr>
          <w:sz w:val="20"/>
          <w:szCs w:val="20"/>
          <w:lang w:bidi="en-US"/>
        </w:rPr>
        <w:t xml:space="preserve">: The collection of this information </w:t>
      </w:r>
      <w:r w:rsidRPr="003021BA">
        <w:rPr>
          <w:sz w:val="20"/>
          <w:szCs w:val="20"/>
          <w:lang w:bidi="en-US"/>
        </w:rPr>
        <w:t>is authorized</w:t>
      </w:r>
      <w:r w:rsidRPr="003021BA">
        <w:rPr>
          <w:sz w:val="20"/>
          <w:szCs w:val="20"/>
          <w:lang w:bidi="en-US"/>
        </w:rPr>
        <w:t xml:space="preserve"> under the Magnuson-Stevens Fishery Conservation and Management Act, 16 U.S.C. 1801, </w:t>
      </w:r>
      <w:r w:rsidRPr="003021BA">
        <w:rPr>
          <w:i/>
          <w:sz w:val="20"/>
          <w:szCs w:val="20"/>
          <w:lang w:bidi="en-US"/>
        </w:rPr>
        <w:t>et seq</w:t>
      </w:r>
      <w:r w:rsidRPr="003021BA">
        <w:rPr>
          <w:sz w:val="20"/>
          <w:szCs w:val="20"/>
          <w:lang w:bidi="en-US"/>
        </w:rPr>
        <w:t xml:space="preserve">.  </w:t>
      </w:r>
    </w:p>
    <w:p w:rsidR="003021BA" w:rsidRPr="003021BA" w:rsidP="003021BA" w14:paraId="3E00E930" w14:textId="77777777">
      <w:pPr>
        <w:adjustRightInd/>
        <w:spacing w:after="60"/>
        <w:rPr>
          <w:sz w:val="20"/>
          <w:szCs w:val="20"/>
          <w:lang w:bidi="en-US"/>
        </w:rPr>
      </w:pPr>
      <w:r w:rsidRPr="003021BA">
        <w:rPr>
          <w:b/>
          <w:sz w:val="20"/>
          <w:szCs w:val="20"/>
          <w:lang w:bidi="en-US"/>
        </w:rPr>
        <w:t>Purpose</w:t>
      </w:r>
      <w:r w:rsidRPr="003021BA">
        <w:rPr>
          <w:sz w:val="20"/>
          <w:szCs w:val="20"/>
          <w:lang w:bidi="en-US"/>
        </w:rPr>
        <w:t xml:space="preserve">: NMFS is collecting this information to manage the American Fisheries Act (AFA) Program. </w:t>
      </w:r>
    </w:p>
    <w:p w:rsidR="003021BA" w:rsidRPr="003021BA" w:rsidP="003021BA" w14:paraId="43FEB5AC" w14:textId="30306B3E">
      <w:pPr>
        <w:adjustRightInd/>
        <w:spacing w:after="60"/>
        <w:rPr>
          <w:sz w:val="20"/>
          <w:szCs w:val="20"/>
          <w:lang w:bidi="en-US"/>
        </w:rPr>
      </w:pPr>
      <w:r w:rsidRPr="003021BA">
        <w:rPr>
          <w:b/>
          <w:sz w:val="20"/>
          <w:szCs w:val="20"/>
          <w:lang w:bidi="en-US"/>
        </w:rPr>
        <w:t>Routine Uses</w:t>
      </w:r>
      <w:r w:rsidRPr="003021BA">
        <w:rPr>
          <w:sz w:val="20"/>
          <w:szCs w:val="20"/>
          <w:lang w:bidi="en-US"/>
        </w:rPr>
        <w:t xml:space="preserve">: NMFS will use this information to </w:t>
      </w:r>
      <w:r w:rsidR="003B0FCE">
        <w:rPr>
          <w:sz w:val="20"/>
          <w:szCs w:val="20"/>
          <w:lang w:bidi="en-US"/>
        </w:rPr>
        <w:t>identify</w:t>
      </w:r>
      <w:r>
        <w:rPr>
          <w:sz w:val="20"/>
          <w:szCs w:val="20"/>
          <w:lang w:bidi="en-US"/>
        </w:rPr>
        <w:t xml:space="preserve"> the transferring and receiving entities and determine </w:t>
      </w:r>
      <w:r w:rsidR="003B0FCE">
        <w:rPr>
          <w:sz w:val="20"/>
          <w:szCs w:val="20"/>
          <w:lang w:bidi="en-US"/>
        </w:rPr>
        <w:t xml:space="preserve">whether to transfer </w:t>
      </w:r>
      <w:r>
        <w:rPr>
          <w:sz w:val="20"/>
          <w:szCs w:val="20"/>
          <w:lang w:bidi="en-US"/>
        </w:rPr>
        <w:t xml:space="preserve">Chinook salmon prohibited species catch (PSC) </w:t>
      </w:r>
      <w:r w:rsidR="003B0FCE">
        <w:rPr>
          <w:sz w:val="20"/>
          <w:szCs w:val="20"/>
          <w:lang w:bidi="en-US"/>
        </w:rPr>
        <w:t>from the transferor to the transferee</w:t>
      </w:r>
      <w:r w:rsidRPr="003021BA">
        <w:rPr>
          <w:sz w:val="20"/>
          <w:szCs w:val="20"/>
          <w:lang w:bidi="en-US"/>
        </w:rPr>
        <w:t xml:space="preserve">. </w:t>
      </w:r>
      <w:r w:rsidRPr="00856537" w:rsidR="00856537">
        <w:rPr>
          <w:sz w:val="20"/>
          <w:szCs w:val="20"/>
          <w:lang w:bidi="en-US"/>
        </w:rPr>
        <w:t>Disclosure of this information is permitted under the Privacy Act of 1974 (</w:t>
      </w:r>
      <w:r w:rsidRPr="00856537" w:rsidR="00856537">
        <w:rPr>
          <w:sz w:val="20"/>
          <w:szCs w:val="20"/>
          <w:lang w:bidi="en-US"/>
        </w:rPr>
        <w:t>5</w:t>
      </w:r>
      <w:r w:rsidRPr="00856537" w:rsidR="00856537">
        <w:rPr>
          <w:sz w:val="20"/>
          <w:szCs w:val="20"/>
          <w:lang w:bidi="en-US"/>
        </w:rPr>
        <w:t xml:space="preserve"> U.S.C. Section 552a) to be shared among authorized staff for work-related purposes. Disclosure of this information is also </w:t>
      </w:r>
      <w:r w:rsidRPr="003021BA">
        <w:rPr>
          <w:sz w:val="20"/>
          <w:szCs w:val="20"/>
          <w:lang w:bidi="en-US"/>
        </w:rPr>
        <w:t xml:space="preserve">subject to the published routine uses identified in the </w:t>
      </w:r>
      <w:hyperlink r:id="rId10" w:history="1">
        <w:r w:rsidRPr="006964DD">
          <w:rPr>
            <w:rStyle w:val="Hyperlink"/>
            <w:sz w:val="20"/>
            <w:szCs w:val="20"/>
            <w:lang w:bidi="en-US"/>
          </w:rPr>
          <w:t>Privacy Act System of Records Notice COMMERCE/NOAA-19</w:t>
        </w:r>
      </w:hyperlink>
      <w:r w:rsidRPr="003021BA">
        <w:rPr>
          <w:sz w:val="20"/>
          <w:szCs w:val="20"/>
          <w:lang w:bidi="en-US"/>
        </w:rPr>
        <w:t xml:space="preserve">, Permits and Registrations for the United States Federally Regulated Fisheries.   </w:t>
      </w:r>
    </w:p>
    <w:p w:rsidR="003021BA" w:rsidRPr="003021BA" w:rsidP="003021BA" w14:paraId="1D8C5C28" w14:textId="77777777">
      <w:pPr>
        <w:adjustRightInd/>
        <w:spacing w:after="60"/>
        <w:rPr>
          <w:sz w:val="20"/>
          <w:szCs w:val="20"/>
          <w:lang w:bidi="en-US"/>
        </w:rPr>
      </w:pPr>
      <w:r w:rsidRPr="003021BA">
        <w:rPr>
          <w:b/>
          <w:sz w:val="20"/>
          <w:szCs w:val="20"/>
          <w:lang w:bidi="en-US"/>
        </w:rPr>
        <w:t>Disclosure</w:t>
      </w:r>
      <w:r w:rsidRPr="003021BA">
        <w:rPr>
          <w:sz w:val="20"/>
          <w:szCs w:val="20"/>
          <w:lang w:bidi="en-US"/>
        </w:rPr>
        <w:t>: Furnishing this information is required to obtain or retain benefits. Failure to provide complete and accurate information may delay or prevent a</w:t>
      </w:r>
      <w:r w:rsidR="003B0FCE">
        <w:rPr>
          <w:sz w:val="20"/>
          <w:szCs w:val="20"/>
          <w:lang w:bidi="en-US"/>
        </w:rPr>
        <w:t xml:space="preserve">n entity from transferring or </w:t>
      </w:r>
      <w:r w:rsidRPr="003021BA">
        <w:rPr>
          <w:sz w:val="20"/>
          <w:szCs w:val="20"/>
          <w:lang w:bidi="en-US"/>
        </w:rPr>
        <w:t>receiving Chinook salmon PSC allocations on behalf of the members of that sector.</w:t>
      </w:r>
    </w:p>
    <w:p w:rsidR="00977656" w:rsidRPr="004F1DC3" w:rsidP="008D01E0" w14:paraId="2FD9B396" w14:textId="23218BD5">
      <w:pPr>
        <w:spacing w:after="60"/>
        <w:rPr>
          <w:sz w:val="20"/>
          <w:szCs w:val="20"/>
        </w:rPr>
      </w:pPr>
      <w:r w:rsidRPr="004F1DC3">
        <w:rPr>
          <w:sz w:val="20"/>
          <w:szCs w:val="20"/>
        </w:rPr>
        <w:t>___________________________________________________________________________________________________________</w:t>
      </w:r>
    </w:p>
    <w:p w:rsidR="00977656" w:rsidRPr="00A42432" w:rsidP="00977656" w14:paraId="4DCB5C3B" w14:textId="77777777">
      <w:pPr>
        <w:tabs>
          <w:tab w:val="left" w:pos="360"/>
          <w:tab w:val="left" w:pos="720"/>
          <w:tab w:val="left" w:pos="1080"/>
        </w:tabs>
        <w:rPr>
          <w:sz w:val="22"/>
          <w:szCs w:val="22"/>
        </w:rPr>
      </w:pPr>
    </w:p>
    <w:sectPr w:rsidSect="00D60B24">
      <w:footerReference w:type="default" r:id="rId11"/>
      <w:pgSz w:w="12240" w:h="15840"/>
      <w:pgMar w:top="720" w:right="720" w:bottom="720" w:left="720" w:header="720" w:footer="35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070" w14:paraId="79956106" w14:textId="77777777">
    <w:pPr>
      <w:ind w:left="288" w:right="288"/>
      <w:jc w:val="center"/>
      <w:rPr>
        <w:sz w:val="20"/>
        <w:szCs w:val="20"/>
      </w:rPr>
    </w:pPr>
    <w:r>
      <w:rPr>
        <w:sz w:val="20"/>
        <w:szCs w:val="20"/>
      </w:rPr>
      <w:t>Bering Sea Chinook Salmon PSC</w:t>
    </w:r>
    <w:r w:rsidRPr="00632D11">
      <w:rPr>
        <w:sz w:val="20"/>
        <w:szCs w:val="20"/>
      </w:rPr>
      <w:t xml:space="preserve"> Transfer Request</w:t>
    </w:r>
  </w:p>
  <w:p w:rsidR="002E3070" w:rsidRPr="00632D11" w14:paraId="72B82DCB" w14:textId="66EE2983">
    <w:pPr>
      <w:ind w:left="288" w:right="288"/>
      <w:jc w:val="center"/>
      <w:rPr>
        <w:sz w:val="20"/>
        <w:szCs w:val="20"/>
      </w:rPr>
    </w:pPr>
    <w:r w:rsidRPr="00632D11">
      <w:rPr>
        <w:sz w:val="20"/>
        <w:szCs w:val="20"/>
      </w:rPr>
      <w:t xml:space="preserve">Page </w:t>
    </w:r>
    <w:r w:rsidRPr="00632D11" w:rsidR="004D418D">
      <w:rPr>
        <w:sz w:val="20"/>
        <w:szCs w:val="20"/>
      </w:rPr>
      <w:fldChar w:fldCharType="begin"/>
    </w:r>
    <w:r w:rsidRPr="00632D11">
      <w:rPr>
        <w:sz w:val="20"/>
        <w:szCs w:val="20"/>
      </w:rPr>
      <w:instrText xml:space="preserve"> PAGE </w:instrText>
    </w:r>
    <w:r w:rsidRPr="00632D11" w:rsidR="004D418D">
      <w:rPr>
        <w:sz w:val="20"/>
        <w:szCs w:val="20"/>
      </w:rPr>
      <w:fldChar w:fldCharType="separate"/>
    </w:r>
    <w:r w:rsidR="00F1210E">
      <w:rPr>
        <w:noProof/>
        <w:sz w:val="20"/>
        <w:szCs w:val="20"/>
      </w:rPr>
      <w:t>2</w:t>
    </w:r>
    <w:r w:rsidRPr="00632D11" w:rsidR="004D418D">
      <w:rPr>
        <w:sz w:val="20"/>
        <w:szCs w:val="20"/>
      </w:rPr>
      <w:fldChar w:fldCharType="end"/>
    </w:r>
    <w:r w:rsidRPr="00632D11">
      <w:rPr>
        <w:sz w:val="20"/>
        <w:szCs w:val="20"/>
      </w:rPr>
      <w:t xml:space="preserve"> of </w:t>
    </w:r>
    <w:r w:rsidRPr="00632D11" w:rsidR="004D418D">
      <w:rPr>
        <w:sz w:val="20"/>
        <w:szCs w:val="20"/>
      </w:rPr>
      <w:fldChar w:fldCharType="begin"/>
    </w:r>
    <w:r w:rsidRPr="00632D11">
      <w:rPr>
        <w:sz w:val="20"/>
        <w:szCs w:val="20"/>
      </w:rPr>
      <w:instrText xml:space="preserve"> NUMPAGES </w:instrText>
    </w:r>
    <w:r w:rsidRPr="00632D11" w:rsidR="004D418D">
      <w:rPr>
        <w:sz w:val="20"/>
        <w:szCs w:val="20"/>
      </w:rPr>
      <w:fldChar w:fldCharType="separate"/>
    </w:r>
    <w:r w:rsidR="00F1210E">
      <w:rPr>
        <w:noProof/>
        <w:sz w:val="20"/>
        <w:szCs w:val="20"/>
      </w:rPr>
      <w:t>3</w:t>
    </w:r>
    <w:r w:rsidRPr="00632D11" w:rsidR="004D418D">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B1"/>
    <w:rsid w:val="00003B9D"/>
    <w:rsid w:val="0004465F"/>
    <w:rsid w:val="0006003F"/>
    <w:rsid w:val="000726DB"/>
    <w:rsid w:val="000728D9"/>
    <w:rsid w:val="00076460"/>
    <w:rsid w:val="000773D6"/>
    <w:rsid w:val="000A6E21"/>
    <w:rsid w:val="000A75D1"/>
    <w:rsid w:val="000C5902"/>
    <w:rsid w:val="001031BC"/>
    <w:rsid w:val="00104F39"/>
    <w:rsid w:val="00105974"/>
    <w:rsid w:val="00111548"/>
    <w:rsid w:val="00114F6C"/>
    <w:rsid w:val="00132663"/>
    <w:rsid w:val="001372D4"/>
    <w:rsid w:val="00140C9C"/>
    <w:rsid w:val="00163DB7"/>
    <w:rsid w:val="00165175"/>
    <w:rsid w:val="00165D2B"/>
    <w:rsid w:val="00171ECB"/>
    <w:rsid w:val="001B7C94"/>
    <w:rsid w:val="001C0E50"/>
    <w:rsid w:val="001C4981"/>
    <w:rsid w:val="001E4112"/>
    <w:rsid w:val="001F2B69"/>
    <w:rsid w:val="001F75A0"/>
    <w:rsid w:val="00203362"/>
    <w:rsid w:val="00206349"/>
    <w:rsid w:val="0022428A"/>
    <w:rsid w:val="002349FD"/>
    <w:rsid w:val="00242D44"/>
    <w:rsid w:val="00257097"/>
    <w:rsid w:val="002666D8"/>
    <w:rsid w:val="00266BCF"/>
    <w:rsid w:val="00275FB3"/>
    <w:rsid w:val="002B0AA5"/>
    <w:rsid w:val="002B67B1"/>
    <w:rsid w:val="002C451D"/>
    <w:rsid w:val="002D6195"/>
    <w:rsid w:val="002E15EB"/>
    <w:rsid w:val="002E3070"/>
    <w:rsid w:val="002E489C"/>
    <w:rsid w:val="003021BA"/>
    <w:rsid w:val="0030398F"/>
    <w:rsid w:val="003054DD"/>
    <w:rsid w:val="00316DD1"/>
    <w:rsid w:val="0032316F"/>
    <w:rsid w:val="00353503"/>
    <w:rsid w:val="0036521F"/>
    <w:rsid w:val="00375065"/>
    <w:rsid w:val="003829F6"/>
    <w:rsid w:val="0039156F"/>
    <w:rsid w:val="003B0FCE"/>
    <w:rsid w:val="003F6B91"/>
    <w:rsid w:val="00416057"/>
    <w:rsid w:val="004240DB"/>
    <w:rsid w:val="00426C17"/>
    <w:rsid w:val="00435CB1"/>
    <w:rsid w:val="00454A9B"/>
    <w:rsid w:val="004605C0"/>
    <w:rsid w:val="0049152E"/>
    <w:rsid w:val="004A2209"/>
    <w:rsid w:val="004A4685"/>
    <w:rsid w:val="004B28FA"/>
    <w:rsid w:val="004B49D4"/>
    <w:rsid w:val="004B543F"/>
    <w:rsid w:val="004B606D"/>
    <w:rsid w:val="004B7F32"/>
    <w:rsid w:val="004C25E0"/>
    <w:rsid w:val="004D1D05"/>
    <w:rsid w:val="004D418D"/>
    <w:rsid w:val="004E342A"/>
    <w:rsid w:val="004F1DC3"/>
    <w:rsid w:val="004F1E42"/>
    <w:rsid w:val="004F4FF6"/>
    <w:rsid w:val="0052311A"/>
    <w:rsid w:val="00543513"/>
    <w:rsid w:val="00543753"/>
    <w:rsid w:val="00551E75"/>
    <w:rsid w:val="00574C22"/>
    <w:rsid w:val="00582A55"/>
    <w:rsid w:val="0058528B"/>
    <w:rsid w:val="00594051"/>
    <w:rsid w:val="005B0FB5"/>
    <w:rsid w:val="005C3D19"/>
    <w:rsid w:val="005D6AD0"/>
    <w:rsid w:val="005E4E5B"/>
    <w:rsid w:val="0061328F"/>
    <w:rsid w:val="00621AF9"/>
    <w:rsid w:val="00622883"/>
    <w:rsid w:val="00623B69"/>
    <w:rsid w:val="00625E8B"/>
    <w:rsid w:val="00632D11"/>
    <w:rsid w:val="006364BF"/>
    <w:rsid w:val="00644C5B"/>
    <w:rsid w:val="006456E3"/>
    <w:rsid w:val="00646A31"/>
    <w:rsid w:val="00657F29"/>
    <w:rsid w:val="00660DC7"/>
    <w:rsid w:val="006964DD"/>
    <w:rsid w:val="006A2503"/>
    <w:rsid w:val="006B7C2B"/>
    <w:rsid w:val="006C0345"/>
    <w:rsid w:val="006C0BA9"/>
    <w:rsid w:val="006D05AD"/>
    <w:rsid w:val="006D1998"/>
    <w:rsid w:val="006F7E77"/>
    <w:rsid w:val="00715083"/>
    <w:rsid w:val="00725587"/>
    <w:rsid w:val="007261F3"/>
    <w:rsid w:val="007312F1"/>
    <w:rsid w:val="00773224"/>
    <w:rsid w:val="007957CB"/>
    <w:rsid w:val="007957E9"/>
    <w:rsid w:val="007B37AC"/>
    <w:rsid w:val="007D36F0"/>
    <w:rsid w:val="007E4265"/>
    <w:rsid w:val="007F28EA"/>
    <w:rsid w:val="008045D0"/>
    <w:rsid w:val="00807A4F"/>
    <w:rsid w:val="00856537"/>
    <w:rsid w:val="00861DB6"/>
    <w:rsid w:val="00871607"/>
    <w:rsid w:val="00874237"/>
    <w:rsid w:val="00886252"/>
    <w:rsid w:val="00892CF3"/>
    <w:rsid w:val="008D01E0"/>
    <w:rsid w:val="008F6472"/>
    <w:rsid w:val="008F75B0"/>
    <w:rsid w:val="00927139"/>
    <w:rsid w:val="00927903"/>
    <w:rsid w:val="0095713E"/>
    <w:rsid w:val="009606C9"/>
    <w:rsid w:val="00972818"/>
    <w:rsid w:val="009762E9"/>
    <w:rsid w:val="00977656"/>
    <w:rsid w:val="00990853"/>
    <w:rsid w:val="009914E1"/>
    <w:rsid w:val="00992C30"/>
    <w:rsid w:val="009933E5"/>
    <w:rsid w:val="009975F0"/>
    <w:rsid w:val="009A5D04"/>
    <w:rsid w:val="009A7C06"/>
    <w:rsid w:val="009B0047"/>
    <w:rsid w:val="009B58B5"/>
    <w:rsid w:val="009B6140"/>
    <w:rsid w:val="009C3059"/>
    <w:rsid w:val="009D6B54"/>
    <w:rsid w:val="009E4CF1"/>
    <w:rsid w:val="009E5357"/>
    <w:rsid w:val="009F2728"/>
    <w:rsid w:val="00A03D5C"/>
    <w:rsid w:val="00A06EA1"/>
    <w:rsid w:val="00A13400"/>
    <w:rsid w:val="00A42432"/>
    <w:rsid w:val="00A45DE5"/>
    <w:rsid w:val="00A54A83"/>
    <w:rsid w:val="00A67AE4"/>
    <w:rsid w:val="00A941F3"/>
    <w:rsid w:val="00A95861"/>
    <w:rsid w:val="00AA161F"/>
    <w:rsid w:val="00AA6CD9"/>
    <w:rsid w:val="00AB7BE1"/>
    <w:rsid w:val="00AD0C6A"/>
    <w:rsid w:val="00AD1DB0"/>
    <w:rsid w:val="00AD2E05"/>
    <w:rsid w:val="00AE1C16"/>
    <w:rsid w:val="00B10783"/>
    <w:rsid w:val="00B23122"/>
    <w:rsid w:val="00B521D4"/>
    <w:rsid w:val="00B74E24"/>
    <w:rsid w:val="00BA6F9B"/>
    <w:rsid w:val="00BB2534"/>
    <w:rsid w:val="00BB6E05"/>
    <w:rsid w:val="00BC2188"/>
    <w:rsid w:val="00BC5C52"/>
    <w:rsid w:val="00BC7237"/>
    <w:rsid w:val="00BD3D0F"/>
    <w:rsid w:val="00BE3362"/>
    <w:rsid w:val="00BF4C41"/>
    <w:rsid w:val="00BF4D85"/>
    <w:rsid w:val="00C12D9D"/>
    <w:rsid w:val="00C4400B"/>
    <w:rsid w:val="00C508EC"/>
    <w:rsid w:val="00C521DB"/>
    <w:rsid w:val="00C62B98"/>
    <w:rsid w:val="00C85EE2"/>
    <w:rsid w:val="00C875D2"/>
    <w:rsid w:val="00C919F3"/>
    <w:rsid w:val="00CA2EA5"/>
    <w:rsid w:val="00CA30CA"/>
    <w:rsid w:val="00CA4328"/>
    <w:rsid w:val="00CB443A"/>
    <w:rsid w:val="00CC3455"/>
    <w:rsid w:val="00CD0E99"/>
    <w:rsid w:val="00CE689F"/>
    <w:rsid w:val="00D01399"/>
    <w:rsid w:val="00D169BB"/>
    <w:rsid w:val="00D21586"/>
    <w:rsid w:val="00D2651C"/>
    <w:rsid w:val="00D350D2"/>
    <w:rsid w:val="00D5160C"/>
    <w:rsid w:val="00D54EB1"/>
    <w:rsid w:val="00D60B24"/>
    <w:rsid w:val="00D75A44"/>
    <w:rsid w:val="00DA1CEA"/>
    <w:rsid w:val="00DB4656"/>
    <w:rsid w:val="00DC3C43"/>
    <w:rsid w:val="00DE2141"/>
    <w:rsid w:val="00E049A0"/>
    <w:rsid w:val="00E05266"/>
    <w:rsid w:val="00E10C9D"/>
    <w:rsid w:val="00E2030C"/>
    <w:rsid w:val="00E232C3"/>
    <w:rsid w:val="00E27E66"/>
    <w:rsid w:val="00E411CA"/>
    <w:rsid w:val="00E44A11"/>
    <w:rsid w:val="00E51B98"/>
    <w:rsid w:val="00E603D7"/>
    <w:rsid w:val="00E61E15"/>
    <w:rsid w:val="00E6307B"/>
    <w:rsid w:val="00E813E1"/>
    <w:rsid w:val="00E87231"/>
    <w:rsid w:val="00EA0D1C"/>
    <w:rsid w:val="00EA29A7"/>
    <w:rsid w:val="00EA2E66"/>
    <w:rsid w:val="00EB2F8E"/>
    <w:rsid w:val="00EC3A97"/>
    <w:rsid w:val="00EE0B57"/>
    <w:rsid w:val="00EF36AC"/>
    <w:rsid w:val="00F012AB"/>
    <w:rsid w:val="00F0298D"/>
    <w:rsid w:val="00F0299D"/>
    <w:rsid w:val="00F112EB"/>
    <w:rsid w:val="00F1210E"/>
    <w:rsid w:val="00F30EA8"/>
    <w:rsid w:val="00F313AF"/>
    <w:rsid w:val="00F467BD"/>
    <w:rsid w:val="00F46BB5"/>
    <w:rsid w:val="00F53EAE"/>
    <w:rsid w:val="00F63E24"/>
    <w:rsid w:val="00F93E76"/>
    <w:rsid w:val="00F94458"/>
    <w:rsid w:val="00FC7DAF"/>
    <w:rsid w:val="00FD1E99"/>
    <w:rsid w:val="00FE0F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A599A4B"/>
  <w15:docId w15:val="{2081DBEC-E9E1-460C-9D65-001FEF72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customStyle="1" w:styleId="Quick1">
    <w:name w:val="Quick 1."/>
    <w:basedOn w:val="Normal"/>
    <w:rsid w:val="00977656"/>
    <w:pPr>
      <w:numPr>
        <w:numId w:val="1"/>
      </w:numPr>
      <w:ind w:left="540" w:hanging="540"/>
    </w:pPr>
    <w:rPr>
      <w:rFonts w:ascii="Courier" w:hAnsi="Courier"/>
    </w:rPr>
  </w:style>
  <w:style w:type="paragraph" w:styleId="BalloonText">
    <w:name w:val="Balloon Text"/>
    <w:basedOn w:val="Normal"/>
    <w:link w:val="BalloonTextChar"/>
    <w:rsid w:val="00416057"/>
    <w:rPr>
      <w:rFonts w:ascii="Tahoma" w:hAnsi="Tahoma" w:cs="Tahoma"/>
      <w:sz w:val="16"/>
      <w:szCs w:val="16"/>
    </w:rPr>
  </w:style>
  <w:style w:type="character" w:customStyle="1" w:styleId="BalloonTextChar">
    <w:name w:val="Balloon Text Char"/>
    <w:basedOn w:val="DefaultParagraphFont"/>
    <w:link w:val="BalloonText"/>
    <w:rsid w:val="00416057"/>
    <w:rPr>
      <w:rFonts w:ascii="Tahoma" w:hAnsi="Tahoma" w:cs="Tahoma"/>
      <w:sz w:val="16"/>
      <w:szCs w:val="16"/>
    </w:rPr>
  </w:style>
  <w:style w:type="character" w:styleId="CommentReference">
    <w:name w:val="annotation reference"/>
    <w:basedOn w:val="DefaultParagraphFont"/>
    <w:rsid w:val="003021BA"/>
    <w:rPr>
      <w:sz w:val="16"/>
      <w:szCs w:val="16"/>
    </w:rPr>
  </w:style>
  <w:style w:type="paragraph" w:styleId="CommentText">
    <w:name w:val="annotation text"/>
    <w:basedOn w:val="Normal"/>
    <w:link w:val="CommentTextChar"/>
    <w:rsid w:val="003021BA"/>
    <w:rPr>
      <w:rFonts w:ascii="Courier" w:hAnsi="Courier"/>
      <w:sz w:val="20"/>
      <w:szCs w:val="20"/>
    </w:rPr>
  </w:style>
  <w:style w:type="character" w:customStyle="1" w:styleId="CommentTextChar">
    <w:name w:val="Comment Text Char"/>
    <w:basedOn w:val="DefaultParagraphFont"/>
    <w:link w:val="CommentText"/>
    <w:rsid w:val="003021BA"/>
    <w:rPr>
      <w:rFonts w:ascii="Courier" w:hAnsi="Courier"/>
    </w:rPr>
  </w:style>
  <w:style w:type="character" w:styleId="FollowedHyperlink">
    <w:name w:val="FollowedHyperlink"/>
    <w:basedOn w:val="DefaultParagraphFont"/>
    <w:semiHidden/>
    <w:unhideWhenUsed/>
    <w:rsid w:val="006B7C2B"/>
    <w:rPr>
      <w:color w:val="800080" w:themeColor="followedHyperlink"/>
      <w:u w:val="single"/>
    </w:rPr>
  </w:style>
  <w:style w:type="paragraph" w:styleId="CommentSubject">
    <w:name w:val="annotation subject"/>
    <w:basedOn w:val="CommentText"/>
    <w:next w:val="CommentText"/>
    <w:link w:val="CommentSubjectChar"/>
    <w:semiHidden/>
    <w:unhideWhenUsed/>
    <w:rsid w:val="00BA6F9B"/>
    <w:rPr>
      <w:rFonts w:ascii="Times New Roman" w:hAnsi="Times New Roman"/>
      <w:b/>
      <w:bCs/>
    </w:rPr>
  </w:style>
  <w:style w:type="character" w:customStyle="1" w:styleId="CommentSubjectChar">
    <w:name w:val="Comment Subject Char"/>
    <w:basedOn w:val="CommentTextChar"/>
    <w:link w:val="CommentSubject"/>
    <w:semiHidden/>
    <w:rsid w:val="00BA6F9B"/>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sec.doc.gov/opog/PrivacyAct/SORNs/noaa-19.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http://home.nmfs.noaa.gov/ocioweb/webguide/cdprint/images/logo-noaa.gif" TargetMode="External" /><Relationship Id="rId7" Type="http://schemas.openxmlformats.org/officeDocument/2006/relationships/hyperlink" Target="https://alaskafisheries.noaa.gov/webapps/efish/login" TargetMode="External" /><Relationship Id="rId8" Type="http://schemas.openxmlformats.org/officeDocument/2006/relationships/hyperlink" Target="https://www.fisheries.noaa.gov/permit/alaska-chinook-salmon-bycatch-applications-and-reporting-forms" TargetMode="External" /><Relationship Id="rId9" Type="http://schemas.openxmlformats.org/officeDocument/2006/relationships/hyperlink" Target="https://www.ecfr.gov/current/title-50/chapter-VI/part-679/subpart-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0244-4F91-4422-931E-9299AEC7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Transfer of Bering Sea Chinook Salmon PSC Allocations</vt:lpstr>
    </vt:vector>
  </TitlesOfParts>
  <Company>US DOC/NOAA Fisheries</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of Bering Sea Chinook Salmon PSC Allocations</dc:title>
  <dc:subject>0393 Application for Transfer of Bering Sea Chinook Salmon PSC Allocations. If you cannot view or access any part of this document, please email: alaskawebmaster@noaa.gov or call 907-586-7221 so that we may assist you.</dc:subject>
  <dc:creator>NOAA FIsheries Alaska Region</dc:creator>
  <cp:keywords>0393, Application, Transfer, Bering Sea, Chinook Salmon PSC Allocations, Alaska</cp:keywords>
  <cp:lastModifiedBy>Jazmin.Williams</cp:lastModifiedBy>
  <cp:revision>26</cp:revision>
  <cp:lastPrinted>2017-02-26T22:31:00Z</cp:lastPrinted>
  <dcterms:created xsi:type="dcterms:W3CDTF">2019-12-09T03:18:00Z</dcterms:created>
  <dcterms:modified xsi:type="dcterms:W3CDTF">2025-12-22T20:23:00Z</dcterms:modified>
</cp:coreProperties>
</file>