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949" w:rsidP="00440949" w14:paraId="6A1257D2" w14:textId="77777777">
      <w:pPr>
        <w:pStyle w:val="Heading1"/>
        <w:jc w:val="center"/>
      </w:pPr>
      <w:r w:rsidRPr="00A95031">
        <w:t>SUPPORTING STATEMENT</w:t>
      </w:r>
    </w:p>
    <w:p w:rsidR="00440949" w:rsidP="00440949" w14:paraId="5CC004CE" w14:textId="77777777"/>
    <w:p w:rsidR="006D4B4A" w:rsidP="00440949" w14:paraId="4D8533CB" w14:textId="77777777"/>
    <w:p w:rsidR="006D4B4A" w:rsidRPr="00440949" w:rsidP="00440949" w14:paraId="0A20CE3D" w14:textId="77777777"/>
    <w:p w:rsidR="0087741C" w:rsidRPr="00F93C2D" w14:paraId="2794A552" w14:textId="77777777">
      <w:pPr>
        <w:pStyle w:val="Heading1"/>
        <w:rPr>
          <w:szCs w:val="24"/>
        </w:rPr>
      </w:pPr>
      <w:r w:rsidRPr="00F93C2D">
        <w:rPr>
          <w:szCs w:val="24"/>
        </w:rPr>
        <w:t>A.  Justification</w:t>
      </w:r>
    </w:p>
    <w:p w:rsidR="0087741C" w:rsidRPr="00F93C2D" w14:paraId="0C97063F" w14:textId="77777777">
      <w:pPr>
        <w:suppressAutoHyphens/>
        <w:rPr>
          <w:sz w:val="24"/>
          <w:szCs w:val="24"/>
        </w:rPr>
      </w:pPr>
    </w:p>
    <w:p w:rsidR="003C465B" w:rsidRPr="00C53192" w:rsidP="003C465B" w14:paraId="18D74EFE" w14:textId="2637715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4"/>
        </w:rPr>
      </w:pPr>
      <w:r w:rsidRPr="00D740E8">
        <w:rPr>
          <w:bCs/>
          <w:sz w:val="24"/>
        </w:rPr>
        <w:t>1.</w:t>
      </w:r>
      <w:r>
        <w:rPr>
          <w:b/>
          <w:sz w:val="24"/>
        </w:rPr>
        <w:t xml:space="preserve">  </w:t>
      </w:r>
      <w:r w:rsidRPr="00C53192">
        <w:rPr>
          <w:b/>
          <w:sz w:val="24"/>
        </w:rPr>
        <w:t>The Commission is seeking OMB approval for an extension without change of this currently approved information collection.</w:t>
      </w:r>
    </w:p>
    <w:p w:rsidR="003C465B" w:rsidRPr="00C53192" w:rsidP="003C465B" w14:paraId="16FE3148" w14:textId="77777777">
      <w:pPr>
        <w:suppressAutoHyphens/>
        <w:rPr>
          <w:sz w:val="24"/>
        </w:rPr>
      </w:pPr>
    </w:p>
    <w:p w:rsidR="00E91383" w:rsidP="003C465B" w14:paraId="30B543D1" w14:textId="77777777">
      <w:pPr>
        <w:rPr>
          <w:sz w:val="24"/>
          <w:szCs w:val="24"/>
        </w:rPr>
      </w:pPr>
      <w:r w:rsidRPr="003C465B">
        <w:rPr>
          <w:b/>
          <w:sz w:val="24"/>
          <w:szCs w:val="24"/>
          <w:u w:val="single"/>
        </w:rPr>
        <w:t>47 CFR 73.682(d)</w:t>
      </w:r>
      <w:r>
        <w:rPr>
          <w:b/>
          <w:sz w:val="24"/>
          <w:szCs w:val="24"/>
        </w:rPr>
        <w:t>.</w:t>
      </w:r>
      <w:r w:rsidRPr="003C465B">
        <w:rPr>
          <w:b/>
          <w:sz w:val="24"/>
          <w:szCs w:val="24"/>
        </w:rPr>
        <w:t xml:space="preserve"> </w:t>
      </w:r>
      <w:r>
        <w:rPr>
          <w:b/>
          <w:sz w:val="24"/>
          <w:szCs w:val="24"/>
        </w:rPr>
        <w:t xml:space="preserve"> </w:t>
      </w:r>
      <w:r w:rsidRPr="00F93C2D">
        <w:rPr>
          <w:sz w:val="24"/>
          <w:szCs w:val="24"/>
        </w:rPr>
        <w:t>Section 73.682(d)</w:t>
      </w:r>
      <w:r>
        <w:rPr>
          <w:sz w:val="24"/>
          <w:szCs w:val="24"/>
        </w:rPr>
        <w:t xml:space="preserve"> of the Commission’s rules</w:t>
      </w:r>
      <w:r>
        <w:rPr>
          <w:rStyle w:val="FootnoteReference"/>
          <w:sz w:val="24"/>
          <w:szCs w:val="24"/>
        </w:rPr>
        <w:footnoteReference w:id="2"/>
      </w:r>
      <w:r>
        <w:rPr>
          <w:sz w:val="24"/>
          <w:szCs w:val="24"/>
        </w:rPr>
        <w:t xml:space="preserve"> incorporates by </w:t>
      </w:r>
      <w:r w:rsidR="0009647C">
        <w:rPr>
          <w:sz w:val="24"/>
          <w:szCs w:val="24"/>
        </w:rPr>
        <w:t xml:space="preserve">reference the </w:t>
      </w:r>
      <w:r w:rsidRPr="00A77B6D" w:rsidR="0009647C">
        <w:rPr>
          <w:sz w:val="24"/>
          <w:szCs w:val="24"/>
        </w:rPr>
        <w:t>Advanced Television Systems Committee, Inc.</w:t>
      </w:r>
      <w:r w:rsidR="0009647C">
        <w:rPr>
          <w:sz w:val="24"/>
          <w:szCs w:val="24"/>
        </w:rPr>
        <w:t xml:space="preserve"> (“ATSC”)</w:t>
      </w:r>
      <w:r>
        <w:rPr>
          <w:rStyle w:val="FootnoteReference"/>
          <w:sz w:val="24"/>
          <w:szCs w:val="24"/>
        </w:rPr>
        <w:footnoteReference w:id="3"/>
      </w:r>
      <w:r w:rsidR="0009647C">
        <w:rPr>
          <w:sz w:val="24"/>
          <w:szCs w:val="24"/>
        </w:rPr>
        <w:t xml:space="preserve"> </w:t>
      </w:r>
      <w:r w:rsidRPr="00F93C2D" w:rsidR="0009647C">
        <w:rPr>
          <w:sz w:val="24"/>
          <w:szCs w:val="24"/>
        </w:rPr>
        <w:t>Program System and Information Protocol (“PSIP”) standard</w:t>
      </w:r>
      <w:r w:rsidRPr="00F93C2D">
        <w:rPr>
          <w:sz w:val="24"/>
          <w:szCs w:val="24"/>
        </w:rPr>
        <w:t xml:space="preserve"> </w:t>
      </w:r>
      <w:r w:rsidR="0009647C">
        <w:rPr>
          <w:sz w:val="24"/>
          <w:szCs w:val="24"/>
        </w:rPr>
        <w:t>“</w:t>
      </w:r>
      <w:r w:rsidRPr="00F93C2D">
        <w:rPr>
          <w:sz w:val="24"/>
          <w:szCs w:val="24"/>
        </w:rPr>
        <w:t>A/65</w:t>
      </w:r>
      <w:r w:rsidR="0009647C">
        <w:rPr>
          <w:sz w:val="24"/>
          <w:szCs w:val="24"/>
        </w:rPr>
        <w:t>C</w:t>
      </w:r>
      <w:r>
        <w:rPr>
          <w:sz w:val="24"/>
          <w:szCs w:val="24"/>
        </w:rPr>
        <w:t>.</w:t>
      </w:r>
      <w:r w:rsidR="0009647C">
        <w:rPr>
          <w:sz w:val="24"/>
          <w:szCs w:val="24"/>
        </w:rPr>
        <w:t>”</w:t>
      </w:r>
      <w:r>
        <w:rPr>
          <w:rStyle w:val="FootnoteReference"/>
          <w:sz w:val="24"/>
          <w:szCs w:val="24"/>
        </w:rPr>
        <w:footnoteReference w:id="4"/>
      </w:r>
      <w:r w:rsidR="0009647C">
        <w:rPr>
          <w:sz w:val="24"/>
          <w:szCs w:val="24"/>
        </w:rPr>
        <w:t xml:space="preserve">  </w:t>
      </w:r>
      <w:r w:rsidRPr="005B32F2" w:rsidR="0009647C">
        <w:rPr>
          <w:sz w:val="24"/>
          <w:szCs w:val="24"/>
        </w:rPr>
        <w:t xml:space="preserve">PSIP data is transmitted along with a </w:t>
      </w:r>
      <w:r w:rsidR="0009647C">
        <w:rPr>
          <w:sz w:val="24"/>
          <w:szCs w:val="24"/>
        </w:rPr>
        <w:t xml:space="preserve">TV broadcast </w:t>
      </w:r>
      <w:r w:rsidRPr="005B32F2" w:rsidR="0009647C">
        <w:rPr>
          <w:sz w:val="24"/>
          <w:szCs w:val="24"/>
        </w:rPr>
        <w:t xml:space="preserve">station’s </w:t>
      </w:r>
      <w:r w:rsidR="00C64954">
        <w:rPr>
          <w:sz w:val="24"/>
          <w:szCs w:val="24"/>
        </w:rPr>
        <w:t>digital</w:t>
      </w:r>
      <w:r w:rsidRPr="005B32F2" w:rsidR="0009647C">
        <w:rPr>
          <w:sz w:val="24"/>
          <w:szCs w:val="24"/>
        </w:rPr>
        <w:t xml:space="preserve"> signal and provides </w:t>
      </w:r>
      <w:r w:rsidR="0009647C">
        <w:rPr>
          <w:sz w:val="24"/>
          <w:szCs w:val="24"/>
        </w:rPr>
        <w:t xml:space="preserve">viewers (via their </w:t>
      </w:r>
      <w:r w:rsidRPr="005B32F2" w:rsidR="0009647C">
        <w:rPr>
          <w:sz w:val="24"/>
          <w:szCs w:val="24"/>
        </w:rPr>
        <w:t>DTV receivers</w:t>
      </w:r>
      <w:r w:rsidR="0009647C">
        <w:rPr>
          <w:sz w:val="24"/>
          <w:szCs w:val="24"/>
        </w:rPr>
        <w:t>)</w:t>
      </w:r>
      <w:r w:rsidRPr="005B32F2" w:rsidR="0009647C">
        <w:rPr>
          <w:sz w:val="24"/>
          <w:szCs w:val="24"/>
        </w:rPr>
        <w:t xml:space="preserve"> with information about the station and what is being broadcast</w:t>
      </w:r>
      <w:r w:rsidR="00C64954">
        <w:rPr>
          <w:sz w:val="24"/>
          <w:szCs w:val="24"/>
        </w:rPr>
        <w:t xml:space="preserve">, such as </w:t>
      </w:r>
      <w:r w:rsidRPr="005B32F2" w:rsidR="00C64954">
        <w:rPr>
          <w:sz w:val="24"/>
          <w:szCs w:val="24"/>
        </w:rPr>
        <w:t>program information</w:t>
      </w:r>
      <w:r w:rsidRPr="005B32F2" w:rsidR="0009647C">
        <w:rPr>
          <w:sz w:val="24"/>
          <w:szCs w:val="24"/>
        </w:rPr>
        <w:t>.</w:t>
      </w:r>
      <w:r>
        <w:rPr>
          <w:rStyle w:val="FootnoteReference"/>
          <w:sz w:val="24"/>
          <w:szCs w:val="24"/>
        </w:rPr>
        <w:footnoteReference w:id="5"/>
      </w:r>
      <w:r w:rsidRPr="005B32F2" w:rsidR="0009647C">
        <w:rPr>
          <w:sz w:val="24"/>
          <w:szCs w:val="24"/>
        </w:rPr>
        <w:t xml:space="preserve">  The Commission has recognized the utility that the ATSC PSIP standard offers for both broadcasters and consumers</w:t>
      </w:r>
      <w:r w:rsidR="0009647C">
        <w:rPr>
          <w:sz w:val="24"/>
          <w:szCs w:val="24"/>
        </w:rPr>
        <w:t xml:space="preserve"> (or viewers) of digital television (“DTV”).</w:t>
      </w:r>
    </w:p>
    <w:p w:rsidR="00E91383" w:rsidP="003C465B" w14:paraId="34F7664B" w14:textId="77777777">
      <w:pPr>
        <w:rPr>
          <w:sz w:val="24"/>
          <w:szCs w:val="24"/>
        </w:rPr>
      </w:pPr>
    </w:p>
    <w:p w:rsidR="003C465B" w:rsidP="00E91383" w14:paraId="121C1C06" w14:textId="77777777">
      <w:pPr>
        <w:rPr>
          <w:sz w:val="24"/>
          <w:szCs w:val="24"/>
        </w:rPr>
      </w:pPr>
      <w:r w:rsidRPr="005B32F2">
        <w:rPr>
          <w:sz w:val="24"/>
          <w:szCs w:val="24"/>
        </w:rPr>
        <w:t xml:space="preserve">ATSC PSIP standard </w:t>
      </w:r>
      <w:r w:rsidRPr="00F93C2D">
        <w:rPr>
          <w:sz w:val="24"/>
          <w:szCs w:val="24"/>
        </w:rPr>
        <w:t>A/65</w:t>
      </w:r>
      <w:r>
        <w:rPr>
          <w:sz w:val="24"/>
          <w:szCs w:val="24"/>
        </w:rPr>
        <w:t xml:space="preserve">C </w:t>
      </w:r>
      <w:r w:rsidRPr="00F93C2D">
        <w:rPr>
          <w:sz w:val="24"/>
          <w:szCs w:val="24"/>
        </w:rPr>
        <w:t>requires broadcasters to provide detailed programming information when transmitting their broadcast signal.</w:t>
      </w:r>
      <w:r>
        <w:rPr>
          <w:sz w:val="24"/>
          <w:szCs w:val="24"/>
        </w:rPr>
        <w:t xml:space="preserve">  </w:t>
      </w:r>
      <w:r w:rsidR="00E91383">
        <w:rPr>
          <w:sz w:val="24"/>
          <w:szCs w:val="24"/>
        </w:rPr>
        <w:t>This</w:t>
      </w:r>
      <w:r w:rsidRPr="005B32F2" w:rsidR="00E91383">
        <w:rPr>
          <w:sz w:val="24"/>
          <w:szCs w:val="24"/>
        </w:rPr>
        <w:t xml:space="preserve"> standard </w:t>
      </w:r>
      <w:r w:rsidRPr="00990A4C" w:rsidR="00E91383">
        <w:rPr>
          <w:sz w:val="24"/>
          <w:szCs w:val="24"/>
        </w:rPr>
        <w:t xml:space="preserve">enhances consumers’ viewing experience by providing detailed information about digital channels and programs, such as how to find a program’s closed captions, multiple streams and V-chip information.  </w:t>
      </w:r>
      <w:r w:rsidR="00E91383">
        <w:rPr>
          <w:sz w:val="24"/>
          <w:szCs w:val="24"/>
        </w:rPr>
        <w:t>This</w:t>
      </w:r>
      <w:r w:rsidRPr="005B32F2" w:rsidR="00E91383">
        <w:rPr>
          <w:sz w:val="24"/>
          <w:szCs w:val="24"/>
        </w:rPr>
        <w:t xml:space="preserve"> standard </w:t>
      </w:r>
      <w:r w:rsidRPr="00990A4C" w:rsidR="00E91383">
        <w:rPr>
          <w:sz w:val="24"/>
          <w:szCs w:val="24"/>
        </w:rPr>
        <w:t>requires broadcasters to populate the Event Information Tables (“EITs”)</w:t>
      </w:r>
      <w:r w:rsidR="00E91383">
        <w:rPr>
          <w:sz w:val="24"/>
          <w:szCs w:val="24"/>
        </w:rPr>
        <w:t xml:space="preserve"> </w:t>
      </w:r>
      <w:r w:rsidR="00C64954">
        <w:rPr>
          <w:sz w:val="24"/>
          <w:szCs w:val="24"/>
        </w:rPr>
        <w:t xml:space="preserve">(or program guide) </w:t>
      </w:r>
      <w:r w:rsidRPr="00990A4C" w:rsidR="00E91383">
        <w:rPr>
          <w:sz w:val="24"/>
          <w:szCs w:val="24"/>
        </w:rPr>
        <w:t xml:space="preserve">with accurate information about each event </w:t>
      </w:r>
      <w:r w:rsidR="00C64954">
        <w:rPr>
          <w:sz w:val="24"/>
          <w:szCs w:val="24"/>
        </w:rPr>
        <w:t xml:space="preserve">(or program) </w:t>
      </w:r>
      <w:r w:rsidRPr="00990A4C" w:rsidR="00E91383">
        <w:rPr>
          <w:sz w:val="24"/>
          <w:szCs w:val="24"/>
        </w:rPr>
        <w:t xml:space="preserve">and to update the EIT if more accurate information becomes available.  </w:t>
      </w:r>
      <w:r w:rsidR="00E91383">
        <w:rPr>
          <w:sz w:val="24"/>
          <w:szCs w:val="24"/>
        </w:rPr>
        <w:t xml:space="preserve">The previous ATSC PSIP standard </w:t>
      </w:r>
      <w:r w:rsidRPr="00F93C2D" w:rsidR="00E91383">
        <w:rPr>
          <w:sz w:val="24"/>
          <w:szCs w:val="24"/>
        </w:rPr>
        <w:t>A/65-B</w:t>
      </w:r>
      <w:r w:rsidR="00E91383">
        <w:rPr>
          <w:sz w:val="24"/>
          <w:szCs w:val="24"/>
        </w:rPr>
        <w:t xml:space="preserve"> did not require broadcasters to provide such </w:t>
      </w:r>
      <w:r w:rsidRPr="00F93C2D" w:rsidR="00E91383">
        <w:rPr>
          <w:sz w:val="24"/>
          <w:szCs w:val="24"/>
        </w:rPr>
        <w:t>detailed programming information</w:t>
      </w:r>
      <w:r w:rsidR="00E91383">
        <w:rPr>
          <w:sz w:val="24"/>
          <w:szCs w:val="24"/>
        </w:rPr>
        <w:t xml:space="preserve"> but only </w:t>
      </w:r>
      <w:r w:rsidRPr="00F93C2D" w:rsidR="00E91383">
        <w:rPr>
          <w:sz w:val="24"/>
          <w:szCs w:val="24"/>
        </w:rPr>
        <w:t>general information</w:t>
      </w:r>
      <w:r w:rsidR="00E91383">
        <w:rPr>
          <w:sz w:val="24"/>
          <w:szCs w:val="24"/>
        </w:rPr>
        <w:t>.</w:t>
      </w:r>
      <w:r>
        <w:rPr>
          <w:rStyle w:val="FootnoteReference"/>
          <w:sz w:val="24"/>
          <w:szCs w:val="24"/>
        </w:rPr>
        <w:footnoteReference w:id="6"/>
      </w:r>
    </w:p>
    <w:p w:rsidR="00F3749B" w:rsidP="00440949" w14:paraId="5B6BBE50" w14:textId="77777777">
      <w:pPr>
        <w:rPr>
          <w:sz w:val="24"/>
          <w:szCs w:val="24"/>
        </w:rPr>
      </w:pPr>
    </w:p>
    <w:p w:rsidR="00FA6601" w:rsidP="002F6699" w14:paraId="4F70DC60" w14:textId="77777777">
      <w:pPr>
        <w:keepNext/>
        <w:spacing w:before="240" w:after="120"/>
        <w:rPr>
          <w:b/>
          <w:sz w:val="24"/>
          <w:szCs w:val="24"/>
          <w:u w:val="single"/>
        </w:rPr>
      </w:pPr>
    </w:p>
    <w:p w:rsidR="00BF6725" w:rsidP="002F6699" w14:paraId="37C33C7F" w14:textId="77777777">
      <w:pPr>
        <w:keepNext/>
        <w:spacing w:before="240" w:after="120"/>
        <w:rPr>
          <w:b/>
          <w:sz w:val="24"/>
          <w:szCs w:val="24"/>
        </w:rPr>
      </w:pPr>
      <w:r w:rsidRPr="00BF6725">
        <w:rPr>
          <w:b/>
          <w:sz w:val="24"/>
          <w:szCs w:val="24"/>
          <w:u w:val="single"/>
        </w:rPr>
        <w:t>History</w:t>
      </w:r>
      <w:r w:rsidRPr="00BF6725">
        <w:rPr>
          <w:b/>
          <w:sz w:val="24"/>
          <w:szCs w:val="24"/>
        </w:rPr>
        <w:t>:</w:t>
      </w:r>
    </w:p>
    <w:p w:rsidR="00BA1962" w:rsidRPr="001538C2" w:rsidP="002F6699" w14:paraId="57F4A402" w14:textId="77777777">
      <w:pPr>
        <w:numPr>
          <w:ilvl w:val="0"/>
          <w:numId w:val="8"/>
        </w:numPr>
        <w:spacing w:after="120"/>
        <w:rPr>
          <w:sz w:val="24"/>
          <w:szCs w:val="24"/>
        </w:rPr>
      </w:pPr>
      <w:r>
        <w:rPr>
          <w:sz w:val="24"/>
          <w:szCs w:val="24"/>
        </w:rPr>
        <w:t xml:space="preserve">In the 2004 </w:t>
      </w:r>
      <w:r w:rsidRPr="009A282D">
        <w:rPr>
          <w:i/>
          <w:sz w:val="24"/>
          <w:szCs w:val="24"/>
        </w:rPr>
        <w:t>Second DTV Periodic Report and Order</w:t>
      </w:r>
      <w:r w:rsidR="007D4B50">
        <w:rPr>
          <w:sz w:val="24"/>
          <w:szCs w:val="24"/>
        </w:rPr>
        <w:t xml:space="preserve"> in </w:t>
      </w:r>
      <w:r w:rsidRPr="008C6F3F" w:rsidR="007D4B50">
        <w:rPr>
          <w:sz w:val="24"/>
          <w:szCs w:val="24"/>
        </w:rPr>
        <w:t>MB Docket No. 03-15</w:t>
      </w:r>
      <w:r w:rsidR="007D4B50">
        <w:rPr>
          <w:sz w:val="24"/>
          <w:szCs w:val="24"/>
        </w:rPr>
        <w:t>,</w:t>
      </w:r>
      <w:r w:rsidRPr="00BA1962">
        <w:rPr>
          <w:sz w:val="24"/>
          <w:szCs w:val="24"/>
        </w:rPr>
        <w:t xml:space="preserve"> </w:t>
      </w:r>
      <w:r w:rsidR="005A52C3">
        <w:rPr>
          <w:sz w:val="24"/>
          <w:szCs w:val="24"/>
        </w:rPr>
        <w:t xml:space="preserve">the Commission adopted </w:t>
      </w:r>
      <w:r w:rsidRPr="00B2094A" w:rsidR="00B2094A">
        <w:rPr>
          <w:sz w:val="24"/>
          <w:szCs w:val="24"/>
        </w:rPr>
        <w:t xml:space="preserve">the ATSC </w:t>
      </w:r>
      <w:r w:rsidRPr="005A18EE" w:rsidR="005A18EE">
        <w:rPr>
          <w:sz w:val="24"/>
          <w:szCs w:val="24"/>
        </w:rPr>
        <w:t xml:space="preserve">PSIP </w:t>
      </w:r>
      <w:r w:rsidR="007D4B50">
        <w:rPr>
          <w:sz w:val="24"/>
          <w:szCs w:val="24"/>
        </w:rPr>
        <w:t>standard “</w:t>
      </w:r>
      <w:r w:rsidRPr="007D4B50" w:rsidR="007D4B50">
        <w:rPr>
          <w:sz w:val="24"/>
          <w:szCs w:val="24"/>
        </w:rPr>
        <w:t>A/65B</w:t>
      </w:r>
      <w:r w:rsidR="007D4B50">
        <w:rPr>
          <w:sz w:val="24"/>
          <w:szCs w:val="24"/>
        </w:rPr>
        <w:t>”</w:t>
      </w:r>
      <w:r>
        <w:rPr>
          <w:rStyle w:val="FootnoteReference"/>
          <w:sz w:val="24"/>
          <w:szCs w:val="24"/>
        </w:rPr>
        <w:footnoteReference w:id="7"/>
      </w:r>
      <w:r w:rsidRPr="007D4B50" w:rsidR="007D4B50">
        <w:rPr>
          <w:sz w:val="24"/>
          <w:szCs w:val="24"/>
        </w:rPr>
        <w:t xml:space="preserve"> </w:t>
      </w:r>
      <w:r w:rsidRPr="005A18EE" w:rsidR="005A18EE">
        <w:rPr>
          <w:sz w:val="24"/>
          <w:szCs w:val="24"/>
        </w:rPr>
        <w:t>and mandate</w:t>
      </w:r>
      <w:r w:rsidR="005A18EE">
        <w:rPr>
          <w:sz w:val="24"/>
          <w:szCs w:val="24"/>
        </w:rPr>
        <w:t>d</w:t>
      </w:r>
      <w:r w:rsidRPr="005A18EE" w:rsidR="005A18EE">
        <w:rPr>
          <w:sz w:val="24"/>
          <w:szCs w:val="24"/>
        </w:rPr>
        <w:t xml:space="preserve"> its use by </w:t>
      </w:r>
      <w:r w:rsidR="007D4B50">
        <w:rPr>
          <w:sz w:val="24"/>
          <w:szCs w:val="24"/>
        </w:rPr>
        <w:t xml:space="preserve">TV </w:t>
      </w:r>
      <w:r w:rsidRPr="005A18EE" w:rsidR="005A18EE">
        <w:rPr>
          <w:sz w:val="24"/>
          <w:szCs w:val="24"/>
        </w:rPr>
        <w:t>broadcasters</w:t>
      </w:r>
      <w:r w:rsidRPr="00BA1962">
        <w:rPr>
          <w:sz w:val="24"/>
          <w:szCs w:val="24"/>
        </w:rPr>
        <w:t>.</w:t>
      </w:r>
      <w:r>
        <w:rPr>
          <w:rStyle w:val="FootnoteReference"/>
          <w:sz w:val="24"/>
          <w:szCs w:val="24"/>
        </w:rPr>
        <w:footnoteReference w:id="8"/>
      </w:r>
      <w:r w:rsidR="001538C2">
        <w:rPr>
          <w:sz w:val="24"/>
          <w:szCs w:val="24"/>
        </w:rPr>
        <w:t xml:space="preserve">  </w:t>
      </w:r>
      <w:r w:rsidRPr="001538C2" w:rsidR="001538C2">
        <w:rPr>
          <w:sz w:val="24"/>
          <w:szCs w:val="24"/>
        </w:rPr>
        <w:t>Because ATSC PSIP standard A/65B did not require broadcasters to provide specific programming information, the Commission did not consider its adoption of the PSIP requirement to be an information collection with PRA impacts.</w:t>
      </w:r>
    </w:p>
    <w:p w:rsidR="009A282D" w:rsidRPr="00034917" w:rsidP="002F6699" w14:paraId="5F44D2B1" w14:textId="77777777">
      <w:pPr>
        <w:numPr>
          <w:ilvl w:val="0"/>
          <w:numId w:val="8"/>
        </w:numPr>
        <w:spacing w:after="120"/>
        <w:rPr>
          <w:sz w:val="24"/>
          <w:szCs w:val="24"/>
        </w:rPr>
      </w:pPr>
      <w:r>
        <w:rPr>
          <w:sz w:val="24"/>
          <w:szCs w:val="24"/>
        </w:rPr>
        <w:t xml:space="preserve">In the 2007 </w:t>
      </w:r>
      <w:r w:rsidRPr="009A282D">
        <w:rPr>
          <w:i/>
          <w:sz w:val="24"/>
          <w:szCs w:val="24"/>
        </w:rPr>
        <w:t>Third DTV Periodic Report and Order</w:t>
      </w:r>
      <w:r w:rsidR="007D4B50">
        <w:rPr>
          <w:sz w:val="24"/>
          <w:szCs w:val="24"/>
        </w:rPr>
        <w:t xml:space="preserve"> in </w:t>
      </w:r>
      <w:r w:rsidRPr="007D4B50" w:rsidR="007D4B50">
        <w:rPr>
          <w:sz w:val="24"/>
          <w:szCs w:val="24"/>
        </w:rPr>
        <w:t>MB Docket No. 07-91</w:t>
      </w:r>
      <w:r w:rsidR="007D4B50">
        <w:rPr>
          <w:sz w:val="24"/>
          <w:szCs w:val="24"/>
        </w:rPr>
        <w:t>,</w:t>
      </w:r>
      <w:r>
        <w:rPr>
          <w:rStyle w:val="FootnoteReference"/>
          <w:sz w:val="24"/>
          <w:szCs w:val="24"/>
        </w:rPr>
        <w:footnoteReference w:id="9"/>
      </w:r>
      <w:r w:rsidR="00034917">
        <w:rPr>
          <w:sz w:val="24"/>
          <w:szCs w:val="24"/>
        </w:rPr>
        <w:t xml:space="preserve"> </w:t>
      </w:r>
      <w:r w:rsidR="000B683E">
        <w:rPr>
          <w:sz w:val="24"/>
          <w:szCs w:val="24"/>
        </w:rPr>
        <w:t>the Commission</w:t>
      </w:r>
      <w:r w:rsidR="00034917">
        <w:rPr>
          <w:sz w:val="24"/>
          <w:szCs w:val="24"/>
        </w:rPr>
        <w:t xml:space="preserve"> </w:t>
      </w:r>
      <w:r w:rsidRPr="000B683E" w:rsidR="000B683E">
        <w:rPr>
          <w:sz w:val="24"/>
          <w:szCs w:val="24"/>
        </w:rPr>
        <w:t>update</w:t>
      </w:r>
      <w:r w:rsidR="007E208B">
        <w:rPr>
          <w:sz w:val="24"/>
          <w:szCs w:val="24"/>
        </w:rPr>
        <w:t>d</w:t>
      </w:r>
      <w:r w:rsidRPr="000B683E" w:rsidR="000B683E">
        <w:rPr>
          <w:sz w:val="24"/>
          <w:szCs w:val="24"/>
        </w:rPr>
        <w:t xml:space="preserve"> </w:t>
      </w:r>
      <w:r w:rsidR="000B683E">
        <w:rPr>
          <w:sz w:val="24"/>
          <w:szCs w:val="24"/>
        </w:rPr>
        <w:t>its rules</w:t>
      </w:r>
      <w:r w:rsidRPr="000B683E" w:rsidR="000B683E">
        <w:rPr>
          <w:sz w:val="24"/>
          <w:szCs w:val="24"/>
        </w:rPr>
        <w:t xml:space="preserve"> to reflect the ATSC PSIP standard </w:t>
      </w:r>
      <w:r w:rsidRPr="00F93C2D" w:rsidR="006468E4">
        <w:rPr>
          <w:sz w:val="24"/>
          <w:szCs w:val="24"/>
        </w:rPr>
        <w:t>A/65</w:t>
      </w:r>
      <w:r w:rsidR="006468E4">
        <w:rPr>
          <w:sz w:val="24"/>
          <w:szCs w:val="24"/>
        </w:rPr>
        <w:t>C</w:t>
      </w:r>
      <w:r w:rsidR="00165F99">
        <w:rPr>
          <w:sz w:val="24"/>
          <w:szCs w:val="24"/>
        </w:rPr>
        <w:t>,</w:t>
      </w:r>
      <w:r w:rsidR="006468E4">
        <w:rPr>
          <w:sz w:val="24"/>
          <w:szCs w:val="24"/>
        </w:rPr>
        <w:t xml:space="preserve"> </w:t>
      </w:r>
      <w:r w:rsidR="00165F99">
        <w:rPr>
          <w:sz w:val="24"/>
          <w:szCs w:val="24"/>
        </w:rPr>
        <w:t xml:space="preserve">which was </w:t>
      </w:r>
      <w:r w:rsidRPr="000B683E" w:rsidR="00165F99">
        <w:rPr>
          <w:sz w:val="24"/>
          <w:szCs w:val="24"/>
        </w:rPr>
        <w:t xml:space="preserve">the </w:t>
      </w:r>
      <w:r w:rsidR="00165F99">
        <w:rPr>
          <w:sz w:val="24"/>
          <w:szCs w:val="24"/>
        </w:rPr>
        <w:t>most recent</w:t>
      </w:r>
      <w:r w:rsidRPr="000B683E" w:rsidR="00165F99">
        <w:rPr>
          <w:sz w:val="24"/>
          <w:szCs w:val="24"/>
        </w:rPr>
        <w:t xml:space="preserve"> revision to the ATSC PSIP standard </w:t>
      </w:r>
      <w:r w:rsidRPr="000B683E" w:rsidR="000B683E">
        <w:rPr>
          <w:sz w:val="24"/>
          <w:szCs w:val="24"/>
        </w:rPr>
        <w:t xml:space="preserve">since the </w:t>
      </w:r>
      <w:r w:rsidRPr="000B683E" w:rsidR="000B683E">
        <w:rPr>
          <w:i/>
          <w:sz w:val="24"/>
          <w:szCs w:val="24"/>
        </w:rPr>
        <w:t>Second DTV Periodic Report and Order</w:t>
      </w:r>
      <w:r w:rsidRPr="000B683E" w:rsidR="000B683E">
        <w:rPr>
          <w:sz w:val="24"/>
          <w:szCs w:val="24"/>
        </w:rPr>
        <w:t xml:space="preserve">.  </w:t>
      </w:r>
      <w:r w:rsidR="000B683E">
        <w:rPr>
          <w:sz w:val="24"/>
          <w:szCs w:val="24"/>
        </w:rPr>
        <w:t>The Commission</w:t>
      </w:r>
      <w:r w:rsidRPr="000B683E" w:rsidR="000B683E">
        <w:rPr>
          <w:sz w:val="24"/>
          <w:szCs w:val="24"/>
        </w:rPr>
        <w:t xml:space="preserve"> incorporate</w:t>
      </w:r>
      <w:r w:rsidR="000B683E">
        <w:rPr>
          <w:sz w:val="24"/>
          <w:szCs w:val="24"/>
        </w:rPr>
        <w:t>d</w:t>
      </w:r>
      <w:r w:rsidRPr="000B683E" w:rsidR="000B683E">
        <w:rPr>
          <w:sz w:val="24"/>
          <w:szCs w:val="24"/>
        </w:rPr>
        <w:t xml:space="preserve"> by reference the </w:t>
      </w:r>
      <w:r w:rsidR="000B683E">
        <w:rPr>
          <w:sz w:val="24"/>
          <w:szCs w:val="24"/>
        </w:rPr>
        <w:t xml:space="preserve">2006 </w:t>
      </w:r>
      <w:r w:rsidRPr="000B683E" w:rsidR="000B683E">
        <w:rPr>
          <w:sz w:val="24"/>
          <w:szCs w:val="24"/>
        </w:rPr>
        <w:t xml:space="preserve">ATSC PSIP standard A/65C into </w:t>
      </w:r>
      <w:r w:rsidR="000B683E">
        <w:rPr>
          <w:sz w:val="24"/>
          <w:szCs w:val="24"/>
        </w:rPr>
        <w:t>its</w:t>
      </w:r>
      <w:r w:rsidRPr="000B683E" w:rsidR="000B683E">
        <w:rPr>
          <w:sz w:val="24"/>
          <w:szCs w:val="24"/>
        </w:rPr>
        <w:t xml:space="preserve"> rules.</w:t>
      </w:r>
      <w:r>
        <w:rPr>
          <w:rStyle w:val="FootnoteReference"/>
          <w:sz w:val="24"/>
          <w:szCs w:val="24"/>
        </w:rPr>
        <w:footnoteReference w:id="10"/>
      </w:r>
      <w:r w:rsidR="000B683E">
        <w:rPr>
          <w:sz w:val="24"/>
          <w:szCs w:val="24"/>
        </w:rPr>
        <w:t xml:space="preserve">  </w:t>
      </w:r>
      <w:r w:rsidRPr="000B683E" w:rsidR="007E208B">
        <w:rPr>
          <w:sz w:val="24"/>
          <w:szCs w:val="24"/>
        </w:rPr>
        <w:t xml:space="preserve">ATSC PSIP standard </w:t>
      </w:r>
      <w:r w:rsidRPr="000B683E" w:rsidR="000B683E">
        <w:rPr>
          <w:sz w:val="24"/>
          <w:szCs w:val="24"/>
        </w:rPr>
        <w:t>A/65C</w:t>
      </w:r>
      <w:r w:rsidRPr="00F93C2D" w:rsidR="000B683E">
        <w:rPr>
          <w:sz w:val="24"/>
          <w:szCs w:val="24"/>
        </w:rPr>
        <w:t xml:space="preserve"> requires broadcasters to provide detailed programming information when transmitting their broadcast signal.</w:t>
      </w:r>
      <w:r w:rsidR="000B683E">
        <w:rPr>
          <w:sz w:val="24"/>
          <w:szCs w:val="24"/>
        </w:rPr>
        <w:t xml:space="preserve">  </w:t>
      </w:r>
      <w:r w:rsidR="006468E4">
        <w:rPr>
          <w:sz w:val="24"/>
          <w:szCs w:val="24"/>
        </w:rPr>
        <w:t>This</w:t>
      </w:r>
      <w:r w:rsidRPr="005B32F2" w:rsidR="006468E4">
        <w:rPr>
          <w:sz w:val="24"/>
          <w:szCs w:val="24"/>
        </w:rPr>
        <w:t xml:space="preserve"> standard </w:t>
      </w:r>
      <w:r w:rsidRPr="00990A4C" w:rsidR="006468E4">
        <w:rPr>
          <w:sz w:val="24"/>
          <w:szCs w:val="24"/>
        </w:rPr>
        <w:t>requires broadcasters to populate the Event Information Tables (“EITs”)</w:t>
      </w:r>
      <w:r w:rsidR="006468E4">
        <w:rPr>
          <w:sz w:val="24"/>
          <w:szCs w:val="24"/>
        </w:rPr>
        <w:t xml:space="preserve"> </w:t>
      </w:r>
      <w:r w:rsidRPr="00990A4C" w:rsidR="006468E4">
        <w:rPr>
          <w:sz w:val="24"/>
          <w:szCs w:val="24"/>
        </w:rPr>
        <w:t>with accurate information about each event and to update the EIT if more accurate information becomes available.</w:t>
      </w:r>
      <w:r w:rsidR="006468E4">
        <w:rPr>
          <w:sz w:val="24"/>
          <w:szCs w:val="24"/>
        </w:rPr>
        <w:t xml:space="preserve">  </w:t>
      </w:r>
      <w:r w:rsidR="005A52C3">
        <w:rPr>
          <w:sz w:val="24"/>
          <w:szCs w:val="24"/>
        </w:rPr>
        <w:t>T</w:t>
      </w:r>
      <w:r w:rsidRPr="00034917" w:rsidR="00034917">
        <w:rPr>
          <w:sz w:val="24"/>
          <w:szCs w:val="24"/>
        </w:rPr>
        <w:t>he new PSIP rule bec</w:t>
      </w:r>
      <w:r w:rsidR="005A52C3">
        <w:rPr>
          <w:sz w:val="24"/>
          <w:szCs w:val="24"/>
        </w:rPr>
        <w:t>a</w:t>
      </w:r>
      <w:r w:rsidRPr="00034917" w:rsidR="00034917">
        <w:rPr>
          <w:sz w:val="24"/>
          <w:szCs w:val="24"/>
        </w:rPr>
        <w:t>me effective May 29, 2008.</w:t>
      </w:r>
      <w:r>
        <w:rPr>
          <w:rStyle w:val="FootnoteReference"/>
          <w:sz w:val="24"/>
          <w:szCs w:val="24"/>
        </w:rPr>
        <w:footnoteReference w:id="11"/>
      </w:r>
    </w:p>
    <w:p w:rsidR="005A52C3" w:rsidP="002F6699" w14:paraId="6E53B4B4" w14:textId="77777777">
      <w:pPr>
        <w:numPr>
          <w:ilvl w:val="0"/>
          <w:numId w:val="8"/>
        </w:numPr>
        <w:spacing w:after="120"/>
        <w:rPr>
          <w:sz w:val="24"/>
          <w:szCs w:val="24"/>
        </w:rPr>
      </w:pPr>
      <w:r>
        <w:rPr>
          <w:sz w:val="24"/>
          <w:szCs w:val="24"/>
        </w:rPr>
        <w:t xml:space="preserve">In the 2008 </w:t>
      </w:r>
      <w:r w:rsidRPr="009A282D">
        <w:rPr>
          <w:i/>
          <w:sz w:val="24"/>
          <w:szCs w:val="24"/>
        </w:rPr>
        <w:t>Order on Clarification</w:t>
      </w:r>
      <w:r>
        <w:rPr>
          <w:sz w:val="24"/>
          <w:szCs w:val="24"/>
        </w:rPr>
        <w:t xml:space="preserve">, </w:t>
      </w:r>
      <w:r w:rsidR="00034917">
        <w:rPr>
          <w:sz w:val="24"/>
          <w:szCs w:val="24"/>
        </w:rPr>
        <w:t xml:space="preserve">the Commission clarified that </w:t>
      </w:r>
      <w:r w:rsidRPr="009A282D">
        <w:rPr>
          <w:sz w:val="24"/>
          <w:szCs w:val="24"/>
        </w:rPr>
        <w:t xml:space="preserve">real-time updates to the Event Information Table (“EIT”) are permissive and not required under the new PSIP standard adopted in </w:t>
      </w:r>
      <w:r>
        <w:rPr>
          <w:sz w:val="24"/>
          <w:szCs w:val="24"/>
        </w:rPr>
        <w:t xml:space="preserve">the </w:t>
      </w:r>
      <w:r w:rsidRPr="009A282D">
        <w:rPr>
          <w:i/>
          <w:sz w:val="24"/>
          <w:szCs w:val="24"/>
        </w:rPr>
        <w:t>Third DTV Periodic Report and Order</w:t>
      </w:r>
      <w:r w:rsidRPr="009A282D">
        <w:rPr>
          <w:sz w:val="24"/>
          <w:szCs w:val="24"/>
        </w:rPr>
        <w:t>.</w:t>
      </w:r>
      <w:r>
        <w:rPr>
          <w:rStyle w:val="FootnoteReference"/>
          <w:sz w:val="24"/>
          <w:szCs w:val="24"/>
        </w:rPr>
        <w:footnoteReference w:id="12"/>
      </w:r>
    </w:p>
    <w:p w:rsidR="00286D8D" w:rsidP="00440949" w14:paraId="1C484684" w14:textId="77777777">
      <w:pPr>
        <w:rPr>
          <w:sz w:val="24"/>
          <w:szCs w:val="24"/>
        </w:rPr>
      </w:pPr>
    </w:p>
    <w:p w:rsidR="00BB08F4" w:rsidP="00440949" w14:paraId="1BC609CD" w14:textId="77777777">
      <w:pPr>
        <w:rPr>
          <w:sz w:val="24"/>
          <w:szCs w:val="24"/>
        </w:rPr>
      </w:pPr>
      <w:r>
        <w:rPr>
          <w:sz w:val="24"/>
          <w:szCs w:val="24"/>
        </w:rPr>
        <w:t>This information collection does not affect individuals or households; thus, there are no impacts under the Privacy Act.</w:t>
      </w:r>
    </w:p>
    <w:p w:rsidR="00BB08F4" w:rsidP="00440949" w14:paraId="1772BAC4" w14:textId="77777777">
      <w:pPr>
        <w:rPr>
          <w:sz w:val="24"/>
          <w:szCs w:val="24"/>
        </w:rPr>
      </w:pPr>
    </w:p>
    <w:p w:rsidR="00F93C2D" w:rsidRPr="00E10E94" w14:paraId="2773BB02" w14:textId="77777777">
      <w:pPr>
        <w:suppressAutoHyphens/>
        <w:rPr>
          <w:sz w:val="24"/>
          <w:szCs w:val="24"/>
        </w:rPr>
      </w:pPr>
      <w:r w:rsidRPr="00E10E94">
        <w:rPr>
          <w:sz w:val="24"/>
          <w:szCs w:val="24"/>
        </w:rPr>
        <w:t>The statutory authorit</w:t>
      </w:r>
      <w:r w:rsidR="00D36838">
        <w:rPr>
          <w:sz w:val="24"/>
          <w:szCs w:val="24"/>
        </w:rPr>
        <w:t>ies</w:t>
      </w:r>
      <w:r w:rsidRPr="00E10E94">
        <w:rPr>
          <w:sz w:val="24"/>
          <w:szCs w:val="24"/>
        </w:rPr>
        <w:t xml:space="preserve"> that cover this information collection </w:t>
      </w:r>
      <w:r w:rsidR="00D36838">
        <w:rPr>
          <w:sz w:val="24"/>
          <w:szCs w:val="24"/>
        </w:rPr>
        <w:t>are</w:t>
      </w:r>
      <w:r w:rsidRPr="00E10E94">
        <w:rPr>
          <w:sz w:val="24"/>
          <w:szCs w:val="24"/>
        </w:rPr>
        <w:t xml:space="preserve"> contained in 47 USC </w:t>
      </w:r>
      <w:r w:rsidR="00E10E94">
        <w:rPr>
          <w:sz w:val="24"/>
          <w:szCs w:val="24"/>
        </w:rPr>
        <w:t>309 and 47 USC 337 of the Communications Act of 1934, as amended.</w:t>
      </w:r>
    </w:p>
    <w:p w:rsidR="00BB08F4" w:rsidRPr="00E10E94" w14:paraId="1DDA1259" w14:textId="77777777">
      <w:pPr>
        <w:suppressAutoHyphens/>
        <w:rPr>
          <w:sz w:val="24"/>
          <w:szCs w:val="24"/>
        </w:rPr>
      </w:pPr>
    </w:p>
    <w:p w:rsidR="003D7C62" w14:paraId="51FE92E8" w14:textId="77777777">
      <w:pPr>
        <w:suppressAutoHyphens/>
        <w:rPr>
          <w:sz w:val="24"/>
          <w:szCs w:val="24"/>
        </w:rPr>
      </w:pPr>
      <w:r w:rsidRPr="006B0511">
        <w:rPr>
          <w:sz w:val="24"/>
          <w:szCs w:val="24"/>
        </w:rPr>
        <w:t xml:space="preserve">2.  </w:t>
      </w:r>
      <w:r w:rsidRPr="00F93C2D" w:rsidR="00F93C2D">
        <w:rPr>
          <w:sz w:val="24"/>
          <w:szCs w:val="24"/>
        </w:rPr>
        <w:t xml:space="preserve">Broadcasters transmit PSIP data along with their DTV signal to provide viewers with DTV receivers with information about the station and what is being broadcast.  Broadcasters </w:t>
      </w:r>
      <w:r w:rsidR="00FF2591">
        <w:rPr>
          <w:sz w:val="24"/>
          <w:szCs w:val="24"/>
        </w:rPr>
        <w:t>have the program data to populate PSIP</w:t>
      </w:r>
      <w:r w:rsidRPr="00F93C2D" w:rsidR="00F93C2D">
        <w:rPr>
          <w:sz w:val="24"/>
          <w:szCs w:val="24"/>
        </w:rPr>
        <w:t xml:space="preserve"> in the normal course of doing business.  </w:t>
      </w:r>
      <w:r w:rsidRPr="005B32F2" w:rsidR="00D35BA1">
        <w:rPr>
          <w:sz w:val="24"/>
          <w:szCs w:val="24"/>
        </w:rPr>
        <w:t xml:space="preserve">ATSC PSIP standard </w:t>
      </w:r>
    </w:p>
    <w:p w:rsidR="0087741C" w:rsidRPr="00F93C2D" w14:paraId="2E56BF6D" w14:textId="77777777">
      <w:pPr>
        <w:suppressAutoHyphens/>
        <w:rPr>
          <w:sz w:val="24"/>
          <w:szCs w:val="24"/>
        </w:rPr>
      </w:pPr>
      <w:r w:rsidRPr="00F93C2D">
        <w:rPr>
          <w:sz w:val="24"/>
          <w:szCs w:val="24"/>
        </w:rPr>
        <w:t>A/65</w:t>
      </w:r>
      <w:r>
        <w:rPr>
          <w:sz w:val="24"/>
          <w:szCs w:val="24"/>
        </w:rPr>
        <w:t xml:space="preserve">C </w:t>
      </w:r>
      <w:r w:rsidRPr="00F93C2D" w:rsidR="00486594">
        <w:rPr>
          <w:sz w:val="24"/>
          <w:szCs w:val="24"/>
        </w:rPr>
        <w:t>requires broadcasters to provide detailed programming information</w:t>
      </w:r>
      <w:r w:rsidR="00486594">
        <w:rPr>
          <w:sz w:val="24"/>
          <w:szCs w:val="24"/>
        </w:rPr>
        <w:t xml:space="preserve"> and data</w:t>
      </w:r>
      <w:r w:rsidRPr="00F93C2D" w:rsidR="00486594">
        <w:rPr>
          <w:sz w:val="24"/>
          <w:szCs w:val="24"/>
        </w:rPr>
        <w:t xml:space="preserve"> when transmitting their broadcast signal</w:t>
      </w:r>
      <w:r w:rsidR="00486594">
        <w:rPr>
          <w:sz w:val="24"/>
          <w:szCs w:val="24"/>
        </w:rPr>
        <w:t>.</w:t>
      </w:r>
    </w:p>
    <w:p w:rsidR="00F93C2D" w:rsidRPr="00F93C2D" w14:paraId="50FA76B6" w14:textId="77777777">
      <w:pPr>
        <w:suppressAutoHyphens/>
        <w:rPr>
          <w:b/>
          <w:sz w:val="24"/>
          <w:szCs w:val="24"/>
        </w:rPr>
      </w:pPr>
    </w:p>
    <w:p w:rsidR="0087741C" w:rsidRPr="006B0511" w14:paraId="33A91436" w14:textId="77777777">
      <w:pPr>
        <w:numPr>
          <w:ilvl w:val="0"/>
          <w:numId w:val="4"/>
        </w:numPr>
        <w:suppressAutoHyphens/>
        <w:rPr>
          <w:sz w:val="24"/>
          <w:szCs w:val="24"/>
        </w:rPr>
      </w:pPr>
      <w:r w:rsidRPr="006B0511">
        <w:rPr>
          <w:sz w:val="24"/>
          <w:szCs w:val="24"/>
        </w:rPr>
        <w:t xml:space="preserve"> </w:t>
      </w:r>
      <w:r w:rsidRPr="00F93C2D">
        <w:rPr>
          <w:sz w:val="24"/>
          <w:szCs w:val="24"/>
        </w:rPr>
        <w:t>Broadcasters transmit PSIP data along with their DTV signal</w:t>
      </w:r>
    </w:p>
    <w:p w:rsidR="00F93C2D" w:rsidRPr="00F93C2D" w14:paraId="78792B43" w14:textId="77777777">
      <w:pPr>
        <w:pStyle w:val="BodyText"/>
        <w:rPr>
          <w:szCs w:val="24"/>
        </w:rPr>
      </w:pPr>
    </w:p>
    <w:p w:rsidR="009134A8" w:rsidRPr="00165E31" w:rsidP="009134A8" w14:paraId="5B7DACC3" w14:textId="77777777">
      <w:pPr>
        <w:shd w:val="clear" w:color="auto" w:fill="FFFFFF"/>
        <w:suppressAutoHyphens/>
        <w:rPr>
          <w:spacing w:val="-3"/>
          <w:sz w:val="24"/>
          <w:szCs w:val="24"/>
          <w:shd w:val="clear" w:color="auto" w:fill="FFFFFF"/>
        </w:rPr>
      </w:pPr>
      <w:r w:rsidRPr="00165E31">
        <w:rPr>
          <w:sz w:val="24"/>
          <w:szCs w:val="24"/>
        </w:rPr>
        <w:t xml:space="preserve">4.  </w:t>
      </w:r>
      <w:r w:rsidRPr="00165E31">
        <w:rPr>
          <w:spacing w:val="-3"/>
          <w:sz w:val="24"/>
          <w:szCs w:val="24"/>
          <w:shd w:val="clear" w:color="auto" w:fill="FFFFFF"/>
        </w:rPr>
        <w:t xml:space="preserve">This agency does not impose a similar information collection on the respondents.  There are no similar data available. </w:t>
      </w:r>
    </w:p>
    <w:p w:rsidR="0087741C" w:rsidRPr="00F93C2D" w14:paraId="7F59A5C1" w14:textId="77777777">
      <w:pPr>
        <w:pStyle w:val="BodyText"/>
        <w:rPr>
          <w:szCs w:val="24"/>
        </w:rPr>
      </w:pPr>
    </w:p>
    <w:p w:rsidR="007601F2" w:rsidRPr="00165E31" w:rsidP="009134A8" w14:paraId="2D38D30D" w14:textId="77777777">
      <w:pPr>
        <w:suppressAutoHyphens/>
        <w:rPr>
          <w:spacing w:val="-3"/>
          <w:sz w:val="24"/>
          <w:szCs w:val="24"/>
        </w:rPr>
      </w:pPr>
      <w:r w:rsidRPr="00165E31">
        <w:rPr>
          <w:sz w:val="24"/>
          <w:szCs w:val="24"/>
        </w:rPr>
        <w:t xml:space="preserve">5.  </w:t>
      </w:r>
      <w:r w:rsidRPr="00165E31">
        <w:rPr>
          <w:spacing w:val="-3"/>
          <w:sz w:val="24"/>
          <w:szCs w:val="24"/>
        </w:rPr>
        <w:t xml:space="preserve">In conformance with the Paperwork Reduction Act of 1995, the Commission is making an effort to minimize the burden on all respondents.  </w:t>
      </w:r>
      <w:r w:rsidRPr="00165E31" w:rsidR="00FF2591">
        <w:rPr>
          <w:spacing w:val="-3"/>
          <w:sz w:val="24"/>
          <w:szCs w:val="24"/>
        </w:rPr>
        <w:t>T</w:t>
      </w:r>
      <w:r w:rsidRPr="00165E31">
        <w:rPr>
          <w:spacing w:val="-3"/>
          <w:sz w:val="24"/>
          <w:szCs w:val="24"/>
        </w:rPr>
        <w:t xml:space="preserve">his information collection </w:t>
      </w:r>
      <w:r w:rsidRPr="00165E31" w:rsidR="00FF2591">
        <w:rPr>
          <w:spacing w:val="-3"/>
          <w:sz w:val="24"/>
          <w:szCs w:val="24"/>
        </w:rPr>
        <w:t>is not expected to</w:t>
      </w:r>
      <w:r w:rsidRPr="00165E31">
        <w:rPr>
          <w:spacing w:val="-3"/>
          <w:sz w:val="24"/>
          <w:szCs w:val="24"/>
        </w:rPr>
        <w:t xml:space="preserve"> have a significant economic impact on a substantial number of small entities/businesses.</w:t>
      </w:r>
    </w:p>
    <w:p w:rsidR="007601F2" w:rsidRPr="00165E31" w:rsidP="007601F2" w14:paraId="78056FF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4"/>
          <w:szCs w:val="24"/>
        </w:rPr>
      </w:pPr>
    </w:p>
    <w:p w:rsidR="007601F2" w:rsidRPr="00165E31" w14:paraId="03A53332" w14:textId="77777777">
      <w:pPr>
        <w:suppressAutoHyphens/>
        <w:rPr>
          <w:snapToGrid w:val="0"/>
          <w:spacing w:val="-3"/>
          <w:sz w:val="24"/>
          <w:szCs w:val="24"/>
        </w:rPr>
      </w:pPr>
      <w:r w:rsidRPr="00165E31">
        <w:rPr>
          <w:sz w:val="24"/>
          <w:szCs w:val="24"/>
        </w:rPr>
        <w:t xml:space="preserve">6.  </w:t>
      </w:r>
      <w:r w:rsidRPr="00165E31">
        <w:rPr>
          <w:snapToGrid w:val="0"/>
          <w:spacing w:val="-3"/>
          <w:sz w:val="24"/>
          <w:szCs w:val="24"/>
        </w:rPr>
        <w:t>The frequency for this collection of information is determined by respondents, as necessary.</w:t>
      </w:r>
    </w:p>
    <w:p w:rsidR="007601F2" w:rsidRPr="00165E31" w14:paraId="73A9BE55" w14:textId="77777777">
      <w:pPr>
        <w:suppressAutoHyphens/>
        <w:rPr>
          <w:sz w:val="24"/>
          <w:szCs w:val="24"/>
        </w:rPr>
      </w:pPr>
    </w:p>
    <w:p w:rsidR="0087741C" w:rsidRPr="00165E31" w14:paraId="51F7B36C" w14:textId="77777777">
      <w:pPr>
        <w:suppressAutoHyphens/>
        <w:rPr>
          <w:sz w:val="24"/>
          <w:szCs w:val="24"/>
        </w:rPr>
      </w:pPr>
      <w:r w:rsidRPr="00165E31">
        <w:rPr>
          <w:sz w:val="24"/>
          <w:szCs w:val="24"/>
        </w:rPr>
        <w:t>7.  There are no special circumstances associated with this collection of information.</w:t>
      </w:r>
    </w:p>
    <w:p w:rsidR="0087741C" w:rsidRPr="00165E31" w14:paraId="26AB097B" w14:textId="77777777">
      <w:pPr>
        <w:suppressAutoHyphens/>
        <w:rPr>
          <w:sz w:val="24"/>
          <w:szCs w:val="24"/>
        </w:rPr>
      </w:pPr>
    </w:p>
    <w:p w:rsidR="0033234A" w:rsidRPr="00404D02" w:rsidP="0033234A" w14:paraId="0A9785F5" w14:textId="6A8A7FFA">
      <w:pPr>
        <w:suppressAutoHyphens/>
        <w:rPr>
          <w:spacing w:val="-3"/>
          <w:sz w:val="24"/>
          <w:szCs w:val="24"/>
        </w:rPr>
      </w:pPr>
      <w:r w:rsidRPr="00165E31">
        <w:rPr>
          <w:sz w:val="24"/>
          <w:szCs w:val="24"/>
        </w:rPr>
        <w:t xml:space="preserve">8.  </w:t>
      </w:r>
      <w:r w:rsidRPr="00404D02">
        <w:rPr>
          <w:spacing w:val="-3"/>
          <w:sz w:val="24"/>
          <w:szCs w:val="24"/>
        </w:rPr>
        <w:t xml:space="preserve">The Commission </w:t>
      </w:r>
      <w:r>
        <w:rPr>
          <w:spacing w:val="-3"/>
          <w:sz w:val="24"/>
          <w:szCs w:val="24"/>
        </w:rPr>
        <w:t xml:space="preserve">published a Notice </w:t>
      </w:r>
      <w:r w:rsidRPr="00E11190">
        <w:rPr>
          <w:spacing w:val="-3"/>
          <w:sz w:val="24"/>
          <w:szCs w:val="24"/>
        </w:rPr>
        <w:t>(</w:t>
      </w:r>
      <w:r w:rsidRPr="00E11190" w:rsidR="0083780B">
        <w:rPr>
          <w:spacing w:val="-3"/>
          <w:sz w:val="24"/>
          <w:szCs w:val="24"/>
        </w:rPr>
        <w:t>90</w:t>
      </w:r>
      <w:r w:rsidRPr="00E11190" w:rsidR="00D740E8">
        <w:rPr>
          <w:spacing w:val="-3"/>
          <w:sz w:val="24"/>
          <w:szCs w:val="24"/>
        </w:rPr>
        <w:t xml:space="preserve"> F</w:t>
      </w:r>
      <w:r w:rsidRPr="00E11190">
        <w:rPr>
          <w:spacing w:val="-3"/>
          <w:sz w:val="24"/>
          <w:szCs w:val="24"/>
        </w:rPr>
        <w:t xml:space="preserve">R </w:t>
      </w:r>
      <w:r w:rsidRPr="00E11190" w:rsidR="00E11190">
        <w:rPr>
          <w:spacing w:val="-3"/>
          <w:sz w:val="24"/>
          <w:szCs w:val="24"/>
        </w:rPr>
        <w:t>39192</w:t>
      </w:r>
      <w:r w:rsidRPr="00E11190" w:rsidR="00D740E8">
        <w:rPr>
          <w:spacing w:val="-3"/>
          <w:sz w:val="24"/>
          <w:szCs w:val="24"/>
        </w:rPr>
        <w:t>)</w:t>
      </w:r>
      <w:r w:rsidRPr="00E11190" w:rsidR="00252DEB">
        <w:rPr>
          <w:spacing w:val="-3"/>
          <w:sz w:val="24"/>
          <w:szCs w:val="24"/>
        </w:rPr>
        <w:t xml:space="preserve"> in the Federal Register on </w:t>
      </w:r>
      <w:r w:rsidRPr="00E11190">
        <w:rPr>
          <w:spacing w:val="-3"/>
          <w:sz w:val="24"/>
          <w:szCs w:val="24"/>
        </w:rPr>
        <w:t xml:space="preserve"> </w:t>
      </w:r>
      <w:r w:rsidRPr="00E11190" w:rsidR="0083780B">
        <w:rPr>
          <w:spacing w:val="-3"/>
          <w:sz w:val="24"/>
          <w:szCs w:val="24"/>
        </w:rPr>
        <w:t>August</w:t>
      </w:r>
      <w:r w:rsidRPr="00E11190" w:rsidR="00D740E8">
        <w:rPr>
          <w:spacing w:val="-3"/>
          <w:sz w:val="24"/>
          <w:szCs w:val="24"/>
        </w:rPr>
        <w:t xml:space="preserve"> </w:t>
      </w:r>
      <w:r w:rsidRPr="00E11190" w:rsidR="00E11190">
        <w:rPr>
          <w:spacing w:val="-3"/>
          <w:sz w:val="24"/>
          <w:szCs w:val="24"/>
        </w:rPr>
        <w:t>14</w:t>
      </w:r>
      <w:r w:rsidRPr="00E11190">
        <w:rPr>
          <w:spacing w:val="-3"/>
          <w:sz w:val="24"/>
          <w:szCs w:val="24"/>
        </w:rPr>
        <w:t>, 20</w:t>
      </w:r>
      <w:r w:rsidRPr="00E11190" w:rsidR="00A9077C">
        <w:rPr>
          <w:spacing w:val="-3"/>
          <w:sz w:val="24"/>
          <w:szCs w:val="24"/>
        </w:rPr>
        <w:t>2</w:t>
      </w:r>
      <w:r w:rsidRPr="00E11190">
        <w:rPr>
          <w:spacing w:val="-3"/>
          <w:sz w:val="24"/>
          <w:szCs w:val="24"/>
        </w:rPr>
        <w:t>5</w:t>
      </w:r>
      <w:r w:rsidRPr="00D740E8">
        <w:rPr>
          <w:spacing w:val="-3"/>
          <w:sz w:val="24"/>
          <w:szCs w:val="24"/>
        </w:rPr>
        <w:t xml:space="preserve"> seeking public comment on the information</w:t>
      </w:r>
      <w:r>
        <w:rPr>
          <w:spacing w:val="-3"/>
          <w:sz w:val="24"/>
          <w:szCs w:val="24"/>
        </w:rPr>
        <w:t xml:space="preserve"> collection requirements contained in this collection.  No comments were </w:t>
      </w:r>
      <w:r w:rsidR="00177A4D">
        <w:rPr>
          <w:spacing w:val="-3"/>
          <w:sz w:val="24"/>
          <w:szCs w:val="24"/>
        </w:rPr>
        <w:t>received from the public</w:t>
      </w:r>
      <w:r>
        <w:rPr>
          <w:spacing w:val="-3"/>
          <w:sz w:val="24"/>
          <w:szCs w:val="24"/>
        </w:rPr>
        <w:t xml:space="preserve">.  </w:t>
      </w:r>
      <w:r w:rsidRPr="00404D02">
        <w:rPr>
          <w:spacing w:val="-3"/>
          <w:sz w:val="24"/>
          <w:szCs w:val="24"/>
        </w:rPr>
        <w:t xml:space="preserve"> </w:t>
      </w:r>
    </w:p>
    <w:p w:rsidR="00723102" w:rsidRPr="00165E31" w:rsidP="009134A8" w14:paraId="71FACC69" w14:textId="77777777">
      <w:pPr>
        <w:suppressAutoHyphens/>
        <w:rPr>
          <w:spacing w:val="-3"/>
          <w:sz w:val="24"/>
          <w:szCs w:val="24"/>
          <w:shd w:val="clear" w:color="auto" w:fill="FFFFFF"/>
        </w:rPr>
      </w:pPr>
    </w:p>
    <w:p w:rsidR="007601F2" w:rsidRPr="00165E31" w14:paraId="3D80D221" w14:textId="77777777">
      <w:pPr>
        <w:suppressAutoHyphens/>
        <w:rPr>
          <w:snapToGrid w:val="0"/>
          <w:spacing w:val="-3"/>
          <w:sz w:val="24"/>
          <w:szCs w:val="24"/>
        </w:rPr>
      </w:pPr>
      <w:r w:rsidRPr="00165E31">
        <w:rPr>
          <w:sz w:val="24"/>
          <w:szCs w:val="24"/>
        </w:rPr>
        <w:t xml:space="preserve">9.  </w:t>
      </w:r>
      <w:r w:rsidRPr="00165E31">
        <w:rPr>
          <w:snapToGrid w:val="0"/>
          <w:spacing w:val="-3"/>
          <w:sz w:val="24"/>
          <w:szCs w:val="24"/>
        </w:rPr>
        <w:t>No payment or gift was provided to the respondents</w:t>
      </w:r>
    </w:p>
    <w:p w:rsidR="007601F2" w:rsidRPr="00165E31" w14:paraId="120A0ABE" w14:textId="77777777">
      <w:pPr>
        <w:suppressAutoHyphens/>
        <w:rPr>
          <w:sz w:val="24"/>
          <w:szCs w:val="24"/>
        </w:rPr>
      </w:pPr>
    </w:p>
    <w:p w:rsidR="007601F2" w:rsidRPr="00165E31" w14:paraId="264ACAD4" w14:textId="77777777">
      <w:pPr>
        <w:suppressAutoHyphens/>
        <w:rPr>
          <w:sz w:val="24"/>
          <w:szCs w:val="24"/>
        </w:rPr>
      </w:pPr>
      <w:r w:rsidRPr="00165E31">
        <w:rPr>
          <w:sz w:val="24"/>
          <w:szCs w:val="24"/>
        </w:rPr>
        <w:t xml:space="preserve">10.  </w:t>
      </w:r>
      <w:r w:rsidRPr="00165E31">
        <w:rPr>
          <w:snapToGrid w:val="0"/>
          <w:spacing w:val="-3"/>
          <w:sz w:val="24"/>
          <w:szCs w:val="24"/>
        </w:rPr>
        <w:t>There is no need for confidentiality</w:t>
      </w:r>
      <w:r w:rsidRPr="00165E31" w:rsidR="00E777C3">
        <w:rPr>
          <w:snapToGrid w:val="0"/>
          <w:spacing w:val="-3"/>
          <w:sz w:val="24"/>
          <w:szCs w:val="24"/>
        </w:rPr>
        <w:t xml:space="preserve"> for this collection of information.</w:t>
      </w:r>
    </w:p>
    <w:p w:rsidR="0087741C" w:rsidRPr="00165E31" w14:paraId="1E53FC83" w14:textId="77777777">
      <w:pPr>
        <w:suppressAutoHyphens/>
        <w:rPr>
          <w:sz w:val="24"/>
          <w:szCs w:val="24"/>
        </w:rPr>
      </w:pPr>
    </w:p>
    <w:p w:rsidR="007601F2" w:rsidRPr="00165E31" w:rsidP="00165E31" w14:paraId="170AEABC" w14:textId="77777777">
      <w:pPr>
        <w:suppressAutoHyphens/>
        <w:rPr>
          <w:spacing w:val="-3"/>
          <w:sz w:val="24"/>
          <w:szCs w:val="24"/>
        </w:rPr>
      </w:pPr>
      <w:r w:rsidRPr="00165E31">
        <w:rPr>
          <w:sz w:val="24"/>
          <w:szCs w:val="24"/>
        </w:rPr>
        <w:t xml:space="preserve">11.  </w:t>
      </w:r>
      <w:r w:rsidRPr="00165E31">
        <w:rPr>
          <w:spacing w:val="-3"/>
          <w:sz w:val="24"/>
          <w:szCs w:val="24"/>
        </w:rPr>
        <w:t>This collection of information does not address any private matters of a sensitive nature.</w:t>
      </w:r>
    </w:p>
    <w:p w:rsidR="007601F2" w:rsidP="007601F2" w14:paraId="18DBEA2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rsidR="00C70F47" w:rsidRPr="00C70F47" w:rsidP="00C70F47" w14:paraId="47B32C1E" w14:textId="09E7B95A">
      <w:pPr>
        <w:suppressAutoHyphens/>
        <w:rPr>
          <w:snapToGrid w:val="0"/>
          <w:sz w:val="24"/>
        </w:rPr>
      </w:pPr>
      <w:r w:rsidRPr="00165E31">
        <w:rPr>
          <w:sz w:val="24"/>
          <w:szCs w:val="24"/>
        </w:rPr>
        <w:t xml:space="preserve">12.  </w:t>
      </w:r>
      <w:r w:rsidR="00FF2591">
        <w:rPr>
          <w:sz w:val="24"/>
          <w:szCs w:val="24"/>
        </w:rPr>
        <w:t xml:space="preserve">Because all DTV broadcast </w:t>
      </w:r>
      <w:r w:rsidR="00FF2591">
        <w:rPr>
          <w:sz w:val="24"/>
          <w:szCs w:val="24"/>
        </w:rPr>
        <w:t>licensees</w:t>
      </w:r>
      <w:r w:rsidR="00FF2591">
        <w:rPr>
          <w:sz w:val="24"/>
          <w:szCs w:val="24"/>
        </w:rPr>
        <w:t xml:space="preserve"> </w:t>
      </w:r>
      <w:r w:rsidR="008B3EC6">
        <w:rPr>
          <w:sz w:val="24"/>
          <w:szCs w:val="24"/>
        </w:rPr>
        <w:t>are</w:t>
      </w:r>
      <w:r w:rsidR="00FF2591">
        <w:rPr>
          <w:sz w:val="24"/>
          <w:szCs w:val="24"/>
        </w:rPr>
        <w:t xml:space="preserve"> required to comply with </w:t>
      </w:r>
      <w:r w:rsidRPr="005B32F2" w:rsidR="008B3EC6">
        <w:rPr>
          <w:sz w:val="24"/>
          <w:szCs w:val="24"/>
        </w:rPr>
        <w:t xml:space="preserve">ATSC PSIP standard </w:t>
      </w:r>
      <w:r w:rsidRPr="00F93C2D" w:rsidR="008B3EC6">
        <w:rPr>
          <w:sz w:val="24"/>
          <w:szCs w:val="24"/>
        </w:rPr>
        <w:t>A/65</w:t>
      </w:r>
      <w:r w:rsidR="008B3EC6">
        <w:rPr>
          <w:sz w:val="24"/>
          <w:szCs w:val="24"/>
        </w:rPr>
        <w:t>C</w:t>
      </w:r>
      <w:r w:rsidR="00FF2591">
        <w:rPr>
          <w:sz w:val="24"/>
          <w:szCs w:val="24"/>
        </w:rPr>
        <w:t xml:space="preserve">, we estimate that </w:t>
      </w:r>
      <w:r w:rsidR="00AE2E13">
        <w:rPr>
          <w:sz w:val="24"/>
          <w:szCs w:val="24"/>
        </w:rPr>
        <w:t>1</w:t>
      </w:r>
      <w:r w:rsidR="0003164B">
        <w:rPr>
          <w:sz w:val="24"/>
          <w:szCs w:val="24"/>
        </w:rPr>
        <w:t>,</w:t>
      </w:r>
      <w:r w:rsidR="0083780B">
        <w:rPr>
          <w:sz w:val="24"/>
          <w:szCs w:val="24"/>
        </w:rPr>
        <w:t>767</w:t>
      </w:r>
      <w:r w:rsidR="00AE2E13">
        <w:rPr>
          <w:sz w:val="24"/>
          <w:szCs w:val="24"/>
        </w:rPr>
        <w:t xml:space="preserve"> DTV broadcast licensees will</w:t>
      </w:r>
      <w:r w:rsidR="00FF2591">
        <w:rPr>
          <w:sz w:val="24"/>
          <w:szCs w:val="24"/>
        </w:rPr>
        <w:t xml:space="preserve"> populate </w:t>
      </w:r>
      <w:r w:rsidR="007E51CB">
        <w:rPr>
          <w:sz w:val="24"/>
          <w:szCs w:val="24"/>
        </w:rPr>
        <w:t xml:space="preserve">the </w:t>
      </w:r>
      <w:r w:rsidRPr="00F93C2D" w:rsidR="007E51CB">
        <w:rPr>
          <w:sz w:val="24"/>
          <w:szCs w:val="24"/>
        </w:rPr>
        <w:t>EITs</w:t>
      </w:r>
      <w:r w:rsidR="007E51CB">
        <w:rPr>
          <w:sz w:val="24"/>
          <w:szCs w:val="24"/>
        </w:rPr>
        <w:t xml:space="preserve"> </w:t>
      </w:r>
      <w:r w:rsidR="00FF2591">
        <w:rPr>
          <w:sz w:val="24"/>
          <w:szCs w:val="24"/>
        </w:rPr>
        <w:t xml:space="preserve">when </w:t>
      </w:r>
      <w:r w:rsidR="00AE2E13">
        <w:rPr>
          <w:sz w:val="24"/>
          <w:szCs w:val="24"/>
        </w:rPr>
        <w:t>transmit</w:t>
      </w:r>
      <w:r w:rsidR="00FF2591">
        <w:rPr>
          <w:sz w:val="24"/>
          <w:szCs w:val="24"/>
        </w:rPr>
        <w:t>ting</w:t>
      </w:r>
      <w:r w:rsidR="00AE2E13">
        <w:rPr>
          <w:sz w:val="24"/>
          <w:szCs w:val="24"/>
        </w:rPr>
        <w:t xml:space="preserve"> PSIP data</w:t>
      </w:r>
      <w:r w:rsidR="00E777C3">
        <w:rPr>
          <w:sz w:val="24"/>
          <w:szCs w:val="24"/>
        </w:rPr>
        <w:t xml:space="preserve"> each year for a total of 52 weeks/year</w:t>
      </w:r>
      <w:r w:rsidR="00AE2E13">
        <w:rPr>
          <w:sz w:val="24"/>
          <w:szCs w:val="24"/>
        </w:rPr>
        <w:t xml:space="preserve">.  </w:t>
      </w:r>
      <w:r w:rsidR="00FF2591">
        <w:rPr>
          <w:sz w:val="24"/>
          <w:szCs w:val="24"/>
        </w:rPr>
        <w:t>Such u</w:t>
      </w:r>
      <w:r w:rsidR="00AE2E13">
        <w:rPr>
          <w:sz w:val="24"/>
          <w:szCs w:val="24"/>
        </w:rPr>
        <w:t>pdating</w:t>
      </w:r>
      <w:r w:rsidR="00FF2591">
        <w:rPr>
          <w:sz w:val="24"/>
          <w:szCs w:val="24"/>
        </w:rPr>
        <w:t xml:space="preserve"> of</w:t>
      </w:r>
      <w:r w:rsidR="00AE2E13">
        <w:rPr>
          <w:sz w:val="24"/>
          <w:szCs w:val="24"/>
        </w:rPr>
        <w:t xml:space="preserve"> programming information </w:t>
      </w:r>
      <w:r w:rsidR="00FF2591">
        <w:rPr>
          <w:sz w:val="24"/>
          <w:szCs w:val="24"/>
        </w:rPr>
        <w:t>may</w:t>
      </w:r>
      <w:r w:rsidR="00AE2E13">
        <w:rPr>
          <w:sz w:val="24"/>
          <w:szCs w:val="24"/>
        </w:rPr>
        <w:t xml:space="preserve"> require 30 minutes (0.50</w:t>
      </w:r>
      <w:r w:rsidR="000A2AC3">
        <w:rPr>
          <w:sz w:val="24"/>
          <w:szCs w:val="24"/>
        </w:rPr>
        <w:t xml:space="preserve"> hour</w:t>
      </w:r>
      <w:r w:rsidR="00AE2E13">
        <w:rPr>
          <w:sz w:val="24"/>
          <w:szCs w:val="24"/>
        </w:rPr>
        <w:t xml:space="preserve">) per </w:t>
      </w:r>
      <w:r w:rsidR="00FF2591">
        <w:rPr>
          <w:sz w:val="24"/>
          <w:szCs w:val="24"/>
        </w:rPr>
        <w:t>week</w:t>
      </w:r>
      <w:r w:rsidR="00AE2E13">
        <w:rPr>
          <w:sz w:val="24"/>
          <w:szCs w:val="24"/>
        </w:rPr>
        <w:t xml:space="preserve">.  </w:t>
      </w:r>
      <w:r w:rsidRPr="00C70F47">
        <w:rPr>
          <w:snapToGrid w:val="0"/>
          <w:sz w:val="24"/>
        </w:rPr>
        <w:t>We estimate an average hourly wage of $</w:t>
      </w:r>
      <w:r>
        <w:rPr>
          <w:snapToGrid w:val="0"/>
          <w:sz w:val="24"/>
        </w:rPr>
        <w:t>30</w:t>
      </w:r>
      <w:r w:rsidRPr="00C70F47">
        <w:rPr>
          <w:snapToGrid w:val="0"/>
          <w:sz w:val="24"/>
        </w:rPr>
        <w:t xml:space="preserve">.00 per hour for individuals </w:t>
      </w:r>
      <w:r>
        <w:rPr>
          <w:snapToGrid w:val="0"/>
          <w:sz w:val="24"/>
        </w:rPr>
        <w:t xml:space="preserve">performing these </w:t>
      </w:r>
      <w:r w:rsidRPr="00C70F47">
        <w:rPr>
          <w:snapToGrid w:val="0"/>
          <w:sz w:val="24"/>
        </w:rPr>
        <w:t>task</w:t>
      </w:r>
      <w:r>
        <w:rPr>
          <w:snapToGrid w:val="0"/>
          <w:sz w:val="24"/>
        </w:rPr>
        <w:t>s</w:t>
      </w:r>
      <w:r w:rsidRPr="00C70F47">
        <w:rPr>
          <w:snapToGrid w:val="0"/>
          <w:sz w:val="24"/>
        </w:rPr>
        <w:t>.</w:t>
      </w:r>
    </w:p>
    <w:p w:rsidR="00C70F47" w:rsidRPr="00C70F47" w:rsidP="00C70F47" w14:paraId="3FB05317" w14:textId="77777777">
      <w:pPr>
        <w:widowControl w:val="0"/>
        <w:suppressAutoHyphens/>
        <w:rPr>
          <w:snapToGrid w:val="0"/>
          <w:sz w:val="24"/>
        </w:rPr>
      </w:pPr>
    </w:p>
    <w:p w:rsidR="00AE2E13" w:rsidRPr="00B05D9C" w:rsidP="00AE2E13" w14:paraId="6A706B2D" w14:textId="19BE5E81">
      <w:pPr>
        <w:suppressAutoHyphens/>
        <w:jc w:val="both"/>
        <w:rPr>
          <w:b/>
          <w:spacing w:val="-3"/>
          <w:sz w:val="24"/>
          <w:szCs w:val="24"/>
        </w:rPr>
      </w:pPr>
      <w:r w:rsidRPr="00B05D9C">
        <w:rPr>
          <w:b/>
          <w:spacing w:val="-3"/>
          <w:sz w:val="24"/>
          <w:szCs w:val="24"/>
        </w:rPr>
        <w:t xml:space="preserve">Number of Annual Respondents:  </w:t>
      </w:r>
      <w:r w:rsidR="007A3014">
        <w:rPr>
          <w:b/>
          <w:spacing w:val="-3"/>
          <w:sz w:val="24"/>
          <w:szCs w:val="24"/>
        </w:rPr>
        <w:t>1,767</w:t>
      </w:r>
      <w:r>
        <w:rPr>
          <w:b/>
          <w:spacing w:val="-3"/>
          <w:sz w:val="24"/>
          <w:szCs w:val="24"/>
        </w:rPr>
        <w:t xml:space="preserve"> </w:t>
      </w:r>
      <w:r w:rsidR="00E777C3">
        <w:rPr>
          <w:b/>
          <w:spacing w:val="-3"/>
          <w:sz w:val="24"/>
          <w:szCs w:val="24"/>
        </w:rPr>
        <w:t>DTV Broadcast Licensees</w:t>
      </w:r>
    </w:p>
    <w:p w:rsidR="00AE2E13" w:rsidRPr="00B05D9C" w:rsidP="00AE2E13" w14:paraId="75CC84AC" w14:textId="77777777">
      <w:pPr>
        <w:pStyle w:val="BodyText2"/>
        <w:spacing w:line="240" w:lineRule="auto"/>
        <w:rPr>
          <w:rFonts w:ascii="Times New Roman" w:hAnsi="Times New Roman"/>
          <w:b/>
          <w:sz w:val="24"/>
          <w:szCs w:val="24"/>
        </w:rPr>
      </w:pPr>
    </w:p>
    <w:p w:rsidR="00AE2E13" w:rsidRPr="00B05D9C" w:rsidP="00AE2E13" w14:paraId="420AA6D5" w14:textId="373C462B">
      <w:pPr>
        <w:pStyle w:val="BodyText2"/>
        <w:spacing w:line="240" w:lineRule="auto"/>
        <w:rPr>
          <w:rFonts w:ascii="Times New Roman" w:hAnsi="Times New Roman"/>
          <w:b/>
          <w:sz w:val="24"/>
          <w:szCs w:val="24"/>
        </w:rPr>
      </w:pPr>
      <w:r w:rsidRPr="00B05D9C">
        <w:rPr>
          <w:rFonts w:ascii="Times New Roman" w:hAnsi="Times New Roman"/>
          <w:b/>
          <w:sz w:val="24"/>
          <w:szCs w:val="24"/>
        </w:rPr>
        <w:t xml:space="preserve">Total Number of Annual Responses:  </w:t>
      </w:r>
      <w:r w:rsidR="007A3014">
        <w:rPr>
          <w:rFonts w:ascii="Times New Roman" w:hAnsi="Times New Roman"/>
          <w:b/>
          <w:sz w:val="24"/>
          <w:szCs w:val="24"/>
        </w:rPr>
        <w:t>1,767</w:t>
      </w:r>
      <w:r w:rsidRPr="00AE2E13">
        <w:rPr>
          <w:rFonts w:ascii="Times New Roman" w:hAnsi="Times New Roman"/>
          <w:b/>
          <w:sz w:val="24"/>
          <w:szCs w:val="24"/>
        </w:rPr>
        <w:t xml:space="preserve"> </w:t>
      </w:r>
      <w:r w:rsidRPr="00B05D9C">
        <w:rPr>
          <w:rFonts w:ascii="Times New Roman" w:hAnsi="Times New Roman"/>
          <w:b/>
          <w:sz w:val="24"/>
          <w:szCs w:val="24"/>
        </w:rPr>
        <w:t xml:space="preserve">(responses) </w:t>
      </w:r>
    </w:p>
    <w:p w:rsidR="00281CC4" w:rsidP="00AE2E13" w14:paraId="2DAF0608" w14:textId="77777777">
      <w:pPr>
        <w:pStyle w:val="BodyText2"/>
        <w:spacing w:line="240" w:lineRule="auto"/>
        <w:rPr>
          <w:rFonts w:ascii="Times New Roman" w:hAnsi="Times New Roman"/>
          <w:b/>
          <w:sz w:val="24"/>
          <w:szCs w:val="24"/>
        </w:rPr>
      </w:pPr>
    </w:p>
    <w:p w:rsidR="00281CC4" w:rsidP="00AE2E13" w14:paraId="2E8733C7" w14:textId="77777777">
      <w:pPr>
        <w:pStyle w:val="BodyText2"/>
        <w:spacing w:line="240" w:lineRule="auto"/>
        <w:rPr>
          <w:rFonts w:ascii="Times New Roman" w:hAnsi="Times New Roman"/>
          <w:b/>
          <w:sz w:val="24"/>
          <w:szCs w:val="24"/>
        </w:rPr>
      </w:pPr>
    </w:p>
    <w:p w:rsidR="00E777C3" w:rsidP="00AE2E13" w14:paraId="13DA2F17" w14:textId="77777777">
      <w:pPr>
        <w:pStyle w:val="BodyText2"/>
        <w:spacing w:line="240" w:lineRule="auto"/>
        <w:rPr>
          <w:rFonts w:ascii="Times New Roman" w:hAnsi="Times New Roman"/>
          <w:b/>
          <w:sz w:val="24"/>
          <w:szCs w:val="24"/>
        </w:rPr>
      </w:pPr>
      <w:r>
        <w:rPr>
          <w:rFonts w:ascii="Times New Roman" w:hAnsi="Times New Roman"/>
          <w:b/>
          <w:sz w:val="24"/>
          <w:szCs w:val="24"/>
        </w:rPr>
        <w:br/>
      </w:r>
      <w:r w:rsidRPr="00B05D9C" w:rsidR="00AE2E13">
        <w:rPr>
          <w:rFonts w:ascii="Times New Roman" w:hAnsi="Times New Roman"/>
          <w:b/>
          <w:sz w:val="24"/>
          <w:szCs w:val="24"/>
        </w:rPr>
        <w:t xml:space="preserve">Total Annual Burden Hours:   </w:t>
      </w:r>
    </w:p>
    <w:p w:rsidR="00AE2E13" w:rsidRPr="000A2AC3" w:rsidP="00AE2E13" w14:paraId="344D3802" w14:textId="0ABF717A">
      <w:pPr>
        <w:pStyle w:val="BodyText2"/>
        <w:spacing w:line="240" w:lineRule="auto"/>
        <w:rPr>
          <w:rFonts w:ascii="Times New Roman" w:hAnsi="Times New Roman"/>
          <w:sz w:val="24"/>
          <w:szCs w:val="24"/>
        </w:rPr>
      </w:pPr>
      <w:bookmarkStart w:id="0" w:name="OLE_LINK1"/>
      <w:bookmarkStart w:id="1" w:name="OLE_LINK2"/>
      <w:r>
        <w:rPr>
          <w:rFonts w:ascii="Times New Roman" w:hAnsi="Times New Roman"/>
          <w:sz w:val="24"/>
          <w:szCs w:val="24"/>
        </w:rPr>
        <w:t>1,767</w:t>
      </w:r>
      <w:r w:rsidR="00E777C3">
        <w:rPr>
          <w:rFonts w:ascii="Times New Roman" w:hAnsi="Times New Roman"/>
          <w:sz w:val="24"/>
          <w:szCs w:val="24"/>
        </w:rPr>
        <w:t xml:space="preserve"> programming information updates</w:t>
      </w:r>
      <w:r w:rsidRPr="000A2AC3" w:rsidR="009578D6">
        <w:rPr>
          <w:rFonts w:ascii="Times New Roman" w:hAnsi="Times New Roman"/>
          <w:sz w:val="24"/>
          <w:szCs w:val="24"/>
        </w:rPr>
        <w:t xml:space="preserve"> x 0.50</w:t>
      </w:r>
      <w:r w:rsidR="000A2AC3">
        <w:rPr>
          <w:rFonts w:ascii="Times New Roman" w:hAnsi="Times New Roman"/>
          <w:sz w:val="24"/>
          <w:szCs w:val="24"/>
        </w:rPr>
        <w:t xml:space="preserve"> hour</w:t>
      </w:r>
      <w:r w:rsidR="00E777C3">
        <w:rPr>
          <w:rFonts w:ascii="Times New Roman" w:hAnsi="Times New Roman"/>
          <w:sz w:val="24"/>
          <w:szCs w:val="24"/>
        </w:rPr>
        <w:t>s/update</w:t>
      </w:r>
      <w:r w:rsidRPr="000A2AC3" w:rsidR="009578D6">
        <w:rPr>
          <w:rFonts w:ascii="Times New Roman" w:hAnsi="Times New Roman"/>
          <w:sz w:val="24"/>
          <w:szCs w:val="24"/>
        </w:rPr>
        <w:t xml:space="preserve"> </w:t>
      </w:r>
      <w:r w:rsidR="00E777C3">
        <w:rPr>
          <w:rFonts w:ascii="Times New Roman" w:hAnsi="Times New Roman"/>
          <w:sz w:val="24"/>
          <w:szCs w:val="24"/>
        </w:rPr>
        <w:t xml:space="preserve">x 1 update/week </w:t>
      </w:r>
      <w:r w:rsidRPr="000A2AC3" w:rsidR="009578D6">
        <w:rPr>
          <w:rFonts w:ascii="Times New Roman" w:hAnsi="Times New Roman"/>
          <w:sz w:val="24"/>
          <w:szCs w:val="24"/>
        </w:rPr>
        <w:t xml:space="preserve">x </w:t>
      </w:r>
      <w:r w:rsidR="00FF2591">
        <w:rPr>
          <w:rFonts w:ascii="Times New Roman" w:hAnsi="Times New Roman"/>
          <w:sz w:val="24"/>
          <w:szCs w:val="24"/>
        </w:rPr>
        <w:t>52 weeks</w:t>
      </w:r>
      <w:r w:rsidR="00E777C3">
        <w:rPr>
          <w:rFonts w:ascii="Times New Roman" w:hAnsi="Times New Roman"/>
          <w:sz w:val="24"/>
          <w:szCs w:val="24"/>
        </w:rPr>
        <w:t xml:space="preserve">/year = </w:t>
      </w:r>
      <w:bookmarkEnd w:id="0"/>
      <w:bookmarkEnd w:id="1"/>
      <w:r>
        <w:rPr>
          <w:rFonts w:ascii="Times New Roman" w:hAnsi="Times New Roman"/>
          <w:b/>
          <w:sz w:val="24"/>
          <w:szCs w:val="24"/>
        </w:rPr>
        <w:t>45,942</w:t>
      </w:r>
      <w:r w:rsidRPr="00B05D9C" w:rsidR="00E777C3">
        <w:rPr>
          <w:rFonts w:ascii="Times New Roman" w:hAnsi="Times New Roman"/>
          <w:b/>
          <w:spacing w:val="-3"/>
          <w:sz w:val="24"/>
          <w:szCs w:val="24"/>
        </w:rPr>
        <w:t xml:space="preserve"> </w:t>
      </w:r>
      <w:r w:rsidRPr="00B05D9C" w:rsidR="00E777C3">
        <w:rPr>
          <w:rFonts w:ascii="Times New Roman" w:hAnsi="Times New Roman"/>
          <w:b/>
          <w:sz w:val="24"/>
          <w:szCs w:val="24"/>
        </w:rPr>
        <w:t>Hours</w:t>
      </w:r>
    </w:p>
    <w:p w:rsidR="00F56A4E" w:rsidRPr="00B05D9C" w:rsidP="00AE2E13" w14:paraId="116A767A" w14:textId="77777777">
      <w:pPr>
        <w:pStyle w:val="BodyText2"/>
        <w:spacing w:line="240" w:lineRule="auto"/>
        <w:rPr>
          <w:rFonts w:ascii="Times New Roman" w:hAnsi="Times New Roman"/>
          <w:b/>
          <w:sz w:val="24"/>
          <w:szCs w:val="24"/>
        </w:rPr>
      </w:pPr>
    </w:p>
    <w:p w:rsidR="00AE2E13" w:rsidRPr="00C70F47" w:rsidP="00AE2E13" w14:paraId="3C4FE051" w14:textId="3E0558DC">
      <w:pPr>
        <w:pStyle w:val="BodyText2"/>
        <w:spacing w:line="240" w:lineRule="auto"/>
        <w:rPr>
          <w:rFonts w:ascii="Times New Roman" w:hAnsi="Times New Roman"/>
          <w:spacing w:val="-3"/>
          <w:sz w:val="24"/>
          <w:szCs w:val="24"/>
        </w:rPr>
      </w:pPr>
      <w:r w:rsidRPr="00B05D9C">
        <w:rPr>
          <w:rFonts w:ascii="Times New Roman" w:hAnsi="Times New Roman"/>
          <w:b/>
          <w:sz w:val="24"/>
          <w:szCs w:val="24"/>
        </w:rPr>
        <w:t xml:space="preserve">Total Annual “In-House” Cost:  </w:t>
      </w:r>
      <w:r w:rsidRPr="000A2AC3" w:rsidR="00E777C3">
        <w:rPr>
          <w:rFonts w:ascii="Times New Roman" w:hAnsi="Times New Roman"/>
          <w:sz w:val="24"/>
          <w:szCs w:val="24"/>
        </w:rPr>
        <w:t>1</w:t>
      </w:r>
      <w:r w:rsidR="00E777C3">
        <w:rPr>
          <w:rFonts w:ascii="Times New Roman" w:hAnsi="Times New Roman"/>
          <w:sz w:val="24"/>
          <w:szCs w:val="24"/>
        </w:rPr>
        <w:t>,</w:t>
      </w:r>
      <w:r w:rsidRPr="000A2AC3" w:rsidR="00E777C3">
        <w:rPr>
          <w:rFonts w:ascii="Times New Roman" w:hAnsi="Times New Roman"/>
          <w:sz w:val="24"/>
          <w:szCs w:val="24"/>
        </w:rPr>
        <w:t>812</w:t>
      </w:r>
      <w:r w:rsidR="00E777C3">
        <w:rPr>
          <w:rFonts w:ascii="Times New Roman" w:hAnsi="Times New Roman"/>
          <w:sz w:val="24"/>
          <w:szCs w:val="24"/>
        </w:rPr>
        <w:t xml:space="preserve"> programming information updates</w:t>
      </w:r>
      <w:r w:rsidRPr="000A2AC3" w:rsidR="00E777C3">
        <w:rPr>
          <w:rFonts w:ascii="Times New Roman" w:hAnsi="Times New Roman"/>
          <w:sz w:val="24"/>
          <w:szCs w:val="24"/>
        </w:rPr>
        <w:t xml:space="preserve"> x 0.50</w:t>
      </w:r>
      <w:r w:rsidR="00E777C3">
        <w:rPr>
          <w:rFonts w:ascii="Times New Roman" w:hAnsi="Times New Roman"/>
          <w:sz w:val="24"/>
          <w:szCs w:val="24"/>
        </w:rPr>
        <w:t xml:space="preserve"> hours/update</w:t>
      </w:r>
      <w:r w:rsidRPr="000A2AC3" w:rsidR="00E777C3">
        <w:rPr>
          <w:rFonts w:ascii="Times New Roman" w:hAnsi="Times New Roman"/>
          <w:sz w:val="24"/>
          <w:szCs w:val="24"/>
        </w:rPr>
        <w:t xml:space="preserve"> </w:t>
      </w:r>
      <w:r w:rsidR="00E777C3">
        <w:rPr>
          <w:rFonts w:ascii="Times New Roman" w:hAnsi="Times New Roman"/>
          <w:sz w:val="24"/>
          <w:szCs w:val="24"/>
        </w:rPr>
        <w:t xml:space="preserve">x 1 update/week </w:t>
      </w:r>
      <w:r w:rsidRPr="000A2AC3" w:rsidR="00E777C3">
        <w:rPr>
          <w:rFonts w:ascii="Times New Roman" w:hAnsi="Times New Roman"/>
          <w:sz w:val="24"/>
          <w:szCs w:val="24"/>
        </w:rPr>
        <w:t xml:space="preserve">x </w:t>
      </w:r>
      <w:r w:rsidR="00E777C3">
        <w:rPr>
          <w:rFonts w:ascii="Times New Roman" w:hAnsi="Times New Roman"/>
          <w:sz w:val="24"/>
          <w:szCs w:val="24"/>
        </w:rPr>
        <w:t xml:space="preserve">52 weeks/year x $30/hour = </w:t>
      </w:r>
      <w:r w:rsidRPr="00B05D9C">
        <w:rPr>
          <w:rFonts w:ascii="Times New Roman" w:hAnsi="Times New Roman"/>
          <w:b/>
          <w:sz w:val="24"/>
          <w:szCs w:val="24"/>
        </w:rPr>
        <w:t>$</w:t>
      </w:r>
      <w:r w:rsidR="007A3014">
        <w:rPr>
          <w:rFonts w:ascii="Times New Roman" w:hAnsi="Times New Roman"/>
          <w:b/>
          <w:sz w:val="24"/>
          <w:szCs w:val="24"/>
        </w:rPr>
        <w:t>1,378,260</w:t>
      </w:r>
      <w:r w:rsidR="00C70F47">
        <w:rPr>
          <w:rFonts w:ascii="Times New Roman" w:hAnsi="Times New Roman"/>
          <w:b/>
          <w:spacing w:val="-3"/>
          <w:sz w:val="24"/>
          <w:szCs w:val="24"/>
        </w:rPr>
        <w:t xml:space="preserve"> </w:t>
      </w:r>
    </w:p>
    <w:p w:rsidR="0087741C" w:rsidRPr="00F93C2D" w14:paraId="5F5D4D87" w14:textId="77777777">
      <w:pPr>
        <w:suppressAutoHyphens/>
        <w:rPr>
          <w:sz w:val="24"/>
          <w:szCs w:val="24"/>
        </w:rPr>
      </w:pPr>
    </w:p>
    <w:p w:rsidR="00AE2E13" w:rsidP="00165E31" w14:paraId="19742689" w14:textId="77777777">
      <w:pPr>
        <w:suppressAutoHyphens/>
        <w:rPr>
          <w:spacing w:val="-3"/>
          <w:sz w:val="22"/>
          <w:szCs w:val="22"/>
        </w:rPr>
      </w:pPr>
      <w:r w:rsidRPr="00165E31">
        <w:rPr>
          <w:sz w:val="24"/>
          <w:szCs w:val="24"/>
        </w:rPr>
        <w:t xml:space="preserve">13. </w:t>
      </w:r>
      <w:r w:rsidRPr="00EA1E62">
        <w:rPr>
          <w:b/>
          <w:spacing w:val="-3"/>
          <w:sz w:val="22"/>
          <w:szCs w:val="22"/>
        </w:rPr>
        <w:t>Annual Cost Burden</w:t>
      </w:r>
      <w:r w:rsidRPr="00EA1E62">
        <w:rPr>
          <w:spacing w:val="-3"/>
          <w:sz w:val="22"/>
          <w:szCs w:val="22"/>
        </w:rPr>
        <w:t xml:space="preserve">: </w:t>
      </w:r>
    </w:p>
    <w:p w:rsidR="00AE2E13" w:rsidP="00AE2E13" w14:paraId="17F71E3A" w14:textId="77777777">
      <w:pPr>
        <w:suppressAutoHyphens/>
        <w:jc w:val="both"/>
        <w:rPr>
          <w:spacing w:val="-3"/>
          <w:sz w:val="22"/>
          <w:szCs w:val="22"/>
        </w:rPr>
      </w:pPr>
    </w:p>
    <w:p w:rsidR="00AE2E13" w:rsidRPr="000160F0" w:rsidP="00AE2E13" w14:paraId="7E4F6358" w14:textId="77777777">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0160F0">
        <w:rPr>
          <w:spacing w:val="-3"/>
          <w:sz w:val="22"/>
          <w:szCs w:val="22"/>
        </w:rPr>
        <w:t>Total annualized capital/startup costs: None</w:t>
      </w:r>
    </w:p>
    <w:p w:rsidR="00AE2E13" w:rsidRPr="000160F0" w:rsidP="00AE2E13" w14:paraId="46A323B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 w:val="22"/>
          <w:szCs w:val="22"/>
        </w:rPr>
      </w:pPr>
    </w:p>
    <w:p w:rsidR="00AE2E13" w:rsidRPr="000160F0" w:rsidP="00AE2E13" w14:paraId="7B9E5AAD" w14:textId="77777777">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0160F0">
        <w:rPr>
          <w:spacing w:val="-3"/>
          <w:sz w:val="22"/>
          <w:szCs w:val="22"/>
        </w:rPr>
        <w:t>Total annual costs (O&amp;M): None</w:t>
      </w:r>
    </w:p>
    <w:p w:rsidR="00AE2E13" w:rsidP="00AE2E13" w14:paraId="0509A35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00AE2E13" w:rsidP="00AE2E13" w14:paraId="5DCB6005" w14:textId="77777777">
      <w:pPr>
        <w:suppressAutoHyphens/>
        <w:ind w:firstLine="720"/>
        <w:jc w:val="both"/>
        <w:rPr>
          <w:spacing w:val="-3"/>
          <w:sz w:val="22"/>
          <w:szCs w:val="22"/>
        </w:rPr>
      </w:pPr>
      <w:r>
        <w:rPr>
          <w:spacing w:val="-3"/>
          <w:sz w:val="22"/>
          <w:szCs w:val="22"/>
        </w:rPr>
        <w:t xml:space="preserve">(c)       </w:t>
      </w:r>
      <w:r w:rsidRPr="000160F0">
        <w:rPr>
          <w:spacing w:val="-3"/>
          <w:sz w:val="22"/>
          <w:szCs w:val="22"/>
        </w:rPr>
        <w:t xml:space="preserve">Total annualized cost requested: </w:t>
      </w:r>
      <w:r w:rsidRPr="00FE38B5">
        <w:rPr>
          <w:spacing w:val="-3"/>
          <w:sz w:val="22"/>
          <w:szCs w:val="22"/>
        </w:rPr>
        <w:t>None</w:t>
      </w:r>
    </w:p>
    <w:p w:rsidR="000C75FA" w14:paraId="5E2F9AD9" w14:textId="77777777">
      <w:pPr>
        <w:suppressAutoHyphens/>
        <w:rPr>
          <w:sz w:val="24"/>
          <w:szCs w:val="24"/>
        </w:rPr>
      </w:pPr>
    </w:p>
    <w:p w:rsidR="00657129" w14:paraId="63545A69" w14:textId="77777777">
      <w:pPr>
        <w:suppressAutoHyphens/>
        <w:rPr>
          <w:sz w:val="24"/>
          <w:szCs w:val="24"/>
        </w:rPr>
      </w:pPr>
      <w:r w:rsidRPr="00165E31">
        <w:rPr>
          <w:sz w:val="24"/>
          <w:szCs w:val="24"/>
        </w:rPr>
        <w:t xml:space="preserve">14.  </w:t>
      </w:r>
      <w:r>
        <w:rPr>
          <w:sz w:val="24"/>
          <w:szCs w:val="24"/>
        </w:rPr>
        <w:t>There is no cost to the government.</w:t>
      </w:r>
    </w:p>
    <w:p w:rsidR="00657129" w:rsidRPr="00F93C2D" w14:paraId="361D5758" w14:textId="77777777">
      <w:pPr>
        <w:suppressAutoHyphens/>
        <w:rPr>
          <w:sz w:val="24"/>
          <w:szCs w:val="24"/>
        </w:rPr>
      </w:pPr>
    </w:p>
    <w:p w:rsidR="00657129" w14:paraId="1EACA5B6" w14:textId="1210A5C2">
      <w:pPr>
        <w:suppressAutoHyphens/>
        <w:rPr>
          <w:sz w:val="24"/>
          <w:szCs w:val="24"/>
        </w:rPr>
      </w:pPr>
      <w:r w:rsidRPr="00165E31">
        <w:rPr>
          <w:sz w:val="24"/>
          <w:szCs w:val="24"/>
        </w:rPr>
        <w:t xml:space="preserve">15.  </w:t>
      </w:r>
      <w:r w:rsidR="00D53D0C">
        <w:rPr>
          <w:sz w:val="24"/>
          <w:szCs w:val="24"/>
        </w:rPr>
        <w:t xml:space="preserve">There are no program changes </w:t>
      </w:r>
      <w:r w:rsidR="0083780B">
        <w:rPr>
          <w:sz w:val="24"/>
          <w:szCs w:val="24"/>
        </w:rPr>
        <w:t xml:space="preserve">to this information collection.  There are </w:t>
      </w:r>
      <w:r w:rsidR="00D53D0C">
        <w:rPr>
          <w:sz w:val="24"/>
          <w:szCs w:val="24"/>
        </w:rPr>
        <w:t>adjustments</w:t>
      </w:r>
      <w:r w:rsidR="00177A4D">
        <w:rPr>
          <w:sz w:val="24"/>
          <w:szCs w:val="24"/>
        </w:rPr>
        <w:t xml:space="preserve"> to this collection</w:t>
      </w:r>
      <w:r w:rsidR="0083780B">
        <w:rPr>
          <w:sz w:val="24"/>
          <w:szCs w:val="24"/>
        </w:rPr>
        <w:t xml:space="preserve"> as follows:  -45 to the number of respondents, -45 to the annual number of responses and -1,170 to the annual burden hours</w:t>
      </w:r>
      <w:r w:rsidR="00D53D0C">
        <w:rPr>
          <w:sz w:val="24"/>
          <w:szCs w:val="24"/>
        </w:rPr>
        <w:t>.</w:t>
      </w:r>
    </w:p>
    <w:p w:rsidR="00FF2591" w14:paraId="605DE951" w14:textId="77777777">
      <w:pPr>
        <w:suppressAutoHyphens/>
        <w:rPr>
          <w:sz w:val="24"/>
          <w:szCs w:val="24"/>
        </w:rPr>
      </w:pPr>
    </w:p>
    <w:p w:rsidR="00440949" w:rsidRPr="00165E31" w:rsidP="00165E31" w14:paraId="0DCCBD18" w14:textId="77777777">
      <w:pPr>
        <w:pStyle w:val="BodyText"/>
        <w:rPr>
          <w:b w:val="0"/>
        </w:rPr>
      </w:pPr>
      <w:r w:rsidRPr="00165E31">
        <w:rPr>
          <w:b w:val="0"/>
        </w:rPr>
        <w:t>16. The results of this information collection requirement will not be published.</w:t>
      </w:r>
    </w:p>
    <w:p w:rsidR="00440949" w:rsidRPr="00440949" w:rsidP="00440949" w14:paraId="027EEE15" w14:textId="77777777">
      <w:pPr>
        <w:suppressAutoHyphens/>
        <w:rPr>
          <w:b/>
          <w:sz w:val="24"/>
          <w:szCs w:val="24"/>
        </w:rPr>
      </w:pPr>
    </w:p>
    <w:p w:rsidR="00440949" w:rsidRPr="00440949" w:rsidP="00440949" w14:paraId="5A803D1F" w14:textId="77777777">
      <w:pPr>
        <w:suppressAutoHyphens/>
        <w:rPr>
          <w:sz w:val="24"/>
          <w:szCs w:val="24"/>
        </w:rPr>
      </w:pPr>
      <w:r w:rsidRPr="00165E31">
        <w:rPr>
          <w:sz w:val="24"/>
          <w:szCs w:val="24"/>
        </w:rPr>
        <w:t xml:space="preserve">17.  </w:t>
      </w:r>
      <w:r w:rsidRPr="00440949">
        <w:rPr>
          <w:sz w:val="24"/>
          <w:szCs w:val="24"/>
        </w:rPr>
        <w:t xml:space="preserve">We do not seek approval to not display the expiration date for OMB approval of the information collection.  </w:t>
      </w:r>
    </w:p>
    <w:p w:rsidR="00486594" w:rsidP="00440949" w14:paraId="04B5AF86" w14:textId="77777777">
      <w:pPr>
        <w:suppressAutoHyphens/>
        <w:rPr>
          <w:sz w:val="24"/>
          <w:szCs w:val="24"/>
        </w:rPr>
      </w:pPr>
    </w:p>
    <w:p w:rsidR="00440949" w:rsidRPr="00440949" w:rsidP="00440949" w14:paraId="491B6951" w14:textId="77777777">
      <w:pPr>
        <w:suppressAutoHyphens/>
        <w:rPr>
          <w:sz w:val="24"/>
          <w:szCs w:val="24"/>
        </w:rPr>
      </w:pPr>
      <w:r w:rsidRPr="00165E31">
        <w:rPr>
          <w:sz w:val="24"/>
          <w:szCs w:val="24"/>
        </w:rPr>
        <w:t xml:space="preserve">18.  </w:t>
      </w:r>
      <w:r w:rsidRPr="00440949">
        <w:rPr>
          <w:sz w:val="24"/>
          <w:szCs w:val="24"/>
        </w:rPr>
        <w:t>There are no exceptions to the Certification Statement.</w:t>
      </w:r>
    </w:p>
    <w:p w:rsidR="0087741C" w:rsidRPr="00F93C2D" w14:paraId="3BA426C3" w14:textId="77777777">
      <w:pPr>
        <w:suppressAutoHyphens/>
        <w:rPr>
          <w:sz w:val="24"/>
          <w:szCs w:val="24"/>
        </w:rPr>
      </w:pPr>
    </w:p>
    <w:p w:rsidR="0087741C" w:rsidRPr="00F93C2D" w14:paraId="236FD49E" w14:textId="77777777">
      <w:pPr>
        <w:suppressAutoHyphens/>
        <w:rPr>
          <w:b/>
          <w:sz w:val="24"/>
          <w:szCs w:val="24"/>
        </w:rPr>
      </w:pPr>
      <w:r w:rsidRPr="00F93C2D">
        <w:rPr>
          <w:b/>
          <w:sz w:val="24"/>
          <w:szCs w:val="24"/>
        </w:rPr>
        <w:t>B.  Collections of Information Employing Statistical Methods</w:t>
      </w:r>
    </w:p>
    <w:p w:rsidR="00440949" w:rsidP="00440949" w14:paraId="143C79B5" w14:textId="77777777">
      <w:pPr>
        <w:suppressAutoHyphens/>
        <w:rPr>
          <w:sz w:val="24"/>
          <w:szCs w:val="24"/>
        </w:rPr>
      </w:pPr>
    </w:p>
    <w:p w:rsidR="00440949" w:rsidRPr="00440949" w:rsidP="00440949" w14:paraId="6F15D317" w14:textId="77777777">
      <w:pPr>
        <w:suppressAutoHyphens/>
        <w:rPr>
          <w:sz w:val="24"/>
          <w:szCs w:val="24"/>
        </w:rPr>
      </w:pPr>
      <w:r w:rsidRPr="00440949">
        <w:rPr>
          <w:sz w:val="24"/>
          <w:szCs w:val="24"/>
        </w:rPr>
        <w:t>No statistical methods are employed.</w:t>
      </w:r>
    </w:p>
    <w:p w:rsidR="00990A4C" w14:paraId="33501E5B" w14:textId="77777777">
      <w:pPr>
        <w:suppressAutoHyphens/>
        <w:rPr>
          <w:sz w:val="24"/>
          <w:szCs w:val="24"/>
        </w:rPr>
      </w:pPr>
    </w:p>
    <w:sectPr>
      <w:headerReference w:type="default" r:id="rId5"/>
      <w:footerReference w:type="even" r:id="rId6"/>
      <w:footerReference w:type="default" r:id="rId7"/>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3FB" w:rsidP="00662B43" w14:paraId="1C887CE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03FB" w14:paraId="3B2B57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3FB" w:rsidP="00662B43" w14:paraId="69C271D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3AD5">
      <w:rPr>
        <w:rStyle w:val="PageNumber"/>
        <w:noProof/>
      </w:rPr>
      <w:t>4</w:t>
    </w:r>
    <w:r>
      <w:rPr>
        <w:rStyle w:val="PageNumber"/>
      </w:rPr>
      <w:fldChar w:fldCharType="end"/>
    </w:r>
  </w:p>
  <w:p w:rsidR="003F03FB" w14:paraId="639742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75DB" w14:paraId="23A94C6C" w14:textId="77777777">
      <w:r>
        <w:separator/>
      </w:r>
    </w:p>
  </w:footnote>
  <w:footnote w:type="continuationSeparator" w:id="1">
    <w:p w:rsidR="007F75DB" w14:paraId="70ECEA42" w14:textId="77777777">
      <w:r>
        <w:continuationSeparator/>
      </w:r>
    </w:p>
  </w:footnote>
  <w:footnote w:id="2">
    <w:p w:rsidR="003F03FB" w:rsidP="0009647C" w14:paraId="148ADBE7" w14:textId="77777777">
      <w:pPr>
        <w:pStyle w:val="FootnoteText"/>
      </w:pPr>
      <w:r>
        <w:rPr>
          <w:rStyle w:val="FootnoteReference"/>
        </w:rPr>
        <w:footnoteRef/>
      </w:r>
      <w:r>
        <w:t xml:space="preserve"> 47 C.F.R. § 73.682(d).</w:t>
      </w:r>
    </w:p>
  </w:footnote>
  <w:footnote w:id="3">
    <w:p w:rsidR="003F03FB" w:rsidRPr="00A77B6D" w:rsidP="0009647C" w14:paraId="2E22E723" w14:textId="77777777">
      <w:pPr>
        <w:pStyle w:val="FootnoteText"/>
      </w:pPr>
      <w:r>
        <w:rPr>
          <w:rStyle w:val="FootnoteReference"/>
        </w:rPr>
        <w:footnoteRef/>
      </w:r>
      <w:r>
        <w:t xml:space="preserve"> </w:t>
      </w:r>
      <w:r w:rsidRPr="00A77B6D">
        <w:t xml:space="preserve">ATSC is an international, non-profit organization developing voluntary standards for digital television. </w:t>
      </w:r>
      <w:r>
        <w:t xml:space="preserve"> </w:t>
      </w:r>
      <w:r w:rsidRPr="00A77B6D">
        <w:t xml:space="preserve">The ATSC member organizations represent the broadcast, broadcast equipment, motion picture, consumer electronics, computer, cable, satellite, and semiconductor industries. ATSC creates and fosters implementation of voluntary Standards and Recommended Practices to advance terrestrial digital television broadcasting, and to facilitate interoperability with other media.  </w:t>
      </w:r>
      <w:r w:rsidRPr="00C64954">
        <w:rPr>
          <w:i/>
        </w:rPr>
        <w:t>See</w:t>
      </w:r>
      <w:r w:rsidRPr="00A77B6D">
        <w:t xml:space="preserve"> </w:t>
      </w:r>
      <w:hyperlink r:id="rId1" w:history="1">
        <w:r w:rsidRPr="00E91673">
          <w:rPr>
            <w:rStyle w:val="Hyperlink"/>
          </w:rPr>
          <w:t>http://www.atsc.org/aboutatsc.html</w:t>
        </w:r>
      </w:hyperlink>
      <w:r w:rsidRPr="00A77B6D">
        <w:t>.</w:t>
      </w:r>
    </w:p>
  </w:footnote>
  <w:footnote w:id="4">
    <w:p w:rsidR="003F03FB" w:rsidRPr="0009647C" w14:paraId="0C0A08BA" w14:textId="77777777">
      <w:pPr>
        <w:pStyle w:val="FootnoteText"/>
      </w:pPr>
      <w:r>
        <w:rPr>
          <w:rStyle w:val="FootnoteReference"/>
        </w:rPr>
        <w:footnoteRef/>
      </w:r>
      <w:r>
        <w:t xml:space="preserve"> </w:t>
      </w:r>
      <w:r w:rsidRPr="0009647C">
        <w:t>ATSC A/65C: “ATSC Program and System Information Protocol for Terrestrial Broadcast and Cable, Revision C With Amendment No. 1 dated May 9, 2006,” (January 2, 2006)</w:t>
      </w:r>
      <w:r>
        <w:t xml:space="preserve">.  </w:t>
      </w:r>
      <w:r w:rsidRPr="000B683E">
        <w:rPr>
          <w:i/>
        </w:rPr>
        <w:t>See</w:t>
      </w:r>
      <w:r>
        <w:t xml:space="preserve"> 47 C.F.R. §§ 73.682(d) and 73.8000(b)(3).</w:t>
      </w:r>
    </w:p>
  </w:footnote>
  <w:footnote w:id="5">
    <w:p w:rsidR="003F03FB" w:rsidRPr="005B32F2" w:rsidP="0009647C" w14:paraId="77FD8755" w14:textId="77777777">
      <w:pPr>
        <w:pStyle w:val="FootnoteText"/>
      </w:pPr>
      <w:r>
        <w:rPr>
          <w:rStyle w:val="FootnoteReference"/>
        </w:rPr>
        <w:footnoteRef/>
      </w:r>
      <w:r>
        <w:t xml:space="preserve"> </w:t>
      </w:r>
      <w:r w:rsidRPr="005B32F2">
        <w:t xml:space="preserve">PSIP data provides a method for DTV receivers </w:t>
      </w:r>
      <w:r>
        <w:t>(</w:t>
      </w:r>
      <w:r w:rsidRPr="00C64954">
        <w:rPr>
          <w:i/>
        </w:rPr>
        <w:t>e.g.</w:t>
      </w:r>
      <w:r>
        <w:t xml:space="preserve">, DTV television sets) </w:t>
      </w:r>
      <w:r w:rsidRPr="005B32F2">
        <w:t>to identify a DTV station and to determine how a receiver can tune to it.  For any given station, the PSIP data transmitted along with the digital signal identifies both its DTV channel number and its “major” channel number</w:t>
      </w:r>
      <w:r w:rsidR="00C64954">
        <w:t xml:space="preserve"> (former </w:t>
      </w:r>
      <w:r w:rsidRPr="005B32F2" w:rsidR="00C64954">
        <w:t xml:space="preserve">analog channel number </w:t>
      </w:r>
      <w:r w:rsidRPr="005B32F2">
        <w:t>), thereby making it easy for viewers to tune to the station’s DTV channel even if they only know the station’s major channel number.  In addition, PSIP data identifies whether the programs are closed captioned, conveys available V-chip information, and provides program information, among other things.</w:t>
      </w:r>
    </w:p>
  </w:footnote>
  <w:footnote w:id="6">
    <w:p w:rsidR="003F03FB" w:rsidRPr="005B32F2" w:rsidP="00E91383" w14:paraId="543DB7D2" w14:textId="77777777">
      <w:pPr>
        <w:pStyle w:val="FootnoteText"/>
      </w:pPr>
      <w:r>
        <w:rPr>
          <w:rStyle w:val="FootnoteReference"/>
        </w:rPr>
        <w:footnoteRef/>
      </w:r>
      <w:r>
        <w:t xml:space="preserve"> </w:t>
      </w:r>
      <w:r w:rsidRPr="005B32F2">
        <w:t xml:space="preserve">For example, a network affiliate broadcast TV station </w:t>
      </w:r>
      <w:r>
        <w:t>was allowed to</w:t>
      </w:r>
      <w:r w:rsidRPr="005B32F2">
        <w:t xml:space="preserve"> provide “network programming” as the descriptor for the majority of its program offerings.</w:t>
      </w:r>
    </w:p>
  </w:footnote>
  <w:footnote w:id="7">
    <w:p w:rsidR="003F03FB" w:rsidP="007D4B50" w14:paraId="5EC1DB83" w14:textId="77777777">
      <w:pPr>
        <w:pStyle w:val="FootnoteText"/>
      </w:pPr>
      <w:r>
        <w:rPr>
          <w:rStyle w:val="FootnoteReference"/>
        </w:rPr>
        <w:footnoteRef/>
      </w:r>
      <w:r>
        <w:t xml:space="preserve"> </w:t>
      </w:r>
      <w:r w:rsidRPr="008D2907">
        <w:rPr>
          <w:rStyle w:val="FootnoteTextChar3Char1"/>
          <w:i/>
        </w:rPr>
        <w:t xml:space="preserve">See </w:t>
      </w:r>
      <w:r w:rsidRPr="008D2907">
        <w:rPr>
          <w:rStyle w:val="FootnoteTextChar3Char1"/>
        </w:rPr>
        <w:t>“Program and System Information for Broadcast and Cable,” Advanced Television Systems Committee, Doc. A/65B, Rev. B to PSIP for Terrestrial Broadcast and Cable (“ATSC A/65B”) (</w:t>
      </w:r>
      <w:smartTag w:uri="urn:schemas-microsoft-com:office:smarttags" w:element="date">
        <w:smartTagPr>
          <w:attr w:name="Day" w:val="18"/>
          <w:attr w:name="Month" w:val="3"/>
          <w:attr w:name="Year" w:val="2003"/>
        </w:smartTagPr>
        <w:r w:rsidRPr="008D2907">
          <w:rPr>
            <w:rStyle w:val="FootnoteTextChar3Char1"/>
          </w:rPr>
          <w:t>Mar. 18, 2003</w:t>
        </w:r>
      </w:smartTag>
      <w:r w:rsidRPr="008D2907">
        <w:rPr>
          <w:rStyle w:val="FootnoteTextChar3Char1"/>
        </w:rPr>
        <w:t>).</w:t>
      </w:r>
    </w:p>
  </w:footnote>
  <w:footnote w:id="8">
    <w:p w:rsidR="003F03FB" w:rsidP="00E91383" w14:paraId="4E0F23D4" w14:textId="77777777">
      <w:pPr>
        <w:pStyle w:val="FootnoteText"/>
      </w:pPr>
      <w:r>
        <w:rPr>
          <w:rStyle w:val="FootnoteReference"/>
        </w:rPr>
        <w:footnoteRef/>
      </w:r>
      <w:r>
        <w:t xml:space="preserve"> </w:t>
      </w:r>
      <w:r>
        <w:rPr>
          <w:i/>
        </w:rPr>
        <w:t xml:space="preserve">Second Periodic Review of the Commission’s Rules and Policies Affecting the Conversion to Digital Television, </w:t>
      </w:r>
      <w:r>
        <w:t xml:space="preserve">MB Docket No. 03-15, Report and Order, 19 FCC </w:t>
      </w:r>
      <w:r>
        <w:t>Rcd</w:t>
      </w:r>
      <w:r>
        <w:t xml:space="preserve"> 18279, </w:t>
      </w:r>
      <w:r w:rsidRPr="007D4B50">
        <w:t>18345-46, ¶ 152</w:t>
      </w:r>
      <w:r>
        <w:t xml:space="preserve"> (2004) (“</w:t>
      </w:r>
      <w:r>
        <w:rPr>
          <w:i/>
        </w:rPr>
        <w:t>Second DTV Periodic Report and Order</w:t>
      </w:r>
      <w:r>
        <w:t>”).</w:t>
      </w:r>
    </w:p>
  </w:footnote>
  <w:footnote w:id="9">
    <w:p w:rsidR="003F03FB" w14:paraId="35DE63CB" w14:textId="77777777">
      <w:pPr>
        <w:pStyle w:val="FootnoteText"/>
      </w:pPr>
      <w:r>
        <w:rPr>
          <w:rStyle w:val="FootnoteReference"/>
        </w:rPr>
        <w:footnoteRef/>
      </w:r>
      <w:r>
        <w:t xml:space="preserve"> </w:t>
      </w:r>
      <w:r>
        <w:rPr>
          <w:i/>
        </w:rPr>
        <w:t>Third Periodic Review of the Commission’s Rules and Policies Affecting the Conversion to Digital Television</w:t>
      </w:r>
      <w:r>
        <w:t xml:space="preserve">, MB Docket No. 07-91, Report and Order, 23 FCC </w:t>
      </w:r>
      <w:r>
        <w:t>Rcd</w:t>
      </w:r>
      <w:r>
        <w:t xml:space="preserve"> 2994, </w:t>
      </w:r>
      <w:r w:rsidRPr="007D4B50">
        <w:t>3079, ¶ 185</w:t>
      </w:r>
      <w:r>
        <w:t xml:space="preserve"> (2007) (“</w:t>
      </w:r>
      <w:r>
        <w:rPr>
          <w:i/>
        </w:rPr>
        <w:t>Third DTV Periodic Report and Order</w:t>
      </w:r>
      <w:r>
        <w:t>”).</w:t>
      </w:r>
    </w:p>
  </w:footnote>
  <w:footnote w:id="10">
    <w:p w:rsidR="003F03FB" w:rsidP="007E208B" w14:paraId="2FA72C2D" w14:textId="77777777">
      <w:pPr>
        <w:pStyle w:val="FootnoteText"/>
      </w:pPr>
      <w:r>
        <w:rPr>
          <w:rStyle w:val="FootnoteReference"/>
        </w:rPr>
        <w:footnoteRef/>
      </w:r>
      <w:r>
        <w:t xml:space="preserve"> </w:t>
      </w:r>
      <w:r w:rsidRPr="000B683E">
        <w:rPr>
          <w:i/>
        </w:rPr>
        <w:t>See</w:t>
      </w:r>
      <w:r>
        <w:t xml:space="preserve"> 47 C.F.R. §§ 73.682(d) and 73.8000(b)(3).</w:t>
      </w:r>
    </w:p>
  </w:footnote>
  <w:footnote w:id="11">
    <w:p w:rsidR="003F03FB" w:rsidRPr="000B683E" w14:paraId="3B56947D" w14:textId="77777777">
      <w:pPr>
        <w:pStyle w:val="FootnoteText"/>
      </w:pPr>
      <w:r w:rsidRPr="000B683E">
        <w:footnoteRef/>
      </w:r>
      <w:r>
        <w:t xml:space="preserve"> </w:t>
      </w:r>
      <w:r w:rsidRPr="000B683E">
        <w:t xml:space="preserve">See 75 Fed. Reg. 5634 (Jan. 30, 2008).  OMB approved the PSIP information collection (OMB control number 3060-1104) as modified by the </w:t>
      </w:r>
      <w:r w:rsidRPr="006468E4">
        <w:rPr>
          <w:i/>
        </w:rPr>
        <w:t>Third DTV Periodic Report and Order</w:t>
      </w:r>
      <w:r w:rsidRPr="000B683E">
        <w:t xml:space="preserve"> on March 4, 2008.</w:t>
      </w:r>
    </w:p>
  </w:footnote>
  <w:footnote w:id="12">
    <w:p w:rsidR="003F03FB" w14:paraId="038B4699" w14:textId="77777777">
      <w:pPr>
        <w:pStyle w:val="FootnoteText"/>
      </w:pPr>
      <w:r>
        <w:rPr>
          <w:rStyle w:val="FootnoteReference"/>
        </w:rPr>
        <w:footnoteRef/>
      </w:r>
      <w:r>
        <w:t xml:space="preserve"> </w:t>
      </w:r>
      <w:r>
        <w:rPr>
          <w:i/>
        </w:rPr>
        <w:t>Third Periodic Review of the Commission’s Rules and Policies Affecting the Conversion to Digital Television</w:t>
      </w:r>
      <w:r>
        <w:t xml:space="preserve">, MB Docket No. 07-91, Order on Clarification, 23 FCC </w:t>
      </w:r>
      <w:r>
        <w:t>Rcd</w:t>
      </w:r>
      <w:r>
        <w:t xml:space="preserve"> 9001, 9002, ¶ 3 (2008) (“</w:t>
      </w:r>
      <w:r>
        <w:rPr>
          <w:i/>
        </w:rPr>
        <w:t>Order on Clarification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3FB" w:rsidP="006B0511" w14:paraId="52A98F81" w14:textId="6978C68F">
    <w:pPr>
      <w:pStyle w:val="Heading1"/>
    </w:pPr>
    <w:r w:rsidRPr="00723C71">
      <w:t xml:space="preserve">OMB </w:t>
    </w:r>
    <w:r>
      <w:t xml:space="preserve">Control Number:  </w:t>
    </w:r>
    <w:r w:rsidRPr="00723C71">
      <w:t>3060-</w:t>
    </w:r>
    <w:r>
      <w:t>1104</w:t>
    </w:r>
    <w:r>
      <w:tab/>
    </w:r>
    <w:r>
      <w:tab/>
    </w:r>
    <w:r>
      <w:tab/>
    </w:r>
    <w:r>
      <w:tab/>
    </w:r>
    <w:r>
      <w:tab/>
    </w:r>
    <w:r>
      <w:tab/>
      <w:t xml:space="preserve">   </w:t>
    </w:r>
    <w:r w:rsidR="001D7A10">
      <w:t>September</w:t>
    </w:r>
    <w:r w:rsidR="00637D20">
      <w:t xml:space="preserve"> 20</w:t>
    </w:r>
    <w:r w:rsidR="00A9077C">
      <w:t>2</w:t>
    </w:r>
    <w:r w:rsidR="001D7A10">
      <w:t>5</w:t>
    </w:r>
  </w:p>
  <w:p w:rsidR="003F03FB" w:rsidRPr="00A77B6D" w:rsidP="006B0511" w14:paraId="4DF330C3" w14:textId="77777777">
    <w:pPr>
      <w:pStyle w:val="Heading1"/>
      <w:rPr>
        <w:spacing w:val="-3"/>
      </w:rPr>
    </w:pPr>
    <w:r w:rsidRPr="00A77B6D">
      <w:rPr>
        <w:spacing w:val="-3"/>
      </w:rPr>
      <w:t>Title: Section 73.682(d)</w:t>
    </w:r>
    <w:r>
      <w:rPr>
        <w:spacing w:val="-3"/>
      </w:rPr>
      <w:t>,</w:t>
    </w:r>
    <w:r w:rsidRPr="00A77B6D">
      <w:rPr>
        <w:spacing w:val="-3"/>
      </w:rPr>
      <w:t xml:space="preserve"> </w:t>
    </w:r>
    <w:r>
      <w:rPr>
        <w:spacing w:val="-3"/>
      </w:rPr>
      <w:t>D</w:t>
    </w:r>
    <w:r w:rsidRPr="00A77B6D">
      <w:rPr>
        <w:spacing w:val="-3"/>
      </w:rPr>
      <w:t xml:space="preserve">TV Transmission and </w:t>
    </w:r>
    <w:r w:rsidRPr="00A77B6D">
      <w:t xml:space="preserve">Program System and Information Protocol </w:t>
    </w:r>
    <w:r>
      <w:t xml:space="preserve">(“PSIP”) </w:t>
    </w:r>
    <w:r w:rsidRPr="00A77B6D">
      <w:rPr>
        <w:spacing w:val="-3"/>
      </w:rPr>
      <w:t>Standards</w:t>
    </w:r>
  </w:p>
  <w:p w:rsidR="003F03FB" w14:paraId="05A28E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B475203"/>
    <w:multiLevelType w:val="hybridMultilevel"/>
    <w:tmpl w:val="34E2368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980"/>
        </w:tabs>
        <w:ind w:left="198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DFE07B8"/>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27BF72E1"/>
    <w:multiLevelType w:val="singleLevel"/>
    <w:tmpl w:val="0409000F"/>
    <w:lvl w:ilvl="0">
      <w:start w:val="3"/>
      <w:numFmt w:val="decimal"/>
      <w:lvlText w:val="%1."/>
      <w:lvlJc w:val="left"/>
      <w:pPr>
        <w:tabs>
          <w:tab w:val="num" w:pos="360"/>
        </w:tabs>
        <w:ind w:left="360" w:hanging="360"/>
      </w:pPr>
      <w:rPr>
        <w:rFonts w:hint="default"/>
      </w:rPr>
    </w:lvl>
  </w:abstractNum>
  <w:abstractNum w:abstractNumId="4">
    <w:nsid w:val="35110B86"/>
    <w:multiLevelType w:val="hybridMultilevel"/>
    <w:tmpl w:val="A1DACFE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53DC7486"/>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54383D5D"/>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631B5008"/>
    <w:multiLevelType w:val="hybridMultilevel"/>
    <w:tmpl w:val="9992163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190754795">
    <w:abstractNumId w:val="6"/>
  </w:num>
  <w:num w:numId="2" w16cid:durableId="1964457317">
    <w:abstractNumId w:val="5"/>
  </w:num>
  <w:num w:numId="3" w16cid:durableId="66997711">
    <w:abstractNumId w:val="2"/>
  </w:num>
  <w:num w:numId="4" w16cid:durableId="1288004283">
    <w:abstractNumId w:val="3"/>
  </w:num>
  <w:num w:numId="5" w16cid:durableId="1630432270">
    <w:abstractNumId w:val="1"/>
  </w:num>
  <w:num w:numId="6" w16cid:durableId="829711370">
    <w:abstractNumId w:val="0"/>
  </w:num>
  <w:num w:numId="7" w16cid:durableId="245264948">
    <w:abstractNumId w:val="7"/>
  </w:num>
  <w:num w:numId="8" w16cid:durableId="215240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1C"/>
    <w:rsid w:val="00007F35"/>
    <w:rsid w:val="000160F0"/>
    <w:rsid w:val="0003164B"/>
    <w:rsid w:val="00034917"/>
    <w:rsid w:val="00081811"/>
    <w:rsid w:val="0008338A"/>
    <w:rsid w:val="0009647C"/>
    <w:rsid w:val="000A2AC3"/>
    <w:rsid w:val="000B683E"/>
    <w:rsid w:val="000C75FA"/>
    <w:rsid w:val="001127D1"/>
    <w:rsid w:val="001538C2"/>
    <w:rsid w:val="00163E70"/>
    <w:rsid w:val="00165E31"/>
    <w:rsid w:val="00165F99"/>
    <w:rsid w:val="00172704"/>
    <w:rsid w:val="00177A4D"/>
    <w:rsid w:val="00193A10"/>
    <w:rsid w:val="001B0607"/>
    <w:rsid w:val="001D7A10"/>
    <w:rsid w:val="0021465B"/>
    <w:rsid w:val="00252DEB"/>
    <w:rsid w:val="00281CC4"/>
    <w:rsid w:val="00286D8D"/>
    <w:rsid w:val="002F6699"/>
    <w:rsid w:val="0033234A"/>
    <w:rsid w:val="00364B7E"/>
    <w:rsid w:val="003924C7"/>
    <w:rsid w:val="003A0ED3"/>
    <w:rsid w:val="003B6925"/>
    <w:rsid w:val="003C465B"/>
    <w:rsid w:val="003D7C62"/>
    <w:rsid w:val="003F03FB"/>
    <w:rsid w:val="00404D02"/>
    <w:rsid w:val="00412C4E"/>
    <w:rsid w:val="0041615F"/>
    <w:rsid w:val="00440949"/>
    <w:rsid w:val="00453C01"/>
    <w:rsid w:val="00460BEA"/>
    <w:rsid w:val="00486594"/>
    <w:rsid w:val="00547030"/>
    <w:rsid w:val="0058753A"/>
    <w:rsid w:val="005A18EE"/>
    <w:rsid w:val="005A1974"/>
    <w:rsid w:val="005A51F5"/>
    <w:rsid w:val="005A52C3"/>
    <w:rsid w:val="005B32F2"/>
    <w:rsid w:val="00622B56"/>
    <w:rsid w:val="0062423B"/>
    <w:rsid w:val="00637D20"/>
    <w:rsid w:val="006468E4"/>
    <w:rsid w:val="00657129"/>
    <w:rsid w:val="00662B43"/>
    <w:rsid w:val="00675B55"/>
    <w:rsid w:val="006A6FDC"/>
    <w:rsid w:val="006B0511"/>
    <w:rsid w:val="006D4B4A"/>
    <w:rsid w:val="00723102"/>
    <w:rsid w:val="00723C71"/>
    <w:rsid w:val="007601F2"/>
    <w:rsid w:val="007A3014"/>
    <w:rsid w:val="007D25B9"/>
    <w:rsid w:val="007D4B50"/>
    <w:rsid w:val="007E208B"/>
    <w:rsid w:val="007E51CB"/>
    <w:rsid w:val="007F75DB"/>
    <w:rsid w:val="0083780B"/>
    <w:rsid w:val="00845A1A"/>
    <w:rsid w:val="0087741C"/>
    <w:rsid w:val="00877D18"/>
    <w:rsid w:val="008B3EC6"/>
    <w:rsid w:val="008C0820"/>
    <w:rsid w:val="008C6F3F"/>
    <w:rsid w:val="008D2907"/>
    <w:rsid w:val="009134A8"/>
    <w:rsid w:val="009308E6"/>
    <w:rsid w:val="0093124E"/>
    <w:rsid w:val="009578D6"/>
    <w:rsid w:val="00990A4C"/>
    <w:rsid w:val="00992987"/>
    <w:rsid w:val="009A282D"/>
    <w:rsid w:val="009A665E"/>
    <w:rsid w:val="00A1379C"/>
    <w:rsid w:val="00A52BB0"/>
    <w:rsid w:val="00A77B6D"/>
    <w:rsid w:val="00A84BB1"/>
    <w:rsid w:val="00A871A0"/>
    <w:rsid w:val="00A9077C"/>
    <w:rsid w:val="00A92C42"/>
    <w:rsid w:val="00A95031"/>
    <w:rsid w:val="00AD237C"/>
    <w:rsid w:val="00AE2E13"/>
    <w:rsid w:val="00B05D9C"/>
    <w:rsid w:val="00B2094A"/>
    <w:rsid w:val="00B34DB7"/>
    <w:rsid w:val="00B53ACB"/>
    <w:rsid w:val="00BA1962"/>
    <w:rsid w:val="00BB08F4"/>
    <w:rsid w:val="00BF6725"/>
    <w:rsid w:val="00C45E87"/>
    <w:rsid w:val="00C53192"/>
    <w:rsid w:val="00C6114B"/>
    <w:rsid w:val="00C64954"/>
    <w:rsid w:val="00C70F47"/>
    <w:rsid w:val="00CA4634"/>
    <w:rsid w:val="00D35BA1"/>
    <w:rsid w:val="00D36838"/>
    <w:rsid w:val="00D53D0C"/>
    <w:rsid w:val="00D73AD5"/>
    <w:rsid w:val="00D740E8"/>
    <w:rsid w:val="00DC7339"/>
    <w:rsid w:val="00E10E94"/>
    <w:rsid w:val="00E11190"/>
    <w:rsid w:val="00E33FA8"/>
    <w:rsid w:val="00E777C3"/>
    <w:rsid w:val="00E91383"/>
    <w:rsid w:val="00E91673"/>
    <w:rsid w:val="00EA1E62"/>
    <w:rsid w:val="00EB4622"/>
    <w:rsid w:val="00F24527"/>
    <w:rsid w:val="00F367A6"/>
    <w:rsid w:val="00F3749B"/>
    <w:rsid w:val="00F56A4E"/>
    <w:rsid w:val="00F70343"/>
    <w:rsid w:val="00F7429B"/>
    <w:rsid w:val="00F93C2D"/>
    <w:rsid w:val="00FA6601"/>
    <w:rsid w:val="00FD3060"/>
    <w:rsid w:val="00FE38B5"/>
    <w:rsid w:val="00FF2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25F75D"/>
  <w15:chartTrackingRefBased/>
  <w15:docId w15:val="{282DA03A-A803-46E4-95F9-4603280E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styleId="Header">
    <w:name w:val="header"/>
    <w:basedOn w:val="Normal"/>
    <w:rsid w:val="00F93C2D"/>
    <w:pPr>
      <w:tabs>
        <w:tab w:val="center" w:pos="4320"/>
        <w:tab w:val="right" w:pos="8640"/>
      </w:tabs>
    </w:pPr>
  </w:style>
  <w:style w:type="paragraph" w:styleId="Footer">
    <w:name w:val="footer"/>
    <w:basedOn w:val="Normal"/>
    <w:rsid w:val="00F93C2D"/>
    <w:pPr>
      <w:tabs>
        <w:tab w:val="center" w:pos="4320"/>
        <w:tab w:val="right" w:pos="8640"/>
      </w:tabs>
    </w:pPr>
  </w:style>
  <w:style w:type="character" w:styleId="PageNumber">
    <w:name w:val="page number"/>
    <w:basedOn w:val="DefaultParagraphFont"/>
    <w:rsid w:val="00723102"/>
  </w:style>
  <w:style w:type="paragraph" w:styleId="BodyText2">
    <w:name w:val="Body Text 2"/>
    <w:basedOn w:val="Normal"/>
    <w:rsid w:val="00AE2E13"/>
    <w:pPr>
      <w:widowControl w:val="0"/>
      <w:snapToGrid w:val="0"/>
      <w:spacing w:after="120" w:line="480" w:lineRule="auto"/>
    </w:pPr>
    <w:rPr>
      <w:rFonts w:ascii="CG Omega" w:hAnsi="CG Omega"/>
      <w:sz w:val="16"/>
    </w:rPr>
  </w:style>
  <w:style w:type="paragraph" w:styleId="FootnoteText">
    <w:name w:val="footnote text"/>
    <w:basedOn w:val="Normal"/>
    <w:semiHidden/>
    <w:rsid w:val="00A77B6D"/>
  </w:style>
  <w:style w:type="character" w:styleId="FootnoteReference">
    <w:name w:val="footnote reference"/>
    <w:semiHidden/>
    <w:rsid w:val="00A77B6D"/>
    <w:rPr>
      <w:vertAlign w:val="superscript"/>
    </w:rPr>
  </w:style>
  <w:style w:type="character" w:styleId="Hyperlink">
    <w:name w:val="Hyperlink"/>
    <w:rsid w:val="00A77B6D"/>
    <w:rPr>
      <w:color w:val="0000FF"/>
      <w:u w:val="single"/>
    </w:rPr>
  </w:style>
  <w:style w:type="character" w:customStyle="1" w:styleId="FootnoteTextChar3Char1">
    <w:name w:val="Footnote Text Char3 Char1"/>
    <w:aliases w:val="Footnote Text Char Char Char Char1 Char Char,Footnote Text Char Char2 Char Char,Footnote Text Char1 Char Char1 Char Char,Footnote Text Char2 Char Char Char Char1 Char Char,Footnote Text Char2 Char Char1"/>
    <w:rsid w:val="005A18EE"/>
    <w:rPr>
      <w:lang w:val="en-US" w:eastAsia="en-US" w:bidi="ar-SA"/>
    </w:rPr>
  </w:style>
  <w:style w:type="paragraph" w:styleId="Revision">
    <w:name w:val="Revision"/>
    <w:hidden/>
    <w:uiPriority w:val="99"/>
    <w:semiHidden/>
    <w:rsid w:val="007A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www.atsc.org/aboutats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SGERMAN</dc:creator>
  <cp:lastModifiedBy>Cathy Williams</cp:lastModifiedBy>
  <cp:revision>3</cp:revision>
  <dcterms:created xsi:type="dcterms:W3CDTF">2025-08-07T12:05:00Z</dcterms:created>
  <dcterms:modified xsi:type="dcterms:W3CDTF">2025-11-19T12:25:00Z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oFAAspTNh41gn7DE2dFlE1LSmfaWkHINF6paX14p0MUzpNXXQpObbrcHey1IqM5up+uDCm44x92QunN8
hPsijCEzsj394E06cKK84EZGmvWM0lz3leUDCU4j49BCpKxSNpSNFto2gv03JwkLJaCBoMXQCQaw
mqQOrjqZnyRP3F8jNfjZOiWgKP45NcTQH3jVueyQMTvcg+FL2Xb8jFiy7KV/ciYdDbHjss9JMkWJ
4rfWhn23HnOkjkZQZ</vt:lpwstr>
  </property>
  <property fmtid="{D5CDD505-2E9C-101B-9397-08002B2CF9AE}" pid="4" name="MAIL_MSG_ID2">
    <vt:lpwstr>48jOm0Fv5upfRVe8ojrLdc6fe49yWdhHG1w/qwXOeTcFpR3oAJUAEecSfgp
9njCOQfZgR/aqObcwHNI0+yMQ7qlcoqsNgFbY906pHx/1TR3</vt:lpwstr>
  </property>
  <property fmtid="{D5CDD505-2E9C-101B-9397-08002B2CF9AE}" pid="5" name="RESPONSE_SENDER_NAME">
    <vt:lpwstr>sAAAE34RQVAK31n5fPqFTDZKdlPFqNz8kn5BVf8qOITHzGs=</vt:lpwstr>
  </property>
</Properties>
</file>