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E6891" w:rsidRPr="00CD01ED" w:rsidP="003E6891" w14:paraId="221D7B39" w14:textId="66CA166F">
      <w:pPr>
        <w:jc w:val="center"/>
        <w:rPr>
          <w:rFonts w:ascii="Arial" w:hAnsi="Arial" w:cs="Arial"/>
          <w:sz w:val="28"/>
          <w:u w:val="single"/>
        </w:rPr>
      </w:pPr>
      <w:r w:rsidRPr="00CD01ED">
        <w:rPr>
          <w:rFonts w:ascii="Arial" w:hAnsi="Arial" w:cs="Arial"/>
          <w:sz w:val="28"/>
          <w:u w:val="single"/>
        </w:rPr>
        <w:t>SUPPORTING STATEMENT - PART A</w:t>
      </w:r>
    </w:p>
    <w:p w:rsidR="003E6891" w:rsidRPr="00CD01ED" w:rsidP="00957ABC" w14:paraId="3BAC0084" w14:textId="77777777">
      <w:pPr>
        <w:jc w:val="center"/>
        <w:rPr>
          <w:rFonts w:ascii="Arial" w:hAnsi="Arial" w:cs="Arial"/>
          <w:b/>
          <w:szCs w:val="24"/>
        </w:rPr>
      </w:pPr>
    </w:p>
    <w:p w:rsidR="007A18D9" w:rsidRPr="0048448F" w:rsidP="004F0E89" w14:paraId="0A7C0BF5" w14:textId="13A37693">
      <w:pPr>
        <w:jc w:val="center"/>
        <w:rPr>
          <w:rFonts w:ascii="Arial" w:hAnsi="Arial" w:cs="Arial"/>
          <w:b/>
          <w:szCs w:val="24"/>
        </w:rPr>
      </w:pPr>
      <w:bookmarkStart w:id="0" w:name="_Hlk156488427"/>
      <w:r w:rsidRPr="0048448F">
        <w:rPr>
          <w:rFonts w:ascii="Arial" w:hAnsi="Arial" w:cs="Arial"/>
          <w:b/>
          <w:szCs w:val="24"/>
        </w:rPr>
        <w:t>S</w:t>
      </w:r>
      <w:r w:rsidRPr="0048448F" w:rsidR="004F0E89">
        <w:rPr>
          <w:rFonts w:ascii="Arial" w:hAnsi="Arial" w:cs="Arial"/>
          <w:b/>
          <w:szCs w:val="24"/>
        </w:rPr>
        <w:t>upporting Statement for</w:t>
      </w:r>
      <w:bookmarkEnd w:id="0"/>
    </w:p>
    <w:p w:rsidR="00FA7EA8" w:rsidRPr="00257F82" w:rsidP="000772EB" w14:paraId="762438E8" w14:textId="0BC8093C">
      <w:pPr>
        <w:pStyle w:val="BodyText"/>
        <w:spacing w:before="59" w:line="235" w:lineRule="auto"/>
        <w:ind w:right="-20"/>
        <w:jc w:val="center"/>
        <w:rPr>
          <w:rFonts w:cs="Arial"/>
          <w:b w:val="0"/>
          <w:color w:val="000000" w:themeColor="text1"/>
        </w:rPr>
      </w:pPr>
      <w:r w:rsidRPr="000772EB">
        <w:rPr>
          <w:rFonts w:cs="Arial"/>
          <w:bCs w:val="0"/>
          <w:color w:val="000000" w:themeColor="text1"/>
        </w:rPr>
        <w:t>Department of Veterans Affairs Acquisition Regulation (VAAR) Contract Clause—</w:t>
      </w:r>
      <w:r w:rsidRPr="000772EB">
        <w:rPr>
          <w:color w:val="000000" w:themeColor="text1"/>
        </w:rPr>
        <w:t xml:space="preserve"> </w:t>
      </w:r>
      <w:r w:rsidRPr="00257F82">
        <w:rPr>
          <w:rFonts w:cs="Arial"/>
          <w:bCs w:val="0"/>
          <w:color w:val="000000" w:themeColor="text1"/>
        </w:rPr>
        <w:t>Information and Information Systems Security</w:t>
      </w:r>
    </w:p>
    <w:p w:rsidR="00B36664" w:rsidRPr="008E4B62" w:rsidP="00957ABC" w14:paraId="2925895C" w14:textId="1D9BE5DA">
      <w:pPr>
        <w:jc w:val="center"/>
        <w:rPr>
          <w:rFonts w:ascii="Arial" w:hAnsi="Arial" w:cs="Arial"/>
          <w:b/>
          <w:szCs w:val="24"/>
        </w:rPr>
      </w:pPr>
      <w:r w:rsidRPr="00257F82">
        <w:rPr>
          <w:rFonts w:ascii="Arial" w:hAnsi="Arial" w:cs="Arial"/>
          <w:b/>
          <w:szCs w:val="24"/>
        </w:rPr>
        <w:t xml:space="preserve">OMB Control No. </w:t>
      </w:r>
      <w:r w:rsidRPr="00257F82" w:rsidR="009B5174">
        <w:rPr>
          <w:rFonts w:ascii="Arial" w:hAnsi="Arial" w:cs="Arial"/>
          <w:b/>
          <w:szCs w:val="24"/>
        </w:rPr>
        <w:t>2900-</w:t>
      </w:r>
      <w:r w:rsidRPr="00257F82" w:rsidR="00761829">
        <w:rPr>
          <w:rFonts w:ascii="Arial" w:hAnsi="Arial" w:cs="Arial"/>
          <w:b/>
          <w:szCs w:val="24"/>
        </w:rPr>
        <w:t>0</w:t>
      </w:r>
      <w:r w:rsidRPr="00257F82" w:rsidR="004D61E7">
        <w:rPr>
          <w:rFonts w:ascii="Arial" w:hAnsi="Arial" w:cs="Arial"/>
          <w:b/>
          <w:szCs w:val="24"/>
        </w:rPr>
        <w:t>900</w:t>
      </w:r>
    </w:p>
    <w:p w:rsidR="003E6891" w:rsidRPr="008E4B62" w:rsidP="003E6891" w14:paraId="54CD366C" w14:textId="77777777">
      <w:pPr>
        <w:widowControl w:val="0"/>
        <w:ind w:right="37"/>
        <w:jc w:val="center"/>
        <w:rPr>
          <w:rFonts w:ascii="Arial" w:eastAsia="Arial" w:hAnsi="Arial" w:cs="Arial"/>
          <w:b/>
          <w:szCs w:val="24"/>
        </w:rPr>
      </w:pPr>
      <w:bookmarkStart w:id="1" w:name="_Hlk156488762"/>
    </w:p>
    <w:tbl>
      <w:tblPr>
        <w:tblStyle w:val="TableGrid"/>
        <w:tblW w:w="9515" w:type="dxa"/>
        <w:tblInd w:w="-5" w:type="dxa"/>
        <w:tblLook w:val="04A0"/>
      </w:tblPr>
      <w:tblGrid>
        <w:gridCol w:w="9515"/>
      </w:tblGrid>
      <w:tr w14:paraId="39FDBFE0" w14:textId="77777777" w:rsidTr="007046A5">
        <w:tblPrEx>
          <w:tblW w:w="9515" w:type="dxa"/>
          <w:tblInd w:w="-5" w:type="dxa"/>
          <w:tblLook w:val="04A0"/>
        </w:tblPrEx>
        <w:trPr>
          <w:trHeight w:val="4895"/>
        </w:trPr>
        <w:tc>
          <w:tcPr>
            <w:tcW w:w="9515" w:type="dxa"/>
          </w:tcPr>
          <w:p w:rsidR="003E6891" w:rsidRPr="00FA0C5A" w:rsidP="0016700C" w14:paraId="5FADBAEE" w14:textId="6BD528BA">
            <w:pPr>
              <w:rPr>
                <w:rFonts w:ascii="Arial" w:hAnsi="Arial" w:cs="Arial"/>
                <w:szCs w:val="24"/>
              </w:rPr>
            </w:pPr>
            <w:bookmarkStart w:id="2" w:name="_Hlk156327218"/>
            <w:r w:rsidRPr="00FA0C5A">
              <w:rPr>
                <w:rFonts w:ascii="Arial" w:hAnsi="Arial" w:cs="Arial"/>
                <w:szCs w:val="24"/>
              </w:rPr>
              <w:t xml:space="preserve">Summary of </w:t>
            </w:r>
            <w:r w:rsidRPr="00FA0C5A" w:rsidR="00B13883">
              <w:rPr>
                <w:rFonts w:ascii="Arial" w:hAnsi="Arial" w:cs="Arial"/>
                <w:szCs w:val="24"/>
              </w:rPr>
              <w:t xml:space="preserve">Changes from the </w:t>
            </w:r>
            <w:r w:rsidRPr="00FA0C5A" w:rsidR="00945AD2">
              <w:rPr>
                <w:rFonts w:ascii="Arial" w:hAnsi="Arial" w:cs="Arial"/>
                <w:szCs w:val="24"/>
              </w:rPr>
              <w:t>P</w:t>
            </w:r>
            <w:r w:rsidRPr="00FA0C5A" w:rsidR="00B13883">
              <w:rPr>
                <w:rFonts w:ascii="Arial" w:hAnsi="Arial" w:cs="Arial"/>
                <w:szCs w:val="24"/>
              </w:rPr>
              <w:t>reviously</w:t>
            </w:r>
            <w:r w:rsidRPr="00FA0C5A">
              <w:rPr>
                <w:rFonts w:ascii="Arial" w:hAnsi="Arial" w:cs="Arial"/>
                <w:szCs w:val="24"/>
              </w:rPr>
              <w:t xml:space="preserve"> Approved Collection </w:t>
            </w:r>
          </w:p>
          <w:p w:rsidR="003E6891" w:rsidRPr="00FA0C5A" w:rsidP="0016700C" w14:paraId="26E9134E" w14:textId="77777777">
            <w:pPr>
              <w:rPr>
                <w:rFonts w:ascii="Arial" w:hAnsi="Arial" w:cs="Arial"/>
                <w:i/>
                <w:szCs w:val="24"/>
              </w:rPr>
            </w:pPr>
          </w:p>
          <w:p w:rsidR="007046A5" w:rsidRPr="00FA0C5A" w:rsidP="007046A5" w14:paraId="2D2D0411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  <w:szCs w:val="24"/>
              </w:rPr>
            </w:pPr>
            <w:r w:rsidRPr="00FA0C5A">
              <w:rPr>
                <w:rFonts w:ascii="Arial" w:eastAsia="Arial" w:hAnsi="Arial" w:cs="Arial"/>
                <w:bCs/>
                <w:szCs w:val="24"/>
              </w:rPr>
              <w:t>This is a “revision of a currently approved collection” because this submission revises the title from ““Department of Veterans Affairs Acquisition Regulation (VAAR) 804.1970 and Clause 852.204-71” to “Department of Veterans Affairs Acquisition Regulation (VAAR) Contract Clause—Information and Information Systems Security”.</w:t>
            </w:r>
          </w:p>
          <w:p w:rsidR="00C375A6" w:rsidRPr="00FA0C5A" w:rsidP="00C375A6" w14:paraId="226BDADD" w14:textId="30FF36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  <w:szCs w:val="24"/>
              </w:rPr>
            </w:pPr>
            <w:r w:rsidRPr="00FA0C5A">
              <w:rPr>
                <w:rFonts w:ascii="Arial" w:eastAsia="Arial" w:hAnsi="Arial" w:cs="Arial"/>
                <w:bCs/>
                <w:szCs w:val="24"/>
              </w:rPr>
              <w:t>There are no revisions to the previously approved information collection (IC) instrument.</w:t>
            </w:r>
          </w:p>
          <w:p w:rsidR="003E6891" w:rsidRPr="00FA0C5A" w:rsidP="003E6891" w14:paraId="56965ED1" w14:textId="49A36266">
            <w:pPr>
              <w:widowControl w:val="0"/>
              <w:numPr>
                <w:ilvl w:val="0"/>
                <w:numId w:val="6"/>
              </w:numPr>
              <w:ind w:right="37"/>
              <w:rPr>
                <w:rFonts w:ascii="Arial" w:eastAsia="Arial" w:hAnsi="Arial" w:cs="Arial"/>
                <w:bCs/>
                <w:szCs w:val="24"/>
              </w:rPr>
            </w:pPr>
            <w:r w:rsidRPr="00FA0C5A">
              <w:rPr>
                <w:rFonts w:ascii="Arial" w:eastAsia="Arial" w:hAnsi="Arial" w:cs="Arial"/>
                <w:bCs/>
                <w:szCs w:val="24"/>
              </w:rPr>
              <w:t xml:space="preserve">The supporting statement was updated to </w:t>
            </w:r>
            <w:r w:rsidRPr="00FA0C5A" w:rsidR="005172B3">
              <w:rPr>
                <w:rFonts w:ascii="Arial" w:eastAsia="Arial" w:hAnsi="Arial" w:cs="Arial"/>
                <w:bCs/>
                <w:szCs w:val="24"/>
              </w:rPr>
              <w:t xml:space="preserve">the </w:t>
            </w:r>
            <w:r w:rsidRPr="00FA0C5A">
              <w:rPr>
                <w:rFonts w:ascii="Arial" w:eastAsia="Arial" w:hAnsi="Arial" w:cs="Arial"/>
                <w:bCs/>
                <w:szCs w:val="24"/>
              </w:rPr>
              <w:t>current format</w:t>
            </w:r>
            <w:r w:rsidRPr="00FA0C5A" w:rsidR="004C337E">
              <w:rPr>
                <w:rFonts w:ascii="Arial" w:eastAsia="Arial" w:hAnsi="Arial" w:cs="Arial"/>
                <w:bCs/>
                <w:szCs w:val="24"/>
              </w:rPr>
              <w:t>.</w:t>
            </w:r>
          </w:p>
          <w:p w:rsidR="004C337E" w:rsidRPr="00FA0C5A" w:rsidP="004C337E" w14:paraId="3AAD0F92" w14:textId="7D2F7247">
            <w:pPr>
              <w:widowControl w:val="0"/>
              <w:numPr>
                <w:ilvl w:val="0"/>
                <w:numId w:val="6"/>
              </w:numPr>
              <w:ind w:right="37"/>
              <w:rPr>
                <w:rFonts w:ascii="Arial" w:eastAsia="Arial" w:hAnsi="Arial" w:cs="Arial"/>
                <w:bCs/>
                <w:szCs w:val="24"/>
              </w:rPr>
            </w:pPr>
            <w:r w:rsidRPr="00FA0C5A">
              <w:rPr>
                <w:rFonts w:ascii="Arial" w:eastAsia="Arial" w:hAnsi="Arial" w:cs="Arial"/>
                <w:bCs/>
                <w:szCs w:val="24"/>
              </w:rPr>
              <w:t>Section 3</w:t>
            </w:r>
            <w:r w:rsidRPr="00FA0C5A" w:rsidR="00945AD2">
              <w:rPr>
                <w:rFonts w:ascii="Arial" w:eastAsia="Arial" w:hAnsi="Arial" w:cs="Arial"/>
                <w:bCs/>
                <w:szCs w:val="24"/>
              </w:rPr>
              <w:t xml:space="preserve"> was revised to</w:t>
            </w:r>
            <w:r w:rsidRPr="00FA0C5A" w:rsidR="007A18D9">
              <w:rPr>
                <w:rFonts w:ascii="Arial" w:eastAsia="Arial" w:hAnsi="Arial" w:cs="Arial"/>
                <w:bCs/>
                <w:szCs w:val="24"/>
              </w:rPr>
              <w:t xml:space="preserve"> reflect the </w:t>
            </w:r>
            <w:r w:rsidRPr="00FA0C5A">
              <w:rPr>
                <w:rFonts w:ascii="Arial" w:eastAsia="Arial" w:hAnsi="Arial" w:cs="Arial"/>
                <w:bCs/>
                <w:szCs w:val="24"/>
              </w:rPr>
              <w:t>expand</w:t>
            </w:r>
            <w:r w:rsidRPr="00FA0C5A" w:rsidR="007A18D9">
              <w:rPr>
                <w:rFonts w:ascii="Arial" w:eastAsia="Arial" w:hAnsi="Arial" w:cs="Arial"/>
                <w:bCs/>
                <w:szCs w:val="24"/>
              </w:rPr>
              <w:t>ed use</w:t>
            </w:r>
            <w:r w:rsidRPr="00FA0C5A">
              <w:rPr>
                <w:rFonts w:ascii="Arial" w:eastAsia="Arial" w:hAnsi="Arial" w:cs="Arial"/>
                <w:bCs/>
                <w:szCs w:val="24"/>
              </w:rPr>
              <w:t xml:space="preserve"> of electronic submission of information.</w:t>
            </w:r>
          </w:p>
          <w:p w:rsidR="004C337E" w:rsidRPr="00FA0C5A" w:rsidP="004C337E" w14:paraId="5EEE84D8" w14:textId="7BB5D03E">
            <w:pPr>
              <w:widowControl w:val="0"/>
              <w:numPr>
                <w:ilvl w:val="0"/>
                <w:numId w:val="6"/>
              </w:numPr>
              <w:ind w:right="37"/>
              <w:rPr>
                <w:rFonts w:ascii="Arial" w:eastAsia="Arial" w:hAnsi="Arial" w:cs="Arial"/>
                <w:bCs/>
                <w:szCs w:val="24"/>
              </w:rPr>
            </w:pPr>
            <w:r w:rsidRPr="00FA0C5A">
              <w:rPr>
                <w:rFonts w:ascii="Arial" w:eastAsia="Arial" w:hAnsi="Arial" w:cs="Arial"/>
                <w:bCs/>
                <w:szCs w:val="24"/>
              </w:rPr>
              <w:t>Section 7</w:t>
            </w:r>
            <w:r w:rsidRPr="00FA0C5A" w:rsidR="00B51C68">
              <w:rPr>
                <w:rFonts w:ascii="Arial" w:eastAsia="Arial" w:hAnsi="Arial" w:cs="Arial"/>
                <w:bCs/>
                <w:szCs w:val="24"/>
              </w:rPr>
              <w:t xml:space="preserve"> provides </w:t>
            </w:r>
            <w:r w:rsidRPr="00FA0C5A">
              <w:rPr>
                <w:rFonts w:ascii="Arial" w:eastAsia="Arial" w:hAnsi="Arial" w:cs="Arial"/>
                <w:bCs/>
                <w:szCs w:val="24"/>
              </w:rPr>
              <w:t>expanded discussion on the Paperwork Reduction Act (PRA) Guidelines.</w:t>
            </w:r>
          </w:p>
          <w:p w:rsidR="003E6891" w:rsidRPr="00FA0C5A" w:rsidP="00B94D00" w14:paraId="2D7615B5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  <w:szCs w:val="24"/>
              </w:rPr>
            </w:pPr>
            <w:r w:rsidRPr="00FA0C5A">
              <w:rPr>
                <w:rFonts w:ascii="Arial" w:eastAsia="Arial" w:hAnsi="Arial" w:cs="Arial"/>
                <w:bCs/>
                <w:szCs w:val="24"/>
              </w:rPr>
              <w:t>Section 15</w:t>
            </w:r>
            <w:r w:rsidRPr="00FA0C5A" w:rsidR="0060282A">
              <w:rPr>
                <w:rFonts w:ascii="Arial" w:eastAsia="Arial" w:hAnsi="Arial" w:cs="Arial"/>
                <w:bCs/>
                <w:szCs w:val="24"/>
              </w:rPr>
              <w:t xml:space="preserve"> shows ther</w:t>
            </w:r>
            <w:r w:rsidRPr="00FA0C5A">
              <w:rPr>
                <w:rFonts w:ascii="Arial" w:eastAsia="Arial" w:hAnsi="Arial" w:cs="Arial"/>
                <w:bCs/>
                <w:szCs w:val="24"/>
              </w:rPr>
              <w:t>e is no change in burden hours from the previous approval. The burden cost of these information collections increased by $</w:t>
            </w:r>
            <w:r w:rsidRPr="00FA0C5A" w:rsidR="0060282A">
              <w:rPr>
                <w:rFonts w:ascii="Arial" w:eastAsia="Arial" w:hAnsi="Arial" w:cs="Arial"/>
                <w:bCs/>
                <w:szCs w:val="24"/>
              </w:rPr>
              <w:t>3</w:t>
            </w:r>
            <w:r w:rsidRPr="00FA0C5A" w:rsidR="00FE2930">
              <w:rPr>
                <w:rFonts w:ascii="Arial" w:eastAsia="Arial" w:hAnsi="Arial" w:cs="Arial"/>
                <w:bCs/>
                <w:szCs w:val="24"/>
              </w:rPr>
              <w:t>8,086</w:t>
            </w:r>
            <w:r w:rsidRPr="00FA0C5A">
              <w:rPr>
                <w:rFonts w:ascii="Arial" w:eastAsia="Arial" w:hAnsi="Arial" w:cs="Arial"/>
                <w:bCs/>
                <w:szCs w:val="24"/>
              </w:rPr>
              <w:t xml:space="preserve"> because wage rates are higher.</w:t>
            </w:r>
          </w:p>
          <w:p w:rsidR="00FA5200" w:rsidRPr="00FA0C5A" w:rsidP="00B94D00" w14:paraId="1177BF97" w14:textId="54BF3A59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  <w:szCs w:val="24"/>
              </w:rPr>
            </w:pPr>
            <w:r w:rsidRPr="00FA0C5A">
              <w:rPr>
                <w:rFonts w:ascii="Arial" w:eastAsia="Arial" w:hAnsi="Arial" w:cs="Arial"/>
                <w:bCs/>
                <w:szCs w:val="24"/>
              </w:rPr>
              <w:t>The 60-day comment period ended on 3/6/2026. VA received no comments.</w:t>
            </w:r>
          </w:p>
        </w:tc>
      </w:tr>
      <w:bookmarkEnd w:id="1"/>
      <w:bookmarkEnd w:id="2"/>
    </w:tbl>
    <w:p w:rsidR="00957ABC" w:rsidRPr="008E4B62" w:rsidP="00957ABC" w14:paraId="20135202" w14:textId="68491390">
      <w:pPr>
        <w:rPr>
          <w:rFonts w:ascii="Arial" w:hAnsi="Arial" w:cs="Arial"/>
          <w:bCs/>
          <w:szCs w:val="24"/>
        </w:rPr>
      </w:pPr>
    </w:p>
    <w:p w:rsidR="00982030" w:rsidRPr="008E4B62" w:rsidP="00982030" w14:paraId="5C4BA981" w14:textId="77777777">
      <w:pPr>
        <w:pStyle w:val="BodyText"/>
        <w:widowControl/>
        <w:numPr>
          <w:ilvl w:val="0"/>
          <w:numId w:val="7"/>
        </w:numPr>
        <w:tabs>
          <w:tab w:val="left" w:pos="360"/>
          <w:tab w:val="clear" w:pos="368"/>
          <w:tab w:val="left" w:pos="432"/>
          <w:tab w:val="left" w:pos="720"/>
        </w:tabs>
        <w:overflowPunct w:val="0"/>
        <w:spacing w:line="240" w:lineRule="auto"/>
        <w:textAlignment w:val="baseline"/>
        <w:rPr>
          <w:rFonts w:cs="Arial"/>
          <w:b w:val="0"/>
          <w:bCs w:val="0"/>
          <w:u w:val="single"/>
        </w:rPr>
      </w:pPr>
      <w:r w:rsidRPr="008E4B62">
        <w:rPr>
          <w:rFonts w:cs="Arial"/>
          <w:b w:val="0"/>
          <w:bCs w:val="0"/>
          <w:u w:val="single"/>
        </w:rPr>
        <w:t>Need for the Information Collection</w:t>
      </w:r>
    </w:p>
    <w:p w:rsidR="00982030" w:rsidRPr="008E4B62" w:rsidP="00982030" w14:paraId="5DB2B39F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734D81" w:rsidP="00734D81" w14:paraId="0294B2A1" w14:textId="17DA4FE3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  <w:r w:rsidRPr="008E4B62">
        <w:rPr>
          <w:rFonts w:ascii="Arial" w:hAnsi="Arial" w:cs="Arial"/>
          <w:iCs/>
          <w:szCs w:val="24"/>
        </w:rPr>
        <w:t>The Department of Veterans Affairs (VA), Office of Acquisition and Logistics, request</w:t>
      </w:r>
      <w:r w:rsidRPr="008E4B62" w:rsidR="00B13883">
        <w:rPr>
          <w:rFonts w:ascii="Arial" w:hAnsi="Arial" w:cs="Arial"/>
          <w:iCs/>
          <w:szCs w:val="24"/>
        </w:rPr>
        <w:t>s</w:t>
      </w:r>
      <w:r w:rsidRPr="008E4B62">
        <w:rPr>
          <w:rFonts w:ascii="Arial" w:hAnsi="Arial" w:cs="Arial"/>
          <w:iCs/>
          <w:szCs w:val="24"/>
        </w:rPr>
        <w:t xml:space="preserve"> the Office of Management and Budget (OMB) grant </w:t>
      </w:r>
      <w:r w:rsidRPr="008E4B62" w:rsidR="00C056A5">
        <w:rPr>
          <w:rFonts w:ascii="Arial" w:hAnsi="Arial" w:cs="Arial"/>
          <w:iCs/>
          <w:szCs w:val="24"/>
        </w:rPr>
        <w:t>an extension o</w:t>
      </w:r>
      <w:r w:rsidR="00987B8D">
        <w:rPr>
          <w:rFonts w:ascii="Arial" w:hAnsi="Arial" w:cs="Arial"/>
          <w:iCs/>
          <w:szCs w:val="24"/>
        </w:rPr>
        <w:t>f</w:t>
      </w:r>
      <w:r w:rsidRPr="008E4B62" w:rsidR="00C056A5">
        <w:rPr>
          <w:rFonts w:ascii="Arial" w:hAnsi="Arial" w:cs="Arial"/>
          <w:iCs/>
          <w:szCs w:val="24"/>
        </w:rPr>
        <w:t xml:space="preserve"> previously </w:t>
      </w:r>
      <w:r w:rsidRPr="008E4B62">
        <w:rPr>
          <w:rFonts w:ascii="Arial" w:hAnsi="Arial" w:cs="Arial"/>
          <w:iCs/>
          <w:szCs w:val="24"/>
        </w:rPr>
        <w:t>approved information collection</w:t>
      </w:r>
      <w:r>
        <w:rPr>
          <w:rFonts w:ascii="Arial" w:hAnsi="Arial" w:cs="Arial"/>
          <w:iCs/>
          <w:szCs w:val="24"/>
        </w:rPr>
        <w:t>s</w:t>
      </w:r>
      <w:r w:rsidR="0036294A">
        <w:rPr>
          <w:rFonts w:ascii="Arial" w:hAnsi="Arial" w:cs="Arial"/>
          <w:iCs/>
          <w:szCs w:val="24"/>
        </w:rPr>
        <w:t xml:space="preserve"> (IC)</w:t>
      </w:r>
      <w:r>
        <w:rPr>
          <w:rFonts w:ascii="Arial" w:hAnsi="Arial" w:cs="Arial"/>
          <w:iCs/>
          <w:szCs w:val="24"/>
        </w:rPr>
        <w:t xml:space="preserve"> under</w:t>
      </w:r>
      <w:r w:rsidRPr="008E4B62">
        <w:rPr>
          <w:rFonts w:ascii="Arial" w:hAnsi="Arial" w:cs="Arial"/>
          <w:iCs/>
          <w:szCs w:val="24"/>
        </w:rPr>
        <w:t xml:space="preserve"> OMB control number 2900-</w:t>
      </w:r>
      <w:r w:rsidRPr="00987B8D">
        <w:rPr>
          <w:rFonts w:ascii="Arial" w:hAnsi="Arial" w:cs="Arial"/>
          <w:iCs/>
          <w:szCs w:val="24"/>
        </w:rPr>
        <w:t>0</w:t>
      </w:r>
      <w:r w:rsidR="00C14D91">
        <w:rPr>
          <w:rFonts w:ascii="Arial" w:hAnsi="Arial" w:cs="Arial"/>
          <w:iCs/>
          <w:szCs w:val="24"/>
        </w:rPr>
        <w:t>900</w:t>
      </w:r>
      <w:r w:rsidRPr="00987B8D">
        <w:rPr>
          <w:rFonts w:ascii="Arial" w:hAnsi="Arial" w:cs="Arial"/>
          <w:iCs/>
          <w:szCs w:val="24"/>
        </w:rPr>
        <w:t xml:space="preserve">, </w:t>
      </w:r>
      <w:r w:rsidRPr="00987B8D" w:rsidR="00987B8D">
        <w:rPr>
          <w:rFonts w:ascii="Arial" w:hAnsi="Arial" w:cs="Arial"/>
          <w:iCs/>
          <w:szCs w:val="24"/>
        </w:rPr>
        <w:t>for</w:t>
      </w:r>
      <w:r w:rsidRPr="00987B8D" w:rsidR="00036BA1">
        <w:rPr>
          <w:rFonts w:ascii="Arial" w:hAnsi="Arial" w:cs="Arial"/>
          <w:iCs/>
        </w:rPr>
        <w:t xml:space="preserve"> </w:t>
      </w:r>
      <w:r w:rsidRPr="00987B8D" w:rsidR="00A749B8">
        <w:rPr>
          <w:rFonts w:ascii="Arial" w:hAnsi="Arial" w:cs="Arial"/>
          <w:iCs/>
        </w:rPr>
        <w:t>VA</w:t>
      </w:r>
      <w:r w:rsidRPr="00987B8D" w:rsidR="004C337E">
        <w:rPr>
          <w:rFonts w:ascii="Arial" w:hAnsi="Arial" w:cs="Arial"/>
          <w:iCs/>
        </w:rPr>
        <w:t xml:space="preserve"> Acquisition Regulation (</w:t>
      </w:r>
      <w:r w:rsidRPr="007C3A08" w:rsidR="004C337E">
        <w:rPr>
          <w:rFonts w:ascii="Arial" w:hAnsi="Arial" w:cs="Arial"/>
          <w:iCs/>
        </w:rPr>
        <w:t>VA</w:t>
      </w:r>
      <w:r w:rsidRPr="007C3A08" w:rsidR="00A749B8">
        <w:rPr>
          <w:rFonts w:ascii="Arial" w:hAnsi="Arial" w:cs="Arial"/>
          <w:iCs/>
        </w:rPr>
        <w:t>AR</w:t>
      </w:r>
      <w:r w:rsidRPr="007C3A08" w:rsidR="004C337E">
        <w:rPr>
          <w:rFonts w:ascii="Arial" w:hAnsi="Arial" w:cs="Arial"/>
          <w:iCs/>
        </w:rPr>
        <w:t>)</w:t>
      </w:r>
      <w:r w:rsidRPr="007C3A08" w:rsidR="00036BA1">
        <w:rPr>
          <w:rFonts w:ascii="Arial" w:hAnsi="Arial" w:cs="Arial"/>
          <w:iCs/>
        </w:rPr>
        <w:t xml:space="preserve"> </w:t>
      </w:r>
      <w:r w:rsidRPr="007C3A08" w:rsidR="00531C73">
        <w:rPr>
          <w:rFonts w:ascii="Arial" w:hAnsi="Arial" w:cs="Arial"/>
          <w:iCs/>
        </w:rPr>
        <w:t xml:space="preserve">804.1970 </w:t>
      </w:r>
      <w:r w:rsidRPr="007C3A08" w:rsidR="007C3A08">
        <w:rPr>
          <w:rFonts w:ascii="Arial" w:hAnsi="Arial" w:cs="Arial"/>
          <w:iCs/>
        </w:rPr>
        <w:t xml:space="preserve">Information security policy—contractor general responsibilities, </w:t>
      </w:r>
      <w:r w:rsidRPr="007C3A08" w:rsidR="00531C73">
        <w:rPr>
          <w:rFonts w:ascii="Arial" w:hAnsi="Arial" w:cs="Arial"/>
          <w:iCs/>
        </w:rPr>
        <w:t xml:space="preserve">and </w:t>
      </w:r>
      <w:r w:rsidRPr="007C3A08" w:rsidR="007C3A08">
        <w:rPr>
          <w:rFonts w:ascii="Arial" w:hAnsi="Arial" w:cs="Arial"/>
          <w:iCs/>
        </w:rPr>
        <w:t>c</w:t>
      </w:r>
      <w:r w:rsidRPr="007C3A08" w:rsidR="00531C73">
        <w:rPr>
          <w:rFonts w:ascii="Arial" w:hAnsi="Arial" w:cs="Arial"/>
          <w:iCs/>
        </w:rPr>
        <w:t>lause 852.204-71</w:t>
      </w:r>
      <w:r w:rsidRPr="007C3A08" w:rsidR="007C3A08">
        <w:rPr>
          <w:rFonts w:ascii="Arial" w:hAnsi="Arial" w:cs="Arial"/>
          <w:iCs/>
        </w:rPr>
        <w:t xml:space="preserve"> Information and Information Systems Security</w:t>
      </w:r>
      <w:r w:rsidRPr="007C3A08">
        <w:rPr>
          <w:rFonts w:ascii="Arial" w:hAnsi="Arial" w:cs="Arial"/>
          <w:szCs w:val="24"/>
        </w:rPr>
        <w:t>.</w:t>
      </w:r>
    </w:p>
    <w:p w:rsidR="00987B8D" w:rsidP="00987B8D" w14:paraId="7BE23BFD" w14:textId="1D956949">
      <w:pPr>
        <w:rPr>
          <w:rFonts w:ascii="Arial" w:hAnsi="Arial" w:cs="Arial"/>
          <w:iCs/>
        </w:rPr>
      </w:pPr>
    </w:p>
    <w:p w:rsidR="007A18D9" w:rsidP="007A18D9" w14:paraId="10D21986" w14:textId="5650E83A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  <w:r w:rsidRPr="007A18D9">
        <w:rPr>
          <w:rFonts w:ascii="Arial" w:hAnsi="Arial" w:cs="Arial"/>
          <w:szCs w:val="24"/>
        </w:rPr>
        <w:t xml:space="preserve">The VAAR </w:t>
      </w:r>
      <w:r w:rsidR="00C14D91">
        <w:rPr>
          <w:rFonts w:ascii="Arial" w:hAnsi="Arial" w:cs="Arial"/>
          <w:szCs w:val="24"/>
        </w:rPr>
        <w:t xml:space="preserve">and VAAR </w:t>
      </w:r>
      <w:r w:rsidRPr="007A18D9">
        <w:rPr>
          <w:rFonts w:ascii="Arial" w:hAnsi="Arial" w:cs="Arial"/>
          <w:szCs w:val="24"/>
        </w:rPr>
        <w:t>clause contain the following information collection requirements</w:t>
      </w:r>
      <w:r w:rsidR="00C14D91">
        <w:rPr>
          <w:rFonts w:ascii="Arial" w:hAnsi="Arial" w:cs="Arial"/>
          <w:szCs w:val="24"/>
        </w:rPr>
        <w:t>:</w:t>
      </w:r>
    </w:p>
    <w:p w:rsidR="003355C4" w:rsidP="007A18D9" w14:paraId="2C9E7C5F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595"/>
        <w:gridCol w:w="2755"/>
      </w:tblGrid>
      <w:tr w14:paraId="6087E557" w14:textId="77777777" w:rsidTr="0066544F">
        <w:tblPrEx>
          <w:tblW w:w="0" w:type="auto"/>
          <w:tblLook w:val="04A0"/>
        </w:tblPrEx>
        <w:trPr>
          <w:trHeight w:val="114"/>
        </w:trPr>
        <w:tc>
          <w:tcPr>
            <w:tcW w:w="7465" w:type="dxa"/>
            <w:shd w:val="clear" w:color="auto" w:fill="DBE5F1" w:themeFill="accent1" w:themeFillTint="33"/>
          </w:tcPr>
          <w:p w:rsidR="007B1349" w:rsidRPr="007B1349" w:rsidP="007B1349" w14:paraId="0E75D845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b/>
                <w:szCs w:val="24"/>
              </w:rPr>
            </w:pPr>
            <w:bookmarkStart w:id="3" w:name="_Hlk21007775"/>
            <w:r w:rsidRPr="007B1349">
              <w:rPr>
                <w:rFonts w:ascii="Arial" w:hAnsi="Arial" w:eastAsiaTheme="minorHAnsi" w:cs="Arial"/>
                <w:b/>
                <w:szCs w:val="24"/>
              </w:rPr>
              <w:t>Information Collection Requirement</w:t>
            </w:r>
          </w:p>
        </w:tc>
        <w:tc>
          <w:tcPr>
            <w:tcW w:w="2945" w:type="dxa"/>
            <w:shd w:val="clear" w:color="auto" w:fill="DBE5F1" w:themeFill="accent1" w:themeFillTint="33"/>
          </w:tcPr>
          <w:p w:rsidR="007B1349" w:rsidRPr="007B1349" w:rsidP="007B1349" w14:paraId="59F67F8B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b/>
                <w:szCs w:val="24"/>
              </w:rPr>
            </w:pPr>
            <w:r w:rsidRPr="007B1349">
              <w:rPr>
                <w:rFonts w:ascii="Arial" w:hAnsi="Arial" w:eastAsiaTheme="minorHAnsi" w:cs="Arial"/>
                <w:b/>
                <w:szCs w:val="24"/>
              </w:rPr>
              <w:t>Clause/Section</w:t>
            </w:r>
          </w:p>
        </w:tc>
      </w:tr>
      <w:tr w14:paraId="56D9286B" w14:textId="77777777" w:rsidTr="0066544F">
        <w:tblPrEx>
          <w:tblW w:w="0" w:type="auto"/>
          <w:tblLook w:val="04A0"/>
        </w:tblPrEx>
        <w:tc>
          <w:tcPr>
            <w:tcW w:w="7465" w:type="dxa"/>
          </w:tcPr>
          <w:p w:rsidR="007B1349" w:rsidRPr="007B1349" w:rsidP="007B1349" w14:paraId="58761F62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szCs w:val="24"/>
              </w:rPr>
            </w:pPr>
            <w:r w:rsidRPr="007B1349">
              <w:rPr>
                <w:rFonts w:ascii="Arial" w:hAnsi="Arial" w:eastAsiaTheme="minorHAnsi" w:cs="Arial"/>
                <w:szCs w:val="24"/>
              </w:rPr>
              <w:t>Contractor/subcontractor employee reassignment and termination notification</w:t>
            </w:r>
          </w:p>
        </w:tc>
        <w:tc>
          <w:tcPr>
            <w:tcW w:w="2945" w:type="dxa"/>
          </w:tcPr>
          <w:p w:rsidR="007B1349" w:rsidRPr="007B1349" w:rsidP="007B1349" w14:paraId="469ED834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szCs w:val="24"/>
              </w:rPr>
            </w:pPr>
            <w:r w:rsidRPr="007B1349">
              <w:rPr>
                <w:rFonts w:ascii="Arial" w:hAnsi="Arial" w:eastAsiaTheme="minorHAnsi" w:cs="Arial"/>
                <w:szCs w:val="24"/>
              </w:rPr>
              <w:t>852.204-71</w:t>
            </w:r>
          </w:p>
        </w:tc>
      </w:tr>
      <w:tr w14:paraId="1B7EC2E3" w14:textId="77777777" w:rsidTr="0066544F">
        <w:tblPrEx>
          <w:tblW w:w="0" w:type="auto"/>
          <w:tblLook w:val="04A0"/>
        </w:tblPrEx>
        <w:tc>
          <w:tcPr>
            <w:tcW w:w="7465" w:type="dxa"/>
          </w:tcPr>
          <w:p w:rsidR="007B1349" w:rsidRPr="007B1349" w:rsidP="007B1349" w14:paraId="63F06F6E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szCs w:val="24"/>
              </w:rPr>
            </w:pPr>
            <w:r w:rsidRPr="007B1349">
              <w:rPr>
                <w:rFonts w:ascii="Arial" w:hAnsi="Arial" w:eastAsiaTheme="minorHAnsi" w:cs="Arial"/>
                <w:szCs w:val="24"/>
              </w:rPr>
              <w:t>Report of known or suspected security/privacy incident and data breach</w:t>
            </w:r>
          </w:p>
        </w:tc>
        <w:tc>
          <w:tcPr>
            <w:tcW w:w="2945" w:type="dxa"/>
          </w:tcPr>
          <w:p w:rsidR="007B1349" w:rsidRPr="007B1349" w:rsidP="007B1349" w14:paraId="19EFB1A5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szCs w:val="24"/>
              </w:rPr>
            </w:pPr>
            <w:r w:rsidRPr="007B1349">
              <w:rPr>
                <w:rFonts w:ascii="Arial" w:hAnsi="Arial" w:eastAsiaTheme="minorHAnsi" w:cs="Arial"/>
                <w:szCs w:val="24"/>
              </w:rPr>
              <w:t>852.204-71, 804.1970</w:t>
            </w:r>
          </w:p>
        </w:tc>
      </w:tr>
      <w:tr w14:paraId="002ADE9B" w14:textId="77777777" w:rsidTr="0066544F">
        <w:tblPrEx>
          <w:tblW w:w="0" w:type="auto"/>
          <w:tblLook w:val="04A0"/>
        </w:tblPrEx>
        <w:tc>
          <w:tcPr>
            <w:tcW w:w="7465" w:type="dxa"/>
          </w:tcPr>
          <w:p w:rsidR="007B1349" w:rsidRPr="007B1349" w:rsidP="007B1349" w14:paraId="69073DED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szCs w:val="24"/>
              </w:rPr>
            </w:pPr>
            <w:r w:rsidRPr="007B1349">
              <w:rPr>
                <w:rFonts w:ascii="Arial" w:hAnsi="Arial" w:eastAsiaTheme="minorHAnsi" w:cs="Arial"/>
                <w:szCs w:val="24"/>
              </w:rPr>
              <w:t>Provide an annual training certificate</w:t>
            </w:r>
          </w:p>
        </w:tc>
        <w:tc>
          <w:tcPr>
            <w:tcW w:w="2945" w:type="dxa"/>
          </w:tcPr>
          <w:p w:rsidR="007B1349" w:rsidRPr="007B1349" w:rsidP="007B1349" w14:paraId="55DFA788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szCs w:val="24"/>
              </w:rPr>
            </w:pPr>
            <w:r w:rsidRPr="007B1349">
              <w:rPr>
                <w:rFonts w:ascii="Arial" w:hAnsi="Arial" w:eastAsiaTheme="minorHAnsi" w:cs="Arial"/>
                <w:szCs w:val="24"/>
              </w:rPr>
              <w:t>852.204-71</w:t>
            </w:r>
          </w:p>
        </w:tc>
      </w:tr>
      <w:tr w14:paraId="446A0C86" w14:textId="77777777" w:rsidTr="0066544F">
        <w:tblPrEx>
          <w:tblW w:w="0" w:type="auto"/>
          <w:tblLook w:val="04A0"/>
        </w:tblPrEx>
        <w:tc>
          <w:tcPr>
            <w:tcW w:w="7465" w:type="dxa"/>
          </w:tcPr>
          <w:p w:rsidR="007B1349" w:rsidRPr="007B1349" w:rsidP="007B1349" w14:paraId="07AA9DC1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szCs w:val="24"/>
              </w:rPr>
            </w:pPr>
            <w:r w:rsidRPr="007B1349">
              <w:rPr>
                <w:rFonts w:ascii="Arial" w:hAnsi="Arial" w:eastAsiaTheme="minorHAnsi" w:cs="Arial"/>
                <w:szCs w:val="24"/>
              </w:rPr>
              <w:t>Submission of data retention, destruction plan and contractor self-certification</w:t>
            </w:r>
          </w:p>
        </w:tc>
        <w:tc>
          <w:tcPr>
            <w:tcW w:w="2945" w:type="dxa"/>
          </w:tcPr>
          <w:p w:rsidR="007B1349" w:rsidRPr="007B1349" w:rsidP="007B1349" w14:paraId="3772A67E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szCs w:val="24"/>
              </w:rPr>
            </w:pPr>
            <w:r w:rsidRPr="007B1349">
              <w:rPr>
                <w:rFonts w:ascii="Arial" w:hAnsi="Arial" w:eastAsiaTheme="minorHAnsi" w:cs="Arial"/>
                <w:szCs w:val="24"/>
              </w:rPr>
              <w:t>852.204-71</w:t>
            </w:r>
          </w:p>
        </w:tc>
      </w:tr>
      <w:tr w14:paraId="530559D7" w14:textId="77777777" w:rsidTr="0066544F">
        <w:tblPrEx>
          <w:tblW w:w="0" w:type="auto"/>
          <w:tblLook w:val="04A0"/>
        </w:tblPrEx>
        <w:tc>
          <w:tcPr>
            <w:tcW w:w="7465" w:type="dxa"/>
          </w:tcPr>
          <w:p w:rsidR="007B1349" w:rsidRPr="007B1349" w:rsidP="007B1349" w14:paraId="336F5CA7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szCs w:val="24"/>
              </w:rPr>
            </w:pPr>
            <w:r w:rsidRPr="007B1349">
              <w:rPr>
                <w:rFonts w:ascii="Arial" w:hAnsi="Arial" w:eastAsiaTheme="minorHAnsi" w:cs="Arial"/>
                <w:szCs w:val="24"/>
              </w:rPr>
              <w:t>Maintain records and compliance reports regarding HIPAA security and privacy rule compliance</w:t>
            </w:r>
          </w:p>
        </w:tc>
        <w:tc>
          <w:tcPr>
            <w:tcW w:w="2945" w:type="dxa"/>
          </w:tcPr>
          <w:p w:rsidR="007B1349" w:rsidRPr="007B1349" w:rsidP="007B1349" w14:paraId="524242B1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szCs w:val="24"/>
              </w:rPr>
            </w:pPr>
            <w:r w:rsidRPr="007B1349">
              <w:rPr>
                <w:rFonts w:ascii="Arial" w:hAnsi="Arial" w:eastAsiaTheme="minorHAnsi" w:cs="Arial"/>
                <w:szCs w:val="24"/>
              </w:rPr>
              <w:t>804.1970</w:t>
            </w:r>
          </w:p>
        </w:tc>
      </w:tr>
      <w:tr w14:paraId="122EDD7F" w14:textId="77777777" w:rsidTr="0066544F">
        <w:tblPrEx>
          <w:tblW w:w="0" w:type="auto"/>
          <w:tblLook w:val="04A0"/>
        </w:tblPrEx>
        <w:tc>
          <w:tcPr>
            <w:tcW w:w="7465" w:type="dxa"/>
          </w:tcPr>
          <w:p w:rsidR="007B1349" w:rsidRPr="007B1349" w:rsidP="007B1349" w14:paraId="0F546945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szCs w:val="24"/>
              </w:rPr>
            </w:pPr>
            <w:r w:rsidRPr="007B1349">
              <w:rPr>
                <w:rFonts w:ascii="Arial" w:hAnsi="Arial" w:eastAsiaTheme="minorHAnsi" w:cs="Arial"/>
                <w:szCs w:val="24"/>
              </w:rPr>
              <w:t>Submission of a detailed security plan</w:t>
            </w:r>
          </w:p>
        </w:tc>
        <w:tc>
          <w:tcPr>
            <w:tcW w:w="2945" w:type="dxa"/>
          </w:tcPr>
          <w:p w:rsidR="007B1349" w:rsidRPr="007B1349" w:rsidP="007B1349" w14:paraId="34573F94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szCs w:val="24"/>
              </w:rPr>
            </w:pPr>
            <w:r w:rsidRPr="007B1349">
              <w:rPr>
                <w:rFonts w:ascii="Arial" w:hAnsi="Arial" w:eastAsiaTheme="minorHAnsi" w:cs="Arial"/>
                <w:szCs w:val="24"/>
              </w:rPr>
              <w:t>852.204-71</w:t>
            </w:r>
          </w:p>
        </w:tc>
      </w:tr>
      <w:tr w14:paraId="38F71525" w14:textId="77777777" w:rsidTr="0066544F">
        <w:tblPrEx>
          <w:tblW w:w="0" w:type="auto"/>
          <w:tblLook w:val="04A0"/>
        </w:tblPrEx>
        <w:tc>
          <w:tcPr>
            <w:tcW w:w="7465" w:type="dxa"/>
          </w:tcPr>
          <w:p w:rsidR="007B1349" w:rsidRPr="007B1349" w:rsidP="007B1349" w14:paraId="2AF4049D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szCs w:val="24"/>
              </w:rPr>
            </w:pPr>
            <w:r w:rsidRPr="007B1349">
              <w:rPr>
                <w:rFonts w:ascii="Arial" w:hAnsi="Arial" w:eastAsiaTheme="minorHAnsi" w:cs="Arial"/>
                <w:szCs w:val="24"/>
              </w:rPr>
              <w:t xml:space="preserve">Report </w:t>
            </w:r>
            <w:r w:rsidRPr="007B1349">
              <w:rPr>
                <w:rFonts w:ascii="Arial" w:hAnsi="Arial" w:eastAsiaTheme="minorHAnsi" w:cs="Arial"/>
                <w:szCs w:val="24"/>
              </w:rPr>
              <w:t>of</w:t>
            </w:r>
            <w:r w:rsidRPr="007B1349">
              <w:rPr>
                <w:rFonts w:ascii="Arial" w:hAnsi="Arial" w:eastAsiaTheme="minorHAnsi" w:cs="Arial"/>
                <w:szCs w:val="24"/>
              </w:rPr>
              <w:t xml:space="preserve"> all requests </w:t>
            </w:r>
            <w:r w:rsidRPr="007B1349">
              <w:rPr>
                <w:rFonts w:ascii="Arial" w:hAnsi="Arial" w:eastAsiaTheme="minorHAnsi" w:cs="Arial"/>
                <w:szCs w:val="24"/>
              </w:rPr>
              <w:t>for,</w:t>
            </w:r>
            <w:r w:rsidRPr="007B1349">
              <w:rPr>
                <w:rFonts w:ascii="Arial" w:hAnsi="Arial" w:eastAsiaTheme="minorHAnsi" w:cs="Arial"/>
                <w:szCs w:val="24"/>
              </w:rPr>
              <w:t xml:space="preserve"> demands for production of, or inquiries, including court orders, about VA information and information systems</w:t>
            </w:r>
          </w:p>
        </w:tc>
        <w:tc>
          <w:tcPr>
            <w:tcW w:w="2945" w:type="dxa"/>
          </w:tcPr>
          <w:p w:rsidR="007B1349" w:rsidRPr="007B1349" w:rsidP="007B1349" w14:paraId="6E61CCB4" w14:textId="77777777">
            <w:pPr>
              <w:widowControl w:val="0"/>
              <w:spacing w:before="10" w:line="260" w:lineRule="exact"/>
              <w:rPr>
                <w:rFonts w:ascii="Arial" w:hAnsi="Arial" w:eastAsiaTheme="minorHAnsi" w:cs="Arial"/>
                <w:szCs w:val="24"/>
              </w:rPr>
            </w:pPr>
            <w:r w:rsidRPr="007B1349">
              <w:rPr>
                <w:rFonts w:ascii="Arial" w:hAnsi="Arial" w:eastAsiaTheme="minorHAnsi" w:cs="Arial"/>
                <w:szCs w:val="24"/>
              </w:rPr>
              <w:t>852.204-71</w:t>
            </w:r>
          </w:p>
        </w:tc>
      </w:tr>
      <w:bookmarkEnd w:id="3"/>
    </w:tbl>
    <w:p w:rsidR="007B1349" w:rsidP="007A18D9" w14:paraId="624CD50E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  <w:lang w:val="en"/>
        </w:rPr>
      </w:pPr>
    </w:p>
    <w:p w:rsidR="002F6AE6" w:rsidRPr="008E4B62" w:rsidP="00A5439F" w14:paraId="0B32D04A" w14:textId="58E367D0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  <w:bookmarkStart w:id="4" w:name="_Hlk156504010"/>
      <w:r w:rsidRPr="002F6AE6">
        <w:rPr>
          <w:rFonts w:ascii="Arial" w:hAnsi="Arial" w:cs="Arial"/>
          <w:b/>
          <w:bCs/>
          <w:iCs/>
          <w:szCs w:val="24"/>
        </w:rPr>
        <w:t>Authorit</w:t>
      </w:r>
      <w:r w:rsidRPr="002F6AE6">
        <w:rPr>
          <w:rFonts w:ascii="Arial" w:hAnsi="Arial" w:cs="Arial"/>
          <w:b/>
          <w:bCs/>
          <w:iCs/>
          <w:szCs w:val="24"/>
        </w:rPr>
        <w:t>y</w:t>
      </w:r>
      <w:r w:rsidRPr="002F6AE6">
        <w:rPr>
          <w:rFonts w:ascii="Arial" w:hAnsi="Arial" w:cs="Arial"/>
          <w:b/>
          <w:bCs/>
          <w:iCs/>
          <w:szCs w:val="24"/>
        </w:rPr>
        <w:t>:</w:t>
      </w:r>
      <w:r w:rsidRPr="005E5F99">
        <w:rPr>
          <w:rFonts w:ascii="Arial" w:hAnsi="Arial" w:cs="Arial"/>
          <w:iCs/>
          <w:szCs w:val="24"/>
        </w:rPr>
        <w:t xml:space="preserve"> </w:t>
      </w:r>
      <w:bookmarkEnd w:id="4"/>
      <w:r w:rsidRPr="002F6AE6">
        <w:rPr>
          <w:rFonts w:ascii="Arial" w:hAnsi="Arial" w:cs="Arial"/>
          <w:szCs w:val="24"/>
        </w:rPr>
        <w:t>Public Law 113-283, Federal Information Security Modernization Act of 2014</w:t>
      </w:r>
      <w:r w:rsidR="00824A2E">
        <w:rPr>
          <w:rFonts w:ascii="Arial" w:hAnsi="Arial" w:cs="Arial"/>
          <w:szCs w:val="24"/>
        </w:rPr>
        <w:t xml:space="preserve"> (FISMA)</w:t>
      </w:r>
      <w:r w:rsidRPr="002F6AE6">
        <w:rPr>
          <w:rFonts w:ascii="Arial" w:hAnsi="Arial" w:cs="Arial"/>
          <w:szCs w:val="24"/>
        </w:rPr>
        <w:t>, requires each federal agency to secure information and information systems that support the operations of the agency, including those provided or managed by a contractor, or other source.</w:t>
      </w:r>
    </w:p>
    <w:p w:rsidR="00674FF6" w:rsidRPr="008E4B62" w:rsidP="00A5439F" w14:paraId="38831071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AB351C" w:rsidRPr="008E4B62" w:rsidP="00AB351C" w14:paraId="6753E26D" w14:textId="77777777">
      <w:pPr>
        <w:rPr>
          <w:rFonts w:ascii="Arial" w:hAnsi="Arial" w:cs="Arial"/>
          <w:szCs w:val="24"/>
        </w:rPr>
      </w:pPr>
      <w:bookmarkStart w:id="5" w:name="_Hlk156504219"/>
      <w:r w:rsidRPr="008E4B62">
        <w:rPr>
          <w:rFonts w:ascii="Arial" w:hAnsi="Arial" w:cs="Arial"/>
          <w:szCs w:val="24"/>
        </w:rPr>
        <w:t>2.</w:t>
      </w:r>
      <w:r w:rsidRPr="008E4B62">
        <w:rPr>
          <w:rFonts w:ascii="Arial" w:hAnsi="Arial" w:cs="Arial"/>
          <w:szCs w:val="24"/>
        </w:rPr>
        <w:tab/>
      </w:r>
      <w:r w:rsidRPr="008E4B62">
        <w:rPr>
          <w:rFonts w:ascii="Arial" w:hAnsi="Arial" w:cs="Arial"/>
          <w:szCs w:val="24"/>
          <w:u w:val="single"/>
        </w:rPr>
        <w:t xml:space="preserve">Use of </w:t>
      </w:r>
      <w:r w:rsidRPr="008E4B62">
        <w:rPr>
          <w:rFonts w:ascii="Arial" w:hAnsi="Arial" w:cs="Arial"/>
          <w:szCs w:val="24"/>
          <w:u w:val="single"/>
        </w:rPr>
        <w:t>the Information</w:t>
      </w:r>
      <w:r w:rsidRPr="008E4B62">
        <w:rPr>
          <w:rFonts w:ascii="Arial" w:hAnsi="Arial" w:cs="Arial"/>
          <w:szCs w:val="24"/>
        </w:rPr>
        <w:t xml:space="preserve"> </w:t>
      </w:r>
    </w:p>
    <w:bookmarkEnd w:id="5"/>
    <w:p w:rsidR="00A5439F" w:rsidRPr="008E4B62" w:rsidP="00A5439F" w14:paraId="7E75C62C" w14:textId="77777777">
      <w:pPr>
        <w:tabs>
          <w:tab w:val="left" w:pos="360"/>
          <w:tab w:val="left" w:pos="720"/>
        </w:tabs>
        <w:rPr>
          <w:rFonts w:ascii="Arial" w:hAnsi="Arial" w:cs="Arial"/>
          <w:color w:val="333333"/>
          <w:szCs w:val="24"/>
          <w:lang w:val="en"/>
        </w:rPr>
      </w:pPr>
    </w:p>
    <w:p w:rsidR="007B1349" w:rsidRPr="007B1349" w:rsidP="007B1349" w14:paraId="103AAC20" w14:textId="661830DF">
      <w:pPr>
        <w:tabs>
          <w:tab w:val="left" w:pos="360"/>
          <w:tab w:val="left" w:pos="720"/>
        </w:tabs>
        <w:rPr>
          <w:rFonts w:ascii="Arial" w:hAnsi="Arial" w:cs="Arial"/>
          <w:color w:val="000000"/>
          <w:szCs w:val="24"/>
        </w:rPr>
      </w:pPr>
      <w:bookmarkStart w:id="6" w:name="_Hlk214630186"/>
      <w:bookmarkStart w:id="7" w:name="_Hlk156504557"/>
      <w:r w:rsidRPr="007B1349">
        <w:rPr>
          <w:rFonts w:ascii="Arial" w:hAnsi="Arial" w:cs="Arial"/>
          <w:color w:val="000000"/>
          <w:szCs w:val="24"/>
        </w:rPr>
        <w:t xml:space="preserve">Clause 852.204-71, Information and Information System Security, is required to be inserted by the contracting officer when the clause at FAR 52.204-21, Basic Safeguarding of Covered Contractor Information Systems is required to be included in accordance with FAR 4.1903. This includes when the contractor or a subcontractor at any tier may have Federal contract information residing in or transiting through its information system. </w:t>
      </w:r>
    </w:p>
    <w:p w:rsidR="007B1349" w:rsidRPr="007B1349" w:rsidP="007B1349" w14:paraId="35EA1494" w14:textId="77777777">
      <w:pPr>
        <w:tabs>
          <w:tab w:val="left" w:pos="360"/>
          <w:tab w:val="left" w:pos="720"/>
        </w:tabs>
        <w:rPr>
          <w:rFonts w:ascii="Arial" w:hAnsi="Arial" w:cs="Arial"/>
          <w:color w:val="000000"/>
          <w:szCs w:val="24"/>
        </w:rPr>
      </w:pPr>
    </w:p>
    <w:p w:rsidR="00A07383" w:rsidP="007B1349" w14:paraId="1398796C" w14:textId="70243A25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  <w:r w:rsidRPr="007B1349">
        <w:rPr>
          <w:rFonts w:ascii="Arial" w:hAnsi="Arial" w:cs="Arial"/>
          <w:color w:val="000000"/>
          <w:szCs w:val="24"/>
        </w:rPr>
        <w:t xml:space="preserve">This clause is intended to protect VA information, VA sensitive information and information systems by requiring </w:t>
      </w:r>
      <w:r w:rsidRPr="007B1349">
        <w:rPr>
          <w:rFonts w:ascii="Arial" w:hAnsi="Arial" w:cs="Arial"/>
          <w:color w:val="000000"/>
          <w:szCs w:val="24"/>
        </w:rPr>
        <w:t>contractor</w:t>
      </w:r>
      <w:r w:rsidRPr="007B1349">
        <w:rPr>
          <w:rFonts w:ascii="Arial" w:hAnsi="Arial" w:cs="Arial"/>
          <w:color w:val="000000"/>
          <w:szCs w:val="24"/>
        </w:rPr>
        <w:t xml:space="preserve"> and subcontractor personnel to be subject to the same Federal laws, regulations, standards, and VA directives and Handbooks as VA and VA personnel regarding information and information system security.</w:t>
      </w:r>
    </w:p>
    <w:bookmarkEnd w:id="6"/>
    <w:p w:rsidR="007A18D9" w:rsidRPr="008E4B62" w:rsidP="007A18D9" w14:paraId="208EAB10" w14:textId="77777777">
      <w:pPr>
        <w:tabs>
          <w:tab w:val="left" w:pos="360"/>
          <w:tab w:val="left" w:pos="720"/>
        </w:tabs>
        <w:rPr>
          <w:rFonts w:ascii="Arial" w:hAnsi="Arial" w:cs="Arial"/>
          <w:bCs/>
          <w:szCs w:val="24"/>
        </w:rPr>
      </w:pPr>
    </w:p>
    <w:p w:rsidR="00A07383" w:rsidRPr="008E4B62" w:rsidP="00A07383" w14:paraId="71666948" w14:textId="77777777">
      <w:pPr>
        <w:rPr>
          <w:rFonts w:ascii="Arial" w:hAnsi="Arial" w:cs="Arial"/>
          <w:i/>
          <w:szCs w:val="24"/>
        </w:rPr>
      </w:pPr>
      <w:r w:rsidRPr="008E4B62">
        <w:rPr>
          <w:rFonts w:ascii="Arial" w:hAnsi="Arial" w:cs="Arial"/>
          <w:szCs w:val="24"/>
        </w:rPr>
        <w:t>3</w:t>
      </w:r>
      <w:r w:rsidRPr="008E4B62">
        <w:rPr>
          <w:rFonts w:ascii="Arial" w:hAnsi="Arial" w:cs="Arial"/>
          <w:szCs w:val="24"/>
        </w:rPr>
        <w:t xml:space="preserve">. </w:t>
      </w:r>
      <w:r w:rsidRPr="008E4B62">
        <w:rPr>
          <w:rFonts w:ascii="Arial" w:hAnsi="Arial" w:cs="Arial"/>
          <w:szCs w:val="24"/>
        </w:rPr>
        <w:tab/>
      </w:r>
      <w:r w:rsidRPr="008E4B62">
        <w:rPr>
          <w:rFonts w:ascii="Arial" w:hAnsi="Arial" w:cs="Arial"/>
          <w:szCs w:val="24"/>
          <w:u w:val="single"/>
        </w:rPr>
        <w:t>Use</w:t>
      </w:r>
      <w:r w:rsidRPr="008E4B62">
        <w:rPr>
          <w:rFonts w:ascii="Arial" w:hAnsi="Arial" w:cs="Arial"/>
          <w:szCs w:val="24"/>
          <w:u w:val="single"/>
        </w:rPr>
        <w:t xml:space="preserve"> of Information Technology </w:t>
      </w:r>
    </w:p>
    <w:p w:rsidR="00A07383" w:rsidRPr="008E4B62" w:rsidP="00A07383" w14:paraId="00E1DCA1" w14:textId="77777777">
      <w:pPr>
        <w:pStyle w:val="BodyText"/>
        <w:tabs>
          <w:tab w:val="left" w:pos="360"/>
          <w:tab w:val="clear" w:pos="368"/>
          <w:tab w:val="left" w:pos="720"/>
        </w:tabs>
        <w:ind w:left="7"/>
        <w:rPr>
          <w:rFonts w:cs="Arial"/>
        </w:rPr>
      </w:pPr>
    </w:p>
    <w:p w:rsidR="00A07383" w:rsidRPr="008E4B62" w:rsidP="00A07383" w14:paraId="73D9CE7F" w14:textId="1B2672AC">
      <w:pPr>
        <w:rPr>
          <w:rFonts w:ascii="Arial" w:hAnsi="Arial" w:cs="Arial"/>
          <w:szCs w:val="24"/>
        </w:rPr>
      </w:pPr>
      <w:r w:rsidRPr="00FA7723">
        <w:rPr>
          <w:rFonts w:ascii="Arial" w:hAnsi="Arial" w:cs="Arial"/>
          <w:szCs w:val="24"/>
        </w:rPr>
        <w:t>VA almost always requests or allows offerors/contractors to submit th</w:t>
      </w:r>
      <w:r w:rsidR="00734D81">
        <w:rPr>
          <w:rFonts w:ascii="Arial" w:hAnsi="Arial" w:cs="Arial"/>
          <w:szCs w:val="24"/>
        </w:rPr>
        <w:t>ese</w:t>
      </w:r>
      <w:r w:rsidRPr="00FA7723">
        <w:rPr>
          <w:rFonts w:ascii="Arial" w:hAnsi="Arial" w:cs="Arial"/>
          <w:szCs w:val="24"/>
        </w:rPr>
        <w:t xml:space="preserve"> IC</w:t>
      </w:r>
      <w:r w:rsidR="00734D81">
        <w:rPr>
          <w:rFonts w:ascii="Arial" w:hAnsi="Arial" w:cs="Arial"/>
          <w:szCs w:val="24"/>
        </w:rPr>
        <w:t>s</w:t>
      </w:r>
      <w:r w:rsidRPr="00FA7723">
        <w:rPr>
          <w:rFonts w:ascii="Arial" w:hAnsi="Arial" w:cs="Arial"/>
          <w:szCs w:val="24"/>
        </w:rPr>
        <w:t xml:space="preserve"> electronically – typically via email or uploaded into VA-provided portal links. VA complies with the policy in Federal </w:t>
      </w:r>
      <w:r w:rsidRPr="00B51C68">
        <w:rPr>
          <w:rFonts w:ascii="Arial" w:hAnsi="Arial" w:cs="Arial"/>
          <w:szCs w:val="24"/>
        </w:rPr>
        <w:t>Acquisition Regulation (FAR) 4.</w:t>
      </w:r>
      <w:r w:rsidRPr="00B51C68" w:rsidR="00B51C68">
        <w:rPr>
          <w:rFonts w:ascii="Arial" w:hAnsi="Arial" w:cs="Arial"/>
          <w:szCs w:val="24"/>
        </w:rPr>
        <w:t>002</w:t>
      </w:r>
      <w:r w:rsidRPr="00B51C68">
        <w:rPr>
          <w:rFonts w:ascii="Arial" w:hAnsi="Arial" w:cs="Arial"/>
          <w:szCs w:val="24"/>
        </w:rPr>
        <w:t xml:space="preserve"> </w:t>
      </w:r>
      <w:r w:rsidRPr="00B51C68" w:rsidR="00B51C68">
        <w:rPr>
          <w:rFonts w:ascii="Arial" w:hAnsi="Arial" w:cs="Arial"/>
          <w:szCs w:val="24"/>
        </w:rPr>
        <w:t>(Deviation, Nov 2025)</w:t>
      </w:r>
      <w:r w:rsidR="00B51C68">
        <w:rPr>
          <w:rFonts w:ascii="Arial" w:hAnsi="Arial" w:cs="Arial"/>
          <w:szCs w:val="24"/>
        </w:rPr>
        <w:t xml:space="preserve"> </w:t>
      </w:r>
      <w:r w:rsidRPr="00B51C68">
        <w:rPr>
          <w:rFonts w:ascii="Arial" w:hAnsi="Arial" w:cs="Arial"/>
          <w:szCs w:val="24"/>
        </w:rPr>
        <w:t xml:space="preserve">that mandates </w:t>
      </w:r>
      <w:r w:rsidR="00B51C68">
        <w:rPr>
          <w:rFonts w:ascii="Arial" w:hAnsi="Arial" w:cs="Arial"/>
          <w:szCs w:val="24"/>
        </w:rPr>
        <w:t xml:space="preserve">using </w:t>
      </w:r>
      <w:r w:rsidRPr="00B51C68">
        <w:rPr>
          <w:rFonts w:ascii="Arial" w:hAnsi="Arial" w:cs="Arial"/>
          <w:szCs w:val="24"/>
        </w:rPr>
        <w:t>e</w:t>
      </w:r>
      <w:r w:rsidRPr="00FA7723">
        <w:rPr>
          <w:rFonts w:ascii="Arial" w:hAnsi="Arial" w:cs="Arial"/>
          <w:szCs w:val="24"/>
        </w:rPr>
        <w:t xml:space="preserve">lectronic commerce whenever practicable </w:t>
      </w:r>
      <w:r w:rsidR="00B51C68">
        <w:rPr>
          <w:rFonts w:ascii="Arial" w:hAnsi="Arial" w:cs="Arial"/>
          <w:szCs w:val="24"/>
        </w:rPr>
        <w:t>and</w:t>
      </w:r>
      <w:r w:rsidRPr="00FA7723">
        <w:rPr>
          <w:rFonts w:ascii="Arial" w:hAnsi="Arial" w:cs="Arial"/>
          <w:szCs w:val="24"/>
        </w:rPr>
        <w:t xml:space="preserve"> cost-effective.</w:t>
      </w:r>
    </w:p>
    <w:bookmarkEnd w:id="7"/>
    <w:p w:rsidR="00A07383" w:rsidRPr="008E4B62" w:rsidP="00957ABC" w14:paraId="7C7A0D8A" w14:textId="5830065E">
      <w:pPr>
        <w:rPr>
          <w:rFonts w:ascii="Arial" w:hAnsi="Arial" w:cs="Arial"/>
          <w:bCs/>
          <w:szCs w:val="24"/>
        </w:rPr>
      </w:pPr>
    </w:p>
    <w:p w:rsidR="009975F6" w:rsidRPr="00612684" w:rsidP="009975F6" w14:paraId="22360674" w14:textId="77777777">
      <w:pPr>
        <w:rPr>
          <w:rFonts w:ascii="Arial" w:hAnsi="Arial" w:cs="Arial"/>
          <w:szCs w:val="24"/>
        </w:rPr>
      </w:pPr>
      <w:bookmarkStart w:id="8" w:name="_Hlk156504622"/>
      <w:r w:rsidRPr="00612684">
        <w:rPr>
          <w:rFonts w:ascii="Arial" w:hAnsi="Arial" w:cs="Arial"/>
          <w:szCs w:val="24"/>
        </w:rPr>
        <w:t>4</w:t>
      </w:r>
      <w:r w:rsidRPr="00612684">
        <w:rPr>
          <w:rFonts w:ascii="Arial" w:hAnsi="Arial" w:cs="Arial"/>
          <w:szCs w:val="24"/>
        </w:rPr>
        <w:t xml:space="preserve">. </w:t>
      </w:r>
      <w:r w:rsidRPr="00612684">
        <w:rPr>
          <w:rFonts w:ascii="Arial" w:hAnsi="Arial" w:cs="Arial"/>
          <w:szCs w:val="24"/>
        </w:rPr>
        <w:tab/>
      </w:r>
      <w:r w:rsidRPr="00612684">
        <w:rPr>
          <w:rFonts w:ascii="Arial" w:hAnsi="Arial" w:cs="Arial"/>
          <w:szCs w:val="24"/>
          <w:u w:val="single"/>
        </w:rPr>
        <w:t>Non</w:t>
      </w:r>
      <w:r w:rsidRPr="00612684">
        <w:rPr>
          <w:rFonts w:ascii="Arial" w:hAnsi="Arial" w:cs="Arial"/>
          <w:szCs w:val="24"/>
          <w:u w:val="single"/>
        </w:rPr>
        <w:t xml:space="preserve">-duplication </w:t>
      </w:r>
    </w:p>
    <w:p w:rsidR="009975F6" w:rsidRPr="00612684" w:rsidP="009975F6" w14:paraId="0DA2420C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9975F6" w:rsidRPr="00612684" w:rsidP="009975F6" w14:paraId="24CC78CA" w14:textId="412DE947">
      <w:pPr>
        <w:rPr>
          <w:rFonts w:ascii="Arial" w:hAnsi="Arial" w:cs="Arial"/>
          <w:iCs/>
          <w:szCs w:val="24"/>
        </w:rPr>
      </w:pPr>
      <w:r w:rsidRPr="00612684">
        <w:rPr>
          <w:rFonts w:ascii="Arial" w:hAnsi="Arial" w:cs="Arial"/>
          <w:iCs/>
          <w:szCs w:val="24"/>
        </w:rPr>
        <w:t>The information obtained through th</w:t>
      </w:r>
      <w:r w:rsidRPr="00612684" w:rsidR="003355C4">
        <w:rPr>
          <w:rFonts w:ascii="Arial" w:hAnsi="Arial" w:cs="Arial"/>
          <w:iCs/>
          <w:szCs w:val="24"/>
        </w:rPr>
        <w:t>ese</w:t>
      </w:r>
      <w:r w:rsidRPr="00612684">
        <w:rPr>
          <w:rFonts w:ascii="Arial" w:hAnsi="Arial" w:cs="Arial"/>
          <w:iCs/>
          <w:szCs w:val="24"/>
        </w:rPr>
        <w:t xml:space="preserve"> collection</w:t>
      </w:r>
      <w:r w:rsidRPr="00612684" w:rsidR="003355C4">
        <w:rPr>
          <w:rFonts w:ascii="Arial" w:hAnsi="Arial" w:cs="Arial"/>
          <w:iCs/>
          <w:szCs w:val="24"/>
        </w:rPr>
        <w:t>s</w:t>
      </w:r>
      <w:r w:rsidRPr="00612684">
        <w:rPr>
          <w:rFonts w:ascii="Arial" w:hAnsi="Arial" w:cs="Arial"/>
          <w:iCs/>
          <w:szCs w:val="24"/>
        </w:rPr>
        <w:t xml:space="preserve"> is unique and is not already available for use or adaptation from another </w:t>
      </w:r>
      <w:r w:rsidRPr="00612684">
        <w:rPr>
          <w:rFonts w:ascii="Arial" w:hAnsi="Arial" w:cs="Arial"/>
          <w:iCs/>
          <w:szCs w:val="24"/>
        </w:rPr>
        <w:t>cleared</w:t>
      </w:r>
      <w:r w:rsidRPr="00612684">
        <w:rPr>
          <w:rFonts w:ascii="Arial" w:hAnsi="Arial" w:cs="Arial"/>
          <w:iCs/>
          <w:szCs w:val="24"/>
        </w:rPr>
        <w:t xml:space="preserve"> source.</w:t>
      </w:r>
      <w:r w:rsidRPr="00612684" w:rsidR="007B1349">
        <w:rPr>
          <w:rFonts w:ascii="Arial" w:hAnsi="Arial" w:cs="Arial"/>
          <w:iCs/>
          <w:szCs w:val="24"/>
        </w:rPr>
        <w:t xml:space="preserve"> The information collection required by the clause </w:t>
      </w:r>
      <w:r w:rsidRPr="00612684" w:rsidR="00531C73">
        <w:rPr>
          <w:rFonts w:ascii="Arial" w:hAnsi="Arial" w:cs="Arial"/>
          <w:iCs/>
          <w:szCs w:val="24"/>
        </w:rPr>
        <w:t>is</w:t>
      </w:r>
      <w:r w:rsidRPr="00612684" w:rsidR="007B1349">
        <w:rPr>
          <w:rFonts w:ascii="Arial" w:hAnsi="Arial" w:cs="Arial"/>
          <w:iCs/>
          <w:szCs w:val="24"/>
        </w:rPr>
        <w:t xml:space="preserve"> based on events happening during the contract period and on specific contracts.  </w:t>
      </w:r>
    </w:p>
    <w:p w:rsidR="009975F6" w:rsidRPr="00612684" w:rsidP="009975F6" w14:paraId="53429A39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9975F6" w:rsidRPr="00612684" w:rsidP="009975F6" w14:paraId="3D23696E" w14:textId="77777777">
      <w:pPr>
        <w:rPr>
          <w:rFonts w:ascii="Arial" w:hAnsi="Arial" w:cs="Arial"/>
          <w:iCs/>
          <w:szCs w:val="24"/>
        </w:rPr>
      </w:pPr>
      <w:r w:rsidRPr="00612684">
        <w:rPr>
          <w:rFonts w:ascii="Arial" w:hAnsi="Arial" w:cs="Arial"/>
          <w:szCs w:val="24"/>
        </w:rPr>
        <w:t>5</w:t>
      </w:r>
      <w:r w:rsidRPr="00612684">
        <w:rPr>
          <w:rFonts w:ascii="Arial" w:hAnsi="Arial" w:cs="Arial"/>
          <w:szCs w:val="24"/>
        </w:rPr>
        <w:t xml:space="preserve">. </w:t>
      </w:r>
      <w:r w:rsidRPr="00612684">
        <w:rPr>
          <w:rFonts w:ascii="Arial" w:hAnsi="Arial" w:cs="Arial"/>
          <w:szCs w:val="24"/>
        </w:rPr>
        <w:tab/>
      </w:r>
      <w:r w:rsidRPr="00612684">
        <w:rPr>
          <w:rFonts w:ascii="Arial" w:hAnsi="Arial" w:cs="Arial"/>
          <w:szCs w:val="24"/>
          <w:u w:val="single"/>
        </w:rPr>
        <w:t>Burden</w:t>
      </w:r>
      <w:r w:rsidRPr="00612684">
        <w:rPr>
          <w:rFonts w:ascii="Arial" w:hAnsi="Arial" w:cs="Arial"/>
          <w:szCs w:val="24"/>
          <w:u w:val="single"/>
        </w:rPr>
        <w:t xml:space="preserve"> on Small Businesses</w:t>
      </w:r>
      <w:r w:rsidRPr="00612684">
        <w:rPr>
          <w:rFonts w:ascii="Arial" w:hAnsi="Arial" w:cs="Arial"/>
          <w:i/>
          <w:szCs w:val="24"/>
        </w:rPr>
        <w:t xml:space="preserve"> </w:t>
      </w:r>
    </w:p>
    <w:p w:rsidR="009975F6" w:rsidRPr="00612684" w:rsidP="009975F6" w14:paraId="129069F2" w14:textId="77777777">
      <w:pPr>
        <w:widowControl w:val="0"/>
        <w:tabs>
          <w:tab w:val="left" w:pos="720"/>
        </w:tabs>
        <w:spacing w:before="91" w:line="266" w:lineRule="exact"/>
        <w:ind w:right="320"/>
        <w:rPr>
          <w:rFonts w:ascii="Arial" w:hAnsi="Arial" w:cs="Arial"/>
          <w:szCs w:val="24"/>
        </w:rPr>
      </w:pPr>
    </w:p>
    <w:p w:rsidR="00C07E71" w:rsidRPr="00612684" w:rsidP="009975F6" w14:paraId="025AAB40" w14:textId="20095B1C">
      <w:pPr>
        <w:rPr>
          <w:rFonts w:ascii="Arial" w:hAnsi="Arial" w:cs="Arial"/>
          <w:iCs/>
          <w:szCs w:val="24"/>
        </w:rPr>
      </w:pPr>
      <w:r w:rsidRPr="00612684">
        <w:rPr>
          <w:rFonts w:ascii="Arial" w:hAnsi="Arial" w:cs="Arial"/>
          <w:iCs/>
          <w:szCs w:val="24"/>
        </w:rPr>
        <w:t>Th</w:t>
      </w:r>
      <w:r w:rsidRPr="00612684" w:rsidR="00887E0E">
        <w:rPr>
          <w:rFonts w:ascii="Arial" w:hAnsi="Arial" w:cs="Arial"/>
          <w:iCs/>
          <w:szCs w:val="24"/>
        </w:rPr>
        <w:t>ese</w:t>
      </w:r>
      <w:r w:rsidRPr="00612684">
        <w:rPr>
          <w:rFonts w:ascii="Arial" w:hAnsi="Arial" w:cs="Arial"/>
          <w:iCs/>
          <w:szCs w:val="24"/>
        </w:rPr>
        <w:t xml:space="preserve"> information collection</w:t>
      </w:r>
      <w:r w:rsidRPr="00612684" w:rsidR="00887E0E">
        <w:rPr>
          <w:rFonts w:ascii="Arial" w:hAnsi="Arial" w:cs="Arial"/>
          <w:iCs/>
          <w:szCs w:val="24"/>
        </w:rPr>
        <w:t>s</w:t>
      </w:r>
      <w:r w:rsidRPr="00612684">
        <w:rPr>
          <w:rFonts w:ascii="Arial" w:hAnsi="Arial" w:cs="Arial"/>
          <w:iCs/>
          <w:szCs w:val="24"/>
        </w:rPr>
        <w:t xml:space="preserve"> do not impose a significant economic impact on a substantial number of small businesses or entities.</w:t>
      </w:r>
    </w:p>
    <w:p w:rsidR="00C07E71" w:rsidRPr="008E4B62" w:rsidP="009975F6" w14:paraId="2A7FF85B" w14:textId="6FCC7E8C">
      <w:pPr>
        <w:rPr>
          <w:rFonts w:ascii="Arial" w:hAnsi="Arial" w:cs="Arial"/>
          <w:iCs/>
          <w:szCs w:val="24"/>
        </w:rPr>
      </w:pPr>
      <w:bookmarkStart w:id="9" w:name="_Hlk206516396"/>
      <w:r w:rsidRPr="00612684">
        <w:rPr>
          <w:rFonts w:ascii="Arial" w:hAnsi="Arial" w:cs="Arial"/>
          <w:iCs/>
          <w:szCs w:val="24"/>
        </w:rPr>
        <w:t>Small businesses will be affected in the same way as large businesses</w:t>
      </w:r>
      <w:r w:rsidRPr="00612684" w:rsidR="007B1349">
        <w:rPr>
          <w:rFonts w:ascii="Arial" w:hAnsi="Arial" w:cs="Arial"/>
          <w:iCs/>
          <w:szCs w:val="24"/>
        </w:rPr>
        <w:t>.</w:t>
      </w:r>
    </w:p>
    <w:bookmarkEnd w:id="8"/>
    <w:bookmarkEnd w:id="9"/>
    <w:p w:rsidR="009975F6" w:rsidRPr="008E4B62" w:rsidP="00957ABC" w14:paraId="45712F72" w14:textId="6E0482BF">
      <w:pPr>
        <w:rPr>
          <w:rFonts w:ascii="Arial" w:hAnsi="Arial" w:cs="Arial"/>
          <w:bCs/>
          <w:szCs w:val="24"/>
        </w:rPr>
      </w:pPr>
    </w:p>
    <w:p w:rsidR="009975F6" w:rsidRPr="008E4B62" w:rsidP="009975F6" w14:paraId="58D95930" w14:textId="77777777">
      <w:pPr>
        <w:rPr>
          <w:rFonts w:ascii="Arial" w:hAnsi="Arial" w:cs="Arial"/>
          <w:szCs w:val="24"/>
          <w:u w:val="single"/>
        </w:rPr>
      </w:pPr>
      <w:bookmarkStart w:id="10" w:name="_Hlk156505356"/>
      <w:r w:rsidRPr="008E4B62">
        <w:rPr>
          <w:rFonts w:ascii="Arial" w:hAnsi="Arial" w:cs="Arial"/>
          <w:szCs w:val="24"/>
        </w:rPr>
        <w:t>6</w:t>
      </w:r>
      <w:r w:rsidRPr="008E4B62">
        <w:rPr>
          <w:rFonts w:ascii="Arial" w:hAnsi="Arial" w:cs="Arial"/>
          <w:szCs w:val="24"/>
        </w:rPr>
        <w:t>.</w:t>
      </w:r>
      <w:r w:rsidRPr="008E4B62">
        <w:rPr>
          <w:rFonts w:ascii="Arial" w:hAnsi="Arial" w:cs="Arial"/>
          <w:szCs w:val="24"/>
        </w:rPr>
        <w:tab/>
        <w:t xml:space="preserve"> </w:t>
      </w:r>
      <w:r w:rsidRPr="008E4B62">
        <w:rPr>
          <w:rFonts w:ascii="Arial" w:hAnsi="Arial" w:cs="Arial"/>
          <w:szCs w:val="24"/>
          <w:u w:val="single"/>
        </w:rPr>
        <w:t>Less</w:t>
      </w:r>
      <w:r w:rsidRPr="008E4B62">
        <w:rPr>
          <w:rFonts w:ascii="Arial" w:hAnsi="Arial" w:cs="Arial"/>
          <w:szCs w:val="24"/>
          <w:u w:val="single"/>
        </w:rPr>
        <w:t xml:space="preserve"> Frequent Collection </w:t>
      </w:r>
    </w:p>
    <w:p w:rsidR="009975F6" w:rsidRPr="008E4B62" w:rsidP="009975F6" w14:paraId="253F7E2D" w14:textId="77777777">
      <w:pPr>
        <w:rPr>
          <w:rFonts w:ascii="Arial" w:hAnsi="Arial" w:cs="Arial"/>
          <w:i/>
          <w:szCs w:val="24"/>
        </w:rPr>
      </w:pPr>
    </w:p>
    <w:p w:rsidR="009975F6" w:rsidRPr="00612684" w:rsidP="009975F6" w14:paraId="0FD841DE" w14:textId="018ED31C">
      <w:pPr>
        <w:widowControl w:val="0"/>
        <w:tabs>
          <w:tab w:val="left" w:pos="720"/>
        </w:tabs>
        <w:spacing w:before="91" w:line="266" w:lineRule="exact"/>
        <w:ind w:right="320"/>
        <w:rPr>
          <w:rFonts w:ascii="Arial" w:hAnsi="Arial" w:cs="Arial"/>
          <w:iCs/>
          <w:szCs w:val="24"/>
        </w:rPr>
      </w:pPr>
      <w:r w:rsidRPr="00612684">
        <w:rPr>
          <w:rFonts w:ascii="Arial" w:hAnsi="Arial" w:cs="Arial"/>
          <w:iCs/>
          <w:szCs w:val="24"/>
        </w:rPr>
        <w:t xml:space="preserve">Less frequent </w:t>
      </w:r>
      <w:r w:rsidRPr="00612684" w:rsidR="00824A2E">
        <w:rPr>
          <w:rFonts w:ascii="Arial" w:hAnsi="Arial" w:cs="Arial"/>
          <w:iCs/>
          <w:szCs w:val="24"/>
        </w:rPr>
        <w:t xml:space="preserve">collection of information </w:t>
      </w:r>
      <w:r w:rsidRPr="00612684">
        <w:rPr>
          <w:rFonts w:ascii="Arial" w:hAnsi="Arial" w:cs="Arial"/>
          <w:iCs/>
          <w:szCs w:val="24"/>
        </w:rPr>
        <w:t>could expose vulnerabilities in VA sensitive information and information technology.</w:t>
      </w:r>
    </w:p>
    <w:p w:rsidR="009975F6" w:rsidRPr="00612684" w:rsidP="009975F6" w14:paraId="766399FE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C07E71" w:rsidRPr="00612684" w:rsidP="009975F6" w14:paraId="24F4AB0D" w14:textId="68D6D0BC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 xml:space="preserve">VA does not expect that a contractor/subcontractor </w:t>
      </w:r>
      <w:r w:rsidRPr="00612684" w:rsidR="00B51C68">
        <w:rPr>
          <w:rFonts w:ascii="Arial" w:hAnsi="Arial" w:cs="Arial"/>
          <w:szCs w:val="24"/>
        </w:rPr>
        <w:t>will</w:t>
      </w:r>
      <w:r w:rsidRPr="00612684">
        <w:rPr>
          <w:rFonts w:ascii="Arial" w:hAnsi="Arial" w:cs="Arial"/>
          <w:szCs w:val="24"/>
        </w:rPr>
        <w:t xml:space="preserve"> submit a response more often than quarterly, unless a</w:t>
      </w:r>
      <w:r w:rsidRPr="00612684" w:rsidR="00DE229F">
        <w:rPr>
          <w:rFonts w:ascii="Arial" w:hAnsi="Arial" w:cs="Arial"/>
          <w:szCs w:val="24"/>
        </w:rPr>
        <w:t xml:space="preserve"> second</w:t>
      </w:r>
      <w:r w:rsidRPr="00612684">
        <w:rPr>
          <w:rFonts w:ascii="Arial" w:hAnsi="Arial" w:cs="Arial"/>
          <w:szCs w:val="24"/>
        </w:rPr>
        <w:t xml:space="preserve"> </w:t>
      </w:r>
      <w:r w:rsidRPr="00612684" w:rsidR="00B635B8">
        <w:rPr>
          <w:rFonts w:ascii="Arial" w:hAnsi="Arial" w:cs="Arial"/>
          <w:szCs w:val="24"/>
        </w:rPr>
        <w:t xml:space="preserve">contractor </w:t>
      </w:r>
      <w:r w:rsidRPr="00612684">
        <w:rPr>
          <w:rFonts w:ascii="Arial" w:hAnsi="Arial" w:cs="Arial"/>
          <w:szCs w:val="24"/>
        </w:rPr>
        <w:t xml:space="preserve">employee working on a VA system or with access to VA information leaves the </w:t>
      </w:r>
      <w:r w:rsidRPr="00612684" w:rsidR="00DE229F">
        <w:rPr>
          <w:rFonts w:ascii="Arial" w:hAnsi="Arial" w:cs="Arial"/>
          <w:szCs w:val="24"/>
        </w:rPr>
        <w:t>c</w:t>
      </w:r>
      <w:r w:rsidRPr="00612684">
        <w:rPr>
          <w:rFonts w:ascii="Arial" w:hAnsi="Arial" w:cs="Arial"/>
          <w:szCs w:val="24"/>
        </w:rPr>
        <w:t xml:space="preserve">ontractor or subcontractor’s </w:t>
      </w:r>
      <w:r w:rsidRPr="00612684">
        <w:rPr>
          <w:rFonts w:ascii="Arial" w:hAnsi="Arial" w:cs="Arial"/>
          <w:szCs w:val="24"/>
        </w:rPr>
        <w:t>employ</w:t>
      </w:r>
      <w:r w:rsidRPr="00612684">
        <w:rPr>
          <w:rFonts w:ascii="Arial" w:hAnsi="Arial" w:cs="Arial"/>
          <w:szCs w:val="24"/>
        </w:rPr>
        <w:t xml:space="preserve"> during that quarter. </w:t>
      </w:r>
    </w:p>
    <w:bookmarkEnd w:id="10"/>
    <w:p w:rsidR="00686C32" w:rsidRPr="00612684" w:rsidP="009975F6" w14:paraId="7042D6F4" w14:textId="4F3D371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686C32" w:rsidRPr="00612684" w:rsidP="00686C32" w14:paraId="71023C26" w14:textId="77777777">
      <w:pPr>
        <w:rPr>
          <w:rFonts w:ascii="Arial" w:hAnsi="Arial" w:cs="Arial"/>
          <w:szCs w:val="24"/>
        </w:rPr>
      </w:pPr>
      <w:bookmarkStart w:id="11" w:name="_Hlk156506405"/>
      <w:r w:rsidRPr="00612684">
        <w:rPr>
          <w:rFonts w:ascii="Arial" w:hAnsi="Arial" w:cs="Arial"/>
          <w:iCs/>
          <w:szCs w:val="24"/>
        </w:rPr>
        <w:t>7</w:t>
      </w:r>
      <w:r w:rsidRPr="00612684">
        <w:rPr>
          <w:rFonts w:ascii="Arial" w:hAnsi="Arial" w:cs="Arial"/>
          <w:iCs/>
          <w:szCs w:val="24"/>
        </w:rPr>
        <w:t>.</w:t>
      </w:r>
      <w:r w:rsidRPr="00612684">
        <w:rPr>
          <w:rFonts w:ascii="Arial" w:hAnsi="Arial" w:cs="Arial"/>
          <w:i/>
          <w:szCs w:val="24"/>
        </w:rPr>
        <w:t xml:space="preserve"> </w:t>
      </w:r>
      <w:r w:rsidRPr="00612684">
        <w:rPr>
          <w:rFonts w:ascii="Arial" w:hAnsi="Arial" w:cs="Arial"/>
          <w:i/>
          <w:szCs w:val="24"/>
        </w:rPr>
        <w:tab/>
      </w:r>
      <w:r w:rsidRPr="00612684">
        <w:rPr>
          <w:rFonts w:ascii="Arial" w:hAnsi="Arial" w:cs="Arial"/>
          <w:szCs w:val="24"/>
          <w:u w:val="single"/>
        </w:rPr>
        <w:t>Paperwork</w:t>
      </w:r>
      <w:r w:rsidRPr="00612684">
        <w:rPr>
          <w:rFonts w:ascii="Arial" w:hAnsi="Arial" w:cs="Arial"/>
          <w:szCs w:val="24"/>
          <w:u w:val="single"/>
        </w:rPr>
        <w:t xml:space="preserve"> Reduction Act Guidelines </w:t>
      </w:r>
    </w:p>
    <w:p w:rsidR="0074042E" w:rsidRPr="00612684" w:rsidP="00686C32" w14:paraId="4BC03BDA" w14:textId="56D46C35">
      <w:pPr>
        <w:pStyle w:val="NormalWeb"/>
        <w:spacing w:line="288" w:lineRule="atLeast"/>
        <w:rPr>
          <w:rFonts w:eastAsiaTheme="minorHAnsi"/>
          <w:sz w:val="24"/>
          <w:szCs w:val="24"/>
        </w:rPr>
      </w:pPr>
      <w:bookmarkStart w:id="12" w:name="_Hlk214620419"/>
      <w:r w:rsidRPr="00612684">
        <w:rPr>
          <w:rFonts w:eastAsiaTheme="minorHAnsi"/>
          <w:sz w:val="24"/>
          <w:szCs w:val="24"/>
        </w:rPr>
        <w:t>Th</w:t>
      </w:r>
      <w:r w:rsidRPr="00612684" w:rsidR="003355C4">
        <w:rPr>
          <w:rFonts w:eastAsiaTheme="minorHAnsi"/>
          <w:sz w:val="24"/>
          <w:szCs w:val="24"/>
        </w:rPr>
        <w:t>ese</w:t>
      </w:r>
      <w:r w:rsidRPr="00612684">
        <w:rPr>
          <w:rFonts w:eastAsiaTheme="minorHAnsi"/>
          <w:sz w:val="24"/>
          <w:szCs w:val="24"/>
        </w:rPr>
        <w:t xml:space="preserve"> collection</w:t>
      </w:r>
      <w:r w:rsidRPr="00612684" w:rsidR="003355C4">
        <w:rPr>
          <w:rFonts w:eastAsiaTheme="minorHAnsi"/>
          <w:sz w:val="24"/>
          <w:szCs w:val="24"/>
        </w:rPr>
        <w:t>s</w:t>
      </w:r>
      <w:r w:rsidRPr="00612684">
        <w:rPr>
          <w:rFonts w:eastAsiaTheme="minorHAnsi"/>
          <w:sz w:val="24"/>
          <w:szCs w:val="24"/>
        </w:rPr>
        <w:t xml:space="preserve"> of information do not require collection to be conducted in a manner inconsistent with the guidelines delineated in 5 C</w:t>
      </w:r>
      <w:r w:rsidRPr="00612684" w:rsidR="00CD01ED">
        <w:rPr>
          <w:rFonts w:eastAsiaTheme="minorHAnsi"/>
          <w:sz w:val="24"/>
          <w:szCs w:val="24"/>
        </w:rPr>
        <w:t>.</w:t>
      </w:r>
      <w:r w:rsidRPr="00612684">
        <w:rPr>
          <w:rFonts w:eastAsiaTheme="minorHAnsi"/>
          <w:sz w:val="24"/>
          <w:szCs w:val="24"/>
        </w:rPr>
        <w:t>F</w:t>
      </w:r>
      <w:r w:rsidRPr="00612684" w:rsidR="00CD01ED">
        <w:rPr>
          <w:rFonts w:eastAsiaTheme="minorHAnsi"/>
          <w:sz w:val="24"/>
          <w:szCs w:val="24"/>
        </w:rPr>
        <w:t>.</w:t>
      </w:r>
      <w:r w:rsidRPr="00612684">
        <w:rPr>
          <w:rFonts w:eastAsiaTheme="minorHAnsi"/>
          <w:sz w:val="24"/>
          <w:szCs w:val="24"/>
        </w:rPr>
        <w:t>R</w:t>
      </w:r>
      <w:r w:rsidRPr="00612684" w:rsidR="00CD01ED">
        <w:rPr>
          <w:rFonts w:eastAsiaTheme="minorHAnsi"/>
          <w:sz w:val="24"/>
          <w:szCs w:val="24"/>
        </w:rPr>
        <w:t>.</w:t>
      </w:r>
      <w:r w:rsidRPr="00612684">
        <w:rPr>
          <w:rFonts w:eastAsiaTheme="minorHAnsi"/>
          <w:sz w:val="24"/>
          <w:szCs w:val="24"/>
        </w:rPr>
        <w:t xml:space="preserve"> </w:t>
      </w:r>
      <w:r w:rsidRPr="00612684" w:rsidR="00CD01ED">
        <w:rPr>
          <w:rFonts w:eastAsiaTheme="minorHAnsi"/>
          <w:sz w:val="24"/>
          <w:szCs w:val="24"/>
        </w:rPr>
        <w:t>§</w:t>
      </w:r>
      <w:r w:rsidRPr="00612684">
        <w:rPr>
          <w:rFonts w:eastAsiaTheme="minorHAnsi"/>
          <w:sz w:val="24"/>
          <w:szCs w:val="24"/>
        </w:rPr>
        <w:t xml:space="preserve">1320.5(d)(2). More specifically to </w:t>
      </w:r>
      <w:r w:rsidRPr="00612684" w:rsidR="00B51C68">
        <w:rPr>
          <w:rFonts w:eastAsiaTheme="minorHAnsi"/>
          <w:sz w:val="24"/>
          <w:szCs w:val="24"/>
        </w:rPr>
        <w:t>one</w:t>
      </w:r>
      <w:r w:rsidRPr="00612684">
        <w:rPr>
          <w:rFonts w:eastAsiaTheme="minorHAnsi"/>
          <w:sz w:val="24"/>
          <w:szCs w:val="24"/>
        </w:rPr>
        <w:t xml:space="preserve"> requirement – the nature and extent of confidentiality, the protection of contractor proprietary, trade secret, or other confidential information</w:t>
      </w:r>
      <w:r w:rsidRPr="00612684" w:rsidR="00B51C68">
        <w:rPr>
          <w:rFonts w:eastAsiaTheme="minorHAnsi"/>
          <w:sz w:val="24"/>
          <w:szCs w:val="24"/>
        </w:rPr>
        <w:t xml:space="preserve">; </w:t>
      </w:r>
      <w:r w:rsidRPr="00612684">
        <w:rPr>
          <w:rFonts w:eastAsiaTheme="minorHAnsi"/>
          <w:sz w:val="24"/>
          <w:szCs w:val="24"/>
        </w:rPr>
        <w:t xml:space="preserve">the Government’s right to use that data </w:t>
      </w:r>
      <w:r w:rsidRPr="00612684" w:rsidR="00B51C68">
        <w:rPr>
          <w:rFonts w:eastAsiaTheme="minorHAnsi"/>
          <w:sz w:val="24"/>
          <w:szCs w:val="24"/>
        </w:rPr>
        <w:t>is</w:t>
      </w:r>
      <w:r w:rsidRPr="00612684">
        <w:rPr>
          <w:rFonts w:eastAsiaTheme="minorHAnsi"/>
          <w:sz w:val="24"/>
          <w:szCs w:val="24"/>
        </w:rPr>
        <w:t xml:space="preserve"> covered by contract-specific clauses available to all offerors. </w:t>
      </w:r>
    </w:p>
    <w:p w:rsidR="00F528ED" w:rsidRPr="008E4B62" w:rsidP="00686C32" w14:paraId="7C0A0526" w14:textId="34FF8315">
      <w:pPr>
        <w:pStyle w:val="NormalWeb"/>
        <w:spacing w:line="288" w:lineRule="atLeast"/>
        <w:rPr>
          <w:rFonts w:eastAsiaTheme="minorHAnsi"/>
          <w:sz w:val="24"/>
          <w:szCs w:val="24"/>
        </w:rPr>
      </w:pPr>
      <w:r w:rsidRPr="00612684">
        <w:rPr>
          <w:rFonts w:eastAsiaTheme="minorHAnsi"/>
          <w:sz w:val="24"/>
          <w:szCs w:val="24"/>
        </w:rPr>
        <w:t xml:space="preserve">Contract laws and regulations specify record retention requirements for contracts. FAR </w:t>
      </w:r>
      <w:r w:rsidRPr="00612684" w:rsidR="00B51C68">
        <w:rPr>
          <w:rFonts w:eastAsiaTheme="minorHAnsi"/>
          <w:sz w:val="24"/>
          <w:szCs w:val="24"/>
        </w:rPr>
        <w:t>subpart 4.7, Contractor Records Retention</w:t>
      </w:r>
      <w:r w:rsidRPr="00612684">
        <w:rPr>
          <w:rFonts w:eastAsiaTheme="minorHAnsi"/>
          <w:sz w:val="24"/>
          <w:szCs w:val="24"/>
        </w:rPr>
        <w:t>, states the required records retention period based on different contract actions and circumstances.</w:t>
      </w:r>
    </w:p>
    <w:p w:rsidR="00B4221D" w:rsidRPr="008E4B62" w:rsidP="00B4221D" w14:paraId="7EBB4F7A" w14:textId="77777777">
      <w:pPr>
        <w:pStyle w:val="NormalWeb"/>
        <w:spacing w:line="288" w:lineRule="atLeast"/>
        <w:rPr>
          <w:rFonts w:eastAsiaTheme="minorHAnsi"/>
          <w:sz w:val="24"/>
          <w:szCs w:val="24"/>
          <w:u w:val="single"/>
        </w:rPr>
      </w:pPr>
      <w:bookmarkStart w:id="13" w:name="_Hlk156506742"/>
      <w:bookmarkEnd w:id="11"/>
      <w:bookmarkEnd w:id="12"/>
      <w:r w:rsidRPr="008E4B62">
        <w:rPr>
          <w:rFonts w:eastAsiaTheme="minorHAnsi"/>
          <w:sz w:val="24"/>
          <w:szCs w:val="24"/>
        </w:rPr>
        <w:t>8</w:t>
      </w:r>
      <w:r w:rsidRPr="008E4B62">
        <w:rPr>
          <w:rFonts w:eastAsiaTheme="minorHAnsi"/>
          <w:sz w:val="24"/>
          <w:szCs w:val="24"/>
        </w:rPr>
        <w:t xml:space="preserve">. </w:t>
      </w:r>
      <w:r w:rsidRPr="008E4B62">
        <w:rPr>
          <w:rFonts w:eastAsiaTheme="minorHAnsi"/>
          <w:sz w:val="24"/>
          <w:szCs w:val="24"/>
        </w:rPr>
        <w:tab/>
      </w:r>
      <w:r w:rsidRPr="008E4B62">
        <w:rPr>
          <w:rFonts w:eastAsiaTheme="minorHAnsi"/>
          <w:sz w:val="24"/>
          <w:szCs w:val="24"/>
          <w:u w:val="single"/>
        </w:rPr>
        <w:t>Consultation</w:t>
      </w:r>
      <w:r w:rsidRPr="008E4B62">
        <w:rPr>
          <w:rFonts w:eastAsiaTheme="minorHAnsi"/>
          <w:sz w:val="24"/>
          <w:szCs w:val="24"/>
          <w:u w:val="single"/>
        </w:rPr>
        <w:t xml:space="preserve"> and Public Comments</w:t>
      </w:r>
    </w:p>
    <w:p w:rsidR="00B4221D" w:rsidRPr="00612684" w:rsidP="00B4221D" w14:paraId="72E509C2" w14:textId="77777777">
      <w:pPr>
        <w:pStyle w:val="NormalWeb"/>
        <w:spacing w:line="288" w:lineRule="atLeast"/>
        <w:rPr>
          <w:rFonts w:eastAsiaTheme="minorHAnsi"/>
          <w:sz w:val="24"/>
          <w:szCs w:val="24"/>
        </w:rPr>
      </w:pPr>
      <w:r w:rsidRPr="008E4B62">
        <w:rPr>
          <w:rFonts w:eastAsiaTheme="minorHAnsi"/>
          <w:sz w:val="24"/>
          <w:szCs w:val="24"/>
        </w:rPr>
        <w:t xml:space="preserve">Part A: </w:t>
      </w:r>
      <w:r w:rsidRPr="00612684">
        <w:rPr>
          <w:rFonts w:eastAsiaTheme="minorHAnsi"/>
          <w:sz w:val="24"/>
          <w:szCs w:val="24"/>
        </w:rPr>
        <w:t>PUBLIC NOTICE</w:t>
      </w:r>
    </w:p>
    <w:p w:rsidR="00BD3F5D" w:rsidRPr="00FA0C5A" w:rsidP="00BD3F5D" w14:paraId="48EE7B65" w14:textId="6CFBE7F8">
      <w:pPr>
        <w:spacing w:before="100" w:beforeAutospacing="1" w:after="100" w:afterAutospacing="1" w:line="288" w:lineRule="atLeast"/>
        <w:rPr>
          <w:rFonts w:ascii="Arial" w:eastAsia="Calibri" w:hAnsi="Arial" w:cs="Arial"/>
          <w:szCs w:val="22"/>
        </w:rPr>
      </w:pPr>
      <w:r w:rsidRPr="00BD3F5D">
        <w:rPr>
          <w:rFonts w:ascii="Arial" w:eastAsia="Calibri" w:hAnsi="Arial" w:cs="Arial"/>
          <w:szCs w:val="22"/>
        </w:rPr>
        <w:t xml:space="preserve">A 60-Day Federal Register Notice (FRN) for these collections was published on Monday, January 5, 2026. The 60-Day FRN citation is 91 FR 330. </w:t>
      </w:r>
      <w:r w:rsidRPr="00FC5E8A" w:rsidR="00FC5E8A">
        <w:rPr>
          <w:rFonts w:ascii="Arial" w:eastAsia="Calibri" w:hAnsi="Arial" w:cs="Arial"/>
          <w:szCs w:val="22"/>
        </w:rPr>
        <w:t xml:space="preserve">No comments were </w:t>
      </w:r>
      <w:r w:rsidRPr="00FA0C5A" w:rsidR="00FC5E8A">
        <w:rPr>
          <w:rFonts w:ascii="Arial" w:eastAsia="Calibri" w:hAnsi="Arial" w:cs="Arial"/>
          <w:szCs w:val="22"/>
        </w:rPr>
        <w:t>received during the 60-Day Comment Period</w:t>
      </w:r>
      <w:r w:rsidR="006655E5">
        <w:rPr>
          <w:rFonts w:ascii="Arial" w:eastAsia="Calibri" w:hAnsi="Arial" w:cs="Arial"/>
          <w:szCs w:val="22"/>
        </w:rPr>
        <w:t>.</w:t>
      </w:r>
    </w:p>
    <w:p w:rsidR="00E24E23" w:rsidRPr="00E24E23" w:rsidP="00E24E23" w14:paraId="240D294C" w14:textId="6D21A3DB">
      <w:pPr>
        <w:spacing w:before="100" w:beforeAutospacing="1" w:after="100" w:afterAutospacing="1" w:line="288" w:lineRule="atLeast"/>
        <w:rPr>
          <w:rFonts w:ascii="Arial" w:hAnsi="Arial" w:eastAsiaTheme="minorHAnsi" w:cs="Arial"/>
          <w:szCs w:val="22"/>
        </w:rPr>
      </w:pPr>
      <w:r w:rsidRPr="00E24E23">
        <w:rPr>
          <w:rFonts w:ascii="Arial" w:hAnsi="Arial" w:eastAsiaTheme="minorHAnsi" w:cs="Arial"/>
          <w:szCs w:val="22"/>
        </w:rPr>
        <w:t xml:space="preserve">A 30-Day FRN for this collection was published on </w:t>
      </w:r>
      <w:r w:rsidRPr="00234769" w:rsidR="00234769">
        <w:rPr>
          <w:rFonts w:ascii="Arial" w:hAnsi="Arial" w:eastAsiaTheme="minorHAnsi" w:cs="Arial"/>
          <w:szCs w:val="22"/>
        </w:rPr>
        <w:t>Thursday</w:t>
      </w:r>
      <w:r w:rsidRPr="00234769">
        <w:rPr>
          <w:rFonts w:ascii="Arial" w:hAnsi="Arial" w:eastAsiaTheme="minorHAnsi" w:cs="Arial"/>
          <w:szCs w:val="22"/>
        </w:rPr>
        <w:t xml:space="preserve">, </w:t>
      </w:r>
      <w:r w:rsidRPr="00234769" w:rsidR="00234769">
        <w:rPr>
          <w:rFonts w:ascii="Arial" w:hAnsi="Arial" w:eastAsiaTheme="minorHAnsi" w:cs="Arial"/>
          <w:szCs w:val="22"/>
        </w:rPr>
        <w:t>March 19, 2026</w:t>
      </w:r>
      <w:r w:rsidRPr="00234769">
        <w:rPr>
          <w:rFonts w:ascii="Arial" w:hAnsi="Arial" w:eastAsiaTheme="minorHAnsi" w:cs="Arial"/>
          <w:szCs w:val="22"/>
        </w:rPr>
        <w:t>. The</w:t>
      </w:r>
      <w:r w:rsidRPr="00E24E23">
        <w:rPr>
          <w:rFonts w:ascii="Arial" w:hAnsi="Arial" w:eastAsiaTheme="minorHAnsi" w:cs="Arial"/>
          <w:szCs w:val="22"/>
        </w:rPr>
        <w:t xml:space="preserve"> 30-Day FRN </w:t>
      </w:r>
      <w:r w:rsidRPr="004D1212">
        <w:rPr>
          <w:rFonts w:ascii="Arial" w:hAnsi="Arial" w:eastAsiaTheme="minorHAnsi" w:cs="Arial"/>
          <w:szCs w:val="22"/>
        </w:rPr>
        <w:t xml:space="preserve">citation is 91 FR </w:t>
      </w:r>
      <w:r w:rsidRPr="004D1212" w:rsidR="004D1212">
        <w:rPr>
          <w:rFonts w:ascii="Arial" w:hAnsi="Arial" w:eastAsiaTheme="minorHAnsi" w:cs="Arial"/>
          <w:szCs w:val="22"/>
        </w:rPr>
        <w:t>13407</w:t>
      </w:r>
      <w:r w:rsidRPr="004D1212">
        <w:rPr>
          <w:rFonts w:ascii="Arial" w:hAnsi="Arial" w:eastAsiaTheme="minorHAnsi" w:cs="Arial"/>
          <w:szCs w:val="22"/>
        </w:rPr>
        <w:t>.</w:t>
      </w:r>
    </w:p>
    <w:p w:rsidR="00E736AA" w:rsidRPr="00612684" w:rsidP="00E736AA" w14:paraId="5CC4DC75" w14:textId="77777777">
      <w:pPr>
        <w:pStyle w:val="NormalWeb"/>
        <w:spacing w:line="288" w:lineRule="atLeast"/>
        <w:rPr>
          <w:rFonts w:eastAsiaTheme="minorHAnsi"/>
          <w:sz w:val="24"/>
          <w:szCs w:val="24"/>
        </w:rPr>
      </w:pPr>
      <w:r w:rsidRPr="00612684">
        <w:rPr>
          <w:rFonts w:eastAsiaTheme="minorHAnsi"/>
          <w:sz w:val="24"/>
          <w:szCs w:val="24"/>
        </w:rPr>
        <w:t xml:space="preserve">Part B: CONSULTATION </w:t>
      </w:r>
    </w:p>
    <w:p w:rsidR="00E736AA" w:rsidRPr="008E4B62" w:rsidP="00E736AA" w14:paraId="074A6593" w14:textId="17EE631A">
      <w:pPr>
        <w:pStyle w:val="NormalWeb"/>
        <w:spacing w:line="288" w:lineRule="atLeast"/>
        <w:rPr>
          <w:iCs/>
          <w:sz w:val="24"/>
          <w:szCs w:val="24"/>
        </w:rPr>
      </w:pPr>
      <w:r w:rsidRPr="00612684">
        <w:rPr>
          <w:iCs/>
          <w:sz w:val="24"/>
          <w:szCs w:val="24"/>
        </w:rPr>
        <w:t xml:space="preserve">No additional consultation </w:t>
      </w:r>
      <w:r w:rsidRPr="00612684" w:rsidR="00927E80">
        <w:rPr>
          <w:iCs/>
          <w:sz w:val="24"/>
          <w:szCs w:val="24"/>
        </w:rPr>
        <w:t xml:space="preserve">was conducted </w:t>
      </w:r>
      <w:r w:rsidRPr="00612684">
        <w:rPr>
          <w:iCs/>
          <w:sz w:val="24"/>
          <w:szCs w:val="24"/>
        </w:rPr>
        <w:t xml:space="preserve">apart from </w:t>
      </w:r>
      <w:r w:rsidRPr="00612684" w:rsidR="00565079">
        <w:rPr>
          <w:iCs/>
          <w:sz w:val="24"/>
          <w:szCs w:val="24"/>
        </w:rPr>
        <w:t xml:space="preserve">soliciting public comments through the </w:t>
      </w:r>
      <w:r w:rsidRPr="00612684">
        <w:rPr>
          <w:iCs/>
          <w:sz w:val="24"/>
          <w:szCs w:val="24"/>
        </w:rPr>
        <w:t>Federal Register</w:t>
      </w:r>
      <w:r w:rsidRPr="00612684" w:rsidR="00565079">
        <w:rPr>
          <w:iCs/>
          <w:sz w:val="24"/>
          <w:szCs w:val="24"/>
        </w:rPr>
        <w:t xml:space="preserve"> for this submission</w:t>
      </w:r>
      <w:r w:rsidRPr="00612684">
        <w:rPr>
          <w:iCs/>
          <w:sz w:val="24"/>
          <w:szCs w:val="24"/>
        </w:rPr>
        <w:t>.</w:t>
      </w:r>
    </w:p>
    <w:p w:rsidR="008B4AB0" w:rsidRPr="008E4B62" w:rsidP="008B4AB0" w14:paraId="6C5CBA19" w14:textId="77777777">
      <w:pPr>
        <w:rPr>
          <w:rFonts w:ascii="Arial" w:hAnsi="Arial" w:cs="Arial"/>
          <w:i/>
          <w:szCs w:val="24"/>
        </w:rPr>
      </w:pPr>
      <w:r w:rsidRPr="008E4B62">
        <w:rPr>
          <w:rFonts w:ascii="Arial" w:hAnsi="Arial" w:cs="Arial"/>
          <w:szCs w:val="24"/>
        </w:rPr>
        <w:t>9</w:t>
      </w:r>
      <w:r w:rsidRPr="008E4B62">
        <w:rPr>
          <w:rFonts w:ascii="Arial" w:hAnsi="Arial" w:cs="Arial"/>
          <w:szCs w:val="24"/>
        </w:rPr>
        <w:t xml:space="preserve">. </w:t>
      </w:r>
      <w:r w:rsidRPr="008E4B62">
        <w:rPr>
          <w:rFonts w:ascii="Arial" w:hAnsi="Arial" w:cs="Arial"/>
          <w:szCs w:val="24"/>
        </w:rPr>
        <w:tab/>
      </w:r>
      <w:r w:rsidRPr="008E4B62">
        <w:rPr>
          <w:rFonts w:ascii="Arial" w:hAnsi="Arial" w:cs="Arial"/>
          <w:szCs w:val="24"/>
          <w:u w:val="single"/>
        </w:rPr>
        <w:t>Gifts</w:t>
      </w:r>
      <w:r w:rsidRPr="008E4B62">
        <w:rPr>
          <w:rFonts w:ascii="Arial" w:hAnsi="Arial" w:cs="Arial"/>
          <w:szCs w:val="24"/>
          <w:u w:val="single"/>
        </w:rPr>
        <w:t xml:space="preserve"> or Payment </w:t>
      </w:r>
    </w:p>
    <w:p w:rsidR="008B4AB0" w:rsidRPr="008E4B62" w:rsidP="008B4AB0" w14:paraId="3C5C4CA4" w14:textId="77777777">
      <w:pPr>
        <w:rPr>
          <w:rFonts w:ascii="Arial" w:hAnsi="Arial" w:cs="Arial"/>
          <w:i/>
          <w:szCs w:val="24"/>
        </w:rPr>
      </w:pPr>
    </w:p>
    <w:p w:rsidR="008B4AB0" w:rsidRPr="008E4B62" w:rsidP="008B4AB0" w14:paraId="3BF4F749" w14:textId="32A72068">
      <w:pPr>
        <w:rPr>
          <w:rFonts w:ascii="Arial" w:hAnsi="Arial" w:cs="Arial"/>
          <w:iCs/>
          <w:szCs w:val="24"/>
        </w:rPr>
      </w:pPr>
      <w:r w:rsidRPr="008E4B62">
        <w:rPr>
          <w:rFonts w:ascii="Arial" w:hAnsi="Arial" w:cs="Arial"/>
          <w:iCs/>
          <w:szCs w:val="24"/>
        </w:rPr>
        <w:t>No payments or gifts are being offered to respondents as an incentive to participate in the collection.</w:t>
      </w:r>
    </w:p>
    <w:bookmarkEnd w:id="13"/>
    <w:p w:rsidR="002C679F" w:rsidRPr="008E4B62" w:rsidP="008B4AB0" w14:paraId="1BD8CFD3" w14:textId="77777777">
      <w:pPr>
        <w:rPr>
          <w:rFonts w:ascii="Arial" w:hAnsi="Arial" w:cs="Arial"/>
          <w:iCs/>
          <w:szCs w:val="24"/>
        </w:rPr>
      </w:pPr>
    </w:p>
    <w:p w:rsidR="002C679F" w:rsidRPr="00612684" w:rsidP="002C679F" w14:paraId="17AA48E7" w14:textId="77777777">
      <w:pPr>
        <w:rPr>
          <w:rFonts w:ascii="Arial" w:hAnsi="Arial" w:cs="Arial"/>
          <w:szCs w:val="24"/>
          <w:u w:val="single"/>
        </w:rPr>
      </w:pPr>
      <w:r w:rsidRPr="00612684">
        <w:rPr>
          <w:rFonts w:ascii="Arial" w:hAnsi="Arial" w:cs="Arial"/>
          <w:szCs w:val="24"/>
        </w:rPr>
        <w:t>10</w:t>
      </w:r>
      <w:r w:rsidRPr="00612684">
        <w:rPr>
          <w:rFonts w:ascii="Arial" w:hAnsi="Arial" w:cs="Arial"/>
          <w:szCs w:val="24"/>
        </w:rPr>
        <w:t xml:space="preserve">. </w:t>
      </w:r>
      <w:r w:rsidRPr="00612684">
        <w:rPr>
          <w:rFonts w:ascii="Arial" w:hAnsi="Arial" w:cs="Arial"/>
          <w:szCs w:val="24"/>
        </w:rPr>
        <w:tab/>
      </w:r>
      <w:r w:rsidRPr="00612684">
        <w:rPr>
          <w:rFonts w:ascii="Arial" w:hAnsi="Arial" w:cs="Arial"/>
          <w:szCs w:val="24"/>
          <w:u w:val="single"/>
        </w:rPr>
        <w:t>Confidentiality</w:t>
      </w:r>
      <w:r w:rsidRPr="00612684">
        <w:rPr>
          <w:rFonts w:ascii="Arial" w:hAnsi="Arial" w:cs="Arial"/>
          <w:szCs w:val="24"/>
          <w:u w:val="single"/>
        </w:rPr>
        <w:t xml:space="preserve"> </w:t>
      </w:r>
    </w:p>
    <w:p w:rsidR="002C679F" w:rsidRPr="00612684" w:rsidP="002C679F" w14:paraId="7ABB774B" w14:textId="77777777">
      <w:pPr>
        <w:rPr>
          <w:rFonts w:ascii="Arial" w:hAnsi="Arial" w:cs="Arial"/>
          <w:iCs/>
          <w:szCs w:val="24"/>
        </w:rPr>
      </w:pPr>
    </w:p>
    <w:p w:rsidR="00F528ED" w:rsidRPr="00612684" w:rsidP="00F528ED" w14:paraId="0B6E9A37" w14:textId="5FBF1241">
      <w:pPr>
        <w:numPr>
          <w:ilvl w:val="0"/>
          <w:numId w:val="19"/>
        </w:numPr>
        <w:rPr>
          <w:rFonts w:ascii="Arial" w:hAnsi="Arial" w:cs="Arial"/>
          <w:iCs/>
          <w:szCs w:val="24"/>
        </w:rPr>
      </w:pPr>
      <w:r w:rsidRPr="00612684">
        <w:rPr>
          <w:rFonts w:ascii="Arial" w:hAnsi="Arial" w:cs="Arial"/>
          <w:iCs/>
          <w:szCs w:val="24"/>
        </w:rPr>
        <w:t>A Privacy Act Statement is not required for these collections because we are not requesting individuals to furnish personal information for a system of records.</w:t>
      </w:r>
    </w:p>
    <w:p w:rsidR="00F528ED" w:rsidRPr="00612684" w:rsidP="00F528ED" w14:paraId="2D1EF07F" w14:textId="757470EC">
      <w:pPr>
        <w:numPr>
          <w:ilvl w:val="0"/>
          <w:numId w:val="19"/>
        </w:numPr>
        <w:rPr>
          <w:rFonts w:ascii="Arial" w:hAnsi="Arial" w:cs="Arial"/>
          <w:iCs/>
          <w:szCs w:val="24"/>
        </w:rPr>
      </w:pPr>
      <w:r w:rsidRPr="00612684">
        <w:rPr>
          <w:rFonts w:ascii="Arial" w:hAnsi="Arial" w:cs="Arial"/>
          <w:iCs/>
          <w:szCs w:val="24"/>
        </w:rPr>
        <w:t>A System of Record Notice (SORN) is not required for these collections because records are not retrievable by Personally Identifiable Information (PII).</w:t>
      </w:r>
    </w:p>
    <w:p w:rsidR="00F528ED" w:rsidRPr="00612684" w:rsidP="00F528ED" w14:paraId="16FCFAAD" w14:textId="0989D40F">
      <w:pPr>
        <w:numPr>
          <w:ilvl w:val="0"/>
          <w:numId w:val="19"/>
        </w:numPr>
        <w:rPr>
          <w:rFonts w:ascii="Arial" w:hAnsi="Arial" w:cs="Arial"/>
          <w:iCs/>
          <w:szCs w:val="24"/>
        </w:rPr>
      </w:pPr>
      <w:r w:rsidRPr="00612684">
        <w:rPr>
          <w:rFonts w:ascii="Arial" w:hAnsi="Arial" w:cs="Arial"/>
          <w:iCs/>
          <w:szCs w:val="24"/>
        </w:rPr>
        <w:t>A Privacy Impact Assessment (PIA) is not required for these collections because PII is not being collected electronically.</w:t>
      </w:r>
    </w:p>
    <w:p w:rsidR="00F528ED" w:rsidRPr="00612684" w:rsidP="00F528ED" w14:paraId="02297DB7" w14:textId="77777777">
      <w:pPr>
        <w:numPr>
          <w:ilvl w:val="0"/>
          <w:numId w:val="19"/>
        </w:numPr>
        <w:rPr>
          <w:rFonts w:ascii="Arial" w:hAnsi="Arial" w:cs="Arial"/>
          <w:iCs/>
          <w:szCs w:val="24"/>
        </w:rPr>
      </w:pPr>
      <w:r w:rsidRPr="00612684">
        <w:rPr>
          <w:rFonts w:ascii="Arial" w:hAnsi="Arial" w:cs="Arial"/>
          <w:iCs/>
          <w:szCs w:val="24"/>
        </w:rPr>
        <w:t xml:space="preserve">No assurances of privacy/confidentiality will be provided to respondents. </w:t>
      </w:r>
    </w:p>
    <w:p w:rsidR="00F528ED" w:rsidRPr="00612684" w:rsidP="00F528ED" w14:paraId="0CC8982C" w14:textId="77777777">
      <w:pPr>
        <w:ind w:left="720"/>
        <w:rPr>
          <w:rFonts w:ascii="Arial" w:hAnsi="Arial" w:cs="Arial"/>
          <w:iCs/>
          <w:szCs w:val="24"/>
        </w:rPr>
      </w:pPr>
      <w:r w:rsidRPr="00612684">
        <w:rPr>
          <w:rFonts w:ascii="Arial" w:hAnsi="Arial" w:cs="Arial"/>
          <w:iCs/>
          <w:szCs w:val="24"/>
        </w:rPr>
        <w:t>However, data will be kept private to the extent allowed by law. Information provided to VA by a contractor is subject to being requested by third parties under the Freedom of Information Act (FOIA), as amended (5 U.S.C. 552), but business-proprietary information is generally exempt from public disclosure under the FOIA.</w:t>
      </w:r>
    </w:p>
    <w:p w:rsidR="00F528ED" w:rsidRPr="00612684" w:rsidP="00F528ED" w14:paraId="0682766E" w14:textId="77777777">
      <w:pPr>
        <w:numPr>
          <w:ilvl w:val="0"/>
          <w:numId w:val="19"/>
        </w:numPr>
        <w:rPr>
          <w:rFonts w:ascii="Arial" w:hAnsi="Arial" w:cs="Arial"/>
          <w:iCs/>
          <w:szCs w:val="24"/>
        </w:rPr>
      </w:pPr>
      <w:r w:rsidRPr="00612684">
        <w:rPr>
          <w:rFonts w:ascii="Arial" w:hAnsi="Arial" w:cs="Arial"/>
          <w:iCs/>
          <w:szCs w:val="24"/>
        </w:rPr>
        <w:t>These information collections do not require the submission of proprietary information.</w:t>
      </w:r>
    </w:p>
    <w:p w:rsidR="00F528ED" w:rsidRPr="00612684" w:rsidP="002C679F" w14:paraId="6E7A9E15" w14:textId="77777777">
      <w:pPr>
        <w:rPr>
          <w:rFonts w:ascii="Arial" w:hAnsi="Arial" w:cs="Arial"/>
          <w:iCs/>
          <w:szCs w:val="24"/>
        </w:rPr>
      </w:pPr>
    </w:p>
    <w:p w:rsidR="003655E9" w:rsidRPr="00612684" w:rsidP="003655E9" w14:paraId="5AC8A134" w14:textId="77777777">
      <w:pPr>
        <w:rPr>
          <w:rFonts w:ascii="Arial" w:hAnsi="Arial" w:cs="Arial"/>
          <w:szCs w:val="24"/>
          <w:u w:val="single"/>
        </w:rPr>
      </w:pPr>
      <w:r w:rsidRPr="00612684">
        <w:rPr>
          <w:rFonts w:ascii="Arial" w:hAnsi="Arial" w:cs="Arial"/>
          <w:szCs w:val="24"/>
        </w:rPr>
        <w:t>11</w:t>
      </w:r>
      <w:r w:rsidRPr="00612684">
        <w:rPr>
          <w:rFonts w:ascii="Arial" w:hAnsi="Arial" w:cs="Arial"/>
          <w:szCs w:val="24"/>
        </w:rPr>
        <w:t xml:space="preserve">. </w:t>
      </w:r>
      <w:r w:rsidRPr="00612684">
        <w:rPr>
          <w:rFonts w:ascii="Arial" w:hAnsi="Arial" w:cs="Arial"/>
          <w:szCs w:val="24"/>
        </w:rPr>
        <w:tab/>
      </w:r>
      <w:r w:rsidRPr="00612684">
        <w:rPr>
          <w:rFonts w:ascii="Arial" w:hAnsi="Arial" w:cs="Arial"/>
          <w:szCs w:val="24"/>
          <w:u w:val="single"/>
        </w:rPr>
        <w:t>Sensitive</w:t>
      </w:r>
      <w:r w:rsidRPr="00612684">
        <w:rPr>
          <w:rFonts w:ascii="Arial" w:hAnsi="Arial" w:cs="Arial"/>
          <w:szCs w:val="24"/>
          <w:u w:val="single"/>
        </w:rPr>
        <w:t xml:space="preserve"> Questions </w:t>
      </w:r>
    </w:p>
    <w:p w:rsidR="003655E9" w:rsidRPr="00612684" w:rsidP="003655E9" w14:paraId="5DDD2A1F" w14:textId="77777777">
      <w:pPr>
        <w:rPr>
          <w:rFonts w:ascii="Arial" w:hAnsi="Arial" w:cs="Arial"/>
          <w:szCs w:val="24"/>
        </w:rPr>
      </w:pPr>
    </w:p>
    <w:p w:rsidR="000A7F3C" w:rsidRPr="00612684" w:rsidP="00A23F6B" w14:paraId="49CDAE77" w14:textId="4F5C046F">
      <w:pPr>
        <w:rPr>
          <w:rFonts w:ascii="Arial" w:hAnsi="Arial" w:cs="Arial"/>
          <w:bCs/>
          <w:szCs w:val="24"/>
        </w:rPr>
      </w:pPr>
      <w:r w:rsidRPr="00612684">
        <w:rPr>
          <w:rFonts w:ascii="Arial" w:hAnsi="Arial" w:cs="Arial"/>
          <w:bCs/>
          <w:szCs w:val="24"/>
        </w:rPr>
        <w:t>No questions considered sensitive are being asked in these collections.</w:t>
      </w:r>
    </w:p>
    <w:p w:rsidR="00887E0E" w:rsidRPr="00612684" w:rsidP="00A23F6B" w14:paraId="56FBB5C8" w14:textId="77777777">
      <w:pPr>
        <w:rPr>
          <w:rFonts w:ascii="Arial" w:hAnsi="Arial" w:cs="Arial"/>
          <w:bCs/>
          <w:szCs w:val="24"/>
        </w:rPr>
      </w:pPr>
    </w:p>
    <w:p w:rsidR="000A7F3C" w:rsidRPr="00612684" w:rsidP="000A7F3C" w14:paraId="4FD01D5A" w14:textId="77777777">
      <w:pPr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>12</w:t>
      </w:r>
      <w:r w:rsidRPr="00612684">
        <w:rPr>
          <w:rFonts w:ascii="Arial" w:hAnsi="Arial" w:cs="Arial"/>
          <w:szCs w:val="24"/>
        </w:rPr>
        <w:t xml:space="preserve">. </w:t>
      </w:r>
      <w:r w:rsidRPr="00612684">
        <w:rPr>
          <w:rFonts w:ascii="Arial" w:hAnsi="Arial" w:cs="Arial"/>
          <w:szCs w:val="24"/>
        </w:rPr>
        <w:tab/>
      </w:r>
      <w:r w:rsidRPr="00612684">
        <w:rPr>
          <w:rFonts w:ascii="Arial" w:hAnsi="Arial" w:cs="Arial"/>
          <w:szCs w:val="24"/>
          <w:u w:val="single"/>
        </w:rPr>
        <w:t>Respondent</w:t>
      </w:r>
      <w:r w:rsidRPr="00612684">
        <w:rPr>
          <w:rFonts w:ascii="Arial" w:hAnsi="Arial" w:cs="Arial"/>
          <w:szCs w:val="24"/>
          <w:u w:val="single"/>
        </w:rPr>
        <w:t xml:space="preserve"> Burden and its Labor Costs</w:t>
      </w:r>
    </w:p>
    <w:p w:rsidR="009B5174" w:rsidRPr="00612684" w:rsidP="009B5174" w14:paraId="49B51434" w14:textId="77777777">
      <w:pPr>
        <w:pStyle w:val="NormalWeb"/>
        <w:spacing w:before="0" w:beforeAutospacing="0" w:after="0" w:afterAutospacing="0" w:line="288" w:lineRule="atLeast"/>
        <w:rPr>
          <w:rFonts w:eastAsiaTheme="minorHAnsi"/>
          <w:sz w:val="24"/>
          <w:szCs w:val="24"/>
        </w:rPr>
      </w:pPr>
    </w:p>
    <w:p w:rsidR="000A7F3C" w:rsidRPr="00612684" w:rsidP="00977423" w14:paraId="7E02D710" w14:textId="74645F9E">
      <w:pPr>
        <w:pStyle w:val="NormalWeb"/>
        <w:spacing w:before="0" w:beforeAutospacing="0" w:after="0" w:afterAutospacing="0" w:line="288" w:lineRule="atLeast"/>
        <w:rPr>
          <w:rFonts w:eastAsiaTheme="minorHAnsi"/>
          <w:sz w:val="24"/>
          <w:szCs w:val="24"/>
        </w:rPr>
      </w:pPr>
      <w:r w:rsidRPr="00612684">
        <w:rPr>
          <w:rFonts w:eastAsiaTheme="minorHAnsi"/>
          <w:sz w:val="24"/>
          <w:szCs w:val="24"/>
        </w:rPr>
        <w:t>Part A: ESTIMATION OF RESPONDENT BURDEN</w:t>
      </w:r>
    </w:p>
    <w:p w:rsidR="009B5174" w:rsidRPr="00612684" w:rsidP="00977423" w14:paraId="1B4F9FE2" w14:textId="77777777">
      <w:pPr>
        <w:pStyle w:val="NormalWeb"/>
        <w:spacing w:before="0" w:beforeAutospacing="0" w:after="0" w:afterAutospacing="0" w:line="288" w:lineRule="atLeast"/>
        <w:rPr>
          <w:rFonts w:eastAsiaTheme="minorHAnsi"/>
          <w:sz w:val="24"/>
          <w:szCs w:val="24"/>
        </w:rPr>
      </w:pPr>
    </w:p>
    <w:p w:rsidR="00045BA9" w:rsidRPr="00612684" w:rsidP="000A7F3C" w14:paraId="275F1854" w14:textId="5BDD681B">
      <w:pPr>
        <w:rPr>
          <w:rFonts w:ascii="Arial" w:hAnsi="Arial" w:cs="Arial"/>
          <w:iCs/>
          <w:szCs w:val="24"/>
        </w:rPr>
      </w:pPr>
      <w:r w:rsidRPr="00612684">
        <w:rPr>
          <w:rFonts w:ascii="Arial" w:hAnsi="Arial" w:cs="Arial"/>
          <w:iCs/>
          <w:szCs w:val="24"/>
        </w:rPr>
        <w:t xml:space="preserve">The </w:t>
      </w:r>
      <w:r w:rsidRPr="00612684" w:rsidR="00C056A5">
        <w:rPr>
          <w:rFonts w:ascii="Arial" w:hAnsi="Arial" w:cs="Arial"/>
          <w:iCs/>
          <w:szCs w:val="24"/>
        </w:rPr>
        <w:t xml:space="preserve">update </w:t>
      </w:r>
      <w:r w:rsidRPr="00612684">
        <w:rPr>
          <w:rFonts w:ascii="Arial" w:hAnsi="Arial" w:cs="Arial"/>
          <w:iCs/>
          <w:szCs w:val="24"/>
        </w:rPr>
        <w:t xml:space="preserve">does not alter the burden hour calculation </w:t>
      </w:r>
      <w:r w:rsidRPr="00612684" w:rsidR="00AC3387">
        <w:rPr>
          <w:rFonts w:ascii="Arial" w:hAnsi="Arial" w:cs="Arial"/>
          <w:iCs/>
          <w:szCs w:val="24"/>
        </w:rPr>
        <w:t xml:space="preserve">below, from what was </w:t>
      </w:r>
      <w:r w:rsidRPr="00612684">
        <w:rPr>
          <w:rFonts w:ascii="Arial" w:hAnsi="Arial" w:cs="Arial"/>
          <w:iCs/>
          <w:szCs w:val="24"/>
        </w:rPr>
        <w:t xml:space="preserve">reported previously. </w:t>
      </w:r>
    </w:p>
    <w:p w:rsidR="005024BF" w:rsidRPr="00612684" w:rsidP="005024BF" w14:paraId="3D082045" w14:textId="77777777">
      <w:pPr>
        <w:widowControl w:val="0"/>
        <w:spacing w:before="4" w:line="260" w:lineRule="exact"/>
        <w:rPr>
          <w:rFonts w:ascii="Arial" w:hAnsi="Arial" w:eastAsiaTheme="minorHAnsi" w:cs="Arial"/>
          <w:szCs w:val="24"/>
        </w:rPr>
      </w:pPr>
      <w:r w:rsidRPr="00612684">
        <w:rPr>
          <w:rFonts w:ascii="Arial" w:hAnsi="Arial" w:eastAsiaTheme="minorHAnsi" w:cs="Arial"/>
          <w:szCs w:val="24"/>
        </w:rPr>
        <w:tab/>
      </w:r>
    </w:p>
    <w:p w:rsidR="001E76C3" w:rsidRPr="00612684" w:rsidP="001E76C3" w14:paraId="41FC621B" w14:textId="77777777">
      <w:pPr>
        <w:rPr>
          <w:rFonts w:ascii="Arial" w:hAnsi="Arial" w:cs="Arial"/>
          <w:szCs w:val="24"/>
        </w:rPr>
      </w:pPr>
    </w:p>
    <w:p w:rsidR="001E76C3" w:rsidRPr="00612684" w:rsidP="001E76C3" w14:paraId="163EF9A0" w14:textId="77777777">
      <w:pPr>
        <w:widowControl w:val="0"/>
        <w:spacing w:before="4" w:line="260" w:lineRule="exact"/>
        <w:ind w:left="720"/>
        <w:rPr>
          <w:rFonts w:ascii="Arial" w:hAnsi="Arial" w:eastAsiaTheme="minorHAnsi" w:cs="Arial"/>
          <w:szCs w:val="24"/>
          <w:u w:val="single"/>
        </w:rPr>
      </w:pPr>
      <w:r w:rsidRPr="00612684">
        <w:rPr>
          <w:rFonts w:ascii="Arial" w:hAnsi="Arial" w:eastAsiaTheme="minorHAnsi" w:cs="Arial"/>
          <w:szCs w:val="24"/>
          <w:u w:val="single"/>
        </w:rPr>
        <w:t xml:space="preserve">852.204-71, Information and Information System Security and section 804.1970, Information security policy—contractor general responsibilities.  </w:t>
      </w:r>
    </w:p>
    <w:p w:rsidR="001E76C3" w:rsidRPr="00612684" w:rsidP="001E76C3" w14:paraId="08FB24A1" w14:textId="77777777">
      <w:pPr>
        <w:widowControl w:val="0"/>
        <w:spacing w:before="4" w:line="260" w:lineRule="exact"/>
        <w:ind w:left="720"/>
        <w:rPr>
          <w:rFonts w:ascii="Arial" w:hAnsi="Arial" w:eastAsiaTheme="minorHAnsi" w:cs="Arial"/>
          <w:szCs w:val="24"/>
          <w:u w:val="single"/>
        </w:rPr>
      </w:pPr>
    </w:p>
    <w:p w:rsidR="001E76C3" w:rsidRPr="00612684" w:rsidP="001E76C3" w14:paraId="25B8DC21" w14:textId="77777777">
      <w:pPr>
        <w:widowControl w:val="0"/>
        <w:spacing w:before="4" w:line="260" w:lineRule="exact"/>
        <w:ind w:left="720" w:firstLine="360"/>
        <w:rPr>
          <w:rFonts w:ascii="Arial" w:hAnsi="Arial" w:eastAsiaTheme="minorHAnsi" w:cs="Arial"/>
          <w:szCs w:val="24"/>
        </w:rPr>
      </w:pPr>
      <w:bookmarkStart w:id="14" w:name="_Hlk69726100"/>
      <w:r w:rsidRPr="00612684">
        <w:rPr>
          <w:rFonts w:ascii="Arial" w:hAnsi="Arial" w:eastAsiaTheme="minorHAnsi" w:cs="Arial"/>
          <w:szCs w:val="24"/>
        </w:rPr>
        <w:t>Total Burden Hours</w:t>
      </w:r>
      <w:r w:rsidRPr="00612684">
        <w:rPr>
          <w:rFonts w:ascii="Arial" w:hAnsi="Arial" w:eastAsiaTheme="minorHAnsi" w:cs="Arial"/>
          <w:szCs w:val="24"/>
        </w:rPr>
        <w:t>:  4,069</w:t>
      </w:r>
    </w:p>
    <w:p w:rsidR="001E76C3" w:rsidRPr="00612684" w:rsidP="001E76C3" w14:paraId="3FE194D6" w14:textId="4004FBD2">
      <w:pPr>
        <w:widowControl w:val="0"/>
        <w:spacing w:before="4" w:line="260" w:lineRule="exact"/>
        <w:ind w:left="360" w:firstLine="720"/>
        <w:rPr>
          <w:rFonts w:ascii="Arial" w:hAnsi="Arial" w:eastAsiaTheme="minorHAnsi" w:cs="Arial"/>
          <w:szCs w:val="24"/>
        </w:rPr>
      </w:pPr>
      <w:r w:rsidRPr="00612684">
        <w:rPr>
          <w:rFonts w:ascii="Arial" w:hAnsi="Arial" w:eastAsiaTheme="minorHAnsi" w:cs="Arial"/>
          <w:szCs w:val="24"/>
        </w:rPr>
        <w:t>Total Number of Respon</w:t>
      </w:r>
      <w:r w:rsidRPr="00612684" w:rsidR="00E27E9A">
        <w:rPr>
          <w:rFonts w:ascii="Arial" w:hAnsi="Arial" w:eastAsiaTheme="minorHAnsi" w:cs="Arial"/>
          <w:szCs w:val="24"/>
        </w:rPr>
        <w:t>ses</w:t>
      </w:r>
      <w:r w:rsidRPr="00612684">
        <w:rPr>
          <w:rFonts w:ascii="Arial" w:hAnsi="Arial" w:eastAsiaTheme="minorHAnsi" w:cs="Arial"/>
          <w:szCs w:val="24"/>
        </w:rPr>
        <w:t>: 8,223</w:t>
      </w:r>
    </w:p>
    <w:p w:rsidR="001E76C3" w:rsidRPr="00612684" w:rsidP="001E76C3" w14:paraId="4C17AE15" w14:textId="77777777">
      <w:pPr>
        <w:widowControl w:val="0"/>
        <w:spacing w:before="4" w:line="260" w:lineRule="exact"/>
        <w:ind w:left="720" w:firstLine="360"/>
        <w:rPr>
          <w:rFonts w:ascii="Arial" w:hAnsi="Arial" w:eastAsiaTheme="minorHAnsi" w:cs="Arial"/>
          <w:szCs w:val="24"/>
        </w:rPr>
      </w:pPr>
      <w:r w:rsidRPr="00612684">
        <w:rPr>
          <w:rFonts w:ascii="Arial" w:hAnsi="Arial" w:eastAsiaTheme="minorHAnsi" w:cs="Arial"/>
          <w:szCs w:val="24"/>
        </w:rPr>
        <w:t>Average Number of Respondents: 1,175</w:t>
      </w:r>
    </w:p>
    <w:p w:rsidR="001E76C3" w:rsidRPr="00612684" w:rsidP="00E27E9A" w14:paraId="5CB9240C" w14:textId="4BE6DE4D">
      <w:pPr>
        <w:widowControl w:val="0"/>
        <w:spacing w:before="4" w:line="260" w:lineRule="exact"/>
        <w:ind w:left="720" w:firstLine="360"/>
        <w:rPr>
          <w:rFonts w:ascii="Arial" w:hAnsi="Arial" w:eastAsiaTheme="minorHAnsi" w:cs="Arial"/>
          <w:szCs w:val="24"/>
        </w:rPr>
      </w:pPr>
      <w:r w:rsidRPr="00612684">
        <w:rPr>
          <w:rFonts w:ascii="Arial" w:hAnsi="Arial" w:eastAsiaTheme="minorHAnsi" w:cs="Arial"/>
          <w:szCs w:val="24"/>
        </w:rPr>
        <w:t>Total Annual Responses: 8,223</w:t>
      </w:r>
    </w:p>
    <w:bookmarkEnd w:id="14"/>
    <w:p w:rsidR="001E76C3" w:rsidRPr="00612684" w:rsidP="001E76C3" w14:paraId="45A8CD74" w14:textId="77777777">
      <w:pPr>
        <w:widowControl w:val="0"/>
        <w:spacing w:before="4" w:line="260" w:lineRule="exact"/>
        <w:ind w:left="720" w:firstLine="360"/>
        <w:rPr>
          <w:rFonts w:ascii="Arial" w:hAnsi="Arial" w:eastAsiaTheme="minorHAnsi" w:cs="Arial"/>
          <w:szCs w:val="24"/>
          <w:u w:val="single"/>
        </w:rPr>
      </w:pPr>
    </w:p>
    <w:p w:rsidR="001E76C3" w:rsidRPr="00612684" w:rsidP="001E76C3" w14:paraId="77DEC6F6" w14:textId="77777777">
      <w:pPr>
        <w:widowControl w:val="0"/>
        <w:spacing w:before="4" w:line="260" w:lineRule="exact"/>
        <w:ind w:left="720"/>
        <w:rPr>
          <w:rFonts w:ascii="Arial" w:hAnsi="Arial" w:eastAsiaTheme="minorHAnsi" w:cs="Arial"/>
          <w:szCs w:val="24"/>
        </w:rPr>
      </w:pPr>
      <w:bookmarkStart w:id="15" w:name="_Hlk69734848"/>
      <w:r w:rsidRPr="00612684">
        <w:rPr>
          <w:rFonts w:ascii="Arial" w:hAnsi="Arial" w:eastAsiaTheme="minorHAnsi" w:cs="Arial"/>
          <w:szCs w:val="24"/>
        </w:rPr>
        <w:t>Contractor/subcontractor employee reassignment and termination notification.</w:t>
      </w: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0"/>
        <w:gridCol w:w="1800"/>
        <w:gridCol w:w="1530"/>
        <w:gridCol w:w="1244"/>
        <w:gridCol w:w="1996"/>
      </w:tblGrid>
      <w:tr w14:paraId="3FAB03DB" w14:textId="77777777" w:rsidTr="0066544F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87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3883B3D1" w14:textId="77777777">
            <w:pPr>
              <w:widowControl w:val="0"/>
              <w:spacing w:before="78" w:line="230" w:lineRule="exact"/>
              <w:ind w:left="255" w:right="250" w:firstLine="316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7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respondents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2F963ADC" w14:textId="77777777">
            <w:pPr>
              <w:widowControl w:val="0"/>
              <w:tabs>
                <w:tab w:val="left" w:pos="1620"/>
              </w:tabs>
              <w:spacing w:before="78" w:line="230" w:lineRule="exact"/>
              <w:ind w:left="90" w:right="90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x</w:t>
            </w:r>
            <w:r w:rsidRPr="00612684">
              <w:rPr>
                <w:rFonts w:ascii="Arial" w:eastAsia="Arial" w:hAnsi="Arial" w:cs="Arial"/>
                <w:spacing w:val="1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13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responses per respondent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E76C3" w:rsidRPr="00612684" w:rsidP="001E76C3" w14:paraId="315CCCE9" w14:textId="77777777">
            <w:pPr>
              <w:widowControl w:val="0"/>
              <w:spacing w:before="78" w:line="230" w:lineRule="exact"/>
              <w:ind w:left="334" w:right="326" w:firstLine="14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x</w:t>
            </w:r>
            <w:r w:rsidRPr="00612684">
              <w:rPr>
                <w:rFonts w:ascii="Arial" w:eastAsia="Arial" w:hAnsi="Arial" w:cs="Arial"/>
                <w:spacing w:val="10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16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minutes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76C3" w:rsidRPr="00612684" w:rsidP="001E76C3" w14:paraId="502DC8F5" w14:textId="77777777">
            <w:pPr>
              <w:widowControl w:val="0"/>
              <w:spacing w:line="160" w:lineRule="exact"/>
              <w:rPr>
                <w:rFonts w:ascii="Arial" w:hAnsi="Arial" w:eastAsiaTheme="minorHAnsi" w:cs="Arial"/>
                <w:szCs w:val="24"/>
              </w:rPr>
            </w:pPr>
          </w:p>
          <w:p w:rsidR="001E76C3" w:rsidRPr="00612684" w:rsidP="001E76C3" w14:paraId="07832F55" w14:textId="77777777">
            <w:pPr>
              <w:widowControl w:val="0"/>
              <w:ind w:left="370"/>
              <w:rPr>
                <w:rFonts w:ascii="Arial" w:eastAsia="Arial" w:hAnsi="Arial" w:cs="Arial"/>
                <w:w w:val="105"/>
                <w:szCs w:val="24"/>
              </w:rPr>
            </w:pPr>
          </w:p>
          <w:p w:rsidR="001E76C3" w:rsidRPr="00612684" w:rsidP="001E76C3" w14:paraId="4EBB7890" w14:textId="77777777">
            <w:pPr>
              <w:widowControl w:val="0"/>
              <w:ind w:left="370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w w:val="105"/>
                <w:szCs w:val="24"/>
              </w:rPr>
              <w:t>÷</w:t>
            </w:r>
            <w:r w:rsidRPr="00612684">
              <w:rPr>
                <w:rFonts w:ascii="Arial" w:eastAsia="Arial" w:hAnsi="Arial" w:cs="Arial"/>
                <w:spacing w:val="-12"/>
                <w:w w:val="105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w w:val="105"/>
                <w:szCs w:val="24"/>
              </w:rPr>
              <w:t>by 60</w:t>
            </w:r>
          </w:p>
          <w:p w:rsidR="001E76C3" w:rsidRPr="00612684" w:rsidP="001E76C3" w14:paraId="090D1E5B" w14:textId="77777777">
            <w:pPr>
              <w:widowControl w:val="0"/>
              <w:spacing w:before="13" w:line="240" w:lineRule="exact"/>
              <w:rPr>
                <w:rFonts w:ascii="Arial" w:hAnsi="Arial" w:eastAsiaTheme="minorHAnsi" w:cs="Arial"/>
                <w:szCs w:val="24"/>
              </w:rPr>
            </w:pPr>
          </w:p>
          <w:p w:rsidR="001E76C3" w:rsidRPr="00612684" w:rsidP="001E76C3" w14:paraId="57524E11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E76C3" w:rsidRPr="00612684" w:rsidP="001E76C3" w14:paraId="0B89C72F" w14:textId="77777777">
            <w:pPr>
              <w:widowControl w:val="0"/>
              <w:spacing w:before="71" w:line="230" w:lineRule="exact"/>
              <w:ind w:left="248" w:right="224" w:firstLine="172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Number of</w:t>
            </w:r>
            <w:r w:rsidRPr="00612684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Burden</w:t>
            </w:r>
            <w:r w:rsidRPr="00612684">
              <w:rPr>
                <w:rFonts w:ascii="Arial" w:eastAsia="Arial" w:hAnsi="Arial" w:cs="Arial"/>
                <w:spacing w:val="17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Hours</w:t>
            </w:r>
          </w:p>
        </w:tc>
      </w:tr>
      <w:tr w14:paraId="23617B47" w14:textId="77777777" w:rsidTr="0066544F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0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1EBFC1BA" w14:textId="77777777">
            <w:pPr>
              <w:widowControl w:val="0"/>
              <w:ind w:left="6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1,357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3D77B5E4" w14:textId="77777777">
            <w:pPr>
              <w:widowControl w:val="0"/>
              <w:ind w:left="356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3489C3F2" w14:textId="77777777">
            <w:pPr>
              <w:widowControl w:val="0"/>
              <w:ind w:left="205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242EE5C5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36317BA7" w14:textId="7777777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113</w:t>
            </w:r>
          </w:p>
        </w:tc>
      </w:tr>
    </w:tbl>
    <w:p w:rsidR="001E76C3" w:rsidRPr="00612684" w:rsidP="001E76C3" w14:paraId="6DC322D0" w14:textId="77777777">
      <w:pPr>
        <w:widowControl w:val="0"/>
        <w:ind w:left="720"/>
        <w:rPr>
          <w:rFonts w:ascii="Arial" w:hAnsi="Arial" w:eastAsiaTheme="minorHAnsi" w:cs="Arial"/>
          <w:szCs w:val="24"/>
        </w:rPr>
      </w:pPr>
    </w:p>
    <w:p w:rsidR="001E76C3" w:rsidRPr="00612684" w:rsidP="001E76C3" w14:paraId="721B8576" w14:textId="77777777">
      <w:pPr>
        <w:widowControl w:val="0"/>
        <w:ind w:left="720"/>
        <w:rPr>
          <w:rFonts w:ascii="Arial" w:hAnsi="Arial" w:eastAsiaTheme="minorHAnsi" w:cs="Arial"/>
          <w:szCs w:val="24"/>
        </w:rPr>
      </w:pPr>
      <w:bookmarkStart w:id="16" w:name="OLE_LINK1"/>
      <w:r w:rsidRPr="00612684">
        <w:rPr>
          <w:rFonts w:ascii="Arial" w:hAnsi="Arial" w:eastAsiaTheme="minorHAnsi" w:cs="Arial"/>
          <w:szCs w:val="24"/>
        </w:rPr>
        <w:t>Report of known or suspected security/privacy incident and data breach.</w:t>
      </w: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0"/>
        <w:gridCol w:w="1800"/>
        <w:gridCol w:w="1530"/>
        <w:gridCol w:w="1170"/>
        <w:gridCol w:w="2070"/>
      </w:tblGrid>
      <w:tr w14:paraId="71B18279" w14:textId="77777777" w:rsidTr="0066544F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05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bookmarkEnd w:id="16"/>
          <w:p w:rsidR="001E76C3" w:rsidRPr="00612684" w:rsidP="001E76C3" w14:paraId="24DC0278" w14:textId="77777777">
            <w:pPr>
              <w:widowControl w:val="0"/>
              <w:spacing w:before="78" w:line="230" w:lineRule="exact"/>
              <w:ind w:left="255" w:right="250" w:firstLine="316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7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respondents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27578026" w14:textId="77777777">
            <w:pPr>
              <w:widowControl w:val="0"/>
              <w:tabs>
                <w:tab w:val="left" w:pos="1710"/>
              </w:tabs>
              <w:spacing w:before="78" w:line="230" w:lineRule="exact"/>
              <w:ind w:left="90" w:right="90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x</w:t>
            </w:r>
            <w:r w:rsidRPr="00612684">
              <w:rPr>
                <w:rFonts w:ascii="Arial" w:eastAsia="Arial" w:hAnsi="Arial" w:cs="Arial"/>
                <w:spacing w:val="1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13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responses per respondent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E76C3" w:rsidRPr="00612684" w:rsidP="001E76C3" w14:paraId="62DC0160" w14:textId="77777777">
            <w:pPr>
              <w:widowControl w:val="0"/>
              <w:spacing w:before="78" w:line="230" w:lineRule="exact"/>
              <w:ind w:left="334" w:right="326" w:firstLine="14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x</w:t>
            </w:r>
            <w:r w:rsidRPr="00612684">
              <w:rPr>
                <w:rFonts w:ascii="Arial" w:eastAsia="Arial" w:hAnsi="Arial" w:cs="Arial"/>
                <w:spacing w:val="10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16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minutes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76C3" w:rsidRPr="00612684" w:rsidP="001E76C3" w14:paraId="2D2DBC55" w14:textId="77777777">
            <w:pPr>
              <w:widowControl w:val="0"/>
              <w:spacing w:line="160" w:lineRule="exact"/>
              <w:rPr>
                <w:rFonts w:ascii="Arial" w:hAnsi="Arial" w:eastAsiaTheme="minorHAnsi" w:cs="Arial"/>
                <w:szCs w:val="24"/>
              </w:rPr>
            </w:pPr>
          </w:p>
          <w:p w:rsidR="001E76C3" w:rsidRPr="00612684" w:rsidP="001E76C3" w14:paraId="4E9ED767" w14:textId="77777777">
            <w:pPr>
              <w:widowControl w:val="0"/>
              <w:ind w:left="370"/>
              <w:rPr>
                <w:rFonts w:ascii="Arial" w:eastAsia="Arial" w:hAnsi="Arial" w:cs="Arial"/>
                <w:w w:val="105"/>
                <w:szCs w:val="24"/>
              </w:rPr>
            </w:pPr>
          </w:p>
          <w:p w:rsidR="001E76C3" w:rsidRPr="00612684" w:rsidP="001E76C3" w14:paraId="3EBA720B" w14:textId="77777777">
            <w:pPr>
              <w:widowControl w:val="0"/>
              <w:ind w:left="370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w w:val="105"/>
                <w:szCs w:val="24"/>
              </w:rPr>
              <w:t>÷</w:t>
            </w:r>
            <w:r w:rsidRPr="00612684">
              <w:rPr>
                <w:rFonts w:ascii="Arial" w:eastAsia="Arial" w:hAnsi="Arial" w:cs="Arial"/>
                <w:spacing w:val="-12"/>
                <w:w w:val="105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w w:val="105"/>
                <w:szCs w:val="24"/>
              </w:rPr>
              <w:t>by 60</w:t>
            </w:r>
          </w:p>
          <w:p w:rsidR="001E76C3" w:rsidRPr="00612684" w:rsidP="001E76C3" w14:paraId="11B5F1DB" w14:textId="77777777">
            <w:pPr>
              <w:widowControl w:val="0"/>
              <w:spacing w:before="13" w:line="240" w:lineRule="exact"/>
              <w:rPr>
                <w:rFonts w:ascii="Arial" w:hAnsi="Arial" w:eastAsiaTheme="minorHAnsi" w:cs="Arial"/>
                <w:szCs w:val="24"/>
              </w:rPr>
            </w:pPr>
          </w:p>
          <w:p w:rsidR="001E76C3" w:rsidRPr="00612684" w:rsidP="001E76C3" w14:paraId="0C0C1A94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E76C3" w:rsidRPr="00612684" w:rsidP="001E76C3" w14:paraId="47646633" w14:textId="77777777">
            <w:pPr>
              <w:widowControl w:val="0"/>
              <w:spacing w:before="71" w:line="230" w:lineRule="exact"/>
              <w:ind w:left="248" w:right="224" w:firstLine="172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Number of</w:t>
            </w:r>
            <w:r w:rsidRPr="00612684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Burden</w:t>
            </w:r>
            <w:r w:rsidRPr="00612684">
              <w:rPr>
                <w:rFonts w:ascii="Arial" w:eastAsia="Arial" w:hAnsi="Arial" w:cs="Arial"/>
                <w:spacing w:val="17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Hours</w:t>
            </w:r>
          </w:p>
        </w:tc>
      </w:tr>
      <w:tr w14:paraId="739AB7C6" w14:textId="77777777" w:rsidTr="0066544F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6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41E754E4" w14:textId="77777777">
            <w:pPr>
              <w:widowControl w:val="0"/>
              <w:ind w:left="6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807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62B08F42" w14:textId="77777777">
            <w:pPr>
              <w:widowControl w:val="0"/>
              <w:ind w:left="356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2A74CE6A" w14:textId="77777777">
            <w:pPr>
              <w:widowControl w:val="0"/>
              <w:ind w:left="205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180</w:t>
            </w:r>
          </w:p>
        </w:tc>
        <w:tc>
          <w:tcPr>
            <w:tcW w:w="11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5E1F8083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799210C8" w14:textId="77777777">
            <w:pPr>
              <w:widowControl w:val="0"/>
              <w:ind w:left="5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2,421</w:t>
            </w:r>
          </w:p>
        </w:tc>
      </w:tr>
    </w:tbl>
    <w:p w:rsidR="001E76C3" w:rsidRPr="00612684" w:rsidP="001E76C3" w14:paraId="11890F28" w14:textId="77777777">
      <w:pPr>
        <w:widowControl w:val="0"/>
        <w:ind w:left="720"/>
        <w:rPr>
          <w:rFonts w:ascii="Arial" w:hAnsi="Arial" w:eastAsiaTheme="minorHAnsi" w:cs="Arial"/>
          <w:szCs w:val="24"/>
        </w:rPr>
      </w:pPr>
    </w:p>
    <w:p w:rsidR="001E76C3" w:rsidRPr="00612684" w:rsidP="001E76C3" w14:paraId="52173E7B" w14:textId="77777777">
      <w:pPr>
        <w:widowControl w:val="0"/>
        <w:ind w:left="720"/>
        <w:rPr>
          <w:rFonts w:ascii="Arial" w:hAnsi="Arial" w:eastAsiaTheme="minorHAnsi" w:cs="Arial"/>
          <w:szCs w:val="24"/>
        </w:rPr>
      </w:pPr>
      <w:r w:rsidRPr="00612684">
        <w:rPr>
          <w:rFonts w:ascii="Arial" w:hAnsi="Arial" w:eastAsiaTheme="minorHAnsi" w:cs="Arial"/>
          <w:szCs w:val="24"/>
        </w:rPr>
        <w:t>Submission of contractor/subcontractor employee annual training certificate.</w:t>
      </w: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0"/>
        <w:gridCol w:w="1800"/>
        <w:gridCol w:w="1530"/>
        <w:gridCol w:w="1170"/>
        <w:gridCol w:w="2070"/>
      </w:tblGrid>
      <w:tr w14:paraId="400AD7A7" w14:textId="77777777" w:rsidTr="0066544F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78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60C4E36D" w14:textId="77777777">
            <w:pPr>
              <w:widowControl w:val="0"/>
              <w:spacing w:before="78" w:line="230" w:lineRule="exact"/>
              <w:ind w:left="255" w:right="250" w:firstLine="316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7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respondents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7C55B844" w14:textId="77777777">
            <w:pPr>
              <w:widowControl w:val="0"/>
              <w:tabs>
                <w:tab w:val="left" w:pos="1710"/>
              </w:tabs>
              <w:spacing w:before="78" w:line="230" w:lineRule="exact"/>
              <w:ind w:left="90" w:right="90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x</w:t>
            </w:r>
            <w:r w:rsidRPr="00612684">
              <w:rPr>
                <w:rFonts w:ascii="Arial" w:eastAsia="Arial" w:hAnsi="Arial" w:cs="Arial"/>
                <w:spacing w:val="1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13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responses per respondent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E76C3" w:rsidRPr="00612684" w:rsidP="001E76C3" w14:paraId="7F8B0994" w14:textId="77777777">
            <w:pPr>
              <w:widowControl w:val="0"/>
              <w:spacing w:before="78" w:line="230" w:lineRule="exact"/>
              <w:ind w:left="334" w:right="326" w:firstLine="14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x</w:t>
            </w:r>
            <w:r w:rsidRPr="00612684">
              <w:rPr>
                <w:rFonts w:ascii="Arial" w:eastAsia="Arial" w:hAnsi="Arial" w:cs="Arial"/>
                <w:spacing w:val="10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16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minutes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76C3" w:rsidRPr="00612684" w:rsidP="001E76C3" w14:paraId="13FB5CCB" w14:textId="77777777">
            <w:pPr>
              <w:widowControl w:val="0"/>
              <w:spacing w:line="160" w:lineRule="exact"/>
              <w:rPr>
                <w:rFonts w:ascii="Arial" w:hAnsi="Arial" w:eastAsiaTheme="minorHAnsi" w:cs="Arial"/>
                <w:szCs w:val="24"/>
              </w:rPr>
            </w:pPr>
          </w:p>
          <w:p w:rsidR="001E76C3" w:rsidRPr="00612684" w:rsidP="001E76C3" w14:paraId="2D238C1F" w14:textId="77777777">
            <w:pPr>
              <w:widowControl w:val="0"/>
              <w:ind w:left="370"/>
              <w:rPr>
                <w:rFonts w:ascii="Arial" w:eastAsia="Arial" w:hAnsi="Arial" w:cs="Arial"/>
                <w:w w:val="105"/>
                <w:szCs w:val="24"/>
              </w:rPr>
            </w:pPr>
          </w:p>
          <w:p w:rsidR="001E76C3" w:rsidRPr="00612684" w:rsidP="001E76C3" w14:paraId="47C359D4" w14:textId="77777777">
            <w:pPr>
              <w:widowControl w:val="0"/>
              <w:ind w:left="370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w w:val="105"/>
                <w:szCs w:val="24"/>
              </w:rPr>
              <w:t>÷</w:t>
            </w:r>
            <w:r w:rsidRPr="00612684">
              <w:rPr>
                <w:rFonts w:ascii="Arial" w:eastAsia="Arial" w:hAnsi="Arial" w:cs="Arial"/>
                <w:spacing w:val="-12"/>
                <w:w w:val="105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w w:val="105"/>
                <w:szCs w:val="24"/>
              </w:rPr>
              <w:t>by 60</w:t>
            </w:r>
          </w:p>
          <w:p w:rsidR="001E76C3" w:rsidRPr="00612684" w:rsidP="001E76C3" w14:paraId="2C59E851" w14:textId="77777777">
            <w:pPr>
              <w:widowControl w:val="0"/>
              <w:spacing w:before="13" w:line="240" w:lineRule="exact"/>
              <w:rPr>
                <w:rFonts w:ascii="Arial" w:hAnsi="Arial" w:eastAsiaTheme="minorHAnsi" w:cs="Arial"/>
                <w:szCs w:val="24"/>
              </w:rPr>
            </w:pPr>
          </w:p>
          <w:p w:rsidR="001E76C3" w:rsidRPr="00612684" w:rsidP="001E76C3" w14:paraId="10323E26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E76C3" w:rsidRPr="00612684" w:rsidP="001E76C3" w14:paraId="7286FFA8" w14:textId="77777777">
            <w:pPr>
              <w:widowControl w:val="0"/>
              <w:spacing w:before="71" w:line="230" w:lineRule="exact"/>
              <w:ind w:left="248" w:right="224" w:firstLine="172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Number of</w:t>
            </w:r>
            <w:r w:rsidRPr="00612684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Burden</w:t>
            </w:r>
            <w:r w:rsidRPr="00612684">
              <w:rPr>
                <w:rFonts w:ascii="Arial" w:eastAsia="Arial" w:hAnsi="Arial" w:cs="Arial"/>
                <w:spacing w:val="17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Hours</w:t>
            </w:r>
          </w:p>
        </w:tc>
      </w:tr>
      <w:tr w14:paraId="65A9939D" w14:textId="77777777" w:rsidTr="0066544F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45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7AFFF2D0" w14:textId="77777777">
            <w:pPr>
              <w:widowControl w:val="0"/>
              <w:ind w:left="6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3,016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48130AE6" w14:textId="77777777">
            <w:pPr>
              <w:widowControl w:val="0"/>
              <w:ind w:left="356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1D9604C8" w14:textId="77777777">
            <w:pPr>
              <w:widowControl w:val="0"/>
              <w:ind w:left="205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1F421D5D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466D2ECF" w14:textId="77777777">
            <w:pPr>
              <w:widowControl w:val="0"/>
              <w:ind w:left="5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101</w:t>
            </w:r>
          </w:p>
        </w:tc>
      </w:tr>
    </w:tbl>
    <w:p w:rsidR="001E76C3" w:rsidRPr="00612684" w:rsidP="001E76C3" w14:paraId="3590D4C3" w14:textId="77777777">
      <w:pPr>
        <w:widowControl w:val="0"/>
        <w:ind w:left="720"/>
        <w:rPr>
          <w:rFonts w:ascii="Arial" w:hAnsi="Arial" w:eastAsiaTheme="minorHAnsi" w:cs="Arial"/>
          <w:szCs w:val="24"/>
        </w:rPr>
      </w:pPr>
    </w:p>
    <w:p w:rsidR="001E76C3" w:rsidRPr="00612684" w:rsidP="001E76C3" w14:paraId="103F17CE" w14:textId="77777777">
      <w:pPr>
        <w:widowControl w:val="0"/>
        <w:ind w:left="720"/>
        <w:rPr>
          <w:rFonts w:ascii="Arial" w:hAnsi="Arial" w:eastAsiaTheme="minorHAnsi" w:cs="Arial"/>
          <w:szCs w:val="24"/>
        </w:rPr>
      </w:pPr>
      <w:r w:rsidRPr="00612684">
        <w:rPr>
          <w:rFonts w:ascii="Arial" w:hAnsi="Arial" w:eastAsiaTheme="minorHAnsi" w:cs="Arial"/>
          <w:szCs w:val="24"/>
        </w:rPr>
        <w:t>Submission of data retention, destruction plan and contractor self-certification.</w:t>
      </w: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0"/>
        <w:gridCol w:w="1800"/>
        <w:gridCol w:w="1530"/>
        <w:gridCol w:w="1170"/>
        <w:gridCol w:w="2070"/>
      </w:tblGrid>
      <w:tr w14:paraId="51D7FC5B" w14:textId="77777777" w:rsidTr="0066544F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96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5F8100F1" w14:textId="77777777">
            <w:pPr>
              <w:widowControl w:val="0"/>
              <w:spacing w:before="78" w:line="230" w:lineRule="exact"/>
              <w:ind w:left="255" w:right="250" w:firstLine="316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7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respondents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730E05D9" w14:textId="77777777">
            <w:pPr>
              <w:widowControl w:val="0"/>
              <w:tabs>
                <w:tab w:val="left" w:pos="1710"/>
              </w:tabs>
              <w:spacing w:before="78" w:line="230" w:lineRule="exact"/>
              <w:ind w:left="90" w:right="90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x</w:t>
            </w:r>
            <w:r w:rsidRPr="00612684">
              <w:rPr>
                <w:rFonts w:ascii="Arial" w:eastAsia="Arial" w:hAnsi="Arial" w:cs="Arial"/>
                <w:spacing w:val="1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13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responses per respondent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E76C3" w:rsidRPr="00612684" w:rsidP="001E76C3" w14:paraId="7C035009" w14:textId="77777777">
            <w:pPr>
              <w:widowControl w:val="0"/>
              <w:spacing w:before="78" w:line="230" w:lineRule="exact"/>
              <w:ind w:left="334" w:right="326" w:firstLine="14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x</w:t>
            </w:r>
            <w:r w:rsidRPr="00612684">
              <w:rPr>
                <w:rFonts w:ascii="Arial" w:eastAsia="Arial" w:hAnsi="Arial" w:cs="Arial"/>
                <w:spacing w:val="10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16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minutes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76C3" w:rsidRPr="00612684" w:rsidP="001E76C3" w14:paraId="2622735D" w14:textId="77777777">
            <w:pPr>
              <w:widowControl w:val="0"/>
              <w:spacing w:line="160" w:lineRule="exact"/>
              <w:rPr>
                <w:rFonts w:ascii="Arial" w:hAnsi="Arial" w:eastAsiaTheme="minorHAnsi" w:cs="Arial"/>
                <w:szCs w:val="24"/>
              </w:rPr>
            </w:pPr>
          </w:p>
          <w:p w:rsidR="001E76C3" w:rsidRPr="00612684" w:rsidP="001E76C3" w14:paraId="12B087A3" w14:textId="77777777">
            <w:pPr>
              <w:widowControl w:val="0"/>
              <w:ind w:left="370"/>
              <w:rPr>
                <w:rFonts w:ascii="Arial" w:eastAsia="Arial" w:hAnsi="Arial" w:cs="Arial"/>
                <w:w w:val="105"/>
                <w:szCs w:val="24"/>
              </w:rPr>
            </w:pPr>
          </w:p>
          <w:p w:rsidR="001E76C3" w:rsidRPr="00612684" w:rsidP="001E76C3" w14:paraId="19502B52" w14:textId="77777777">
            <w:pPr>
              <w:widowControl w:val="0"/>
              <w:ind w:left="370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w w:val="105"/>
                <w:szCs w:val="24"/>
              </w:rPr>
              <w:t>÷</w:t>
            </w:r>
            <w:r w:rsidRPr="00612684">
              <w:rPr>
                <w:rFonts w:ascii="Arial" w:eastAsia="Arial" w:hAnsi="Arial" w:cs="Arial"/>
                <w:spacing w:val="-12"/>
                <w:w w:val="105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w w:val="105"/>
                <w:szCs w:val="24"/>
              </w:rPr>
              <w:t>by 60</w:t>
            </w:r>
          </w:p>
          <w:p w:rsidR="001E76C3" w:rsidRPr="00612684" w:rsidP="001E76C3" w14:paraId="339A979F" w14:textId="77777777">
            <w:pPr>
              <w:widowControl w:val="0"/>
              <w:spacing w:before="13" w:line="240" w:lineRule="exact"/>
              <w:rPr>
                <w:rFonts w:ascii="Arial" w:hAnsi="Arial" w:eastAsiaTheme="minorHAnsi" w:cs="Arial"/>
                <w:szCs w:val="24"/>
              </w:rPr>
            </w:pPr>
          </w:p>
          <w:p w:rsidR="001E76C3" w:rsidRPr="00612684" w:rsidP="001E76C3" w14:paraId="4CB77665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E76C3" w:rsidRPr="00612684" w:rsidP="001E76C3" w14:paraId="3545CD0B" w14:textId="77777777">
            <w:pPr>
              <w:widowControl w:val="0"/>
              <w:spacing w:before="71" w:line="230" w:lineRule="exact"/>
              <w:ind w:left="248" w:right="224" w:firstLine="172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Number of</w:t>
            </w:r>
            <w:r w:rsidRPr="00612684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Burden</w:t>
            </w:r>
            <w:r w:rsidRPr="00612684">
              <w:rPr>
                <w:rFonts w:ascii="Arial" w:eastAsia="Arial" w:hAnsi="Arial" w:cs="Arial"/>
                <w:spacing w:val="17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Hours</w:t>
            </w:r>
          </w:p>
        </w:tc>
      </w:tr>
      <w:tr w14:paraId="0C157C68" w14:textId="77777777" w:rsidTr="0066544F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7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65F91555" w14:textId="77777777">
            <w:pPr>
              <w:widowControl w:val="0"/>
              <w:ind w:left="6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452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1FB45BC3" w14:textId="77777777">
            <w:pPr>
              <w:widowControl w:val="0"/>
              <w:ind w:left="356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6531014F" w14:textId="77777777">
            <w:pPr>
              <w:widowControl w:val="0"/>
              <w:ind w:left="205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240C19C1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7F44C3B9" w14:textId="77777777">
            <w:pPr>
              <w:widowControl w:val="0"/>
              <w:ind w:left="5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38</w:t>
            </w:r>
          </w:p>
        </w:tc>
      </w:tr>
    </w:tbl>
    <w:p w:rsidR="001E76C3" w:rsidRPr="00612684" w:rsidP="001E76C3" w14:paraId="2F526059" w14:textId="77777777">
      <w:pPr>
        <w:widowControl w:val="0"/>
        <w:ind w:left="720"/>
        <w:rPr>
          <w:rFonts w:ascii="Arial" w:hAnsi="Arial" w:eastAsiaTheme="minorHAnsi" w:cs="Arial"/>
          <w:szCs w:val="24"/>
        </w:rPr>
      </w:pPr>
    </w:p>
    <w:p w:rsidR="001E76C3" w:rsidRPr="00612684" w:rsidP="001E76C3" w14:paraId="06470383" w14:textId="77777777">
      <w:pPr>
        <w:widowControl w:val="0"/>
        <w:ind w:left="720"/>
        <w:rPr>
          <w:rFonts w:ascii="Arial" w:hAnsi="Arial" w:eastAsiaTheme="minorHAnsi" w:cs="Arial"/>
          <w:szCs w:val="24"/>
        </w:rPr>
      </w:pPr>
      <w:r w:rsidRPr="00612684">
        <w:rPr>
          <w:rFonts w:ascii="Arial" w:hAnsi="Arial" w:eastAsiaTheme="minorHAnsi" w:cs="Arial"/>
          <w:szCs w:val="24"/>
        </w:rPr>
        <w:t>Maintain records and compliance reports regarding HIPAA security and privacy rule compliance.</w:t>
      </w: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0"/>
        <w:gridCol w:w="1800"/>
        <w:gridCol w:w="1530"/>
        <w:gridCol w:w="1170"/>
        <w:gridCol w:w="2070"/>
      </w:tblGrid>
      <w:tr w14:paraId="115CEED9" w14:textId="77777777" w:rsidTr="0066544F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05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6D5E6F83" w14:textId="77777777">
            <w:pPr>
              <w:widowControl w:val="0"/>
              <w:spacing w:before="78" w:line="230" w:lineRule="exact"/>
              <w:ind w:left="255" w:right="250" w:firstLine="316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7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respondents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5AE8D3E6" w14:textId="77777777">
            <w:pPr>
              <w:widowControl w:val="0"/>
              <w:tabs>
                <w:tab w:val="left" w:pos="1710"/>
              </w:tabs>
              <w:spacing w:before="78" w:line="230" w:lineRule="exact"/>
              <w:ind w:left="90" w:right="90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x</w:t>
            </w:r>
            <w:r w:rsidRPr="00612684">
              <w:rPr>
                <w:rFonts w:ascii="Arial" w:eastAsia="Arial" w:hAnsi="Arial" w:cs="Arial"/>
                <w:spacing w:val="1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13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responses per respondent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E76C3" w:rsidRPr="00612684" w:rsidP="001E76C3" w14:paraId="3115FA31" w14:textId="77777777">
            <w:pPr>
              <w:widowControl w:val="0"/>
              <w:spacing w:before="78" w:line="230" w:lineRule="exact"/>
              <w:ind w:left="334" w:right="326" w:firstLine="14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x</w:t>
            </w:r>
            <w:r w:rsidRPr="00612684">
              <w:rPr>
                <w:rFonts w:ascii="Arial" w:eastAsia="Arial" w:hAnsi="Arial" w:cs="Arial"/>
                <w:spacing w:val="10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16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minutes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76C3" w:rsidRPr="00612684" w:rsidP="001E76C3" w14:paraId="332C0943" w14:textId="77777777">
            <w:pPr>
              <w:widowControl w:val="0"/>
              <w:spacing w:line="160" w:lineRule="exact"/>
              <w:rPr>
                <w:rFonts w:ascii="Arial" w:hAnsi="Arial" w:eastAsiaTheme="minorHAnsi" w:cs="Arial"/>
                <w:szCs w:val="24"/>
              </w:rPr>
            </w:pPr>
          </w:p>
          <w:p w:rsidR="001E76C3" w:rsidRPr="00612684" w:rsidP="001E76C3" w14:paraId="3B6C128D" w14:textId="77777777">
            <w:pPr>
              <w:widowControl w:val="0"/>
              <w:ind w:left="370"/>
              <w:rPr>
                <w:rFonts w:ascii="Arial" w:eastAsia="Arial" w:hAnsi="Arial" w:cs="Arial"/>
                <w:w w:val="105"/>
                <w:szCs w:val="24"/>
              </w:rPr>
            </w:pPr>
          </w:p>
          <w:p w:rsidR="001E76C3" w:rsidRPr="00612684" w:rsidP="001E76C3" w14:paraId="3C108271" w14:textId="77777777">
            <w:pPr>
              <w:widowControl w:val="0"/>
              <w:ind w:left="370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w w:val="105"/>
                <w:szCs w:val="24"/>
              </w:rPr>
              <w:t>÷</w:t>
            </w:r>
            <w:r w:rsidRPr="00612684">
              <w:rPr>
                <w:rFonts w:ascii="Arial" w:eastAsia="Arial" w:hAnsi="Arial" w:cs="Arial"/>
                <w:spacing w:val="-12"/>
                <w:w w:val="105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w w:val="105"/>
                <w:szCs w:val="24"/>
              </w:rPr>
              <w:t>by 60</w:t>
            </w:r>
          </w:p>
          <w:p w:rsidR="001E76C3" w:rsidRPr="00612684" w:rsidP="001E76C3" w14:paraId="6068ED02" w14:textId="77777777">
            <w:pPr>
              <w:widowControl w:val="0"/>
              <w:spacing w:before="13" w:line="240" w:lineRule="exact"/>
              <w:rPr>
                <w:rFonts w:ascii="Arial" w:hAnsi="Arial" w:eastAsiaTheme="minorHAnsi" w:cs="Arial"/>
                <w:szCs w:val="24"/>
              </w:rPr>
            </w:pPr>
          </w:p>
          <w:p w:rsidR="001E76C3" w:rsidRPr="00612684" w:rsidP="001E76C3" w14:paraId="34595C44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E76C3" w:rsidRPr="00612684" w:rsidP="001E76C3" w14:paraId="63355DD0" w14:textId="77777777">
            <w:pPr>
              <w:widowControl w:val="0"/>
              <w:spacing w:before="71" w:line="230" w:lineRule="exact"/>
              <w:ind w:left="248" w:right="224" w:firstLine="172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Number of</w:t>
            </w:r>
            <w:r w:rsidRPr="00612684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Burden</w:t>
            </w:r>
            <w:r w:rsidRPr="00612684">
              <w:rPr>
                <w:rFonts w:ascii="Arial" w:eastAsia="Arial" w:hAnsi="Arial" w:cs="Arial"/>
                <w:spacing w:val="17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Hours</w:t>
            </w:r>
          </w:p>
        </w:tc>
      </w:tr>
      <w:tr w14:paraId="46A55B7C" w14:textId="77777777" w:rsidTr="0066544F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7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3543BF18" w14:textId="77777777">
            <w:pPr>
              <w:widowControl w:val="0"/>
              <w:ind w:left="6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2,138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0306C168" w14:textId="77777777">
            <w:pPr>
              <w:widowControl w:val="0"/>
              <w:ind w:left="356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35366369" w14:textId="77777777">
            <w:pPr>
              <w:widowControl w:val="0"/>
              <w:ind w:left="205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1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02908892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7DD3EFD9" w14:textId="77777777">
            <w:pPr>
              <w:widowControl w:val="0"/>
              <w:ind w:left="5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1,069</w:t>
            </w:r>
          </w:p>
        </w:tc>
      </w:tr>
    </w:tbl>
    <w:p w:rsidR="001E76C3" w:rsidRPr="00612684" w:rsidP="001E76C3" w14:paraId="50B373FF" w14:textId="77777777">
      <w:pPr>
        <w:widowControl w:val="0"/>
        <w:ind w:left="720"/>
        <w:rPr>
          <w:rFonts w:ascii="Arial" w:hAnsi="Arial" w:eastAsiaTheme="minorHAnsi" w:cs="Arial"/>
          <w:szCs w:val="24"/>
        </w:rPr>
      </w:pPr>
    </w:p>
    <w:p w:rsidR="001E76C3" w:rsidRPr="00612684" w:rsidP="001E76C3" w14:paraId="0F75D036" w14:textId="77777777">
      <w:pPr>
        <w:widowControl w:val="0"/>
        <w:ind w:left="720"/>
        <w:rPr>
          <w:rFonts w:ascii="Arial" w:hAnsi="Arial" w:eastAsiaTheme="minorHAnsi" w:cs="Arial"/>
          <w:szCs w:val="24"/>
        </w:rPr>
      </w:pPr>
      <w:bookmarkStart w:id="17" w:name="_Hlk21008318"/>
      <w:r w:rsidRPr="00612684">
        <w:rPr>
          <w:rFonts w:ascii="Arial" w:hAnsi="Arial" w:eastAsiaTheme="minorHAnsi" w:cs="Arial"/>
          <w:szCs w:val="24"/>
        </w:rPr>
        <w:t>Detailed security plan submission.</w:t>
      </w: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0"/>
        <w:gridCol w:w="1800"/>
        <w:gridCol w:w="1530"/>
        <w:gridCol w:w="1170"/>
        <w:gridCol w:w="2070"/>
      </w:tblGrid>
      <w:tr w14:paraId="49C32A2C" w14:textId="77777777" w:rsidTr="0066544F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87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35C1618A" w14:textId="77777777">
            <w:pPr>
              <w:widowControl w:val="0"/>
              <w:spacing w:before="78" w:line="230" w:lineRule="exact"/>
              <w:ind w:left="255" w:right="250" w:firstLine="316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7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respondents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56C7AE44" w14:textId="77777777">
            <w:pPr>
              <w:widowControl w:val="0"/>
              <w:spacing w:before="78" w:line="230" w:lineRule="exact"/>
              <w:ind w:left="90" w:right="90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x</w:t>
            </w:r>
            <w:r w:rsidRPr="00612684">
              <w:rPr>
                <w:rFonts w:ascii="Arial" w:eastAsia="Arial" w:hAnsi="Arial" w:cs="Arial"/>
                <w:spacing w:val="1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13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responses per respondent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E76C3" w:rsidRPr="00612684" w:rsidP="001E76C3" w14:paraId="45755D51" w14:textId="77777777">
            <w:pPr>
              <w:widowControl w:val="0"/>
              <w:spacing w:before="78" w:line="230" w:lineRule="exact"/>
              <w:ind w:left="334" w:right="326" w:firstLine="14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x</w:t>
            </w:r>
            <w:r w:rsidRPr="00612684">
              <w:rPr>
                <w:rFonts w:ascii="Arial" w:eastAsia="Arial" w:hAnsi="Arial" w:cs="Arial"/>
                <w:spacing w:val="10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16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minutes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76C3" w:rsidRPr="00612684" w:rsidP="001E76C3" w14:paraId="4289B482" w14:textId="77777777">
            <w:pPr>
              <w:widowControl w:val="0"/>
              <w:spacing w:line="160" w:lineRule="exact"/>
              <w:rPr>
                <w:rFonts w:ascii="Arial" w:hAnsi="Arial" w:eastAsiaTheme="minorHAnsi" w:cs="Arial"/>
                <w:szCs w:val="24"/>
              </w:rPr>
            </w:pPr>
          </w:p>
          <w:p w:rsidR="001E76C3" w:rsidRPr="00612684" w:rsidP="001E76C3" w14:paraId="37DEAF07" w14:textId="77777777">
            <w:pPr>
              <w:widowControl w:val="0"/>
              <w:ind w:left="370"/>
              <w:rPr>
                <w:rFonts w:ascii="Arial" w:eastAsia="Arial" w:hAnsi="Arial" w:cs="Arial"/>
                <w:w w:val="105"/>
                <w:szCs w:val="24"/>
              </w:rPr>
            </w:pPr>
          </w:p>
          <w:p w:rsidR="001E76C3" w:rsidRPr="00612684" w:rsidP="001E76C3" w14:paraId="74ED642D" w14:textId="77777777">
            <w:pPr>
              <w:widowControl w:val="0"/>
              <w:ind w:left="370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w w:val="105"/>
                <w:szCs w:val="24"/>
              </w:rPr>
              <w:t>÷</w:t>
            </w:r>
            <w:r w:rsidRPr="00612684">
              <w:rPr>
                <w:rFonts w:ascii="Arial" w:eastAsia="Arial" w:hAnsi="Arial" w:cs="Arial"/>
                <w:spacing w:val="-12"/>
                <w:w w:val="105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w w:val="105"/>
                <w:szCs w:val="24"/>
              </w:rPr>
              <w:t>by 60</w:t>
            </w:r>
          </w:p>
          <w:p w:rsidR="001E76C3" w:rsidRPr="00612684" w:rsidP="001E76C3" w14:paraId="5228FADF" w14:textId="77777777">
            <w:pPr>
              <w:widowControl w:val="0"/>
              <w:spacing w:before="13" w:line="240" w:lineRule="exact"/>
              <w:rPr>
                <w:rFonts w:ascii="Arial" w:hAnsi="Arial" w:eastAsiaTheme="minorHAnsi" w:cs="Arial"/>
                <w:szCs w:val="24"/>
              </w:rPr>
            </w:pPr>
          </w:p>
          <w:p w:rsidR="001E76C3" w:rsidRPr="00612684" w:rsidP="001E76C3" w14:paraId="092D25D7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E76C3" w:rsidRPr="00612684" w:rsidP="001E76C3" w14:paraId="24116101" w14:textId="77777777">
            <w:pPr>
              <w:widowControl w:val="0"/>
              <w:spacing w:before="71" w:line="230" w:lineRule="exact"/>
              <w:ind w:left="248" w:right="224" w:firstLine="172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Number of</w:t>
            </w:r>
            <w:r w:rsidRPr="00612684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Burden</w:t>
            </w:r>
            <w:r w:rsidRPr="00612684">
              <w:rPr>
                <w:rFonts w:ascii="Arial" w:eastAsia="Arial" w:hAnsi="Arial" w:cs="Arial"/>
                <w:spacing w:val="17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Hours</w:t>
            </w:r>
          </w:p>
        </w:tc>
      </w:tr>
      <w:tr w14:paraId="1F0E7B0A" w14:textId="77777777" w:rsidTr="0066544F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0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5F35A669" w14:textId="77777777">
            <w:pPr>
              <w:widowControl w:val="0"/>
              <w:ind w:left="6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302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283DEE7A" w14:textId="77777777">
            <w:pPr>
              <w:widowControl w:val="0"/>
              <w:ind w:left="356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6AF27A1C" w14:textId="77777777">
            <w:pPr>
              <w:widowControl w:val="0"/>
              <w:ind w:left="205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11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7343826C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7FEF6BFB" w14:textId="77777777">
            <w:pPr>
              <w:widowControl w:val="0"/>
              <w:ind w:left="5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302</w:t>
            </w:r>
          </w:p>
        </w:tc>
      </w:tr>
      <w:bookmarkEnd w:id="17"/>
    </w:tbl>
    <w:p w:rsidR="001E76C3" w:rsidRPr="00612684" w:rsidP="001E76C3" w14:paraId="0992F60B" w14:textId="77777777">
      <w:pPr>
        <w:widowControl w:val="0"/>
        <w:tabs>
          <w:tab w:val="left" w:pos="720"/>
        </w:tabs>
        <w:spacing w:before="69" w:line="244" w:lineRule="auto"/>
        <w:ind w:left="720" w:right="414"/>
        <w:rPr>
          <w:rFonts w:ascii="Arial" w:hAnsi="Arial" w:cs="Arial"/>
          <w:b/>
          <w:szCs w:val="24"/>
        </w:rPr>
      </w:pPr>
    </w:p>
    <w:p w:rsidR="001E76C3" w:rsidRPr="00612684" w:rsidP="001E76C3" w14:paraId="1F24C7C7" w14:textId="1A3D7897">
      <w:pPr>
        <w:widowControl w:val="0"/>
        <w:tabs>
          <w:tab w:val="left" w:pos="720"/>
        </w:tabs>
        <w:spacing w:before="69" w:line="244" w:lineRule="auto"/>
        <w:ind w:left="720" w:right="414"/>
        <w:rPr>
          <w:rFonts w:ascii="Arial" w:hAnsi="Arial" w:cs="Arial"/>
          <w:b/>
          <w:szCs w:val="24"/>
        </w:rPr>
      </w:pPr>
      <w:r w:rsidRPr="00612684">
        <w:rPr>
          <w:rFonts w:ascii="Arial" w:hAnsi="Arial" w:eastAsiaTheme="minorHAnsi" w:cs="Arial"/>
          <w:szCs w:val="24"/>
        </w:rPr>
        <w:t xml:space="preserve">Report </w:t>
      </w:r>
      <w:r w:rsidRPr="00612684">
        <w:rPr>
          <w:rFonts w:ascii="Arial" w:hAnsi="Arial" w:eastAsiaTheme="minorHAnsi" w:cs="Arial"/>
          <w:szCs w:val="24"/>
        </w:rPr>
        <w:t>of</w:t>
      </w:r>
      <w:r w:rsidRPr="00612684">
        <w:rPr>
          <w:rFonts w:ascii="Arial" w:hAnsi="Arial" w:eastAsiaTheme="minorHAnsi" w:cs="Arial"/>
          <w:szCs w:val="24"/>
        </w:rPr>
        <w:t xml:space="preserve"> all requests for, demands for, production of, or inquiries, including court orders, about VA information and information systems.</w:t>
      </w: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0"/>
        <w:gridCol w:w="1800"/>
        <w:gridCol w:w="1530"/>
        <w:gridCol w:w="1170"/>
        <w:gridCol w:w="2070"/>
      </w:tblGrid>
      <w:tr w14:paraId="227228DC" w14:textId="77777777" w:rsidTr="0066544F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87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6110DC15" w14:textId="77777777">
            <w:pPr>
              <w:widowControl w:val="0"/>
              <w:spacing w:before="78" w:line="230" w:lineRule="exact"/>
              <w:ind w:left="255" w:right="250" w:firstLine="316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7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respondents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5ED7F3B5" w14:textId="77777777">
            <w:pPr>
              <w:widowControl w:val="0"/>
              <w:spacing w:before="78" w:line="230" w:lineRule="exact"/>
              <w:ind w:left="90" w:right="90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x</w:t>
            </w:r>
            <w:r w:rsidRPr="00612684">
              <w:rPr>
                <w:rFonts w:ascii="Arial" w:eastAsia="Arial" w:hAnsi="Arial" w:cs="Arial"/>
                <w:spacing w:val="1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13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responses per respondent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E76C3" w:rsidRPr="00612684" w:rsidP="001E76C3" w14:paraId="1DAD5E0B" w14:textId="77777777">
            <w:pPr>
              <w:widowControl w:val="0"/>
              <w:spacing w:before="78" w:line="230" w:lineRule="exact"/>
              <w:ind w:left="334" w:right="326" w:firstLine="14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x</w:t>
            </w:r>
            <w:r w:rsidRPr="00612684">
              <w:rPr>
                <w:rFonts w:ascii="Arial" w:eastAsia="Arial" w:hAnsi="Arial" w:cs="Arial"/>
                <w:spacing w:val="10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No.</w:t>
            </w:r>
            <w:r w:rsidRPr="00612684">
              <w:rPr>
                <w:rFonts w:ascii="Arial" w:eastAsia="Arial" w:hAnsi="Arial" w:cs="Arial"/>
                <w:spacing w:val="-16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of</w:t>
            </w:r>
            <w:r w:rsidRPr="00612684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minutes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76C3" w:rsidRPr="00612684" w:rsidP="001E76C3" w14:paraId="1EFD8611" w14:textId="77777777">
            <w:pPr>
              <w:widowControl w:val="0"/>
              <w:spacing w:line="160" w:lineRule="exact"/>
              <w:rPr>
                <w:rFonts w:ascii="Arial" w:hAnsi="Arial" w:eastAsiaTheme="minorHAnsi" w:cs="Arial"/>
                <w:szCs w:val="24"/>
              </w:rPr>
            </w:pPr>
          </w:p>
          <w:p w:rsidR="001E76C3" w:rsidRPr="00612684" w:rsidP="001E76C3" w14:paraId="7F0D0B3F" w14:textId="77777777">
            <w:pPr>
              <w:widowControl w:val="0"/>
              <w:ind w:left="370"/>
              <w:rPr>
                <w:rFonts w:ascii="Arial" w:eastAsia="Arial" w:hAnsi="Arial" w:cs="Arial"/>
                <w:w w:val="105"/>
                <w:szCs w:val="24"/>
              </w:rPr>
            </w:pPr>
          </w:p>
          <w:p w:rsidR="001E76C3" w:rsidRPr="00612684" w:rsidP="001E76C3" w14:paraId="32755E42" w14:textId="77777777">
            <w:pPr>
              <w:widowControl w:val="0"/>
              <w:ind w:left="370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w w:val="105"/>
                <w:szCs w:val="24"/>
              </w:rPr>
              <w:t>÷</w:t>
            </w:r>
            <w:r w:rsidRPr="00612684">
              <w:rPr>
                <w:rFonts w:ascii="Arial" w:eastAsia="Arial" w:hAnsi="Arial" w:cs="Arial"/>
                <w:spacing w:val="-12"/>
                <w:w w:val="105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w w:val="105"/>
                <w:szCs w:val="24"/>
              </w:rPr>
              <w:t>by 60</w:t>
            </w:r>
          </w:p>
          <w:p w:rsidR="001E76C3" w:rsidRPr="00612684" w:rsidP="001E76C3" w14:paraId="5BADD2E1" w14:textId="77777777">
            <w:pPr>
              <w:widowControl w:val="0"/>
              <w:spacing w:before="13" w:line="240" w:lineRule="exact"/>
              <w:rPr>
                <w:rFonts w:ascii="Arial" w:hAnsi="Arial" w:eastAsiaTheme="minorHAnsi" w:cs="Arial"/>
                <w:szCs w:val="24"/>
              </w:rPr>
            </w:pPr>
          </w:p>
          <w:p w:rsidR="001E76C3" w:rsidRPr="00612684" w:rsidP="001E76C3" w14:paraId="367FF7D4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E76C3" w:rsidRPr="00612684" w:rsidP="001E76C3" w14:paraId="66533DAE" w14:textId="77777777">
            <w:pPr>
              <w:widowControl w:val="0"/>
              <w:spacing w:before="71" w:line="230" w:lineRule="exact"/>
              <w:ind w:left="248" w:right="224" w:firstLine="172"/>
              <w:rPr>
                <w:rFonts w:ascii="Arial" w:eastAsia="Arial" w:hAnsi="Arial" w:cs="Arial"/>
                <w:szCs w:val="24"/>
              </w:rPr>
            </w:pPr>
            <w:r w:rsidRPr="00612684">
              <w:rPr>
                <w:rFonts w:ascii="Arial" w:eastAsia="Arial" w:hAnsi="Arial" w:cs="Arial"/>
                <w:szCs w:val="24"/>
              </w:rPr>
              <w:t>Number of</w:t>
            </w:r>
            <w:r w:rsidRPr="00612684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Burden</w:t>
            </w:r>
            <w:r w:rsidRPr="00612684">
              <w:rPr>
                <w:rFonts w:ascii="Arial" w:eastAsia="Arial" w:hAnsi="Arial" w:cs="Arial"/>
                <w:spacing w:val="17"/>
                <w:szCs w:val="24"/>
              </w:rPr>
              <w:t xml:space="preserve"> </w:t>
            </w:r>
            <w:r w:rsidRPr="00612684">
              <w:rPr>
                <w:rFonts w:ascii="Arial" w:eastAsia="Arial" w:hAnsi="Arial" w:cs="Arial"/>
                <w:szCs w:val="24"/>
              </w:rPr>
              <w:t>Hours</w:t>
            </w:r>
          </w:p>
        </w:tc>
      </w:tr>
      <w:tr w14:paraId="2741902D" w14:textId="77777777" w:rsidTr="0066544F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0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109641F0" w14:textId="77777777">
            <w:pPr>
              <w:widowControl w:val="0"/>
              <w:ind w:left="6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151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6F6C48A2" w14:textId="77777777">
            <w:pPr>
              <w:widowControl w:val="0"/>
              <w:ind w:left="356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282B74C0" w14:textId="77777777">
            <w:pPr>
              <w:widowControl w:val="0"/>
              <w:ind w:left="205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6C3" w:rsidRPr="00612684" w:rsidP="001E76C3" w14:paraId="262AB401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6C3" w:rsidRPr="00612684" w:rsidP="001E76C3" w14:paraId="4F48646D" w14:textId="77777777">
            <w:pPr>
              <w:widowControl w:val="0"/>
              <w:ind w:left="5"/>
              <w:jc w:val="center"/>
              <w:rPr>
                <w:rFonts w:ascii="Arial" w:hAnsi="Arial" w:cs="Arial"/>
                <w:szCs w:val="24"/>
              </w:rPr>
            </w:pPr>
            <w:r w:rsidRPr="00612684">
              <w:rPr>
                <w:rFonts w:ascii="Arial" w:hAnsi="Arial" w:cs="Arial"/>
                <w:szCs w:val="24"/>
              </w:rPr>
              <w:t>25</w:t>
            </w:r>
          </w:p>
        </w:tc>
      </w:tr>
      <w:bookmarkEnd w:id="15"/>
    </w:tbl>
    <w:p w:rsidR="001E76C3" w:rsidRPr="00612684" w:rsidP="00C24CB2" w14:paraId="16789AF6" w14:textId="77777777">
      <w:pPr>
        <w:pStyle w:val="ListParagraph"/>
        <w:ind w:left="1440"/>
        <w:rPr>
          <w:rFonts w:ascii="Arial" w:hAnsi="Arial" w:cs="Arial"/>
          <w:szCs w:val="24"/>
        </w:rPr>
      </w:pPr>
    </w:p>
    <w:p w:rsidR="00780E6C" w:rsidRPr="00612684" w:rsidP="00C24CB2" w14:paraId="474155BD" w14:textId="77777777">
      <w:pPr>
        <w:pStyle w:val="ListParagraph"/>
        <w:ind w:left="1440"/>
        <w:rPr>
          <w:rFonts w:ascii="Arial" w:hAnsi="Arial" w:cs="Arial"/>
          <w:szCs w:val="24"/>
        </w:rPr>
      </w:pPr>
    </w:p>
    <w:p w:rsidR="00C24CB2" w:rsidRPr="00612684" w:rsidP="00C24CB2" w14:paraId="3ACEF867" w14:textId="77777777">
      <w:pPr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>Part B: LABOR COST OF RESPONDENT BURDEN</w:t>
      </w:r>
    </w:p>
    <w:p w:rsidR="00C24CB2" w:rsidRPr="00612684" w:rsidP="00C24CB2" w14:paraId="264DDDBF" w14:textId="77777777">
      <w:pPr>
        <w:pStyle w:val="ListParagraph"/>
        <w:rPr>
          <w:rFonts w:ascii="Arial" w:hAnsi="Arial" w:cs="Arial"/>
          <w:szCs w:val="24"/>
        </w:rPr>
      </w:pPr>
    </w:p>
    <w:p w:rsidR="00BE03F8" w:rsidRPr="00612684" w:rsidP="00BE03F8" w14:paraId="6387651E" w14:textId="77777777">
      <w:pPr>
        <w:widowControl w:val="0"/>
        <w:spacing w:before="4" w:line="260" w:lineRule="exact"/>
        <w:ind w:left="720"/>
        <w:rPr>
          <w:rFonts w:ascii="Arial" w:hAnsi="Arial" w:eastAsiaTheme="minorHAnsi" w:cs="Arial"/>
          <w:szCs w:val="24"/>
        </w:rPr>
      </w:pPr>
      <w:bookmarkStart w:id="18" w:name="_Hlk206661560"/>
      <w:r w:rsidRPr="00612684">
        <w:rPr>
          <w:rFonts w:ascii="Arial" w:hAnsi="Arial" w:eastAsiaTheme="minorHAnsi" w:cs="Arial"/>
          <w:szCs w:val="24"/>
        </w:rPr>
        <w:t xml:space="preserve">852.204-71, Information and Information System Security and section 804.1970, Information security policy—contractor general responsibilities.  </w:t>
      </w:r>
    </w:p>
    <w:p w:rsidR="00C24CB2" w:rsidRPr="00612684" w:rsidP="005024BF" w14:paraId="56A2A698" w14:textId="252D238C">
      <w:pPr>
        <w:pStyle w:val="ListParagraph"/>
        <w:ind w:left="1440"/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 xml:space="preserve">Number of Total Annual Responses: </w:t>
      </w:r>
      <w:r w:rsidRPr="00612684" w:rsidR="00BE03F8">
        <w:rPr>
          <w:rFonts w:ascii="Arial" w:hAnsi="Arial" w:cs="Arial"/>
          <w:szCs w:val="24"/>
        </w:rPr>
        <w:t>8</w:t>
      </w:r>
      <w:r w:rsidRPr="00612684" w:rsidR="00F161F1">
        <w:rPr>
          <w:rFonts w:ascii="Arial" w:hAnsi="Arial" w:cs="Arial"/>
          <w:szCs w:val="24"/>
        </w:rPr>
        <w:t>,</w:t>
      </w:r>
      <w:r w:rsidRPr="00612684" w:rsidR="00BE03F8">
        <w:rPr>
          <w:rFonts w:ascii="Arial" w:hAnsi="Arial" w:cs="Arial"/>
          <w:szCs w:val="24"/>
        </w:rPr>
        <w:t>223</w:t>
      </w:r>
    </w:p>
    <w:p w:rsidR="00C24CB2" w:rsidRPr="00612684" w:rsidP="005024BF" w14:paraId="38DDF8B9" w14:textId="4AC1710F">
      <w:pPr>
        <w:pStyle w:val="ListParagraph"/>
        <w:ind w:left="1440"/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 xml:space="preserve">Response Time: </w:t>
      </w:r>
      <w:r w:rsidRPr="00612684" w:rsidR="00BE03F8">
        <w:rPr>
          <w:rFonts w:ascii="Arial" w:hAnsi="Arial" w:cs="Arial"/>
          <w:szCs w:val="24"/>
        </w:rPr>
        <w:t>4,069</w:t>
      </w:r>
      <w:r w:rsidRPr="00612684" w:rsidR="00B51C68">
        <w:rPr>
          <w:rFonts w:ascii="Arial" w:hAnsi="Arial" w:cs="Arial"/>
          <w:szCs w:val="24"/>
        </w:rPr>
        <w:t xml:space="preserve"> hours</w:t>
      </w:r>
    </w:p>
    <w:p w:rsidR="00C24CB2" w:rsidRPr="00612684" w:rsidP="005024BF" w14:paraId="369BB370" w14:textId="6A2F178B">
      <w:pPr>
        <w:pStyle w:val="ListParagraph"/>
        <w:ind w:left="1440"/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 xml:space="preserve">Respondent Hourly Wage: </w:t>
      </w:r>
      <w:r w:rsidRPr="00612684" w:rsidR="0069032D">
        <w:rPr>
          <w:rFonts w:ascii="Arial" w:hAnsi="Arial" w:cs="Arial"/>
          <w:szCs w:val="24"/>
        </w:rPr>
        <w:t>$</w:t>
      </w:r>
      <w:r w:rsidRPr="00612684" w:rsidR="00BE03F8">
        <w:rPr>
          <w:rFonts w:ascii="Arial" w:hAnsi="Arial" w:cs="Arial"/>
          <w:szCs w:val="24"/>
        </w:rPr>
        <w:t>49.96</w:t>
      </w:r>
    </w:p>
    <w:p w:rsidR="00C24CB2" w:rsidRPr="00612684" w:rsidP="005024BF" w14:paraId="0E3FAE8D" w14:textId="489F8255">
      <w:pPr>
        <w:pStyle w:val="ListParagraph"/>
        <w:ind w:left="1440"/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 xml:space="preserve">Labor Burden per Response: </w:t>
      </w:r>
      <w:r w:rsidRPr="00612684" w:rsidR="007D6EF2">
        <w:rPr>
          <w:rFonts w:ascii="Arial" w:hAnsi="Arial" w:cs="Arial"/>
          <w:szCs w:val="24"/>
        </w:rPr>
        <w:t>$</w:t>
      </w:r>
      <w:r w:rsidRPr="00612684" w:rsidR="001F6325">
        <w:rPr>
          <w:rFonts w:ascii="Arial" w:hAnsi="Arial" w:cs="Arial"/>
          <w:szCs w:val="24"/>
        </w:rPr>
        <w:t>25</w:t>
      </w:r>
    </w:p>
    <w:p w:rsidR="00C24CB2" w:rsidRPr="00612684" w:rsidP="005024BF" w14:paraId="3C18090D" w14:textId="6C976AAF">
      <w:pPr>
        <w:pStyle w:val="ListParagraph"/>
        <w:ind w:left="1440"/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 xml:space="preserve">Total Labor Burden: </w:t>
      </w:r>
      <w:bookmarkEnd w:id="18"/>
      <w:r w:rsidRPr="00612684" w:rsidR="00C36877">
        <w:rPr>
          <w:rFonts w:ascii="Arial" w:hAnsi="Arial" w:cs="Arial"/>
          <w:szCs w:val="24"/>
        </w:rPr>
        <w:t>$</w:t>
      </w:r>
      <w:r w:rsidRPr="00612684" w:rsidR="001F6325">
        <w:rPr>
          <w:rFonts w:ascii="Arial" w:hAnsi="Arial" w:cs="Arial"/>
          <w:szCs w:val="24"/>
        </w:rPr>
        <w:t>203,287</w:t>
      </w:r>
    </w:p>
    <w:p w:rsidR="005024BF" w:rsidRPr="00612684" w:rsidP="005024BF" w14:paraId="2AFFF41D" w14:textId="77777777">
      <w:pPr>
        <w:rPr>
          <w:rFonts w:ascii="Arial" w:hAnsi="Arial" w:cs="Arial"/>
          <w:szCs w:val="24"/>
        </w:rPr>
      </w:pPr>
    </w:p>
    <w:p w:rsidR="001E76C3" w:rsidRPr="00612684" w:rsidP="00AC6A6D" w14:paraId="0EC2982A" w14:textId="68D90F10">
      <w:pPr>
        <w:widowControl w:val="0"/>
        <w:rPr>
          <w:rFonts w:ascii="Arial" w:hAnsi="Arial" w:cs="Arial"/>
          <w:szCs w:val="24"/>
        </w:rPr>
      </w:pPr>
      <w:bookmarkStart w:id="19" w:name="_Hlk19271108"/>
      <w:r w:rsidRPr="00612684">
        <w:rPr>
          <w:rFonts w:ascii="Arial" w:hAnsi="Arial" w:cs="Arial"/>
        </w:rPr>
        <w:t>Total estimated annual cost to all respondents: $</w:t>
      </w:r>
      <w:r w:rsidRPr="0061268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612684">
        <w:rPr>
          <w:rFonts w:ascii="Arial" w:hAnsi="Arial" w:cs="Arial"/>
        </w:rPr>
        <w:t>203,287</w:t>
      </w:r>
      <w:r w:rsidRPr="00612684">
        <w:rPr>
          <w:rFonts w:ascii="Arial" w:hAnsi="Arial" w:cs="Arial"/>
        </w:rPr>
        <w:t xml:space="preserve"> </w:t>
      </w:r>
      <w:r w:rsidRPr="00612684">
        <w:rPr>
          <w:rFonts w:ascii="Arial" w:hAnsi="Arial" w:cs="Arial"/>
        </w:rPr>
        <w:t xml:space="preserve">(4,069 hours at $49.96 per hour). </w:t>
      </w:r>
      <w:bookmarkStart w:id="20" w:name="_Hlk1732258"/>
      <w:r w:rsidRPr="00612684">
        <w:rPr>
          <w:rFonts w:ascii="Arial" w:hAnsi="Arial" w:cs="Arial"/>
          <w:szCs w:val="24"/>
        </w:rPr>
        <w:t xml:space="preserve">This is based on the Bureau of Labor Statistics May 2024 </w:t>
      </w:r>
      <w:hyperlink r:id="rId5" w:history="1">
        <w:r w:rsidRPr="00612684">
          <w:rPr>
            <w:rFonts w:ascii="Arial" w:hAnsi="Arial" w:cs="Arial"/>
            <w:color w:val="0000FF" w:themeColor="hyperlink"/>
            <w:szCs w:val="24"/>
            <w:u w:val="single"/>
          </w:rPr>
          <w:t>Occupational Employment and Wages code</w:t>
        </w:r>
      </w:hyperlink>
      <w:r w:rsidRPr="00612684">
        <w:rPr>
          <w:rFonts w:ascii="Arial" w:hAnsi="Arial" w:cs="Arial"/>
          <w:szCs w:val="24"/>
        </w:rPr>
        <w:t xml:space="preserve"> “15-1231 Computer Network Support Specialists”  mean hourly wage is $36.67 plus 36.25% fringe benefits per OMB Memo M-08-13 dated March 11, 2008.</w:t>
      </w:r>
      <w:bookmarkEnd w:id="19"/>
      <w:bookmarkEnd w:id="20"/>
    </w:p>
    <w:p w:rsidR="002A695D" w:rsidRPr="00612684" w:rsidP="002A695D" w14:paraId="7C781ED6" w14:textId="77777777">
      <w:pPr>
        <w:pStyle w:val="ListParagraph"/>
        <w:ind w:left="1440"/>
        <w:rPr>
          <w:rFonts w:ascii="Arial" w:hAnsi="Arial" w:cs="Arial"/>
          <w:szCs w:val="24"/>
        </w:rPr>
      </w:pPr>
    </w:p>
    <w:p w:rsidR="004040F2" w:rsidRPr="00612684" w:rsidP="004040F2" w14:paraId="4CA9CE6F" w14:textId="77777777">
      <w:pPr>
        <w:rPr>
          <w:rFonts w:ascii="Arial" w:hAnsi="Arial" w:cs="Arial"/>
          <w:i/>
          <w:szCs w:val="24"/>
        </w:rPr>
      </w:pPr>
      <w:r w:rsidRPr="00612684">
        <w:rPr>
          <w:rFonts w:ascii="Arial" w:hAnsi="Arial" w:cs="Arial"/>
          <w:szCs w:val="24"/>
        </w:rPr>
        <w:t>13.</w:t>
      </w:r>
      <w:r w:rsidRPr="00612684">
        <w:rPr>
          <w:rFonts w:ascii="Arial" w:hAnsi="Arial" w:cs="Arial"/>
          <w:szCs w:val="24"/>
        </w:rPr>
        <w:tab/>
      </w:r>
      <w:r w:rsidRPr="00612684">
        <w:rPr>
          <w:rFonts w:ascii="Arial" w:hAnsi="Arial" w:cs="Arial"/>
          <w:szCs w:val="24"/>
          <w:u w:val="single"/>
        </w:rPr>
        <w:t xml:space="preserve">Respondent Costs Other Than Burden Hour Costs </w:t>
      </w:r>
    </w:p>
    <w:p w:rsidR="004040F2" w:rsidRPr="00612684" w:rsidP="004040F2" w14:paraId="29615C94" w14:textId="77777777">
      <w:pPr>
        <w:rPr>
          <w:rFonts w:ascii="Arial" w:hAnsi="Arial" w:cs="Arial"/>
          <w:szCs w:val="24"/>
        </w:rPr>
      </w:pPr>
    </w:p>
    <w:p w:rsidR="004040F2" w:rsidRPr="00612684" w:rsidP="004040F2" w14:paraId="172974F5" w14:textId="0DFD3B7F">
      <w:pPr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>There are no annualized costs to respondents</w:t>
      </w:r>
      <w:r w:rsidRPr="00612684" w:rsidR="001930CC">
        <w:rPr>
          <w:rFonts w:ascii="Arial" w:hAnsi="Arial" w:cs="Arial"/>
          <w:szCs w:val="24"/>
        </w:rPr>
        <w:t xml:space="preserve">, </w:t>
      </w:r>
      <w:r w:rsidRPr="00612684">
        <w:rPr>
          <w:rFonts w:ascii="Arial" w:hAnsi="Arial" w:cs="Arial"/>
          <w:szCs w:val="24"/>
        </w:rPr>
        <w:t>other than the labor burden costs addressed in Section 12 of this document</w:t>
      </w:r>
      <w:r w:rsidRPr="00612684" w:rsidR="001930CC">
        <w:rPr>
          <w:rFonts w:ascii="Arial" w:hAnsi="Arial" w:cs="Arial"/>
          <w:szCs w:val="24"/>
        </w:rPr>
        <w:t>,</w:t>
      </w:r>
      <w:r w:rsidRPr="00612684">
        <w:rPr>
          <w:rFonts w:ascii="Arial" w:hAnsi="Arial" w:cs="Arial"/>
          <w:szCs w:val="24"/>
        </w:rPr>
        <w:t xml:space="preserve"> to complete th</w:t>
      </w:r>
      <w:r w:rsidRPr="00612684" w:rsidR="003355C4">
        <w:rPr>
          <w:rFonts w:ascii="Arial" w:hAnsi="Arial" w:cs="Arial"/>
          <w:szCs w:val="24"/>
        </w:rPr>
        <w:t>ese</w:t>
      </w:r>
      <w:r w:rsidRPr="00612684">
        <w:rPr>
          <w:rFonts w:ascii="Arial" w:hAnsi="Arial" w:cs="Arial"/>
          <w:szCs w:val="24"/>
        </w:rPr>
        <w:t xml:space="preserve"> collection</w:t>
      </w:r>
      <w:r w:rsidRPr="00612684" w:rsidR="003355C4">
        <w:rPr>
          <w:rFonts w:ascii="Arial" w:hAnsi="Arial" w:cs="Arial"/>
          <w:szCs w:val="24"/>
        </w:rPr>
        <w:t>s</w:t>
      </w:r>
      <w:r w:rsidRPr="00612684">
        <w:rPr>
          <w:rFonts w:ascii="Arial" w:hAnsi="Arial" w:cs="Arial"/>
          <w:szCs w:val="24"/>
        </w:rPr>
        <w:t>.</w:t>
      </w:r>
    </w:p>
    <w:p w:rsidR="001C5C88" w:rsidRPr="00612684" w:rsidP="001C5C88" w14:paraId="75990A0E" w14:textId="77777777">
      <w:pPr>
        <w:pStyle w:val="ListParagraph"/>
        <w:rPr>
          <w:rFonts w:ascii="Arial" w:hAnsi="Arial" w:cs="Arial"/>
          <w:szCs w:val="24"/>
        </w:rPr>
      </w:pPr>
    </w:p>
    <w:p w:rsidR="001C5C88" w:rsidRPr="00612684" w:rsidP="001C5C88" w14:paraId="0B239FCB" w14:textId="77777777">
      <w:pPr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>14</w:t>
      </w:r>
      <w:r w:rsidRPr="00612684">
        <w:rPr>
          <w:rFonts w:ascii="Arial" w:hAnsi="Arial" w:cs="Arial"/>
          <w:szCs w:val="24"/>
        </w:rPr>
        <w:t xml:space="preserve">. </w:t>
      </w:r>
      <w:r w:rsidRPr="00612684">
        <w:rPr>
          <w:rFonts w:ascii="Arial" w:hAnsi="Arial" w:cs="Arial"/>
          <w:szCs w:val="24"/>
        </w:rPr>
        <w:tab/>
      </w:r>
      <w:r w:rsidRPr="00612684">
        <w:rPr>
          <w:rFonts w:ascii="Arial" w:hAnsi="Arial" w:cs="Arial"/>
          <w:szCs w:val="24"/>
          <w:u w:val="single"/>
        </w:rPr>
        <w:t>Cost</w:t>
      </w:r>
      <w:r w:rsidRPr="00612684">
        <w:rPr>
          <w:rFonts w:ascii="Arial" w:hAnsi="Arial" w:cs="Arial"/>
          <w:szCs w:val="24"/>
          <w:u w:val="single"/>
        </w:rPr>
        <w:t xml:space="preserve"> to the Federal Government</w:t>
      </w:r>
    </w:p>
    <w:p w:rsidR="001C5C88" w:rsidRPr="00612684" w:rsidP="001C5C88" w14:paraId="70B5E704" w14:textId="77777777">
      <w:pPr>
        <w:rPr>
          <w:rFonts w:ascii="Arial" w:hAnsi="Arial" w:cs="Arial"/>
          <w:szCs w:val="24"/>
        </w:rPr>
      </w:pPr>
    </w:p>
    <w:p w:rsidR="001C5C88" w:rsidRPr="00612684" w:rsidP="001C5C88" w14:paraId="13C8B9C8" w14:textId="50671C99">
      <w:pPr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>Part A: LABOR COST TO THE FEDERAL GOVERNMENT</w:t>
      </w:r>
    </w:p>
    <w:p w:rsidR="001E76C3" w:rsidRPr="00612684" w:rsidP="001C5C88" w14:paraId="3B3B4BEE" w14:textId="77777777">
      <w:pPr>
        <w:rPr>
          <w:rFonts w:ascii="Arial" w:hAnsi="Arial" w:cs="Arial"/>
          <w:szCs w:val="24"/>
        </w:rPr>
      </w:pPr>
    </w:p>
    <w:p w:rsidR="001F6325" w:rsidRPr="00612684" w:rsidP="001F6325" w14:paraId="6CDF4BB9" w14:textId="77777777">
      <w:pPr>
        <w:pStyle w:val="ListParagraph"/>
        <w:widowControl w:val="0"/>
        <w:spacing w:before="4" w:line="260" w:lineRule="exact"/>
        <w:rPr>
          <w:rFonts w:ascii="Arial" w:hAnsi="Arial" w:eastAsiaTheme="minorHAnsi" w:cs="Arial"/>
          <w:szCs w:val="24"/>
        </w:rPr>
      </w:pPr>
      <w:r w:rsidRPr="00612684">
        <w:rPr>
          <w:rFonts w:ascii="Arial" w:hAnsi="Arial" w:eastAsiaTheme="minorHAnsi" w:cs="Arial"/>
          <w:szCs w:val="24"/>
        </w:rPr>
        <w:t xml:space="preserve">852.204-71, Information and Information System Security and section 804.1970, Information security policy—contractor general responsibilities.  </w:t>
      </w:r>
    </w:p>
    <w:p w:rsidR="001C5C88" w:rsidRPr="00FA0C5A" w:rsidP="009910D4" w14:paraId="3B732870" w14:textId="3F575B30">
      <w:pPr>
        <w:pStyle w:val="ListParagraph"/>
        <w:ind w:left="1440"/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 xml:space="preserve">Burden </w:t>
      </w:r>
      <w:r w:rsidRPr="00FA0C5A">
        <w:rPr>
          <w:rFonts w:ascii="Arial" w:hAnsi="Arial" w:cs="Arial"/>
          <w:szCs w:val="24"/>
        </w:rPr>
        <w:t>Hours</w:t>
      </w:r>
      <w:r w:rsidRPr="00FA0C5A">
        <w:rPr>
          <w:rFonts w:ascii="Arial" w:hAnsi="Arial" w:cs="Arial"/>
          <w:szCs w:val="24"/>
        </w:rPr>
        <w:t xml:space="preserve">: </w:t>
      </w:r>
      <w:r w:rsidRPr="00FA0C5A" w:rsidR="001F6325">
        <w:rPr>
          <w:rFonts w:ascii="Arial" w:hAnsi="Arial" w:cs="Arial"/>
          <w:szCs w:val="24"/>
        </w:rPr>
        <w:t>4,069</w:t>
      </w:r>
    </w:p>
    <w:p w:rsidR="001C5C88" w:rsidRPr="00FA0C5A" w:rsidP="009910D4" w14:paraId="4BE313F9" w14:textId="59CFD206">
      <w:pPr>
        <w:pStyle w:val="ListParagraph"/>
        <w:ind w:left="1440"/>
        <w:rPr>
          <w:rFonts w:ascii="Arial" w:hAnsi="Arial" w:cs="Arial"/>
          <w:szCs w:val="24"/>
        </w:rPr>
      </w:pPr>
      <w:r w:rsidRPr="00FA0C5A">
        <w:rPr>
          <w:rFonts w:ascii="Arial" w:hAnsi="Arial" w:cs="Arial"/>
          <w:szCs w:val="24"/>
        </w:rPr>
        <w:t xml:space="preserve">Hourly Rate: </w:t>
      </w:r>
      <w:r w:rsidRPr="00FA0C5A" w:rsidR="00AD03A4">
        <w:rPr>
          <w:rFonts w:ascii="Arial" w:hAnsi="Arial" w:cs="Arial"/>
          <w:szCs w:val="24"/>
        </w:rPr>
        <w:t>$4</w:t>
      </w:r>
      <w:r w:rsidRPr="00FA0C5A" w:rsidR="0070549D">
        <w:rPr>
          <w:rFonts w:ascii="Arial" w:hAnsi="Arial" w:cs="Arial"/>
          <w:szCs w:val="24"/>
        </w:rPr>
        <w:t>7.20</w:t>
      </w:r>
    </w:p>
    <w:p w:rsidR="009910D4" w:rsidRPr="00FA0C5A" w:rsidP="009910D4" w14:paraId="4EC47749" w14:textId="68BC6ABF">
      <w:pPr>
        <w:pStyle w:val="ListParagraph"/>
        <w:ind w:left="1440"/>
        <w:rPr>
          <w:rFonts w:ascii="Arial" w:hAnsi="Arial" w:cs="Arial"/>
          <w:szCs w:val="24"/>
        </w:rPr>
      </w:pPr>
      <w:r w:rsidRPr="00FA0C5A">
        <w:rPr>
          <w:rFonts w:ascii="Arial" w:hAnsi="Arial" w:cs="Arial"/>
          <w:szCs w:val="24"/>
        </w:rPr>
        <w:t>Cost:</w:t>
      </w:r>
      <w:r w:rsidRPr="00FA0C5A" w:rsidR="001F6325">
        <w:rPr>
          <w:rFonts w:ascii="Arial" w:hAnsi="Arial" w:cs="Arial"/>
          <w:szCs w:val="24"/>
        </w:rPr>
        <w:t xml:space="preserve"> $19</w:t>
      </w:r>
      <w:r w:rsidRPr="00FA0C5A" w:rsidR="00E44F71">
        <w:rPr>
          <w:rFonts w:ascii="Arial" w:hAnsi="Arial" w:cs="Arial"/>
          <w:szCs w:val="24"/>
        </w:rPr>
        <w:t>2</w:t>
      </w:r>
      <w:r w:rsidRPr="00FA0C5A" w:rsidR="001F6325">
        <w:rPr>
          <w:rFonts w:ascii="Arial" w:hAnsi="Arial" w:cs="Arial"/>
          <w:szCs w:val="24"/>
        </w:rPr>
        <w:t>,</w:t>
      </w:r>
      <w:r w:rsidRPr="00FA0C5A" w:rsidR="00E44F71">
        <w:rPr>
          <w:rFonts w:ascii="Arial" w:hAnsi="Arial" w:cs="Arial"/>
          <w:szCs w:val="24"/>
        </w:rPr>
        <w:t>057</w:t>
      </w:r>
    </w:p>
    <w:p w:rsidR="004F09F3" w:rsidRPr="00FA0C5A" w:rsidP="004F09F3" w14:paraId="10B86FB3" w14:textId="0EA1E439">
      <w:pPr>
        <w:pStyle w:val="ListParagraph"/>
        <w:ind w:left="1440"/>
        <w:rPr>
          <w:rFonts w:ascii="Arial" w:hAnsi="Arial" w:cs="Arial"/>
          <w:iCs/>
          <w:szCs w:val="24"/>
        </w:rPr>
      </w:pPr>
    </w:p>
    <w:p w:rsidR="001F6325" w:rsidRPr="00FA0C5A" w:rsidP="001F6325" w14:paraId="749FF771" w14:textId="5A07E256">
      <w:pPr>
        <w:widowControl w:val="0"/>
        <w:spacing w:before="4" w:line="260" w:lineRule="exact"/>
        <w:ind w:right="115"/>
        <w:rPr>
          <w:rFonts w:ascii="Arial" w:hAnsi="Arial" w:eastAsiaTheme="minorHAnsi" w:cs="Arial"/>
          <w:szCs w:val="24"/>
        </w:rPr>
      </w:pPr>
      <w:r w:rsidRPr="00FA0C5A">
        <w:rPr>
          <w:rFonts w:ascii="Arial" w:hAnsi="Arial" w:eastAsiaTheme="minorHAnsi" w:cs="Arial"/>
          <w:szCs w:val="24"/>
        </w:rPr>
        <w:t>$19</w:t>
      </w:r>
      <w:r w:rsidRPr="00FA0C5A" w:rsidR="00E44F71">
        <w:rPr>
          <w:rFonts w:ascii="Arial" w:hAnsi="Arial" w:eastAsiaTheme="minorHAnsi" w:cs="Arial"/>
          <w:szCs w:val="24"/>
        </w:rPr>
        <w:t>2</w:t>
      </w:r>
      <w:r w:rsidRPr="00FA0C5A">
        <w:rPr>
          <w:rFonts w:ascii="Arial" w:hAnsi="Arial" w:eastAsiaTheme="minorHAnsi" w:cs="Arial"/>
          <w:szCs w:val="24"/>
        </w:rPr>
        <w:t>,</w:t>
      </w:r>
      <w:r w:rsidRPr="00FA0C5A" w:rsidR="00E44F71">
        <w:rPr>
          <w:rFonts w:ascii="Arial" w:hAnsi="Arial" w:eastAsiaTheme="minorHAnsi" w:cs="Arial"/>
          <w:szCs w:val="24"/>
        </w:rPr>
        <w:t>057</w:t>
      </w:r>
      <w:r w:rsidRPr="00FA0C5A">
        <w:rPr>
          <w:rFonts w:ascii="Arial" w:hAnsi="Arial" w:eastAsiaTheme="minorHAnsi" w:cs="Arial"/>
          <w:szCs w:val="24"/>
        </w:rPr>
        <w:t xml:space="preserve"> (4,069 hours at $4</w:t>
      </w:r>
      <w:r w:rsidRPr="00FA0C5A" w:rsidR="0070549D">
        <w:rPr>
          <w:rFonts w:ascii="Arial" w:hAnsi="Arial" w:eastAsiaTheme="minorHAnsi" w:cs="Arial"/>
          <w:szCs w:val="24"/>
        </w:rPr>
        <w:t>7.20</w:t>
      </w:r>
      <w:r w:rsidRPr="00FA0C5A">
        <w:rPr>
          <w:rFonts w:ascii="Arial" w:hAnsi="Arial" w:eastAsiaTheme="minorHAnsi" w:cs="Arial"/>
          <w:szCs w:val="24"/>
        </w:rPr>
        <w:t>, based on 202</w:t>
      </w:r>
      <w:r w:rsidRPr="00FA0C5A" w:rsidR="0070549D">
        <w:rPr>
          <w:rFonts w:ascii="Arial" w:hAnsi="Arial" w:eastAsiaTheme="minorHAnsi" w:cs="Arial"/>
          <w:szCs w:val="24"/>
        </w:rPr>
        <w:t>6</w:t>
      </w:r>
      <w:r w:rsidRPr="00FA0C5A">
        <w:rPr>
          <w:rFonts w:ascii="Arial" w:hAnsi="Arial" w:eastAsiaTheme="minorHAnsi" w:cs="Arial"/>
          <w:szCs w:val="24"/>
        </w:rPr>
        <w:t xml:space="preserve"> OPM Salary Table, including benefits of 36.25% per OMB Memo M-08-13 dated March 11, 2008, of the average GS 11, Step 5, VA contract</w:t>
      </w:r>
      <w:r w:rsidRPr="00FA0C5A" w:rsidR="00A54865">
        <w:rPr>
          <w:rFonts w:ascii="Arial" w:hAnsi="Arial" w:eastAsiaTheme="minorHAnsi" w:cs="Arial"/>
          <w:szCs w:val="24"/>
        </w:rPr>
        <w:t xml:space="preserve"> specialist</w:t>
      </w:r>
      <w:r w:rsidRPr="00FA0C5A">
        <w:rPr>
          <w:rFonts w:ascii="Arial" w:hAnsi="Arial" w:eastAsiaTheme="minorHAnsi" w:cs="Arial"/>
          <w:szCs w:val="24"/>
        </w:rPr>
        <w:t>).</w:t>
      </w:r>
    </w:p>
    <w:p w:rsidR="001F6325" w:rsidRPr="00FA0C5A" w:rsidP="004F09F3" w14:paraId="1D22F315" w14:textId="77777777">
      <w:pPr>
        <w:rPr>
          <w:rFonts w:ascii="Arial" w:hAnsi="Arial" w:cs="Arial"/>
          <w:szCs w:val="24"/>
        </w:rPr>
      </w:pPr>
    </w:p>
    <w:p w:rsidR="004F09F3" w:rsidRPr="00FA0C5A" w:rsidP="004F09F3" w14:paraId="3610B686" w14:textId="49AF3688">
      <w:pPr>
        <w:rPr>
          <w:rFonts w:ascii="Arial" w:hAnsi="Arial" w:cs="Arial"/>
          <w:szCs w:val="24"/>
        </w:rPr>
      </w:pPr>
      <w:r w:rsidRPr="00FA0C5A">
        <w:rPr>
          <w:rFonts w:ascii="Arial" w:hAnsi="Arial" w:cs="Arial"/>
          <w:szCs w:val="24"/>
        </w:rPr>
        <w:t>It is estimated that the review will be prepared by a Contract Specialist equivalent to a GS-1</w:t>
      </w:r>
      <w:r w:rsidRPr="00FA0C5A" w:rsidR="00DB7239">
        <w:rPr>
          <w:rFonts w:ascii="Arial" w:hAnsi="Arial" w:cs="Arial"/>
          <w:szCs w:val="24"/>
        </w:rPr>
        <w:t>1</w:t>
      </w:r>
      <w:r w:rsidRPr="00FA0C5A">
        <w:rPr>
          <w:rFonts w:ascii="Arial" w:hAnsi="Arial" w:cs="Arial"/>
          <w:szCs w:val="24"/>
        </w:rPr>
        <w:t>. Based on a GS-1</w:t>
      </w:r>
      <w:r w:rsidRPr="00FA0C5A" w:rsidR="00DB7239">
        <w:rPr>
          <w:rFonts w:ascii="Arial" w:hAnsi="Arial" w:cs="Arial"/>
          <w:szCs w:val="24"/>
        </w:rPr>
        <w:t>1</w:t>
      </w:r>
      <w:r w:rsidRPr="00FA0C5A">
        <w:rPr>
          <w:rFonts w:ascii="Arial" w:hAnsi="Arial" w:cs="Arial"/>
          <w:szCs w:val="24"/>
        </w:rPr>
        <w:t>, step 5 salary, for 202</w:t>
      </w:r>
      <w:r w:rsidRPr="00FA0C5A" w:rsidR="0070549D">
        <w:rPr>
          <w:rFonts w:ascii="Arial" w:hAnsi="Arial" w:cs="Arial"/>
          <w:szCs w:val="24"/>
        </w:rPr>
        <w:t>6</w:t>
      </w:r>
      <w:r w:rsidRPr="00FA0C5A">
        <w:rPr>
          <w:rFonts w:ascii="Arial" w:hAnsi="Arial" w:cs="Arial"/>
          <w:szCs w:val="24"/>
        </w:rPr>
        <w:t xml:space="preserve"> – see Salary Table </w:t>
      </w:r>
      <w:r w:rsidRPr="00FA0C5A" w:rsidR="00CD01ED">
        <w:rPr>
          <w:rFonts w:ascii="Arial" w:hAnsi="Arial" w:cs="Arial"/>
          <w:szCs w:val="24"/>
        </w:rPr>
        <w:t>202</w:t>
      </w:r>
      <w:r w:rsidRPr="00FA0C5A" w:rsidR="0070549D">
        <w:rPr>
          <w:rFonts w:ascii="Arial" w:hAnsi="Arial" w:cs="Arial"/>
          <w:szCs w:val="24"/>
        </w:rPr>
        <w:t>6</w:t>
      </w:r>
      <w:r w:rsidRPr="00FA0C5A" w:rsidR="00CD01ED">
        <w:rPr>
          <w:rFonts w:ascii="Arial" w:hAnsi="Arial" w:cs="Arial"/>
          <w:szCs w:val="24"/>
        </w:rPr>
        <w:t xml:space="preserve"> </w:t>
      </w:r>
      <w:r w:rsidRPr="00FA0C5A">
        <w:rPr>
          <w:rFonts w:ascii="Arial" w:hAnsi="Arial" w:cs="Arial"/>
          <w:szCs w:val="24"/>
        </w:rPr>
        <w:t>GS (</w:t>
      </w:r>
      <w:hyperlink r:id="rId6" w:history="1">
        <w:r w:rsidRPr="00FA0C5A" w:rsidR="00AD03A4">
          <w:rPr>
            <w:rStyle w:val="Hyperlink"/>
            <w:rFonts w:ascii="Arial" w:hAnsi="Arial" w:cs="Arial"/>
          </w:rPr>
          <w:t>https://www.opm.gov/policy-data-oversight/pay-leave/salaries-wages/</w:t>
        </w:r>
      </w:hyperlink>
      <w:r w:rsidRPr="00FA0C5A" w:rsidR="00AD03A4">
        <w:rPr>
          <w:rFonts w:ascii="Arial" w:hAnsi="Arial" w:cs="Arial"/>
        </w:rPr>
        <w:t xml:space="preserve"> </w:t>
      </w:r>
      <w:r w:rsidRPr="00FA0C5A">
        <w:rPr>
          <w:rFonts w:ascii="Arial" w:hAnsi="Arial" w:cs="Arial"/>
          <w:szCs w:val="24"/>
        </w:rPr>
        <w:t>) plus 36.25% per OMB Memo M-08-13 dated March 11, 2008, the hourly rate is ($</w:t>
      </w:r>
      <w:r w:rsidRPr="00FA0C5A" w:rsidR="00AD03A4">
        <w:rPr>
          <w:rFonts w:ascii="Arial" w:hAnsi="Arial" w:cs="Arial"/>
          <w:szCs w:val="24"/>
        </w:rPr>
        <w:t>34</w:t>
      </w:r>
      <w:r w:rsidRPr="00FA0C5A" w:rsidR="0070549D">
        <w:rPr>
          <w:rFonts w:ascii="Arial" w:hAnsi="Arial" w:cs="Arial"/>
          <w:szCs w:val="24"/>
        </w:rPr>
        <w:t>.64</w:t>
      </w:r>
      <w:r w:rsidRPr="00FA0C5A" w:rsidR="00CD01ED">
        <w:rPr>
          <w:rFonts w:ascii="Arial" w:hAnsi="Arial" w:cs="Arial"/>
          <w:szCs w:val="24"/>
        </w:rPr>
        <w:t xml:space="preserve"> </w:t>
      </w:r>
      <w:r w:rsidRPr="00FA0C5A">
        <w:rPr>
          <w:rFonts w:ascii="Arial" w:hAnsi="Arial" w:cs="Arial"/>
          <w:szCs w:val="24"/>
        </w:rPr>
        <w:t>X 136.25%</w:t>
      </w:r>
      <w:r w:rsidRPr="00FA0C5A" w:rsidR="00CD01ED">
        <w:rPr>
          <w:rFonts w:ascii="Arial" w:hAnsi="Arial" w:cs="Arial"/>
          <w:szCs w:val="24"/>
        </w:rPr>
        <w:t>= $</w:t>
      </w:r>
      <w:r w:rsidRPr="00FA0C5A" w:rsidR="00AD03A4">
        <w:rPr>
          <w:rFonts w:ascii="Arial" w:hAnsi="Arial" w:cs="Arial"/>
          <w:szCs w:val="24"/>
        </w:rPr>
        <w:t>4</w:t>
      </w:r>
      <w:r w:rsidRPr="00FA0C5A" w:rsidR="0070549D">
        <w:rPr>
          <w:rFonts w:ascii="Arial" w:hAnsi="Arial" w:cs="Arial"/>
          <w:szCs w:val="24"/>
        </w:rPr>
        <w:t>7.20</w:t>
      </w:r>
      <w:r w:rsidRPr="00FA0C5A">
        <w:rPr>
          <w:rFonts w:ascii="Arial" w:hAnsi="Arial" w:cs="Arial"/>
          <w:szCs w:val="24"/>
        </w:rPr>
        <w:t>).</w:t>
      </w:r>
    </w:p>
    <w:p w:rsidR="004F09F3" w:rsidRPr="00FA0C5A" w:rsidP="0070549D" w14:paraId="73BD090A" w14:textId="081440BE">
      <w:pPr>
        <w:rPr>
          <w:rFonts w:ascii="Arial" w:hAnsi="Arial" w:cs="Arial"/>
          <w:szCs w:val="24"/>
        </w:rPr>
      </w:pPr>
    </w:p>
    <w:p w:rsidR="00B835BB" w:rsidRPr="00612684" w:rsidP="00B835BB" w14:paraId="22C2E527" w14:textId="77777777">
      <w:pPr>
        <w:rPr>
          <w:rFonts w:ascii="Arial" w:hAnsi="Arial" w:cs="Arial"/>
          <w:szCs w:val="24"/>
        </w:rPr>
      </w:pPr>
      <w:r w:rsidRPr="00FA0C5A">
        <w:rPr>
          <w:rFonts w:ascii="Arial" w:hAnsi="Arial" w:cs="Arial"/>
          <w:szCs w:val="24"/>
        </w:rPr>
        <w:t>Part B: OPERATIONAL AND MAINTENANCE COSTS</w:t>
      </w:r>
    </w:p>
    <w:p w:rsidR="00B835BB" w:rsidRPr="00612684" w:rsidP="00B835BB" w14:paraId="3F971E31" w14:textId="77777777">
      <w:pPr>
        <w:rPr>
          <w:rFonts w:ascii="Arial" w:hAnsi="Arial" w:cs="Arial"/>
          <w:szCs w:val="24"/>
        </w:rPr>
      </w:pPr>
    </w:p>
    <w:p w:rsidR="00B835BB" w:rsidRPr="00612684" w:rsidP="00B835BB" w14:paraId="236E22E2" w14:textId="77777777">
      <w:pPr>
        <w:pStyle w:val="ListParagraph"/>
        <w:numPr>
          <w:ilvl w:val="0"/>
          <w:numId w:val="17"/>
        </w:numPr>
        <w:rPr>
          <w:rFonts w:ascii="Arial" w:hAnsi="Arial" w:cs="Arial"/>
          <w:i/>
          <w:szCs w:val="24"/>
        </w:rPr>
      </w:pPr>
      <w:r w:rsidRPr="00612684">
        <w:rPr>
          <w:rFonts w:ascii="Arial" w:hAnsi="Arial" w:cs="Arial"/>
          <w:szCs w:val="24"/>
        </w:rPr>
        <w:t>Cost Categories</w:t>
      </w:r>
    </w:p>
    <w:p w:rsidR="00B835BB" w:rsidRPr="00612684" w:rsidP="00B835BB" w14:paraId="533CECDA" w14:textId="77777777">
      <w:pPr>
        <w:pStyle w:val="ListParagraph"/>
        <w:numPr>
          <w:ilvl w:val="1"/>
          <w:numId w:val="17"/>
        </w:numPr>
        <w:rPr>
          <w:rFonts w:ascii="Arial" w:hAnsi="Arial" w:cs="Arial"/>
          <w:i/>
          <w:szCs w:val="24"/>
        </w:rPr>
      </w:pPr>
      <w:r w:rsidRPr="00612684">
        <w:rPr>
          <w:rFonts w:ascii="Arial" w:hAnsi="Arial" w:cs="Arial"/>
          <w:szCs w:val="24"/>
        </w:rPr>
        <w:t>Equipment: $0</w:t>
      </w:r>
    </w:p>
    <w:p w:rsidR="00B835BB" w:rsidRPr="00612684" w:rsidP="00B835BB" w14:paraId="63573C3D" w14:textId="536401CB">
      <w:pPr>
        <w:pStyle w:val="ListParagraph"/>
        <w:numPr>
          <w:ilvl w:val="1"/>
          <w:numId w:val="17"/>
        </w:numPr>
        <w:rPr>
          <w:rFonts w:ascii="Arial" w:hAnsi="Arial" w:cs="Arial"/>
          <w:i/>
          <w:szCs w:val="24"/>
        </w:rPr>
      </w:pPr>
      <w:r w:rsidRPr="00612684">
        <w:rPr>
          <w:rFonts w:ascii="Arial" w:hAnsi="Arial" w:cs="Arial"/>
          <w:szCs w:val="24"/>
        </w:rPr>
        <w:t>Printing: $0</w:t>
      </w:r>
    </w:p>
    <w:p w:rsidR="00B835BB" w:rsidRPr="00612684" w:rsidP="00B835BB" w14:paraId="24AED038" w14:textId="77777777">
      <w:pPr>
        <w:pStyle w:val="ListParagraph"/>
        <w:numPr>
          <w:ilvl w:val="1"/>
          <w:numId w:val="17"/>
        </w:numPr>
        <w:rPr>
          <w:rFonts w:ascii="Arial" w:hAnsi="Arial" w:cs="Arial"/>
          <w:i/>
          <w:szCs w:val="24"/>
        </w:rPr>
      </w:pPr>
      <w:r w:rsidRPr="00612684">
        <w:rPr>
          <w:rFonts w:ascii="Arial" w:hAnsi="Arial" w:cs="Arial"/>
          <w:szCs w:val="24"/>
        </w:rPr>
        <w:t>Postage: $0</w:t>
      </w:r>
    </w:p>
    <w:p w:rsidR="00B835BB" w:rsidRPr="00612684" w:rsidP="00B835BB" w14:paraId="6176C8F0" w14:textId="77777777">
      <w:pPr>
        <w:pStyle w:val="ListParagraph"/>
        <w:numPr>
          <w:ilvl w:val="1"/>
          <w:numId w:val="17"/>
        </w:numPr>
        <w:rPr>
          <w:rFonts w:ascii="Arial" w:hAnsi="Arial" w:cs="Arial"/>
          <w:i/>
          <w:szCs w:val="24"/>
        </w:rPr>
      </w:pPr>
      <w:r w:rsidRPr="00612684">
        <w:rPr>
          <w:rFonts w:ascii="Arial" w:hAnsi="Arial" w:cs="Arial"/>
          <w:szCs w:val="24"/>
        </w:rPr>
        <w:t>Software Purchases: $0</w:t>
      </w:r>
    </w:p>
    <w:p w:rsidR="00B835BB" w:rsidRPr="00612684" w:rsidP="00B835BB" w14:paraId="25077BCD" w14:textId="77777777">
      <w:pPr>
        <w:pStyle w:val="ListParagraph"/>
        <w:numPr>
          <w:ilvl w:val="1"/>
          <w:numId w:val="17"/>
        </w:numPr>
        <w:rPr>
          <w:rFonts w:ascii="Arial" w:hAnsi="Arial" w:cs="Arial"/>
          <w:i/>
          <w:szCs w:val="24"/>
        </w:rPr>
      </w:pPr>
      <w:r w:rsidRPr="00612684">
        <w:rPr>
          <w:rFonts w:ascii="Arial" w:hAnsi="Arial" w:cs="Arial"/>
          <w:szCs w:val="24"/>
        </w:rPr>
        <w:t>Licensing Costs: $0</w:t>
      </w:r>
    </w:p>
    <w:p w:rsidR="00B835BB" w:rsidRPr="00612684" w:rsidP="00B835BB" w14:paraId="2B252E6E" w14:textId="77777777">
      <w:pPr>
        <w:pStyle w:val="ListParagraph"/>
        <w:numPr>
          <w:ilvl w:val="1"/>
          <w:numId w:val="17"/>
        </w:numPr>
        <w:rPr>
          <w:rFonts w:ascii="Arial" w:hAnsi="Arial" w:cs="Arial"/>
          <w:i/>
          <w:szCs w:val="24"/>
        </w:rPr>
      </w:pPr>
      <w:r w:rsidRPr="00612684">
        <w:rPr>
          <w:rFonts w:ascii="Arial" w:hAnsi="Arial" w:cs="Arial"/>
          <w:szCs w:val="24"/>
        </w:rPr>
        <w:t>Other: $0</w:t>
      </w:r>
    </w:p>
    <w:p w:rsidR="00B835BB" w:rsidRPr="00612684" w:rsidP="00B835BB" w14:paraId="4C730C53" w14:textId="77777777">
      <w:pPr>
        <w:pStyle w:val="ListParagraph"/>
        <w:ind w:left="1440"/>
        <w:rPr>
          <w:rFonts w:ascii="Arial" w:hAnsi="Arial" w:cs="Arial"/>
          <w:i/>
          <w:szCs w:val="24"/>
        </w:rPr>
      </w:pPr>
    </w:p>
    <w:p w:rsidR="00B835BB" w:rsidRPr="00612684" w:rsidP="00B835BB" w14:paraId="74ACA83C" w14:textId="760187A4">
      <w:pPr>
        <w:pStyle w:val="ListParagraph"/>
        <w:numPr>
          <w:ilvl w:val="0"/>
          <w:numId w:val="17"/>
        </w:numPr>
        <w:rPr>
          <w:rFonts w:ascii="Arial" w:hAnsi="Arial" w:cs="Arial"/>
          <w:i/>
          <w:szCs w:val="24"/>
        </w:rPr>
      </w:pPr>
      <w:r w:rsidRPr="00612684">
        <w:rPr>
          <w:rFonts w:ascii="Arial" w:hAnsi="Arial" w:cs="Arial"/>
          <w:szCs w:val="24"/>
        </w:rPr>
        <w:t>Total Operational and Maintenance Cost: $0</w:t>
      </w:r>
    </w:p>
    <w:p w:rsidR="00B835BB" w:rsidRPr="00612684" w:rsidP="004F09F3" w14:paraId="0C0479D7" w14:textId="1B28D65E">
      <w:pPr>
        <w:pStyle w:val="ListParagraph"/>
        <w:ind w:left="1440"/>
        <w:rPr>
          <w:rFonts w:ascii="Arial" w:hAnsi="Arial" w:cs="Arial"/>
          <w:szCs w:val="24"/>
        </w:rPr>
      </w:pPr>
    </w:p>
    <w:p w:rsidR="00F3200F" w:rsidRPr="00612684" w:rsidP="00F3200F" w14:paraId="129581D9" w14:textId="77777777">
      <w:pPr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>Part C: TOTAL COST TO THE FEDERAL GOVERNMENT</w:t>
      </w:r>
    </w:p>
    <w:p w:rsidR="00F3200F" w:rsidRPr="00612684" w:rsidP="00F3200F" w14:paraId="6AD3A292" w14:textId="77777777">
      <w:pPr>
        <w:rPr>
          <w:rFonts w:ascii="Arial" w:hAnsi="Arial" w:cs="Arial"/>
          <w:szCs w:val="24"/>
        </w:rPr>
      </w:pPr>
    </w:p>
    <w:p w:rsidR="00F3200F" w:rsidRPr="00612684" w:rsidP="00F3200F" w14:paraId="5410B219" w14:textId="769CA29E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 xml:space="preserve">Total Labor Cost to the Federal Government: </w:t>
      </w:r>
      <w:r w:rsidRPr="00612684" w:rsidR="00F15FCF">
        <w:rPr>
          <w:rFonts w:ascii="Arial" w:hAnsi="Arial" w:cs="Arial"/>
          <w:szCs w:val="24"/>
        </w:rPr>
        <w:t>$</w:t>
      </w:r>
      <w:r w:rsidRPr="00612684" w:rsidR="001E76C3">
        <w:rPr>
          <w:rFonts w:ascii="Arial" w:hAnsi="Arial" w:cs="Arial"/>
          <w:szCs w:val="24"/>
        </w:rPr>
        <w:t>19</w:t>
      </w:r>
      <w:r w:rsidR="005B5018">
        <w:rPr>
          <w:rFonts w:ascii="Arial" w:hAnsi="Arial" w:cs="Arial"/>
          <w:szCs w:val="24"/>
        </w:rPr>
        <w:t>2</w:t>
      </w:r>
      <w:r w:rsidRPr="00612684" w:rsidR="001E76C3">
        <w:rPr>
          <w:rFonts w:ascii="Arial" w:hAnsi="Arial" w:cs="Arial"/>
          <w:szCs w:val="24"/>
        </w:rPr>
        <w:t>,</w:t>
      </w:r>
      <w:r w:rsidR="005B5018">
        <w:rPr>
          <w:rFonts w:ascii="Arial" w:hAnsi="Arial" w:cs="Arial"/>
          <w:szCs w:val="24"/>
        </w:rPr>
        <w:t>057</w:t>
      </w:r>
    </w:p>
    <w:p w:rsidR="00F3200F" w:rsidRPr="00612684" w:rsidP="00F3200F" w14:paraId="1F8D5B0D" w14:textId="77777777">
      <w:pPr>
        <w:pStyle w:val="ListParagraph"/>
        <w:rPr>
          <w:rFonts w:ascii="Arial" w:hAnsi="Arial" w:cs="Arial"/>
          <w:szCs w:val="24"/>
        </w:rPr>
      </w:pPr>
    </w:p>
    <w:p w:rsidR="00F3200F" w:rsidRPr="00612684" w:rsidP="00F3200F" w14:paraId="0CEABFC4" w14:textId="3F42438B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>Total Operational and Maintenance Costs: $0</w:t>
      </w:r>
    </w:p>
    <w:p w:rsidR="00F3200F" w:rsidRPr="00612684" w:rsidP="00F3200F" w14:paraId="24CB84F7" w14:textId="77777777">
      <w:pPr>
        <w:rPr>
          <w:rFonts w:ascii="Arial" w:hAnsi="Arial" w:cs="Arial"/>
          <w:szCs w:val="24"/>
        </w:rPr>
      </w:pPr>
    </w:p>
    <w:p w:rsidR="00F3200F" w:rsidRPr="00612684" w:rsidP="00F3200F" w14:paraId="2EB8CB80" w14:textId="51524D5B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>Total Cost to the Federal Government: $</w:t>
      </w:r>
      <w:r w:rsidRPr="00612684" w:rsidR="001E76C3">
        <w:rPr>
          <w:rFonts w:ascii="Arial" w:hAnsi="Arial" w:cs="Arial"/>
          <w:iCs/>
          <w:szCs w:val="24"/>
        </w:rPr>
        <w:t>19</w:t>
      </w:r>
      <w:r w:rsidR="005B5018">
        <w:rPr>
          <w:rFonts w:ascii="Arial" w:hAnsi="Arial" w:cs="Arial"/>
          <w:iCs/>
          <w:szCs w:val="24"/>
        </w:rPr>
        <w:t>2,057</w:t>
      </w:r>
    </w:p>
    <w:p w:rsidR="00F3200F" w:rsidRPr="00612684" w:rsidP="004F09F3" w14:paraId="08B493C4" w14:textId="31864DA0">
      <w:pPr>
        <w:pStyle w:val="ListParagraph"/>
        <w:ind w:left="1440"/>
        <w:rPr>
          <w:rFonts w:ascii="Arial" w:hAnsi="Arial" w:cs="Arial"/>
          <w:szCs w:val="24"/>
        </w:rPr>
      </w:pPr>
    </w:p>
    <w:p w:rsidR="00416714" w:rsidRPr="00612684" w:rsidP="00416714" w14:paraId="6827D451" w14:textId="0DFE2C50">
      <w:pPr>
        <w:rPr>
          <w:rFonts w:ascii="Arial" w:hAnsi="Arial" w:cs="Arial"/>
          <w:szCs w:val="24"/>
          <w:u w:val="single"/>
        </w:rPr>
      </w:pPr>
      <w:bookmarkStart w:id="21" w:name="_Hlk156512108"/>
      <w:r w:rsidRPr="00612684">
        <w:rPr>
          <w:rFonts w:ascii="Arial" w:hAnsi="Arial" w:cs="Arial"/>
          <w:szCs w:val="24"/>
        </w:rPr>
        <w:t>15</w:t>
      </w:r>
      <w:r w:rsidRPr="00612684" w:rsidR="00813CC9">
        <w:rPr>
          <w:rFonts w:ascii="Arial" w:hAnsi="Arial" w:cs="Arial"/>
          <w:szCs w:val="24"/>
        </w:rPr>
        <w:t xml:space="preserve">. </w:t>
      </w:r>
      <w:r w:rsidRPr="00612684" w:rsidR="00813CC9">
        <w:rPr>
          <w:rFonts w:ascii="Arial" w:hAnsi="Arial" w:cs="Arial"/>
          <w:szCs w:val="24"/>
        </w:rPr>
        <w:tab/>
        <w:t>Reasons</w:t>
      </w:r>
      <w:r w:rsidRPr="00612684">
        <w:rPr>
          <w:rFonts w:ascii="Arial" w:hAnsi="Arial" w:cs="Arial"/>
          <w:szCs w:val="24"/>
          <w:u w:val="single"/>
        </w:rPr>
        <w:t xml:space="preserve"> for Change in Burden </w:t>
      </w:r>
    </w:p>
    <w:p w:rsidR="00416714" w:rsidRPr="00612684" w:rsidP="00416714" w14:paraId="5B092754" w14:textId="77777777">
      <w:pPr>
        <w:rPr>
          <w:rFonts w:ascii="Arial" w:hAnsi="Arial" w:cs="Arial"/>
          <w:i/>
          <w:szCs w:val="24"/>
        </w:rPr>
      </w:pPr>
    </w:p>
    <w:p w:rsidR="00CD01ED" w:rsidRPr="00FA0C5A" w:rsidP="00CD01ED" w14:paraId="0C8A8FF8" w14:textId="76630603">
      <w:pPr>
        <w:rPr>
          <w:rFonts w:ascii="Arial" w:hAnsi="Arial" w:cs="Arial"/>
          <w:iCs/>
          <w:szCs w:val="24"/>
        </w:rPr>
      </w:pPr>
      <w:r w:rsidRPr="00612684">
        <w:rPr>
          <w:rFonts w:ascii="Arial" w:hAnsi="Arial" w:cs="Arial"/>
          <w:iCs/>
          <w:szCs w:val="24"/>
        </w:rPr>
        <w:t xml:space="preserve">There is no burden hour change. The </w:t>
      </w:r>
      <w:r w:rsidRPr="00612684">
        <w:rPr>
          <w:rFonts w:ascii="Arial" w:hAnsi="Arial" w:cs="Arial"/>
          <w:iCs/>
          <w:szCs w:val="24"/>
        </w:rPr>
        <w:t>burden cost estimate</w:t>
      </w:r>
      <w:r w:rsidRPr="00612684">
        <w:rPr>
          <w:rFonts w:ascii="Arial" w:hAnsi="Arial" w:cs="Arial"/>
          <w:iCs/>
          <w:szCs w:val="24"/>
        </w:rPr>
        <w:t xml:space="preserve"> has increased since the previous approval due to </w:t>
      </w:r>
      <w:r w:rsidRPr="00612684" w:rsidR="001E76C3">
        <w:rPr>
          <w:rFonts w:ascii="Arial" w:hAnsi="Arial" w:cs="Arial"/>
          <w:iCs/>
          <w:szCs w:val="24"/>
        </w:rPr>
        <w:t>higher wage rates</w:t>
      </w:r>
      <w:r w:rsidRPr="00612684">
        <w:rPr>
          <w:rFonts w:ascii="Arial" w:hAnsi="Arial" w:cs="Arial"/>
          <w:iCs/>
          <w:szCs w:val="24"/>
        </w:rPr>
        <w:t xml:space="preserve">. This results in </w:t>
      </w:r>
      <w:r w:rsidRPr="00612684" w:rsidR="00226138">
        <w:rPr>
          <w:rFonts w:ascii="Arial" w:hAnsi="Arial" w:cs="Arial"/>
          <w:iCs/>
          <w:szCs w:val="24"/>
        </w:rPr>
        <w:t>an</w:t>
      </w:r>
      <w:r w:rsidRPr="00612684">
        <w:rPr>
          <w:rFonts w:ascii="Arial" w:hAnsi="Arial" w:cs="Arial"/>
          <w:iCs/>
          <w:szCs w:val="24"/>
        </w:rPr>
        <w:t xml:space="preserve"> </w:t>
      </w:r>
      <w:r w:rsidRPr="00FA0C5A" w:rsidR="009910D4">
        <w:rPr>
          <w:rFonts w:ascii="Arial" w:hAnsi="Arial" w:cs="Arial"/>
          <w:iCs/>
          <w:szCs w:val="24"/>
        </w:rPr>
        <w:t>increase</w:t>
      </w:r>
      <w:r w:rsidRPr="00FA0C5A">
        <w:rPr>
          <w:rFonts w:ascii="Arial" w:hAnsi="Arial" w:cs="Arial"/>
          <w:iCs/>
          <w:szCs w:val="24"/>
        </w:rPr>
        <w:t xml:space="preserve"> of $</w:t>
      </w:r>
      <w:r w:rsidRPr="00FA0C5A" w:rsidR="0060282A">
        <w:rPr>
          <w:rFonts w:ascii="Arial" w:hAnsi="Arial" w:cs="Arial"/>
          <w:iCs/>
          <w:szCs w:val="24"/>
        </w:rPr>
        <w:t>3</w:t>
      </w:r>
      <w:r w:rsidRPr="00FA0C5A" w:rsidR="00E44F71">
        <w:rPr>
          <w:rFonts w:ascii="Arial" w:hAnsi="Arial" w:cs="Arial"/>
          <w:iCs/>
          <w:szCs w:val="24"/>
        </w:rPr>
        <w:t>8,086</w:t>
      </w:r>
      <w:r w:rsidRPr="00FA0C5A">
        <w:rPr>
          <w:rFonts w:ascii="Arial" w:hAnsi="Arial" w:cs="Arial"/>
          <w:iCs/>
          <w:szCs w:val="24"/>
        </w:rPr>
        <w:t xml:space="preserve"> in burden cost</w:t>
      </w:r>
      <w:r w:rsidRPr="00FA0C5A" w:rsidR="00226138">
        <w:rPr>
          <w:rFonts w:ascii="Arial" w:hAnsi="Arial" w:cs="Arial"/>
          <w:iCs/>
          <w:szCs w:val="24"/>
        </w:rPr>
        <w:t xml:space="preserve"> as shown below</w:t>
      </w:r>
      <w:r w:rsidRPr="00FA0C5A">
        <w:rPr>
          <w:rFonts w:ascii="Arial" w:hAnsi="Arial" w:cs="Arial"/>
          <w:iCs/>
          <w:szCs w:val="24"/>
        </w:rPr>
        <w:t>.</w:t>
      </w:r>
    </w:p>
    <w:p w:rsidR="00565079" w:rsidRPr="00FA0C5A" w:rsidP="00CD01ED" w14:paraId="065868C2" w14:textId="77777777">
      <w:pPr>
        <w:rPr>
          <w:rFonts w:ascii="Arial" w:hAnsi="Arial" w:cs="Arial"/>
          <w:iCs/>
          <w:szCs w:val="24"/>
        </w:rPr>
      </w:pPr>
    </w:p>
    <w:p w:rsidR="00CD01ED" w:rsidRPr="00FA0C5A" w:rsidP="00CD01ED" w14:paraId="3B56A116" w14:textId="77777777">
      <w:pPr>
        <w:widowControl w:val="0"/>
        <w:spacing w:before="70" w:line="241" w:lineRule="auto"/>
        <w:ind w:left="720" w:firstLine="7"/>
        <w:rPr>
          <w:rFonts w:ascii="Arial" w:eastAsia="Arial" w:hAnsi="Arial" w:cs="Arial"/>
          <w:szCs w:val="24"/>
        </w:rPr>
      </w:pPr>
      <w:r w:rsidRPr="00FA0C5A">
        <w:rPr>
          <w:rFonts w:ascii="Arial" w:eastAsia="Arial" w:hAnsi="Arial" w:cs="Arial"/>
          <w:szCs w:val="24"/>
        </w:rPr>
        <w:t>Summary of the cost differences between this SS and last SS</w:t>
      </w:r>
    </w:p>
    <w:tbl>
      <w:tblPr>
        <w:tblStyle w:val="TableGrid"/>
        <w:tblW w:w="0" w:type="auto"/>
        <w:tblInd w:w="169" w:type="dxa"/>
        <w:tblLook w:val="04A0"/>
      </w:tblPr>
      <w:tblGrid>
        <w:gridCol w:w="1436"/>
        <w:gridCol w:w="1735"/>
        <w:gridCol w:w="1597"/>
        <w:gridCol w:w="1448"/>
        <w:gridCol w:w="2965"/>
      </w:tblGrid>
      <w:tr w14:paraId="63D6C3C0" w14:textId="77777777" w:rsidTr="00B51C68">
        <w:tblPrEx>
          <w:tblW w:w="0" w:type="auto"/>
          <w:tblInd w:w="169" w:type="dxa"/>
          <w:tblLook w:val="04A0"/>
        </w:tblPrEx>
        <w:tc>
          <w:tcPr>
            <w:tcW w:w="1436" w:type="dxa"/>
          </w:tcPr>
          <w:p w:rsidR="00CD01ED" w:rsidRPr="00FA0C5A" w:rsidP="00444CE2" w14:paraId="056EA515" w14:textId="77777777">
            <w:pPr>
              <w:widowControl w:val="0"/>
              <w:tabs>
                <w:tab w:val="left" w:pos="759"/>
              </w:tabs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eastAsia="Arial" w:hAnsi="Arial" w:cs="Arial"/>
                <w:szCs w:val="24"/>
              </w:rPr>
              <w:t>SS Block #</w:t>
            </w:r>
          </w:p>
        </w:tc>
        <w:tc>
          <w:tcPr>
            <w:tcW w:w="1735" w:type="dxa"/>
          </w:tcPr>
          <w:p w:rsidR="00CD01ED" w:rsidRPr="00FA0C5A" w:rsidP="00444CE2" w14:paraId="00BFD32D" w14:textId="77777777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eastAsia="Arial" w:hAnsi="Arial" w:cs="Arial"/>
                <w:szCs w:val="24"/>
              </w:rPr>
              <w:t>Cost This SS</w:t>
            </w:r>
          </w:p>
        </w:tc>
        <w:tc>
          <w:tcPr>
            <w:tcW w:w="1597" w:type="dxa"/>
          </w:tcPr>
          <w:p w:rsidR="00CD01ED" w:rsidRPr="00FA0C5A" w:rsidP="00444CE2" w14:paraId="5A150FD5" w14:textId="77777777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eastAsia="Arial" w:hAnsi="Arial" w:cs="Arial"/>
                <w:szCs w:val="24"/>
              </w:rPr>
              <w:t>Cost Last SS</w:t>
            </w:r>
          </w:p>
        </w:tc>
        <w:tc>
          <w:tcPr>
            <w:tcW w:w="1448" w:type="dxa"/>
          </w:tcPr>
          <w:p w:rsidR="00CD01ED" w:rsidRPr="00FA0C5A" w:rsidP="00444CE2" w14:paraId="750D37D7" w14:textId="77777777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eastAsia="Arial" w:hAnsi="Arial" w:cs="Arial"/>
                <w:szCs w:val="24"/>
              </w:rPr>
              <w:t>Increase (Decrease)</w:t>
            </w:r>
          </w:p>
        </w:tc>
        <w:tc>
          <w:tcPr>
            <w:tcW w:w="2965" w:type="dxa"/>
          </w:tcPr>
          <w:p w:rsidR="00CD01ED" w:rsidRPr="00FA0C5A" w:rsidP="00444CE2" w14:paraId="17243A21" w14:textId="77777777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eastAsia="Arial" w:hAnsi="Arial" w:cs="Arial"/>
                <w:szCs w:val="24"/>
              </w:rPr>
              <w:t>Reason</w:t>
            </w:r>
          </w:p>
        </w:tc>
      </w:tr>
      <w:tr w14:paraId="5EFC9C11" w14:textId="77777777" w:rsidTr="00B51C68">
        <w:tblPrEx>
          <w:tblW w:w="0" w:type="auto"/>
          <w:tblInd w:w="169" w:type="dxa"/>
          <w:tblLook w:val="04A0"/>
        </w:tblPrEx>
        <w:tc>
          <w:tcPr>
            <w:tcW w:w="1436" w:type="dxa"/>
          </w:tcPr>
          <w:p w:rsidR="00CD01ED" w:rsidRPr="00FA0C5A" w:rsidP="00444CE2" w14:paraId="41208CB1" w14:textId="04D332D5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eastAsia="Arial" w:hAnsi="Arial" w:cs="Arial"/>
                <w:szCs w:val="24"/>
              </w:rPr>
              <w:t>12</w:t>
            </w:r>
          </w:p>
        </w:tc>
        <w:tc>
          <w:tcPr>
            <w:tcW w:w="1735" w:type="dxa"/>
          </w:tcPr>
          <w:p w:rsidR="00CD01ED" w:rsidRPr="00FA0C5A" w:rsidP="00444CE2" w14:paraId="18C24A61" w14:textId="0255373C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hAnsi="Arial" w:cs="Arial"/>
                <w:szCs w:val="24"/>
              </w:rPr>
              <w:t>$2</w:t>
            </w:r>
            <w:r w:rsidRPr="00FA0C5A" w:rsidR="0060282A">
              <w:rPr>
                <w:rFonts w:ascii="Arial" w:hAnsi="Arial" w:cs="Arial"/>
                <w:szCs w:val="24"/>
              </w:rPr>
              <w:t>03,287</w:t>
            </w:r>
          </w:p>
        </w:tc>
        <w:tc>
          <w:tcPr>
            <w:tcW w:w="1597" w:type="dxa"/>
          </w:tcPr>
          <w:p w:rsidR="00CD01ED" w:rsidRPr="00FA0C5A" w:rsidP="00444CE2" w14:paraId="70AC2A2D" w14:textId="11FC54B3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eastAsia="Arial" w:hAnsi="Arial" w:cs="Arial"/>
                <w:szCs w:val="24"/>
              </w:rPr>
              <w:t>$</w:t>
            </w:r>
            <w:r w:rsidRPr="00FA0C5A" w:rsidR="0060282A">
              <w:rPr>
                <w:rFonts w:ascii="Arial" w:hAnsi="Arial" w:cs="Arial"/>
                <w:szCs w:val="24"/>
              </w:rPr>
              <w:t>189,371</w:t>
            </w:r>
          </w:p>
        </w:tc>
        <w:tc>
          <w:tcPr>
            <w:tcW w:w="1448" w:type="dxa"/>
          </w:tcPr>
          <w:p w:rsidR="00CD01ED" w:rsidRPr="00FA0C5A" w:rsidP="00444CE2" w14:paraId="17DAF05E" w14:textId="2688CAEC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eastAsia="Arial" w:hAnsi="Arial" w:cs="Arial"/>
                <w:szCs w:val="24"/>
              </w:rPr>
              <w:t>$</w:t>
            </w:r>
            <w:r w:rsidRPr="00FA0C5A" w:rsidR="0060282A">
              <w:rPr>
                <w:rFonts w:ascii="Arial" w:eastAsia="Arial" w:hAnsi="Arial" w:cs="Arial"/>
                <w:szCs w:val="24"/>
              </w:rPr>
              <w:t>13,916</w:t>
            </w:r>
          </w:p>
        </w:tc>
        <w:tc>
          <w:tcPr>
            <w:tcW w:w="2965" w:type="dxa"/>
          </w:tcPr>
          <w:p w:rsidR="00CD01ED" w:rsidRPr="00FA0C5A" w:rsidP="00444CE2" w14:paraId="45440EE7" w14:textId="096A4F22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eastAsia="Arial" w:hAnsi="Arial" w:cs="Arial"/>
                <w:szCs w:val="24"/>
              </w:rPr>
              <w:t>In</w:t>
            </w:r>
            <w:r w:rsidRPr="00FA0C5A">
              <w:rPr>
                <w:rFonts w:ascii="Arial" w:eastAsia="Arial" w:hAnsi="Arial" w:cs="Arial"/>
                <w:szCs w:val="24"/>
              </w:rPr>
              <w:t xml:space="preserve">crease in BLS </w:t>
            </w:r>
            <w:r w:rsidRPr="00FA0C5A" w:rsidR="00B51C68">
              <w:rPr>
                <w:rFonts w:ascii="Arial" w:eastAsia="Arial" w:hAnsi="Arial" w:cs="Arial"/>
                <w:szCs w:val="24"/>
              </w:rPr>
              <w:t xml:space="preserve">wage </w:t>
            </w:r>
            <w:r w:rsidRPr="00FA0C5A">
              <w:rPr>
                <w:rFonts w:ascii="Arial" w:eastAsia="Arial" w:hAnsi="Arial" w:cs="Arial"/>
                <w:szCs w:val="24"/>
              </w:rPr>
              <w:t xml:space="preserve">rate. </w:t>
            </w:r>
          </w:p>
        </w:tc>
      </w:tr>
      <w:tr w14:paraId="37EFDDB1" w14:textId="77777777" w:rsidTr="00B51C68">
        <w:tblPrEx>
          <w:tblW w:w="0" w:type="auto"/>
          <w:tblInd w:w="169" w:type="dxa"/>
          <w:tblLook w:val="04A0"/>
        </w:tblPrEx>
        <w:tc>
          <w:tcPr>
            <w:tcW w:w="1436" w:type="dxa"/>
          </w:tcPr>
          <w:p w:rsidR="00CD01ED" w:rsidRPr="00FA0C5A" w:rsidP="00444CE2" w14:paraId="1BFC2473" w14:textId="77777777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eastAsia="Arial" w:hAnsi="Arial" w:cs="Arial"/>
                <w:szCs w:val="24"/>
              </w:rPr>
              <w:t>14</w:t>
            </w:r>
          </w:p>
        </w:tc>
        <w:tc>
          <w:tcPr>
            <w:tcW w:w="1735" w:type="dxa"/>
          </w:tcPr>
          <w:p w:rsidR="00CD01ED" w:rsidRPr="00FA0C5A" w:rsidP="00444CE2" w14:paraId="330F1550" w14:textId="00C695A3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eastAsia="Arial" w:hAnsi="Arial" w:cs="Arial"/>
                <w:szCs w:val="24"/>
              </w:rPr>
              <w:t>$</w:t>
            </w:r>
            <w:r w:rsidRPr="00FA0C5A" w:rsidR="0029376C">
              <w:rPr>
                <w:rFonts w:ascii="Arial" w:eastAsia="Arial" w:hAnsi="Arial" w:cs="Arial"/>
                <w:szCs w:val="24"/>
              </w:rPr>
              <w:t>19</w:t>
            </w:r>
            <w:r w:rsidRPr="00FA0C5A" w:rsidR="00E44F71">
              <w:rPr>
                <w:rFonts w:ascii="Arial" w:eastAsia="Arial" w:hAnsi="Arial" w:cs="Arial"/>
                <w:szCs w:val="24"/>
              </w:rPr>
              <w:t>2,057</w:t>
            </w:r>
          </w:p>
        </w:tc>
        <w:tc>
          <w:tcPr>
            <w:tcW w:w="1597" w:type="dxa"/>
          </w:tcPr>
          <w:p w:rsidR="00CD01ED" w:rsidRPr="00FA0C5A" w:rsidP="00444CE2" w14:paraId="64B1671E" w14:textId="252E7519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eastAsia="Arial" w:hAnsi="Arial" w:cs="Arial"/>
                <w:szCs w:val="24"/>
              </w:rPr>
              <w:t>$</w:t>
            </w:r>
            <w:r w:rsidRPr="00FA0C5A" w:rsidR="00813CC9">
              <w:rPr>
                <w:rFonts w:ascii="Arial" w:hAnsi="Arial" w:cs="Arial"/>
                <w:szCs w:val="24"/>
              </w:rPr>
              <w:t>1</w:t>
            </w:r>
            <w:r w:rsidRPr="00FA0C5A" w:rsidR="0029376C">
              <w:rPr>
                <w:rFonts w:ascii="Arial" w:hAnsi="Arial" w:cs="Arial"/>
                <w:szCs w:val="24"/>
              </w:rPr>
              <w:t>67,887</w:t>
            </w:r>
          </w:p>
        </w:tc>
        <w:tc>
          <w:tcPr>
            <w:tcW w:w="1448" w:type="dxa"/>
          </w:tcPr>
          <w:p w:rsidR="00CD01ED" w:rsidRPr="00FA0C5A" w:rsidP="00444CE2" w14:paraId="04CDC790" w14:textId="2EF6E7C9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eastAsia="Arial" w:hAnsi="Arial" w:cs="Arial"/>
                <w:szCs w:val="24"/>
              </w:rPr>
              <w:t>$</w:t>
            </w:r>
            <w:r w:rsidRPr="00FA0C5A" w:rsidR="00813CC9">
              <w:rPr>
                <w:rFonts w:ascii="Arial" w:eastAsia="Arial" w:hAnsi="Arial" w:cs="Arial"/>
                <w:szCs w:val="24"/>
              </w:rPr>
              <w:t>2</w:t>
            </w:r>
            <w:r w:rsidRPr="00FA0C5A" w:rsidR="00E44F71">
              <w:rPr>
                <w:rFonts w:ascii="Arial" w:eastAsia="Arial" w:hAnsi="Arial" w:cs="Arial"/>
                <w:szCs w:val="24"/>
              </w:rPr>
              <w:t>4,170</w:t>
            </w:r>
          </w:p>
        </w:tc>
        <w:tc>
          <w:tcPr>
            <w:tcW w:w="2965" w:type="dxa"/>
          </w:tcPr>
          <w:p w:rsidR="00CD01ED" w:rsidRPr="00612684" w:rsidP="00444CE2" w14:paraId="656D94BC" w14:textId="4963C4CE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FA0C5A">
              <w:rPr>
                <w:rFonts w:ascii="Arial" w:eastAsia="Arial" w:hAnsi="Arial" w:cs="Arial"/>
                <w:szCs w:val="24"/>
              </w:rPr>
              <w:t>Increase in GS</w:t>
            </w:r>
            <w:r w:rsidRPr="00FA0C5A" w:rsidR="00B51C68">
              <w:rPr>
                <w:rFonts w:ascii="Arial" w:eastAsia="Arial" w:hAnsi="Arial" w:cs="Arial"/>
                <w:szCs w:val="24"/>
              </w:rPr>
              <w:t xml:space="preserve"> wage</w:t>
            </w:r>
            <w:r w:rsidRPr="00FA0C5A">
              <w:rPr>
                <w:rFonts w:ascii="Arial" w:eastAsia="Arial" w:hAnsi="Arial" w:cs="Arial"/>
                <w:szCs w:val="24"/>
              </w:rPr>
              <w:t xml:space="preserve"> rate.</w:t>
            </w:r>
          </w:p>
        </w:tc>
      </w:tr>
    </w:tbl>
    <w:p w:rsidR="00CD01ED" w:rsidRPr="00612684" w:rsidP="00CD01ED" w14:paraId="0818B0A3" w14:textId="37B3C65A">
      <w:pPr>
        <w:widowControl w:val="0"/>
        <w:spacing w:before="70" w:line="241" w:lineRule="auto"/>
        <w:ind w:left="169" w:firstLine="7"/>
        <w:rPr>
          <w:rFonts w:ascii="Arial" w:eastAsia="Arial" w:hAnsi="Arial" w:cs="Arial"/>
          <w:szCs w:val="24"/>
        </w:rPr>
      </w:pPr>
      <w:bookmarkStart w:id="22" w:name="_Hlk152745296"/>
    </w:p>
    <w:bookmarkEnd w:id="22"/>
    <w:p w:rsidR="00416714" w:rsidRPr="00612684" w:rsidP="00416714" w14:paraId="6CD288EE" w14:textId="77777777">
      <w:pPr>
        <w:rPr>
          <w:rFonts w:ascii="Arial" w:hAnsi="Arial" w:cs="Arial"/>
          <w:i/>
          <w:szCs w:val="24"/>
        </w:rPr>
      </w:pPr>
      <w:r w:rsidRPr="00612684">
        <w:rPr>
          <w:rFonts w:ascii="Arial" w:hAnsi="Arial" w:cs="Arial"/>
          <w:szCs w:val="24"/>
        </w:rPr>
        <w:t>16</w:t>
      </w:r>
      <w:r w:rsidRPr="00612684">
        <w:rPr>
          <w:rFonts w:ascii="Arial" w:hAnsi="Arial" w:cs="Arial"/>
          <w:szCs w:val="24"/>
        </w:rPr>
        <w:t xml:space="preserve">. </w:t>
      </w:r>
      <w:r w:rsidRPr="00612684">
        <w:rPr>
          <w:rFonts w:ascii="Arial" w:hAnsi="Arial" w:cs="Arial"/>
          <w:szCs w:val="24"/>
        </w:rPr>
        <w:tab/>
      </w:r>
      <w:r w:rsidRPr="00612684">
        <w:rPr>
          <w:rFonts w:ascii="Arial" w:hAnsi="Arial" w:cs="Arial"/>
          <w:szCs w:val="24"/>
          <w:u w:val="single"/>
        </w:rPr>
        <w:t>Publication</w:t>
      </w:r>
      <w:r w:rsidRPr="00612684">
        <w:rPr>
          <w:rFonts w:ascii="Arial" w:hAnsi="Arial" w:cs="Arial"/>
          <w:szCs w:val="24"/>
          <w:u w:val="single"/>
        </w:rPr>
        <w:t xml:space="preserve"> of Results</w:t>
      </w:r>
      <w:r w:rsidRPr="00612684">
        <w:rPr>
          <w:rFonts w:ascii="Arial" w:hAnsi="Arial" w:cs="Arial"/>
          <w:szCs w:val="24"/>
        </w:rPr>
        <w:t xml:space="preserve"> </w:t>
      </w:r>
    </w:p>
    <w:p w:rsidR="00416714" w:rsidRPr="00612684" w:rsidP="00416714" w14:paraId="63DC12A9" w14:textId="77777777">
      <w:pPr>
        <w:rPr>
          <w:rFonts w:ascii="Arial" w:hAnsi="Arial" w:cs="Arial"/>
          <w:i/>
          <w:szCs w:val="24"/>
        </w:rPr>
      </w:pPr>
    </w:p>
    <w:p w:rsidR="00416714" w:rsidRPr="00612684" w:rsidP="00416714" w14:paraId="0CC4D582" w14:textId="6A590381">
      <w:pPr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>The results will not be published.</w:t>
      </w:r>
    </w:p>
    <w:p w:rsidR="00416714" w:rsidRPr="00612684" w:rsidP="00416714" w14:paraId="763F9638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416714" w:rsidRPr="00612684" w:rsidP="00416714" w14:paraId="0072D2D1" w14:textId="77777777">
      <w:pPr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>17</w:t>
      </w:r>
      <w:r w:rsidRPr="00612684">
        <w:rPr>
          <w:rFonts w:ascii="Arial" w:hAnsi="Arial" w:cs="Arial"/>
          <w:szCs w:val="24"/>
        </w:rPr>
        <w:t xml:space="preserve">. </w:t>
      </w:r>
      <w:r w:rsidRPr="00612684">
        <w:rPr>
          <w:rFonts w:ascii="Arial" w:hAnsi="Arial" w:cs="Arial"/>
          <w:szCs w:val="24"/>
        </w:rPr>
        <w:tab/>
      </w:r>
      <w:r w:rsidRPr="00612684">
        <w:rPr>
          <w:rFonts w:ascii="Arial" w:hAnsi="Arial" w:cs="Arial"/>
          <w:szCs w:val="24"/>
          <w:u w:val="single"/>
        </w:rPr>
        <w:t>Non</w:t>
      </w:r>
      <w:r w:rsidRPr="00612684">
        <w:rPr>
          <w:rFonts w:ascii="Arial" w:hAnsi="Arial" w:cs="Arial"/>
          <w:szCs w:val="24"/>
          <w:u w:val="single"/>
        </w:rPr>
        <w:t xml:space="preserve">-Display of OMB Expiration Date </w:t>
      </w:r>
    </w:p>
    <w:p w:rsidR="00416714" w:rsidRPr="00612684" w:rsidP="00416714" w14:paraId="500E41C4" w14:textId="77777777">
      <w:pPr>
        <w:rPr>
          <w:rFonts w:ascii="Arial" w:hAnsi="Arial" w:cs="Arial"/>
          <w:szCs w:val="24"/>
        </w:rPr>
      </w:pPr>
    </w:p>
    <w:p w:rsidR="00416714" w:rsidRPr="00612684" w:rsidP="00416714" w14:paraId="4DFDCBA1" w14:textId="2C41AE77">
      <w:pPr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>We are not</w:t>
      </w:r>
      <w:r w:rsidRPr="00612684">
        <w:rPr>
          <w:rFonts w:ascii="Arial" w:hAnsi="Arial" w:cs="Arial"/>
          <w:szCs w:val="24"/>
        </w:rPr>
        <w:t xml:space="preserve"> seeking approval to omit the display of the expiration date of the OMB approval on the</w:t>
      </w:r>
      <w:r w:rsidRPr="00612684">
        <w:rPr>
          <w:rFonts w:ascii="Arial" w:hAnsi="Arial" w:cs="Arial"/>
          <w:szCs w:val="24"/>
        </w:rPr>
        <w:t>se</w:t>
      </w:r>
      <w:r w:rsidRPr="00612684">
        <w:rPr>
          <w:rFonts w:ascii="Arial" w:hAnsi="Arial" w:cs="Arial"/>
          <w:szCs w:val="24"/>
        </w:rPr>
        <w:t xml:space="preserve"> collection instrument</w:t>
      </w:r>
      <w:r w:rsidRPr="00612684">
        <w:rPr>
          <w:rFonts w:ascii="Arial" w:hAnsi="Arial" w:cs="Arial"/>
          <w:szCs w:val="24"/>
        </w:rPr>
        <w:t>s</w:t>
      </w:r>
      <w:r w:rsidRPr="00612684">
        <w:rPr>
          <w:rFonts w:ascii="Arial" w:hAnsi="Arial" w:cs="Arial"/>
          <w:szCs w:val="24"/>
        </w:rPr>
        <w:t>.</w:t>
      </w:r>
    </w:p>
    <w:p w:rsidR="00416714" w:rsidRPr="00612684" w:rsidP="00416714" w14:paraId="1C79B31C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416714" w:rsidRPr="00612684" w:rsidP="00416714" w14:paraId="03D907ED" w14:textId="77777777">
      <w:pPr>
        <w:rPr>
          <w:rFonts w:ascii="Arial" w:hAnsi="Arial" w:cs="Arial"/>
          <w:szCs w:val="24"/>
        </w:rPr>
      </w:pPr>
      <w:r w:rsidRPr="00612684">
        <w:rPr>
          <w:rFonts w:ascii="Arial" w:hAnsi="Arial" w:cs="Arial"/>
          <w:szCs w:val="24"/>
        </w:rPr>
        <w:t xml:space="preserve">18. </w:t>
      </w:r>
      <w:r w:rsidRPr="00612684">
        <w:rPr>
          <w:rFonts w:ascii="Arial" w:hAnsi="Arial" w:cs="Arial"/>
          <w:szCs w:val="24"/>
        </w:rPr>
        <w:tab/>
      </w:r>
      <w:r w:rsidRPr="00612684">
        <w:rPr>
          <w:rFonts w:ascii="Arial" w:hAnsi="Arial" w:cs="Arial"/>
          <w:szCs w:val="24"/>
          <w:u w:val="single"/>
        </w:rPr>
        <w:t xml:space="preserve">Exceptions to “Certification for Paperwork Reduction Submissions” </w:t>
      </w:r>
    </w:p>
    <w:p w:rsidR="00416714" w:rsidRPr="00612684" w:rsidP="00416714" w14:paraId="3811BEE7" w14:textId="77777777">
      <w:pPr>
        <w:rPr>
          <w:rFonts w:ascii="Arial" w:hAnsi="Arial" w:cs="Arial"/>
          <w:szCs w:val="24"/>
        </w:rPr>
      </w:pPr>
    </w:p>
    <w:p w:rsidR="00416714" w:rsidRPr="008E4B62" w:rsidP="00416714" w14:paraId="1BD5796A" w14:textId="7CA08DA4">
      <w:pPr>
        <w:rPr>
          <w:rFonts w:ascii="Arial" w:hAnsi="Arial" w:cs="Arial"/>
          <w:szCs w:val="24"/>
        </w:rPr>
      </w:pPr>
      <w:r w:rsidRPr="00612684">
        <w:rPr>
          <w:rFonts w:ascii="Arial" w:hAnsi="Arial" w:cs="Arial"/>
          <w:iCs/>
          <w:szCs w:val="24"/>
        </w:rPr>
        <w:t xml:space="preserve">We </w:t>
      </w:r>
      <w:r w:rsidRPr="00612684">
        <w:rPr>
          <w:rFonts w:ascii="Arial" w:hAnsi="Arial" w:cs="Arial"/>
          <w:iCs/>
          <w:szCs w:val="24"/>
        </w:rPr>
        <w:t>are</w:t>
      </w:r>
      <w:r w:rsidRPr="00612684">
        <w:rPr>
          <w:rFonts w:ascii="Arial" w:hAnsi="Arial" w:cs="Arial"/>
          <w:iCs/>
          <w:szCs w:val="24"/>
        </w:rPr>
        <w:t xml:space="preserve"> not requesting</w:t>
      </w:r>
      <w:r w:rsidRPr="00612684">
        <w:rPr>
          <w:rFonts w:ascii="Arial" w:hAnsi="Arial" w:cs="Arial"/>
          <w:iCs/>
          <w:szCs w:val="24"/>
        </w:rPr>
        <w:t xml:space="preserve"> any exemptions to the provisions stated in 5 C</w:t>
      </w:r>
      <w:r w:rsidRPr="00612684" w:rsidR="00CD01ED">
        <w:rPr>
          <w:rFonts w:ascii="Arial" w:hAnsi="Arial" w:cs="Arial"/>
          <w:iCs/>
          <w:szCs w:val="24"/>
        </w:rPr>
        <w:t>.</w:t>
      </w:r>
      <w:r w:rsidRPr="00612684">
        <w:rPr>
          <w:rFonts w:ascii="Arial" w:hAnsi="Arial" w:cs="Arial"/>
          <w:iCs/>
          <w:szCs w:val="24"/>
        </w:rPr>
        <w:t>F</w:t>
      </w:r>
      <w:r w:rsidRPr="00612684" w:rsidR="00CD01ED">
        <w:rPr>
          <w:rFonts w:ascii="Arial" w:hAnsi="Arial" w:cs="Arial"/>
          <w:iCs/>
          <w:szCs w:val="24"/>
        </w:rPr>
        <w:t>.</w:t>
      </w:r>
      <w:r w:rsidRPr="00612684">
        <w:rPr>
          <w:rFonts w:ascii="Arial" w:hAnsi="Arial" w:cs="Arial"/>
          <w:iCs/>
          <w:szCs w:val="24"/>
        </w:rPr>
        <w:t>R</w:t>
      </w:r>
      <w:r w:rsidRPr="00612684" w:rsidR="00CD01ED">
        <w:rPr>
          <w:rFonts w:ascii="Arial" w:hAnsi="Arial" w:cs="Arial"/>
          <w:iCs/>
          <w:szCs w:val="24"/>
        </w:rPr>
        <w:t>.</w:t>
      </w:r>
      <w:r w:rsidRPr="00612684">
        <w:rPr>
          <w:rFonts w:ascii="Arial" w:hAnsi="Arial" w:cs="Arial"/>
          <w:iCs/>
          <w:szCs w:val="24"/>
        </w:rPr>
        <w:t xml:space="preserve"> </w:t>
      </w:r>
      <w:r w:rsidRPr="00612684" w:rsidR="00CD01ED">
        <w:rPr>
          <w:rFonts w:ascii="Arial" w:hAnsi="Arial" w:cs="Arial"/>
          <w:iCs/>
          <w:szCs w:val="24"/>
        </w:rPr>
        <w:t xml:space="preserve">§ </w:t>
      </w:r>
      <w:r w:rsidRPr="00612684">
        <w:rPr>
          <w:rFonts w:ascii="Arial" w:hAnsi="Arial" w:cs="Arial"/>
          <w:iCs/>
          <w:szCs w:val="24"/>
        </w:rPr>
        <w:t>1320.9.</w:t>
      </w:r>
    </w:p>
    <w:bookmarkEnd w:id="21"/>
    <w:p w:rsidR="00416714" w:rsidRPr="00CD01ED" w:rsidP="004F09F3" w14:paraId="085CB8BD" w14:textId="77777777">
      <w:pPr>
        <w:pStyle w:val="ListParagraph"/>
        <w:ind w:left="1440"/>
        <w:rPr>
          <w:rFonts w:ascii="Arial" w:hAnsi="Arial" w:cs="Arial"/>
        </w:rPr>
      </w:pPr>
    </w:p>
    <w:sectPr w:rsidSect="00743184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1058687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43184" w14:paraId="220F9B65" w14:textId="777777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06B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06B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43184" w14:paraId="4BC9355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727464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D01ED" w14:paraId="36C7A577" w14:textId="011DB56C">
            <w:pPr>
              <w:pStyle w:val="Footer"/>
              <w:jc w:val="center"/>
            </w:pPr>
            <w:r w:rsidRPr="008E4B62">
              <w:rPr>
                <w:rFonts w:ascii="Arial" w:hAnsi="Arial" w:cs="Arial"/>
              </w:rPr>
              <w:t xml:space="preserve">Page </w:t>
            </w:r>
            <w:r w:rsidRPr="008E4B62">
              <w:rPr>
                <w:rFonts w:ascii="Arial" w:hAnsi="Arial" w:cs="Arial"/>
                <w:szCs w:val="24"/>
              </w:rPr>
              <w:fldChar w:fldCharType="begin"/>
            </w:r>
            <w:r w:rsidRPr="008E4B62">
              <w:rPr>
                <w:rFonts w:ascii="Arial" w:hAnsi="Arial" w:cs="Arial"/>
              </w:rPr>
              <w:instrText xml:space="preserve"> PAGE </w:instrText>
            </w:r>
            <w:r w:rsidRPr="008E4B62">
              <w:rPr>
                <w:rFonts w:ascii="Arial" w:hAnsi="Arial" w:cs="Arial"/>
                <w:szCs w:val="24"/>
              </w:rPr>
              <w:fldChar w:fldCharType="separate"/>
            </w:r>
            <w:r w:rsidRPr="008E4B62">
              <w:rPr>
                <w:rFonts w:ascii="Arial" w:hAnsi="Arial" w:cs="Arial"/>
                <w:noProof/>
              </w:rPr>
              <w:t>2</w:t>
            </w:r>
            <w:r w:rsidRPr="008E4B62">
              <w:rPr>
                <w:rFonts w:ascii="Arial" w:hAnsi="Arial" w:cs="Arial"/>
                <w:szCs w:val="24"/>
              </w:rPr>
              <w:fldChar w:fldCharType="end"/>
            </w:r>
            <w:r w:rsidRPr="008E4B62">
              <w:rPr>
                <w:rFonts w:ascii="Arial" w:hAnsi="Arial" w:cs="Arial"/>
              </w:rPr>
              <w:t xml:space="preserve"> of </w:t>
            </w:r>
            <w:r w:rsidRPr="008E4B62">
              <w:rPr>
                <w:rFonts w:ascii="Arial" w:hAnsi="Arial" w:cs="Arial"/>
                <w:szCs w:val="24"/>
              </w:rPr>
              <w:fldChar w:fldCharType="begin"/>
            </w:r>
            <w:r w:rsidRPr="008E4B62">
              <w:rPr>
                <w:rFonts w:ascii="Arial" w:hAnsi="Arial" w:cs="Arial"/>
              </w:rPr>
              <w:instrText xml:space="preserve"> NUMPAGES  </w:instrText>
            </w:r>
            <w:r w:rsidRPr="008E4B62">
              <w:rPr>
                <w:rFonts w:ascii="Arial" w:hAnsi="Arial" w:cs="Arial"/>
                <w:szCs w:val="24"/>
              </w:rPr>
              <w:fldChar w:fldCharType="separate"/>
            </w:r>
            <w:r w:rsidRPr="008E4B62">
              <w:rPr>
                <w:rFonts w:ascii="Arial" w:hAnsi="Arial" w:cs="Arial"/>
                <w:noProof/>
              </w:rPr>
              <w:t>2</w:t>
            </w:r>
            <w:r w:rsidRPr="008E4B62">
              <w:rPr>
                <w:rFonts w:ascii="Arial" w:hAnsi="Arial" w:cs="Arial"/>
                <w:szCs w:val="24"/>
              </w:rPr>
              <w:fldChar w:fldCharType="end"/>
            </w:r>
          </w:p>
        </w:sdtContent>
      </w:sdt>
    </w:sdtContent>
  </w:sdt>
  <w:p w:rsidR="00CD01ED" w14:paraId="79FD9EB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0899366"/>
    <w:multiLevelType w:val="hybridMultilevel"/>
    <w:tmpl w:val="0F7B9F81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A58D8E4A"/>
    <w:multiLevelType w:val="hybridMultilevel"/>
    <w:tmpl w:val="E89D3130"/>
    <w:lvl w:ilvl="0">
      <w:start w:val="1"/>
      <w:numFmt w:val="decimal"/>
      <w:lvlText w:val="%1.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E4727"/>
    <w:multiLevelType w:val="hybridMultilevel"/>
    <w:tmpl w:val="F2AAF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A87C91"/>
    <w:multiLevelType w:val="hybridMultilevel"/>
    <w:tmpl w:val="56DA5ABC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A7E63"/>
    <w:multiLevelType w:val="hybridMultilevel"/>
    <w:tmpl w:val="DB6AF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BEA99"/>
    <w:multiLevelType w:val="hybridMultilevel"/>
    <w:tmpl w:val="EC8E9797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E49DC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1F23B1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90D48B1"/>
    <w:multiLevelType w:val="hybridMultilevel"/>
    <w:tmpl w:val="045698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67DDA"/>
    <w:multiLevelType w:val="hybridMultilevel"/>
    <w:tmpl w:val="2B90ABC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0A76D57"/>
    <w:multiLevelType w:val="hybridMultilevel"/>
    <w:tmpl w:val="BE042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96BF3"/>
    <w:multiLevelType w:val="hybridMultilevel"/>
    <w:tmpl w:val="52AAD8C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0C15D3"/>
    <w:multiLevelType w:val="hybridMultilevel"/>
    <w:tmpl w:val="CEF2BD4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55866">
    <w:abstractNumId w:val="13"/>
  </w:num>
  <w:num w:numId="2" w16cid:durableId="2057120037">
    <w:abstractNumId w:val="8"/>
  </w:num>
  <w:num w:numId="3" w16cid:durableId="2124302045">
    <w:abstractNumId w:val="0"/>
  </w:num>
  <w:num w:numId="4" w16cid:durableId="2107460880">
    <w:abstractNumId w:val="1"/>
  </w:num>
  <w:num w:numId="5" w16cid:durableId="116994495">
    <w:abstractNumId w:val="18"/>
  </w:num>
  <w:num w:numId="6" w16cid:durableId="979192327">
    <w:abstractNumId w:val="7"/>
  </w:num>
  <w:num w:numId="7" w16cid:durableId="846599246">
    <w:abstractNumId w:val="3"/>
  </w:num>
  <w:num w:numId="8" w16cid:durableId="1720547922">
    <w:abstractNumId w:val="19"/>
  </w:num>
  <w:num w:numId="9" w16cid:durableId="2140411373">
    <w:abstractNumId w:val="10"/>
  </w:num>
  <w:num w:numId="10" w16cid:durableId="139739342">
    <w:abstractNumId w:val="17"/>
  </w:num>
  <w:num w:numId="11" w16cid:durableId="1708334147">
    <w:abstractNumId w:val="12"/>
  </w:num>
  <w:num w:numId="12" w16cid:durableId="699354217">
    <w:abstractNumId w:val="4"/>
  </w:num>
  <w:num w:numId="13" w16cid:durableId="649333777">
    <w:abstractNumId w:val="9"/>
  </w:num>
  <w:num w:numId="14" w16cid:durableId="724255503">
    <w:abstractNumId w:val="15"/>
  </w:num>
  <w:num w:numId="15" w16cid:durableId="493685434">
    <w:abstractNumId w:val="6"/>
  </w:num>
  <w:num w:numId="16" w16cid:durableId="823932812">
    <w:abstractNumId w:val="11"/>
  </w:num>
  <w:num w:numId="17" w16cid:durableId="1104232339">
    <w:abstractNumId w:val="5"/>
  </w:num>
  <w:num w:numId="18" w16cid:durableId="1029840777">
    <w:abstractNumId w:val="2"/>
  </w:num>
  <w:num w:numId="19" w16cid:durableId="60952258">
    <w:abstractNumId w:val="16"/>
  </w:num>
  <w:num w:numId="20" w16cid:durableId="14150082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BC"/>
    <w:rsid w:val="00001D9E"/>
    <w:rsid w:val="00010056"/>
    <w:rsid w:val="00013DB3"/>
    <w:rsid w:val="00034A33"/>
    <w:rsid w:val="00034C2D"/>
    <w:rsid w:val="00036BA1"/>
    <w:rsid w:val="00041FE9"/>
    <w:rsid w:val="00044447"/>
    <w:rsid w:val="00045BA9"/>
    <w:rsid w:val="000772EB"/>
    <w:rsid w:val="00080972"/>
    <w:rsid w:val="00090C32"/>
    <w:rsid w:val="00090FF4"/>
    <w:rsid w:val="00091C5B"/>
    <w:rsid w:val="000A7DBF"/>
    <w:rsid w:val="000A7F3C"/>
    <w:rsid w:val="000C1032"/>
    <w:rsid w:val="000C2B39"/>
    <w:rsid w:val="000C431C"/>
    <w:rsid w:val="000E67C5"/>
    <w:rsid w:val="001023D4"/>
    <w:rsid w:val="00112076"/>
    <w:rsid w:val="00141B38"/>
    <w:rsid w:val="0016700C"/>
    <w:rsid w:val="00167A8A"/>
    <w:rsid w:val="001867A9"/>
    <w:rsid w:val="001930CC"/>
    <w:rsid w:val="001A02E8"/>
    <w:rsid w:val="001B3E47"/>
    <w:rsid w:val="001B7999"/>
    <w:rsid w:val="001C5C88"/>
    <w:rsid w:val="001D2113"/>
    <w:rsid w:val="001E76C3"/>
    <w:rsid w:val="001F6325"/>
    <w:rsid w:val="001F7712"/>
    <w:rsid w:val="001F7E69"/>
    <w:rsid w:val="002148E5"/>
    <w:rsid w:val="00226138"/>
    <w:rsid w:val="00231AC3"/>
    <w:rsid w:val="002346E6"/>
    <w:rsid w:val="00234769"/>
    <w:rsid w:val="0023673F"/>
    <w:rsid w:val="002374DE"/>
    <w:rsid w:val="00242300"/>
    <w:rsid w:val="00244E0C"/>
    <w:rsid w:val="00257C30"/>
    <w:rsid w:val="00257F82"/>
    <w:rsid w:val="00261731"/>
    <w:rsid w:val="00277048"/>
    <w:rsid w:val="0028461D"/>
    <w:rsid w:val="00290A5F"/>
    <w:rsid w:val="00290CD1"/>
    <w:rsid w:val="0029376C"/>
    <w:rsid w:val="002A695D"/>
    <w:rsid w:val="002C679F"/>
    <w:rsid w:val="002D68F5"/>
    <w:rsid w:val="002D7FC8"/>
    <w:rsid w:val="002F6AE6"/>
    <w:rsid w:val="00310C2D"/>
    <w:rsid w:val="003151E2"/>
    <w:rsid w:val="003163DB"/>
    <w:rsid w:val="00327E88"/>
    <w:rsid w:val="00330215"/>
    <w:rsid w:val="003355C4"/>
    <w:rsid w:val="00352FF8"/>
    <w:rsid w:val="0036294A"/>
    <w:rsid w:val="00363D1C"/>
    <w:rsid w:val="003655E9"/>
    <w:rsid w:val="00367A1F"/>
    <w:rsid w:val="003A091B"/>
    <w:rsid w:val="003B0EA7"/>
    <w:rsid w:val="003B2602"/>
    <w:rsid w:val="003D010B"/>
    <w:rsid w:val="003D3415"/>
    <w:rsid w:val="003E6891"/>
    <w:rsid w:val="003F2EBC"/>
    <w:rsid w:val="003F7A8D"/>
    <w:rsid w:val="004040F2"/>
    <w:rsid w:val="00404BF8"/>
    <w:rsid w:val="00415C7D"/>
    <w:rsid w:val="00416714"/>
    <w:rsid w:val="0042790F"/>
    <w:rsid w:val="004360DA"/>
    <w:rsid w:val="00444CE2"/>
    <w:rsid w:val="004470DB"/>
    <w:rsid w:val="00447AEF"/>
    <w:rsid w:val="00455EA3"/>
    <w:rsid w:val="00463315"/>
    <w:rsid w:val="004734B5"/>
    <w:rsid w:val="0048448F"/>
    <w:rsid w:val="004930F6"/>
    <w:rsid w:val="004C2014"/>
    <w:rsid w:val="004C337E"/>
    <w:rsid w:val="004C522B"/>
    <w:rsid w:val="004D1212"/>
    <w:rsid w:val="004D1904"/>
    <w:rsid w:val="004D5817"/>
    <w:rsid w:val="004D61E7"/>
    <w:rsid w:val="004E592E"/>
    <w:rsid w:val="004E60AD"/>
    <w:rsid w:val="004F09F3"/>
    <w:rsid w:val="004F0E89"/>
    <w:rsid w:val="004F799B"/>
    <w:rsid w:val="005024BF"/>
    <w:rsid w:val="0051325C"/>
    <w:rsid w:val="005172B3"/>
    <w:rsid w:val="00531C73"/>
    <w:rsid w:val="00540A92"/>
    <w:rsid w:val="0054794E"/>
    <w:rsid w:val="005617A4"/>
    <w:rsid w:val="00565079"/>
    <w:rsid w:val="005658AA"/>
    <w:rsid w:val="0057290C"/>
    <w:rsid w:val="00585815"/>
    <w:rsid w:val="00587243"/>
    <w:rsid w:val="00594562"/>
    <w:rsid w:val="005B5018"/>
    <w:rsid w:val="005E5F99"/>
    <w:rsid w:val="005F3D5B"/>
    <w:rsid w:val="005F64F7"/>
    <w:rsid w:val="0060254B"/>
    <w:rsid w:val="0060282A"/>
    <w:rsid w:val="00604D95"/>
    <w:rsid w:val="00606362"/>
    <w:rsid w:val="00606B57"/>
    <w:rsid w:val="00612684"/>
    <w:rsid w:val="0061312B"/>
    <w:rsid w:val="006655E5"/>
    <w:rsid w:val="00674D4E"/>
    <w:rsid w:val="00674FF6"/>
    <w:rsid w:val="00686C32"/>
    <w:rsid w:val="00687664"/>
    <w:rsid w:val="0069032D"/>
    <w:rsid w:val="00693DE4"/>
    <w:rsid w:val="00694C71"/>
    <w:rsid w:val="00694FED"/>
    <w:rsid w:val="006A0348"/>
    <w:rsid w:val="006C424F"/>
    <w:rsid w:val="006D0340"/>
    <w:rsid w:val="006E5248"/>
    <w:rsid w:val="006E62DC"/>
    <w:rsid w:val="006F7D1C"/>
    <w:rsid w:val="0070231F"/>
    <w:rsid w:val="007046A5"/>
    <w:rsid w:val="0070549D"/>
    <w:rsid w:val="0070618C"/>
    <w:rsid w:val="00706BE2"/>
    <w:rsid w:val="007321E0"/>
    <w:rsid w:val="00734D81"/>
    <w:rsid w:val="0074042E"/>
    <w:rsid w:val="007428BE"/>
    <w:rsid w:val="00742A80"/>
    <w:rsid w:val="00743184"/>
    <w:rsid w:val="00761829"/>
    <w:rsid w:val="007618F1"/>
    <w:rsid w:val="00764144"/>
    <w:rsid w:val="00775366"/>
    <w:rsid w:val="00776CA8"/>
    <w:rsid w:val="00780E6C"/>
    <w:rsid w:val="00782311"/>
    <w:rsid w:val="007A18D9"/>
    <w:rsid w:val="007B1349"/>
    <w:rsid w:val="007C1E12"/>
    <w:rsid w:val="007C3A08"/>
    <w:rsid w:val="007C6333"/>
    <w:rsid w:val="007D23A1"/>
    <w:rsid w:val="007D6EF2"/>
    <w:rsid w:val="007E6A99"/>
    <w:rsid w:val="00813CC9"/>
    <w:rsid w:val="008155DB"/>
    <w:rsid w:val="0082025D"/>
    <w:rsid w:val="00820896"/>
    <w:rsid w:val="0082292B"/>
    <w:rsid w:val="00824A2E"/>
    <w:rsid w:val="00847869"/>
    <w:rsid w:val="00850F89"/>
    <w:rsid w:val="00887E0E"/>
    <w:rsid w:val="008A1BB9"/>
    <w:rsid w:val="008B4AB0"/>
    <w:rsid w:val="008C2D5A"/>
    <w:rsid w:val="008C506D"/>
    <w:rsid w:val="008E3A55"/>
    <w:rsid w:val="008E4B62"/>
    <w:rsid w:val="008F5871"/>
    <w:rsid w:val="0090704E"/>
    <w:rsid w:val="00907670"/>
    <w:rsid w:val="009127FD"/>
    <w:rsid w:val="00915DC6"/>
    <w:rsid w:val="00916BF2"/>
    <w:rsid w:val="009238AF"/>
    <w:rsid w:val="00927E80"/>
    <w:rsid w:val="0094530B"/>
    <w:rsid w:val="00945AD2"/>
    <w:rsid w:val="0095673B"/>
    <w:rsid w:val="00956C6E"/>
    <w:rsid w:val="00957ABC"/>
    <w:rsid w:val="00977423"/>
    <w:rsid w:val="00982030"/>
    <w:rsid w:val="00987B8D"/>
    <w:rsid w:val="009910D4"/>
    <w:rsid w:val="00993C24"/>
    <w:rsid w:val="009975F6"/>
    <w:rsid w:val="009A4822"/>
    <w:rsid w:val="009B1356"/>
    <w:rsid w:val="009B5174"/>
    <w:rsid w:val="009C32A3"/>
    <w:rsid w:val="009C4B4E"/>
    <w:rsid w:val="009C543C"/>
    <w:rsid w:val="009E00C9"/>
    <w:rsid w:val="00A00ADF"/>
    <w:rsid w:val="00A02BDD"/>
    <w:rsid w:val="00A07383"/>
    <w:rsid w:val="00A07558"/>
    <w:rsid w:val="00A144A3"/>
    <w:rsid w:val="00A154A6"/>
    <w:rsid w:val="00A23F6B"/>
    <w:rsid w:val="00A247C3"/>
    <w:rsid w:val="00A30388"/>
    <w:rsid w:val="00A5439F"/>
    <w:rsid w:val="00A54865"/>
    <w:rsid w:val="00A56EB0"/>
    <w:rsid w:val="00A63692"/>
    <w:rsid w:val="00A73F6B"/>
    <w:rsid w:val="00A749B8"/>
    <w:rsid w:val="00A75F2E"/>
    <w:rsid w:val="00A77D7F"/>
    <w:rsid w:val="00A902A2"/>
    <w:rsid w:val="00A97BC9"/>
    <w:rsid w:val="00AA15FF"/>
    <w:rsid w:val="00AB07E7"/>
    <w:rsid w:val="00AB0B6A"/>
    <w:rsid w:val="00AB2393"/>
    <w:rsid w:val="00AB351C"/>
    <w:rsid w:val="00AB6A47"/>
    <w:rsid w:val="00AB7BCE"/>
    <w:rsid w:val="00AC3387"/>
    <w:rsid w:val="00AC6A6D"/>
    <w:rsid w:val="00AD03A4"/>
    <w:rsid w:val="00AD6BB7"/>
    <w:rsid w:val="00AE7D92"/>
    <w:rsid w:val="00B05F6D"/>
    <w:rsid w:val="00B13883"/>
    <w:rsid w:val="00B20497"/>
    <w:rsid w:val="00B36664"/>
    <w:rsid w:val="00B4221D"/>
    <w:rsid w:val="00B452B4"/>
    <w:rsid w:val="00B51C68"/>
    <w:rsid w:val="00B542CE"/>
    <w:rsid w:val="00B6342C"/>
    <w:rsid w:val="00B635B8"/>
    <w:rsid w:val="00B75939"/>
    <w:rsid w:val="00B835BB"/>
    <w:rsid w:val="00B85038"/>
    <w:rsid w:val="00B87737"/>
    <w:rsid w:val="00B91938"/>
    <w:rsid w:val="00B935C6"/>
    <w:rsid w:val="00B94D00"/>
    <w:rsid w:val="00BA2B73"/>
    <w:rsid w:val="00BC736C"/>
    <w:rsid w:val="00BD27F9"/>
    <w:rsid w:val="00BD3F5D"/>
    <w:rsid w:val="00BE03F8"/>
    <w:rsid w:val="00BE350A"/>
    <w:rsid w:val="00BF0F46"/>
    <w:rsid w:val="00C056A5"/>
    <w:rsid w:val="00C07E71"/>
    <w:rsid w:val="00C11D4A"/>
    <w:rsid w:val="00C14D91"/>
    <w:rsid w:val="00C201C1"/>
    <w:rsid w:val="00C24CB2"/>
    <w:rsid w:val="00C32E10"/>
    <w:rsid w:val="00C36877"/>
    <w:rsid w:val="00C375A6"/>
    <w:rsid w:val="00C40FF4"/>
    <w:rsid w:val="00C5340F"/>
    <w:rsid w:val="00C53F44"/>
    <w:rsid w:val="00C55AFA"/>
    <w:rsid w:val="00C651EB"/>
    <w:rsid w:val="00C75370"/>
    <w:rsid w:val="00C851C2"/>
    <w:rsid w:val="00C87DBA"/>
    <w:rsid w:val="00C9501D"/>
    <w:rsid w:val="00CB16E9"/>
    <w:rsid w:val="00CC04E9"/>
    <w:rsid w:val="00CC6A2C"/>
    <w:rsid w:val="00CD01ED"/>
    <w:rsid w:val="00CD45D4"/>
    <w:rsid w:val="00CE1093"/>
    <w:rsid w:val="00CE7361"/>
    <w:rsid w:val="00D3285C"/>
    <w:rsid w:val="00D33DD3"/>
    <w:rsid w:val="00D63B42"/>
    <w:rsid w:val="00D747AC"/>
    <w:rsid w:val="00DA7324"/>
    <w:rsid w:val="00DB3C98"/>
    <w:rsid w:val="00DB7239"/>
    <w:rsid w:val="00DC0E1D"/>
    <w:rsid w:val="00DE21A1"/>
    <w:rsid w:val="00DE229F"/>
    <w:rsid w:val="00E20FC4"/>
    <w:rsid w:val="00E24E23"/>
    <w:rsid w:val="00E25127"/>
    <w:rsid w:val="00E27E9A"/>
    <w:rsid w:val="00E37D8D"/>
    <w:rsid w:val="00E44F71"/>
    <w:rsid w:val="00E47AFF"/>
    <w:rsid w:val="00E63CAC"/>
    <w:rsid w:val="00E736AA"/>
    <w:rsid w:val="00E86DCE"/>
    <w:rsid w:val="00EA0F67"/>
    <w:rsid w:val="00EA705E"/>
    <w:rsid w:val="00EE0056"/>
    <w:rsid w:val="00EE1E8E"/>
    <w:rsid w:val="00EF26C6"/>
    <w:rsid w:val="00EF5BE1"/>
    <w:rsid w:val="00F12B1D"/>
    <w:rsid w:val="00F15FCF"/>
    <w:rsid w:val="00F161F1"/>
    <w:rsid w:val="00F25890"/>
    <w:rsid w:val="00F3200F"/>
    <w:rsid w:val="00F443CD"/>
    <w:rsid w:val="00F528ED"/>
    <w:rsid w:val="00F6766A"/>
    <w:rsid w:val="00F707CD"/>
    <w:rsid w:val="00F830CB"/>
    <w:rsid w:val="00F87011"/>
    <w:rsid w:val="00F96DDA"/>
    <w:rsid w:val="00FA0C5A"/>
    <w:rsid w:val="00FA5200"/>
    <w:rsid w:val="00FA560F"/>
    <w:rsid w:val="00FA7723"/>
    <w:rsid w:val="00FA7EA8"/>
    <w:rsid w:val="00FB5BA8"/>
    <w:rsid w:val="00FC5E8A"/>
    <w:rsid w:val="00FE2930"/>
    <w:rsid w:val="00FE444D"/>
    <w:rsid w:val="00FE6A52"/>
    <w:rsid w:val="00FF1636"/>
    <w:rsid w:val="00FF25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15B70C"/>
  <w15:docId w15:val="{C0D0439C-357E-422C-A66A-1CD3B48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4BF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ABC"/>
    <w:pPr>
      <w:ind w:left="720"/>
      <w:contextualSpacing/>
    </w:pPr>
  </w:style>
  <w:style w:type="paragraph" w:customStyle="1" w:styleId="Default">
    <w:name w:val="Default"/>
    <w:rsid w:val="00957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E44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3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184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3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184"/>
    <w:rPr>
      <w:rFonts w:ascii="Times" w:eastAsia="Times New Roman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A1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144A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6BB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C04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982030"/>
    <w:pPr>
      <w:widowControl w:val="0"/>
      <w:tabs>
        <w:tab w:val="left" w:pos="368"/>
      </w:tabs>
      <w:autoSpaceDE w:val="0"/>
      <w:autoSpaceDN w:val="0"/>
      <w:adjustRightInd w:val="0"/>
      <w:spacing w:line="283" w:lineRule="exact"/>
    </w:pPr>
    <w:rPr>
      <w:rFonts w:ascii="Arial" w:hAnsi="Arial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982030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rsid w:val="00686C3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4C337E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7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E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E80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E80"/>
    <w:rPr>
      <w:rFonts w:ascii="Times" w:eastAsia="Times New Roman" w:hAnsi="Times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0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oh/computer-and-information-technology/computer-support-specialists.htm" TargetMode="External" /><Relationship Id="rId6" Type="http://schemas.openxmlformats.org/officeDocument/2006/relationships/hyperlink" Target="https://www.opm.gov/policy-data-oversight/pay-leave/salaries-wages/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2967D-B5D3-4DCA-9693-909E8018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1806</Words>
  <Characters>10441</Characters>
  <Application>Microsoft Office Word</Application>
  <DocSecurity>0</DocSecurity>
  <Lines>453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Edward (Contractor - Markon)</dc:creator>
  <cp:lastModifiedBy>OAL PPS</cp:lastModifiedBy>
  <cp:revision>6</cp:revision>
  <cp:lastPrinted>2025-08-13T20:26:00Z</cp:lastPrinted>
  <dcterms:created xsi:type="dcterms:W3CDTF">2026-03-18T05:57:00Z</dcterms:created>
  <dcterms:modified xsi:type="dcterms:W3CDTF">2026-03-19T12:46:00Z</dcterms:modified>
</cp:coreProperties>
</file>