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54C2EDD0" w14:paraId="729839A4" w14:textId="355CD9E7">
      <w:pPr>
        <w:pStyle w:val="Header"/>
        <w:rPr>
          <w:rFonts w:ascii="Times New Roman" w:hAnsi="Times New Roman"/>
        </w:rPr>
      </w:pPr>
      <w:r w:rsidRPr="1B13F897">
        <w:rPr>
          <w:rFonts w:ascii="Times New Roman" w:hAnsi="Times New Roman"/>
        </w:rPr>
        <w:t xml:space="preserve">Tracking and OMB Number: </w:t>
      </w:r>
      <w:r w:rsidR="006F7E9B">
        <w:rPr>
          <w:rFonts w:ascii="Times New Roman" w:hAnsi="Times New Roman"/>
        </w:rPr>
        <w:t>1810-0693</w:t>
      </w:r>
    </w:p>
    <w:p w:rsidR="00EA1767" w:rsidRPr="00AD381B" w:rsidP="1B13F897" w14:paraId="2010FAB4" w14:textId="59FDB12B">
      <w:pPr>
        <w:pStyle w:val="Header"/>
        <w:rPr>
          <w:rFonts w:ascii="Times New Roman" w:hAnsi="Times New Roman"/>
        </w:rPr>
      </w:pPr>
      <w:r w:rsidRPr="1B13F897">
        <w:rPr>
          <w:rFonts w:ascii="Times New Roman" w:hAnsi="Times New Roman"/>
        </w:rPr>
        <w:t xml:space="preserve">Revised: </w:t>
      </w:r>
      <w:r w:rsidR="006F7E9B">
        <w:rPr>
          <w:rFonts w:ascii="Times New Roman" w:hAnsi="Times New Roman"/>
        </w:rPr>
        <w:t>11/21/2025</w:t>
      </w:r>
    </w:p>
    <w:p w:rsidR="00043C32" w:rsidRPr="00AD381B" w:rsidP="00AD381B" w14:paraId="2C2BCB7B" w14:textId="77777777">
      <w:pPr>
        <w:pStyle w:val="Heading1"/>
        <w:rPr>
          <w:sz w:val="24"/>
          <w:szCs w:val="24"/>
        </w:rPr>
      </w:pPr>
      <w:r w:rsidRPr="00AD381B">
        <w:rPr>
          <w:sz w:val="24"/>
          <w:szCs w:val="24"/>
        </w:rPr>
        <w:t>SUPPORTING STATEMENT</w:t>
      </w:r>
    </w:p>
    <w:p w:rsidR="00043C32" w:rsidRPr="00AD381B" w:rsidP="00AD381B" w14:paraId="5E73B3D2" w14:textId="77777777">
      <w:pPr>
        <w:pStyle w:val="Heading1"/>
        <w:rPr>
          <w:sz w:val="24"/>
          <w:szCs w:val="24"/>
        </w:rPr>
      </w:pPr>
      <w:r w:rsidRPr="00AD381B">
        <w:rPr>
          <w:sz w:val="24"/>
          <w:szCs w:val="24"/>
        </w:rPr>
        <w:t>FOR PAPERWORK REDUCTION ACT SUBMISSION</w:t>
      </w:r>
    </w:p>
    <w:p w:rsidR="00043C32" w:rsidRPr="00AD381B" w:rsidP="00AD381B" w14:paraId="672A6659" w14:textId="77777777">
      <w:pPr>
        <w:tabs>
          <w:tab w:val="left" w:pos="0"/>
        </w:tabs>
        <w:suppressAutoHyphens/>
        <w:rPr>
          <w:rFonts w:ascii="Times New Roman" w:hAnsi="Times New Roman"/>
          <w:szCs w:val="24"/>
        </w:rPr>
      </w:pPr>
    </w:p>
    <w:p w:rsidR="00EA1767" w:rsidRPr="00AD381B" w:rsidP="00AD381B" w14:paraId="16F8FD91"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063B30" w:rsidP="00BF62AD" w14:paraId="2CDB9881" w14:textId="77777777">
      <w:pPr>
        <w:pStyle w:val="ListParagraph"/>
        <w:suppressAutoHyphens/>
        <w:spacing w:line="240" w:lineRule="exact"/>
        <w:rPr>
          <w:rFonts w:ascii="Times New Roman" w:hAnsi="Times New Roman"/>
          <w:szCs w:val="24"/>
        </w:rPr>
      </w:pPr>
    </w:p>
    <w:p w:rsidR="00BF62AD" w:rsidRPr="00BF62AD" w:rsidP="00BF62AD" w14:paraId="0894D42D" w14:textId="55E0D1C0">
      <w:pPr>
        <w:pStyle w:val="ListParagraph"/>
        <w:suppressAutoHyphens/>
        <w:spacing w:line="240" w:lineRule="exact"/>
        <w:rPr>
          <w:rFonts w:ascii="Times New Roman" w:hAnsi="Times New Roman"/>
          <w:szCs w:val="24"/>
        </w:rPr>
      </w:pPr>
      <w:r w:rsidRPr="00BF62AD">
        <w:rPr>
          <w:rFonts w:ascii="Times New Roman" w:hAnsi="Times New Roman"/>
          <w:szCs w:val="24"/>
        </w:rPr>
        <w:t xml:space="preserve">If a local educational agency (LEA) fails to meet the maintenance of effort (MOE) requirement, under section 8521(b) of the Elementary and Secondary Education </w:t>
      </w:r>
      <w:r w:rsidR="00AF7C42">
        <w:rPr>
          <w:rFonts w:ascii="Times New Roman" w:hAnsi="Times New Roman"/>
          <w:szCs w:val="24"/>
        </w:rPr>
        <w:t>of 1965 (ESEA)</w:t>
      </w:r>
      <w:r w:rsidRPr="00BF62AD">
        <w:rPr>
          <w:rFonts w:ascii="Times New Roman" w:hAnsi="Times New Roman"/>
          <w:szCs w:val="24"/>
        </w:rPr>
        <w:t>, the State educational agency (SEA) must reduce the amount of funds allocated under the programs covered by the MOE requirement in any fiscal year in the exact proportion by which the LEA fails to maintain effort by falling below 90 percent of either the combined fiscal effort per student or aggregate expenditures, if the LEA has also failed to maintain effort for 1 or more of the 5 immediately preceding fiscal years.  In reducing an LEA’s allocation because it failed to meet the MOE requirement, the SEA uses the measure most favorable to the LEA.  Section 8521(c) gives the U.S. Department of Education (ED) the authority to waive the ESEA's MOE requirement for an LEA if it would be equitable to grant the waiver due to an exceptional or uncontrollable circumstance such as a natural disaster or a change in the organizational structure of the LEA or a precipitous decline in the LEA's financial resources.  If an MOE waiver is granted, the reduction required by section 8521(b) does not occur for that year.</w:t>
      </w:r>
    </w:p>
    <w:p w:rsidR="00BF62AD" w:rsidRPr="00BF62AD" w:rsidP="00BF62AD" w14:paraId="509C8602" w14:textId="77777777">
      <w:pPr>
        <w:pStyle w:val="ListParagraph"/>
        <w:suppressAutoHyphens/>
        <w:spacing w:line="240" w:lineRule="exact"/>
        <w:rPr>
          <w:rFonts w:ascii="Times New Roman" w:hAnsi="Times New Roman"/>
          <w:szCs w:val="24"/>
        </w:rPr>
      </w:pPr>
    </w:p>
    <w:p w:rsidR="00BF62AD" w:rsidRPr="00BF62AD" w:rsidP="00BF62AD" w14:paraId="1FCDD564" w14:textId="77777777">
      <w:pPr>
        <w:pStyle w:val="ListParagraph"/>
        <w:suppressAutoHyphens/>
        <w:spacing w:line="240" w:lineRule="exact"/>
        <w:rPr>
          <w:rFonts w:ascii="Times New Roman" w:hAnsi="Times New Roman"/>
          <w:szCs w:val="24"/>
        </w:rPr>
      </w:pPr>
      <w:r w:rsidRPr="00BF62AD">
        <w:rPr>
          <w:rFonts w:ascii="Times New Roman" w:hAnsi="Times New Roman"/>
          <w:szCs w:val="24"/>
        </w:rPr>
        <w:t xml:space="preserve">A request for a waiver of the MOE requirement is discretionary.  Only an LEA that has failed to maintain effort and that believes its failure justifies a waiver would request one.  To review an MOE waiver request, ED relies primarily on expenditure, revenue, and other data relevant to an LEA’s request provided by the SEA.  To assist an SEA with submitting this information, ED developed an MOE waiver form as part of the 2009 Title I, Part A Waiver Guidance, which covered a range of waivers that ED invited at that time.  </w:t>
      </w:r>
    </w:p>
    <w:p w:rsidR="00BF62AD" w:rsidRPr="00BF62AD" w:rsidP="00BF62AD" w14:paraId="36802EED" w14:textId="77777777">
      <w:pPr>
        <w:pStyle w:val="ListParagraph"/>
        <w:suppressAutoHyphens/>
        <w:spacing w:line="240" w:lineRule="exact"/>
        <w:rPr>
          <w:rFonts w:ascii="Times New Roman" w:hAnsi="Times New Roman"/>
          <w:szCs w:val="24"/>
        </w:rPr>
      </w:pPr>
    </w:p>
    <w:p w:rsidR="00AD381B" w:rsidP="00BF62AD" w14:paraId="0A37501D" w14:textId="6E950C84">
      <w:pPr>
        <w:pStyle w:val="ListParagraph"/>
        <w:suppressAutoHyphens/>
        <w:spacing w:line="240" w:lineRule="exact"/>
        <w:rPr>
          <w:rFonts w:ascii="Times New Roman" w:hAnsi="Times New Roman"/>
          <w:szCs w:val="24"/>
        </w:rPr>
      </w:pPr>
      <w:r w:rsidRPr="00BF62AD">
        <w:rPr>
          <w:rFonts w:ascii="Times New Roman" w:hAnsi="Times New Roman"/>
          <w:szCs w:val="24"/>
        </w:rPr>
        <w:t>The purpose of this collection is to renew approval for the MOE waiver form, with no substantive changes from the previously approved version.  This collection includes burden at the SEA level.</w:t>
      </w:r>
    </w:p>
    <w:p w:rsidR="00AD381B" w:rsidRPr="00AD381B" w:rsidP="00AD381B" w14:paraId="5DAB6C7B" w14:textId="77777777">
      <w:pPr>
        <w:pStyle w:val="ListParagraph"/>
        <w:suppressAutoHyphens/>
        <w:spacing w:line="240" w:lineRule="exact"/>
        <w:contextualSpacing w:val="0"/>
        <w:rPr>
          <w:rFonts w:ascii="Times New Roman" w:hAnsi="Times New Roman"/>
          <w:szCs w:val="24"/>
        </w:rPr>
      </w:pPr>
    </w:p>
    <w:p w:rsidR="00AD381B" w:rsidRPr="00063B30" w:rsidP="00AD381B" w14:paraId="0B36EA0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063B30" w:rsidP="00063B30" w14:paraId="7A662F0B" w14:textId="77777777">
      <w:pPr>
        <w:pStyle w:val="ListParagraph"/>
        <w:suppressAutoHyphens/>
        <w:spacing w:line="240" w:lineRule="exact"/>
        <w:contextualSpacing w:val="0"/>
        <w:rPr>
          <w:rFonts w:ascii="Times New Roman" w:hAnsi="Times New Roman"/>
          <w:b/>
          <w:szCs w:val="24"/>
        </w:rPr>
      </w:pPr>
    </w:p>
    <w:p w:rsidR="00063B30" w:rsidP="00063B30" w14:paraId="39689AB9" w14:textId="7D046ECA">
      <w:pPr>
        <w:pStyle w:val="ListParagraph"/>
        <w:suppressAutoHyphens/>
        <w:spacing w:line="240" w:lineRule="exact"/>
        <w:contextualSpacing w:val="0"/>
        <w:rPr>
          <w:rFonts w:ascii="Times New Roman" w:hAnsi="Times New Roman"/>
          <w:szCs w:val="24"/>
        </w:rPr>
      </w:pPr>
      <w:r w:rsidRPr="00294D1E">
        <w:rPr>
          <w:rFonts w:ascii="Times New Roman" w:hAnsi="Times New Roman"/>
          <w:szCs w:val="24"/>
        </w:rPr>
        <w:t xml:space="preserve">ED will use the information provided in the form to decide whether to grant an LEA </w:t>
      </w:r>
      <w:r w:rsidRPr="00294D1E">
        <w:rPr>
          <w:rFonts w:ascii="Times New Roman" w:hAnsi="Times New Roman"/>
          <w:szCs w:val="24"/>
        </w:rPr>
        <w:t>an</w:t>
      </w:r>
      <w:r w:rsidRPr="00294D1E">
        <w:rPr>
          <w:rFonts w:ascii="Times New Roman" w:hAnsi="Times New Roman"/>
          <w:szCs w:val="24"/>
        </w:rPr>
        <w:t xml:space="preserve"> MOE waiver.</w:t>
      </w:r>
    </w:p>
    <w:p w:rsidR="00AD381B" w:rsidP="00AD381B" w14:paraId="02EB378F" w14:textId="77777777">
      <w:pPr>
        <w:suppressAutoHyphens/>
        <w:spacing w:line="240" w:lineRule="exact"/>
        <w:rPr>
          <w:rFonts w:ascii="Times New Roman" w:hAnsi="Times New Roman"/>
          <w:szCs w:val="24"/>
        </w:rPr>
      </w:pPr>
    </w:p>
    <w:p w:rsidR="00043C32" w:rsidRPr="00AD381B" w:rsidP="00AD381B" w14:paraId="6A05A809" w14:textId="77777777">
      <w:pPr>
        <w:suppressAutoHyphens/>
        <w:spacing w:line="240" w:lineRule="exact"/>
        <w:rPr>
          <w:rFonts w:ascii="Times New Roman" w:hAnsi="Times New Roman"/>
          <w:szCs w:val="24"/>
        </w:rPr>
      </w:pPr>
    </w:p>
    <w:p w:rsidR="00043C32" w:rsidRPr="00AD381B" w:rsidP="00AD381B" w14:paraId="58A09643"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A39BBE3" w14:textId="77777777">
      <w:pPr>
        <w:pStyle w:val="ListParagraph"/>
        <w:tabs>
          <w:tab w:val="left" w:pos="-720"/>
        </w:tabs>
        <w:suppressAutoHyphens/>
        <w:contextualSpacing w:val="0"/>
        <w:rPr>
          <w:rFonts w:ascii="Times New Roman" w:hAnsi="Times New Roman"/>
          <w:szCs w:val="24"/>
        </w:rPr>
      </w:pPr>
    </w:p>
    <w:p w:rsidR="008A6D5A" w:rsidP="00AD381B" w14:paraId="3C1A0F24" w14:textId="2A473EA2">
      <w:pPr>
        <w:pStyle w:val="ListParagraph"/>
        <w:tabs>
          <w:tab w:val="left" w:pos="-720"/>
        </w:tabs>
        <w:suppressAutoHyphens/>
        <w:contextualSpacing w:val="0"/>
        <w:rPr>
          <w:rFonts w:ascii="Times New Roman" w:hAnsi="Times New Roman"/>
          <w:szCs w:val="24"/>
        </w:rPr>
      </w:pPr>
      <w:r w:rsidRPr="008A6D5A">
        <w:rPr>
          <w:rFonts w:ascii="Times New Roman" w:hAnsi="Times New Roman"/>
          <w:szCs w:val="24"/>
        </w:rPr>
        <w:t>ED plans to continue to make this form available on its website and will accept electronic submission of the relevant information.</w:t>
      </w:r>
    </w:p>
    <w:p w:rsidR="00AD381B" w:rsidP="00AD381B" w14:paraId="41C8F396" w14:textId="77777777">
      <w:pPr>
        <w:pStyle w:val="ListParagraph"/>
        <w:tabs>
          <w:tab w:val="left" w:pos="-720"/>
        </w:tabs>
        <w:suppressAutoHyphens/>
        <w:contextualSpacing w:val="0"/>
        <w:rPr>
          <w:rFonts w:ascii="Times New Roman" w:hAnsi="Times New Roman"/>
          <w:szCs w:val="24"/>
        </w:rPr>
      </w:pPr>
    </w:p>
    <w:p w:rsidR="00AD381B" w:rsidP="00AD381B" w14:paraId="5A0FD0D7"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72A3D3EC" w14:textId="77777777">
      <w:pPr>
        <w:pStyle w:val="ListParagraph"/>
        <w:tabs>
          <w:tab w:val="left" w:pos="-720"/>
        </w:tabs>
        <w:suppressAutoHyphens/>
        <w:contextualSpacing w:val="0"/>
        <w:rPr>
          <w:rFonts w:ascii="Times New Roman" w:hAnsi="Times New Roman"/>
          <w:b/>
          <w:szCs w:val="24"/>
        </w:rPr>
      </w:pPr>
    </w:p>
    <w:p w:rsidR="00B5699B" w:rsidRPr="00B5699B" w:rsidP="00246FE9" w14:paraId="0D2785FE" w14:textId="66E467A1">
      <w:pPr>
        <w:pStyle w:val="ListParagraph"/>
        <w:tabs>
          <w:tab w:val="left" w:pos="-720"/>
        </w:tabs>
        <w:suppressAutoHyphens/>
        <w:contextualSpacing w:val="0"/>
        <w:rPr>
          <w:rFonts w:ascii="Times New Roman" w:hAnsi="Times New Roman"/>
          <w:bCs/>
          <w:szCs w:val="24"/>
        </w:rPr>
      </w:pPr>
      <w:r w:rsidRPr="00B5699B">
        <w:rPr>
          <w:rFonts w:ascii="Times New Roman" w:hAnsi="Times New Roman"/>
          <w:bCs/>
          <w:szCs w:val="24"/>
        </w:rPr>
        <w:t>There is no duplication in the collection.</w:t>
      </w:r>
    </w:p>
    <w:p w:rsidR="00043C32" w:rsidP="00AD381B" w14:paraId="4DB7F1D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0D0B940D" w14:textId="77777777">
      <w:pPr>
        <w:pStyle w:val="ListParagraph"/>
        <w:contextualSpacing w:val="0"/>
        <w:rPr>
          <w:rFonts w:ascii="Times New Roman" w:hAnsi="Times New Roman"/>
          <w:szCs w:val="24"/>
        </w:rPr>
      </w:pPr>
    </w:p>
    <w:p w:rsidR="007C5D53" w:rsidP="00AD381B" w14:paraId="32CDEE3C" w14:textId="40330416">
      <w:pPr>
        <w:pStyle w:val="ListParagraph"/>
        <w:contextualSpacing w:val="0"/>
        <w:rPr>
          <w:rFonts w:ascii="Times New Roman" w:hAnsi="Times New Roman"/>
          <w:szCs w:val="24"/>
        </w:rPr>
      </w:pPr>
      <w:r w:rsidRPr="007C5D53">
        <w:rPr>
          <w:rFonts w:ascii="Times New Roman" w:hAnsi="Times New Roman"/>
          <w:szCs w:val="24"/>
        </w:rPr>
        <w:t>The form is designed for an SEA to provide information for each of its LEAs that requests a waiver of MOE, including small LEAs.  There is no burden on small entities because the respondents are SEAs</w:t>
      </w:r>
    </w:p>
    <w:p w:rsidR="00AD381B" w:rsidP="00AD381B" w14:paraId="0E27B00A" w14:textId="77777777">
      <w:pPr>
        <w:pStyle w:val="ListParagraph"/>
        <w:contextualSpacing w:val="0"/>
        <w:rPr>
          <w:rFonts w:ascii="Times New Roman" w:hAnsi="Times New Roman"/>
          <w:szCs w:val="24"/>
        </w:rPr>
      </w:pPr>
    </w:p>
    <w:p w:rsidR="00043C32" w:rsidP="00AD381B" w14:paraId="4E28CEB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7C5D53" w:rsidP="007C5D53" w14:paraId="62709EB9" w14:textId="77777777">
      <w:pPr>
        <w:pStyle w:val="ListParagraph"/>
        <w:tabs>
          <w:tab w:val="left" w:pos="-720"/>
        </w:tabs>
        <w:suppressAutoHyphens/>
        <w:contextualSpacing w:val="0"/>
        <w:rPr>
          <w:rFonts w:ascii="Times New Roman" w:hAnsi="Times New Roman"/>
          <w:b/>
          <w:szCs w:val="24"/>
        </w:rPr>
      </w:pPr>
    </w:p>
    <w:p w:rsidR="007C5D53" w:rsidRPr="007C5D53" w:rsidP="007C5D53" w14:paraId="52A6FF46" w14:textId="6094C0F6">
      <w:pPr>
        <w:pStyle w:val="ListParagraph"/>
        <w:tabs>
          <w:tab w:val="left" w:pos="-720"/>
        </w:tabs>
        <w:suppressAutoHyphens/>
        <w:contextualSpacing w:val="0"/>
        <w:rPr>
          <w:rFonts w:ascii="Times New Roman" w:hAnsi="Times New Roman"/>
          <w:bCs/>
          <w:szCs w:val="24"/>
        </w:rPr>
      </w:pPr>
      <w:r w:rsidRPr="00BB3671">
        <w:rPr>
          <w:rFonts w:ascii="Times New Roman" w:hAnsi="Times New Roman"/>
          <w:bCs/>
          <w:szCs w:val="24"/>
        </w:rPr>
        <w:t xml:space="preserve">Whether to collect this information is not an option, because the information forms the basis for whether </w:t>
      </w:r>
      <w:r w:rsidRPr="00BB3671">
        <w:rPr>
          <w:rFonts w:ascii="Times New Roman" w:hAnsi="Times New Roman"/>
          <w:bCs/>
          <w:szCs w:val="24"/>
        </w:rPr>
        <w:t>an LEA’s</w:t>
      </w:r>
      <w:r w:rsidRPr="00BB3671">
        <w:rPr>
          <w:rFonts w:ascii="Times New Roman" w:hAnsi="Times New Roman"/>
          <w:bCs/>
          <w:szCs w:val="24"/>
        </w:rPr>
        <w:t xml:space="preserve"> circumstances meet the criteria for receiving an MOE waiver.  A specific form is not essential; however, it clarifies what information is needed and provides a useful, uniform format in which to present the information.  If ED cannot sufficiently evaluate </w:t>
      </w:r>
      <w:r w:rsidRPr="00BB3671">
        <w:rPr>
          <w:rFonts w:ascii="Times New Roman" w:hAnsi="Times New Roman"/>
          <w:bCs/>
          <w:szCs w:val="24"/>
        </w:rPr>
        <w:t>an LEA’s</w:t>
      </w:r>
      <w:r w:rsidRPr="00BB3671">
        <w:rPr>
          <w:rFonts w:ascii="Times New Roman" w:hAnsi="Times New Roman"/>
          <w:bCs/>
          <w:szCs w:val="24"/>
        </w:rPr>
        <w:t xml:space="preserve"> request for a waiver of MOE, it would be more likely that an SEA would be required to reduce the LEA’s allocations for the covered programs, even if the LEA’s circumstances warrant the granting of a waiver.</w:t>
      </w:r>
    </w:p>
    <w:p w:rsidR="007C5D53" w:rsidRPr="00AD381B" w:rsidP="007C5D53" w14:paraId="5CC2995F" w14:textId="77777777">
      <w:pPr>
        <w:pStyle w:val="ListParagraph"/>
        <w:tabs>
          <w:tab w:val="left" w:pos="-720"/>
        </w:tabs>
        <w:suppressAutoHyphens/>
        <w:contextualSpacing w:val="0"/>
        <w:rPr>
          <w:rFonts w:ascii="Times New Roman" w:hAnsi="Times New Roman"/>
          <w:b/>
          <w:szCs w:val="24"/>
        </w:rPr>
      </w:pPr>
    </w:p>
    <w:p w:rsidR="00043C32" w:rsidRPr="00AD381B" w:rsidP="00AD381B" w14:paraId="74BEDF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061E4C" w14:textId="77777777">
      <w:pPr>
        <w:tabs>
          <w:tab w:val="left" w:pos="-720"/>
        </w:tabs>
        <w:suppressAutoHyphens/>
        <w:rPr>
          <w:rFonts w:ascii="Times New Roman" w:hAnsi="Times New Roman"/>
          <w:b/>
          <w:szCs w:val="24"/>
        </w:rPr>
      </w:pPr>
    </w:p>
    <w:p w:rsidR="00043C32" w:rsidRPr="00AD381B" w:rsidP="00AD381B" w14:paraId="29B1D7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4EAFD9C" w14:textId="77777777">
      <w:pPr>
        <w:numPr>
          <w:ilvl w:val="12"/>
          <w:numId w:val="0"/>
        </w:numPr>
        <w:tabs>
          <w:tab w:val="left" w:pos="-720"/>
        </w:tabs>
        <w:suppressAutoHyphens/>
        <w:ind w:left="340"/>
        <w:rPr>
          <w:rFonts w:ascii="Times New Roman" w:hAnsi="Times New Roman"/>
          <w:b/>
          <w:szCs w:val="24"/>
        </w:rPr>
      </w:pPr>
    </w:p>
    <w:p w:rsidR="00043C32" w:rsidRPr="00AD381B" w:rsidP="00AD381B" w14:paraId="1CA4CE5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B94D5A5" w14:textId="77777777">
      <w:pPr>
        <w:numPr>
          <w:ilvl w:val="12"/>
          <w:numId w:val="0"/>
        </w:numPr>
        <w:tabs>
          <w:tab w:val="left" w:pos="-720"/>
        </w:tabs>
        <w:suppressAutoHyphens/>
        <w:rPr>
          <w:rFonts w:ascii="Times New Roman" w:hAnsi="Times New Roman"/>
          <w:b/>
          <w:szCs w:val="24"/>
        </w:rPr>
      </w:pPr>
    </w:p>
    <w:p w:rsidR="00043C32" w:rsidRPr="00AD381B" w:rsidP="00AD381B" w14:paraId="10AA5D5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3DEEC669" w14:textId="77777777">
      <w:pPr>
        <w:numPr>
          <w:ilvl w:val="12"/>
          <w:numId w:val="0"/>
        </w:numPr>
        <w:tabs>
          <w:tab w:val="left" w:pos="-720"/>
        </w:tabs>
        <w:suppressAutoHyphens/>
        <w:rPr>
          <w:rFonts w:ascii="Times New Roman" w:hAnsi="Times New Roman"/>
          <w:b/>
          <w:szCs w:val="24"/>
        </w:rPr>
      </w:pPr>
    </w:p>
    <w:p w:rsidR="00043C32" w:rsidRPr="00AD381B" w:rsidP="00AD381B" w14:paraId="2844D2A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3656B9AB" w14:textId="77777777">
      <w:pPr>
        <w:numPr>
          <w:ilvl w:val="12"/>
          <w:numId w:val="0"/>
        </w:numPr>
        <w:tabs>
          <w:tab w:val="left" w:pos="-720"/>
        </w:tabs>
        <w:suppressAutoHyphens/>
        <w:rPr>
          <w:rFonts w:ascii="Times New Roman" w:hAnsi="Times New Roman"/>
          <w:b/>
          <w:szCs w:val="24"/>
        </w:rPr>
      </w:pPr>
    </w:p>
    <w:p w:rsidR="00043C32" w:rsidRPr="00AD381B" w:rsidP="00AD381B" w14:paraId="25303A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45FB0818" w14:textId="77777777">
      <w:pPr>
        <w:numPr>
          <w:ilvl w:val="12"/>
          <w:numId w:val="0"/>
        </w:numPr>
        <w:tabs>
          <w:tab w:val="left" w:pos="-720"/>
        </w:tabs>
        <w:suppressAutoHyphens/>
        <w:rPr>
          <w:rFonts w:ascii="Times New Roman" w:hAnsi="Times New Roman"/>
          <w:b/>
          <w:szCs w:val="24"/>
        </w:rPr>
      </w:pPr>
    </w:p>
    <w:p w:rsidR="00043C32" w:rsidRPr="00AD381B" w:rsidP="00AD381B" w14:paraId="032EB8F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049F31CB" w14:textId="77777777">
      <w:pPr>
        <w:numPr>
          <w:ilvl w:val="12"/>
          <w:numId w:val="0"/>
        </w:numPr>
        <w:tabs>
          <w:tab w:val="left" w:pos="-720"/>
        </w:tabs>
        <w:suppressAutoHyphens/>
        <w:rPr>
          <w:rFonts w:ascii="Times New Roman" w:hAnsi="Times New Roman"/>
          <w:b/>
          <w:szCs w:val="24"/>
        </w:rPr>
      </w:pPr>
    </w:p>
    <w:p w:rsidR="00043C32" w:rsidRPr="00AD381B" w:rsidP="00AD381B" w14:paraId="26BD20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3128261" w14:textId="77777777">
      <w:pPr>
        <w:numPr>
          <w:ilvl w:val="12"/>
          <w:numId w:val="0"/>
        </w:numPr>
        <w:tabs>
          <w:tab w:val="left" w:pos="-720"/>
        </w:tabs>
        <w:suppressAutoHyphens/>
        <w:rPr>
          <w:rFonts w:ascii="Times New Roman" w:hAnsi="Times New Roman"/>
          <w:b/>
          <w:szCs w:val="24"/>
        </w:rPr>
      </w:pPr>
    </w:p>
    <w:p w:rsidR="00043C32" w:rsidP="00AD381B" w14:paraId="47767B1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F1952" w:rsidP="00AD381B" w14:paraId="166983D3" w14:textId="77777777">
      <w:pPr>
        <w:pStyle w:val="ListParagraph"/>
        <w:rPr>
          <w:rFonts w:ascii="Times New Roman" w:hAnsi="Times New Roman"/>
          <w:bCs/>
          <w:szCs w:val="24"/>
        </w:rPr>
      </w:pPr>
    </w:p>
    <w:p w:rsidR="00AD381B" w:rsidRPr="009F1952" w:rsidP="00AD381B" w14:paraId="62486C05" w14:textId="55075C37">
      <w:pPr>
        <w:pStyle w:val="ListParagraph"/>
        <w:rPr>
          <w:rFonts w:ascii="Times New Roman" w:hAnsi="Times New Roman"/>
          <w:bCs/>
          <w:szCs w:val="24"/>
        </w:rPr>
      </w:pPr>
      <w:r w:rsidRPr="009F1952">
        <w:rPr>
          <w:rFonts w:ascii="Times New Roman" w:hAnsi="Times New Roman"/>
          <w:bCs/>
          <w:szCs w:val="24"/>
        </w:rPr>
        <w:t>This collection is consistent with 5 CFR 1320.5.</w:t>
      </w:r>
    </w:p>
    <w:p w:rsidR="009F1952" w:rsidRPr="00AD381B" w:rsidP="00AD381B" w14:paraId="64A0EA20" w14:textId="77777777">
      <w:pPr>
        <w:tabs>
          <w:tab w:val="left" w:pos="-720"/>
        </w:tabs>
        <w:suppressAutoHyphens/>
        <w:rPr>
          <w:rFonts w:ascii="Times New Roman" w:hAnsi="Times New Roman"/>
          <w:szCs w:val="24"/>
        </w:rPr>
      </w:pPr>
    </w:p>
    <w:p w:rsidR="00D75313" w:rsidP="00AD381B" w14:paraId="53C6C8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w:t>
      </w:r>
      <w:r w:rsidRPr="00AD381B">
        <w:rPr>
          <w:rFonts w:ascii="Times New Roman" w:hAnsi="Times New Roman"/>
          <w:b/>
          <w:szCs w:val="24"/>
        </w:rPr>
        <w:t>, state that</w:t>
      </w:r>
      <w:r w:rsidRPr="00AD381B">
        <w:rPr>
          <w:rFonts w:ascii="Times New Roman" w:hAnsi="Times New Roman"/>
          <w:b/>
          <w:szCs w:val="24"/>
        </w:rPr>
        <w:t xml:space="preserve"> the Department has published the </w:t>
      </w:r>
      <w:bookmarkStart w:id="0" w:name="_Hlk214610641"/>
      <w:r w:rsidRPr="00AD381B">
        <w:rPr>
          <w:rFonts w:ascii="Times New Roman" w:hAnsi="Times New Roman"/>
          <w:b/>
          <w:szCs w:val="24"/>
        </w:rPr>
        <w:t>60 and 30 Federal Register notices as required by 5 CFR 1320.8(d), soliciting comments on the information collection prior to submission to OMB.</w:t>
      </w:r>
      <w:bookmarkEnd w:id="0"/>
    </w:p>
    <w:p w:rsidR="00D75313" w:rsidP="00D75313" w14:paraId="4B99056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F5C5A0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t>
      </w:r>
      <w:r w:rsidRPr="00D75313" w:rsidR="007C0A4C">
        <w:rPr>
          <w:rFonts w:ascii="Times New Roman" w:hAnsi="Times New Roman"/>
          <w:b/>
          <w:szCs w:val="24"/>
        </w:rPr>
        <w:t>warrant</w:t>
      </w:r>
      <w:r w:rsidRPr="00D75313" w:rsidR="007C0A4C">
        <w:rPr>
          <w:rFonts w:ascii="Times New Roman" w:hAnsi="Times New Roman"/>
          <w:b/>
          <w:szCs w:val="24"/>
        </w:rPr>
        <w:t xml:space="preserve">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299C43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4E6041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120E5E1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w:t>
      </w:r>
      <w:r w:rsidRPr="00AD381B">
        <w:rPr>
          <w:rStyle w:val="a"/>
          <w:rFonts w:ascii="Times New Roman" w:hAnsi="Times New Roman"/>
          <w:b/>
          <w:szCs w:val="24"/>
        </w:rPr>
        <w:t>persons</w:t>
      </w:r>
      <w:r w:rsidRPr="00AD381B">
        <w:rPr>
          <w:rStyle w:val="a"/>
          <w:rFonts w:ascii="Times New Roman" w:hAnsi="Times New Roman"/>
          <w:b/>
          <w:szCs w:val="24"/>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DDBEF00" w14:textId="77777777">
      <w:pPr>
        <w:tabs>
          <w:tab w:val="left" w:pos="-720"/>
        </w:tabs>
        <w:suppressAutoHyphens/>
        <w:rPr>
          <w:rStyle w:val="a"/>
          <w:rFonts w:ascii="Times New Roman" w:hAnsi="Times New Roman"/>
          <w:b/>
          <w:szCs w:val="24"/>
        </w:rPr>
      </w:pPr>
    </w:p>
    <w:p w:rsidR="00043C32" w:rsidP="00AD381B" w14:paraId="0680590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3461D779" w14:textId="77777777">
      <w:pPr>
        <w:tabs>
          <w:tab w:val="left" w:pos="-720"/>
        </w:tabs>
        <w:suppressAutoHyphens/>
        <w:ind w:left="720"/>
        <w:rPr>
          <w:rFonts w:ascii="Times New Roman" w:hAnsi="Times New Roman"/>
          <w:b/>
          <w:szCs w:val="24"/>
        </w:rPr>
      </w:pPr>
    </w:p>
    <w:p w:rsidR="00907171" w:rsidRPr="00907171" w:rsidP="00AD381B" w14:paraId="564FC463" w14:textId="029D0BBA">
      <w:pPr>
        <w:tabs>
          <w:tab w:val="left" w:pos="-720"/>
        </w:tabs>
        <w:suppressAutoHyphens/>
        <w:ind w:left="720"/>
        <w:rPr>
          <w:rFonts w:ascii="Times New Roman" w:hAnsi="Times New Roman"/>
          <w:bCs/>
          <w:szCs w:val="24"/>
        </w:rPr>
      </w:pPr>
      <w:r>
        <w:rPr>
          <w:rFonts w:ascii="Times New Roman" w:hAnsi="Times New Roman"/>
          <w:bCs/>
          <w:szCs w:val="24"/>
        </w:rPr>
        <w:t xml:space="preserve">ED will publish the </w:t>
      </w:r>
      <w:r w:rsidRPr="00907171">
        <w:rPr>
          <w:rFonts w:ascii="Times New Roman" w:hAnsi="Times New Roman"/>
          <w:bCs/>
          <w:szCs w:val="24"/>
        </w:rPr>
        <w:t>60 and 30 Federal Register notices as required by 5 CFR 1320.8(d), soliciting comments on the information collection prior to submission to OMB.</w:t>
      </w:r>
    </w:p>
    <w:p w:rsidR="00E66550" w:rsidP="00AD381B" w14:paraId="3CF2D8B6" w14:textId="77777777">
      <w:pPr>
        <w:tabs>
          <w:tab w:val="left" w:pos="-720"/>
        </w:tabs>
        <w:suppressAutoHyphens/>
        <w:ind w:left="720"/>
        <w:rPr>
          <w:rFonts w:ascii="Times New Roman" w:hAnsi="Times New Roman"/>
          <w:szCs w:val="24"/>
        </w:rPr>
      </w:pPr>
    </w:p>
    <w:p w:rsidR="00043C32" w:rsidP="00AD381B" w14:paraId="037CC6B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0FB78278" w14:textId="77777777">
      <w:pPr>
        <w:pStyle w:val="ListParagraph"/>
        <w:tabs>
          <w:tab w:val="left" w:pos="-720"/>
        </w:tabs>
        <w:suppressAutoHyphens/>
        <w:contextualSpacing w:val="0"/>
        <w:rPr>
          <w:rFonts w:ascii="Times New Roman" w:hAnsi="Times New Roman"/>
          <w:b/>
          <w:szCs w:val="24"/>
        </w:rPr>
      </w:pPr>
    </w:p>
    <w:p w:rsidR="00920F63" w:rsidRPr="00BA16D4" w:rsidP="00920F63" w14:paraId="1FC39945" w14:textId="5091FB2D">
      <w:pPr>
        <w:pStyle w:val="ListParagraph"/>
        <w:tabs>
          <w:tab w:val="left" w:pos="-720"/>
        </w:tabs>
        <w:suppressAutoHyphens/>
        <w:contextualSpacing w:val="0"/>
        <w:rPr>
          <w:rFonts w:ascii="Times New Roman" w:hAnsi="Times New Roman"/>
          <w:bCs/>
          <w:szCs w:val="24"/>
        </w:rPr>
      </w:pPr>
      <w:r w:rsidRPr="00BA16D4">
        <w:rPr>
          <w:rFonts w:ascii="Times New Roman" w:hAnsi="Times New Roman"/>
          <w:bCs/>
          <w:szCs w:val="24"/>
        </w:rPr>
        <w:t>No payments or gifts to respondents have been made.</w:t>
      </w:r>
    </w:p>
    <w:p w:rsidR="00BA16D4" w:rsidRPr="00920F63" w:rsidP="00920F63" w14:paraId="7550FA91" w14:textId="77777777">
      <w:pPr>
        <w:pStyle w:val="ListParagraph"/>
        <w:tabs>
          <w:tab w:val="left" w:pos="-720"/>
        </w:tabs>
        <w:suppressAutoHyphens/>
        <w:contextualSpacing w:val="0"/>
        <w:rPr>
          <w:rFonts w:ascii="Times New Roman" w:hAnsi="Times New Roman"/>
          <w:b/>
          <w:szCs w:val="24"/>
        </w:rPr>
      </w:pPr>
    </w:p>
    <w:p w:rsidR="00043C32" w:rsidRPr="00D75313" w:rsidP="00AD381B" w14:paraId="78E198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w:t>
      </w:r>
      <w:r w:rsidRPr="00920F63">
        <w:rPr>
          <w:rFonts w:ascii="Times New Roman" w:hAnsi="Times New Roman"/>
          <w:b/>
          <w:szCs w:val="24"/>
        </w:rPr>
        <w:t>a Privacy</w:t>
      </w:r>
      <w:r w:rsidRPr="00920F63">
        <w:rPr>
          <w:rFonts w:ascii="Times New Roman" w:hAnsi="Times New Roman"/>
          <w:b/>
          <w:szCs w:val="24"/>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920F63" w14:paraId="0562CB0E" w14:textId="77777777">
      <w:pPr>
        <w:tabs>
          <w:tab w:val="left" w:pos="-720"/>
        </w:tabs>
        <w:suppressAutoHyphens/>
        <w:rPr>
          <w:rFonts w:ascii="Times New Roman" w:hAnsi="Times New Roman"/>
          <w:b/>
          <w:szCs w:val="24"/>
        </w:rPr>
      </w:pPr>
    </w:p>
    <w:p w:rsidR="00BD1054" w:rsidRPr="00BD1054" w:rsidP="00BD1054" w14:paraId="19CB7309" w14:textId="312A2FE4">
      <w:pPr>
        <w:tabs>
          <w:tab w:val="left" w:pos="-720"/>
        </w:tabs>
        <w:suppressAutoHyphens/>
        <w:ind w:left="720"/>
        <w:rPr>
          <w:rFonts w:ascii="Times New Roman" w:hAnsi="Times New Roman"/>
          <w:bCs/>
          <w:szCs w:val="24"/>
        </w:rPr>
      </w:pPr>
      <w:r w:rsidRPr="00BD1054">
        <w:rPr>
          <w:rFonts w:ascii="Times New Roman" w:hAnsi="Times New Roman"/>
          <w:bCs/>
          <w:szCs w:val="24"/>
        </w:rPr>
        <w:t xml:space="preserve">There is no </w:t>
      </w:r>
      <w:r w:rsidRPr="00BD1054">
        <w:rPr>
          <w:rFonts w:ascii="Times New Roman" w:hAnsi="Times New Roman"/>
          <w:bCs/>
          <w:szCs w:val="24"/>
        </w:rPr>
        <w:t>assurance</w:t>
      </w:r>
      <w:r w:rsidRPr="00BD1054">
        <w:rPr>
          <w:rFonts w:ascii="Times New Roman" w:hAnsi="Times New Roman"/>
          <w:bCs/>
          <w:szCs w:val="24"/>
        </w:rPr>
        <w:t xml:space="preserve"> of confidentiality. This collection does not include any personally identifiable information.</w:t>
      </w:r>
    </w:p>
    <w:p w:rsidR="00920F63" w:rsidRPr="00920F63" w:rsidP="00E25EBC" w14:paraId="34CE0A41" w14:textId="77777777">
      <w:pPr>
        <w:tabs>
          <w:tab w:val="left" w:pos="-720"/>
        </w:tabs>
        <w:suppressAutoHyphens/>
        <w:rPr>
          <w:rFonts w:ascii="Times New Roman" w:hAnsi="Times New Roman"/>
          <w:szCs w:val="24"/>
        </w:rPr>
      </w:pPr>
    </w:p>
    <w:p w:rsidR="00043C32" w:rsidP="00AD381B" w14:paraId="1E0DF3A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920F63">
        <w:rPr>
          <w:rFonts w:ascii="Times New Roman" w:hAnsi="Times New Roman"/>
          <w:b/>
          <w:szCs w:val="24"/>
        </w:rPr>
        <w:t>persons</w:t>
      </w:r>
      <w:r w:rsidRPr="00920F63">
        <w:rPr>
          <w:rFonts w:ascii="Times New Roman" w:hAnsi="Times New Roman"/>
          <w:b/>
          <w:szCs w:val="24"/>
        </w:rPr>
        <w:t xml:space="preserve"> from whom the information is requested, and any steps to be taken to obtain their consent.</w:t>
      </w:r>
    </w:p>
    <w:p w:rsidR="00920F63" w:rsidP="00920F63" w14:paraId="62EBF3C5" w14:textId="77777777">
      <w:pPr>
        <w:tabs>
          <w:tab w:val="left" w:pos="-720"/>
        </w:tabs>
        <w:suppressAutoHyphens/>
        <w:rPr>
          <w:rFonts w:ascii="Times New Roman" w:hAnsi="Times New Roman"/>
          <w:b/>
          <w:szCs w:val="24"/>
        </w:rPr>
      </w:pPr>
    </w:p>
    <w:p w:rsidR="005C1CA8" w:rsidRPr="005C1CA8" w:rsidP="005C1CA8" w14:paraId="630E3AA2" w14:textId="13B777A2">
      <w:pPr>
        <w:tabs>
          <w:tab w:val="left" w:pos="-720"/>
        </w:tabs>
        <w:suppressAutoHyphens/>
        <w:ind w:left="720"/>
        <w:rPr>
          <w:rFonts w:ascii="Times New Roman" w:hAnsi="Times New Roman"/>
          <w:bCs/>
          <w:szCs w:val="24"/>
        </w:rPr>
      </w:pPr>
      <w:r w:rsidRPr="005C1CA8">
        <w:rPr>
          <w:rFonts w:ascii="Times New Roman" w:hAnsi="Times New Roman"/>
          <w:bCs/>
          <w:szCs w:val="24"/>
        </w:rPr>
        <w:t>There are no questions of a sensitive nature.</w:t>
      </w:r>
    </w:p>
    <w:p w:rsidR="00920F63" w:rsidRPr="00920F63" w:rsidP="00920F63" w14:paraId="6D98A12B" w14:textId="77777777">
      <w:pPr>
        <w:tabs>
          <w:tab w:val="left" w:pos="-720"/>
        </w:tabs>
        <w:suppressAutoHyphens/>
        <w:ind w:left="180"/>
        <w:rPr>
          <w:rFonts w:ascii="Times New Roman" w:hAnsi="Times New Roman"/>
          <w:szCs w:val="24"/>
        </w:rPr>
      </w:pPr>
    </w:p>
    <w:p w:rsidR="00043C32" w:rsidRPr="00920F63" w:rsidP="00AD381B" w14:paraId="72C71AD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946DB82" w14:textId="77777777">
      <w:pPr>
        <w:tabs>
          <w:tab w:val="left" w:pos="-720"/>
        </w:tabs>
        <w:suppressAutoHyphens/>
        <w:rPr>
          <w:rStyle w:val="a"/>
          <w:rFonts w:ascii="Times New Roman" w:hAnsi="Times New Roman"/>
          <w:b/>
          <w:szCs w:val="24"/>
        </w:rPr>
      </w:pPr>
    </w:p>
    <w:p w:rsidR="00C224FD" w:rsidP="00C224FD" w14:paraId="56192A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9BC69A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94EBB2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35FD45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46A621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997CC1D" w14:textId="77777777">
      <w:pPr>
        <w:tabs>
          <w:tab w:val="left" w:pos="-720"/>
          <w:tab w:val="left" w:pos="1247"/>
        </w:tabs>
        <w:suppressAutoHyphens/>
        <w:rPr>
          <w:rStyle w:val="a"/>
          <w:rFonts w:ascii="Times New Roman" w:hAnsi="Times New Roman"/>
          <w:b/>
          <w:szCs w:val="24"/>
        </w:rPr>
      </w:pPr>
    </w:p>
    <w:p w:rsidR="00946126" w:rsidRPr="00756FD3" w:rsidP="00946126" w14:paraId="19B4F9D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110FFD37" w14:textId="77777777">
      <w:pPr>
        <w:pStyle w:val="ListParagraph"/>
        <w:tabs>
          <w:tab w:val="left" w:pos="-720"/>
        </w:tabs>
        <w:suppressAutoHyphens/>
        <w:rPr>
          <w:rStyle w:val="a"/>
          <w:rFonts w:ascii="Times New Roman" w:hAnsi="Times New Roman"/>
          <w:szCs w:val="24"/>
        </w:rPr>
      </w:pPr>
    </w:p>
    <w:p w:rsidR="00D87816" w:rsidP="00920F63" w14:paraId="2F062D90" w14:textId="389A8EC5">
      <w:pPr>
        <w:pStyle w:val="ListParagraph"/>
        <w:tabs>
          <w:tab w:val="left" w:pos="-720"/>
        </w:tabs>
        <w:suppressAutoHyphens/>
        <w:rPr>
          <w:rStyle w:val="a"/>
          <w:rFonts w:ascii="Times New Roman" w:hAnsi="Times New Roman"/>
          <w:szCs w:val="24"/>
        </w:rPr>
      </w:pPr>
      <w:r w:rsidRPr="00D87816">
        <w:rPr>
          <w:rStyle w:val="a"/>
          <w:rFonts w:ascii="Times New Roman" w:hAnsi="Times New Roman"/>
          <w:szCs w:val="24"/>
        </w:rPr>
        <w:t xml:space="preserve">ED’s estimate of the burden hours is the same as that in the current collection.  At the SEA level, ED estimates that the 20 SEAs would need an average of 80 hours to complete the form, for a total of 1,600 hours and a total cost of $52,800.  </w:t>
      </w:r>
    </w:p>
    <w:p w:rsidR="00D87816" w:rsidP="00920F63" w14:paraId="433A57E6" w14:textId="77777777">
      <w:pPr>
        <w:pStyle w:val="ListParagraph"/>
        <w:tabs>
          <w:tab w:val="left" w:pos="-720"/>
        </w:tabs>
        <w:suppressAutoHyphens/>
        <w:rPr>
          <w:rStyle w:val="a"/>
          <w:rFonts w:ascii="Times New Roman" w:hAnsi="Times New Roman"/>
          <w:szCs w:val="24"/>
        </w:rPr>
      </w:pPr>
    </w:p>
    <w:p w:rsidR="00ED7195" w:rsidRPr="00920F63" w:rsidP="00756FD3" w14:paraId="656A83D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8071F38" w14:textId="77777777" w:rsidTr="00C875E8">
        <w:tblPrEx>
          <w:tblW w:w="11335" w:type="dxa"/>
          <w:tblLayout w:type="fixed"/>
          <w:tblLook w:val="0020"/>
        </w:tblPrEx>
        <w:trPr>
          <w:tblHeader/>
        </w:trPr>
        <w:tc>
          <w:tcPr>
            <w:tcW w:w="1345" w:type="dxa"/>
          </w:tcPr>
          <w:p w:rsidR="00C86713" w:rsidP="00FE1BAE" w14:paraId="6B699379" w14:textId="77777777">
            <w:pPr>
              <w:jc w:val="center"/>
              <w:rPr>
                <w:rFonts w:ascii="Times New Roman" w:hAnsi="Times New Roman"/>
                <w:sz w:val="20"/>
              </w:rPr>
            </w:pPr>
          </w:p>
          <w:p w:rsidR="00C86713" w:rsidP="00FE1BAE" w14:paraId="3FE9F23F" w14:textId="77777777">
            <w:pPr>
              <w:jc w:val="center"/>
              <w:rPr>
                <w:rFonts w:ascii="Times New Roman" w:hAnsi="Times New Roman"/>
                <w:sz w:val="20"/>
              </w:rPr>
            </w:pPr>
          </w:p>
          <w:p w:rsidR="00C86713" w:rsidRPr="007F6104" w:rsidP="00FE1BAE" w14:paraId="5BF28F5F"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1F72F646" w14:textId="77777777">
            <w:pPr>
              <w:jc w:val="center"/>
              <w:rPr>
                <w:rFonts w:ascii="Times New Roman" w:hAnsi="Times New Roman"/>
                <w:sz w:val="20"/>
              </w:rPr>
            </w:pPr>
          </w:p>
          <w:p w:rsidR="00C86713" w:rsidP="00FE1BAE" w14:paraId="08CE6F91" w14:textId="77777777">
            <w:pPr>
              <w:jc w:val="center"/>
              <w:rPr>
                <w:rFonts w:ascii="Times New Roman" w:hAnsi="Times New Roman"/>
                <w:sz w:val="20"/>
              </w:rPr>
            </w:pPr>
          </w:p>
          <w:p w:rsidR="00C86713" w:rsidRPr="007F6104" w:rsidP="00FE1BAE" w14:paraId="614CC96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61CDCEAD" w14:textId="77777777">
            <w:pPr>
              <w:jc w:val="center"/>
              <w:rPr>
                <w:rFonts w:ascii="Times New Roman" w:hAnsi="Times New Roman"/>
                <w:sz w:val="20"/>
              </w:rPr>
            </w:pPr>
          </w:p>
          <w:p w:rsidR="00C86713" w:rsidP="00581C11" w14:paraId="6BB9E253" w14:textId="77777777">
            <w:pPr>
              <w:shd w:val="clear" w:color="auto" w:fill="F2F2F2" w:themeFill="background1" w:themeFillShade="F2"/>
              <w:jc w:val="center"/>
              <w:rPr>
                <w:rFonts w:ascii="Times New Roman" w:hAnsi="Times New Roman"/>
                <w:sz w:val="20"/>
              </w:rPr>
            </w:pPr>
          </w:p>
          <w:p w:rsidR="00C86713" w:rsidRPr="007F6104" w:rsidP="00581C11" w14:paraId="61910B5B"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2514E71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23DE523C" w14:textId="77777777">
            <w:pPr>
              <w:jc w:val="center"/>
              <w:rPr>
                <w:rFonts w:ascii="Times New Roman" w:hAnsi="Times New Roman"/>
                <w:sz w:val="20"/>
              </w:rPr>
            </w:pPr>
          </w:p>
          <w:p w:rsidR="00C86713" w:rsidP="00FE1BAE" w14:paraId="52E56223" w14:textId="77777777">
            <w:pPr>
              <w:jc w:val="center"/>
              <w:rPr>
                <w:rFonts w:ascii="Times New Roman" w:hAnsi="Times New Roman"/>
                <w:sz w:val="20"/>
              </w:rPr>
            </w:pPr>
          </w:p>
          <w:p w:rsidR="00C86713" w:rsidRPr="007F6104" w:rsidP="00FE1BAE" w14:paraId="4AB5DDDB"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07547A01" w14:textId="77777777">
            <w:pPr>
              <w:jc w:val="center"/>
              <w:rPr>
                <w:rFonts w:ascii="Times New Roman" w:hAnsi="Times New Roman"/>
                <w:sz w:val="20"/>
              </w:rPr>
            </w:pPr>
          </w:p>
          <w:p w:rsidR="00C86713" w:rsidRPr="007F6104" w:rsidP="00FE1BAE" w14:paraId="7DF3B8C7" w14:textId="77777777">
            <w:pPr>
              <w:jc w:val="center"/>
              <w:rPr>
                <w:rFonts w:ascii="Times New Roman" w:hAnsi="Times New Roman"/>
                <w:sz w:val="20"/>
              </w:rPr>
            </w:pPr>
            <w:r w:rsidRPr="007F6104">
              <w:rPr>
                <w:rFonts w:ascii="Times New Roman" w:hAnsi="Times New Roman"/>
                <w:sz w:val="20"/>
              </w:rPr>
              <w:t xml:space="preserve">Average </w:t>
            </w:r>
            <w:r w:rsidRPr="007F6104">
              <w:rPr>
                <w:rFonts w:ascii="Times New Roman" w:hAnsi="Times New Roman"/>
                <w:sz w:val="20"/>
              </w:rPr>
              <w:t>Burden</w:t>
            </w:r>
            <w:r w:rsidRPr="007F6104">
              <w:rPr>
                <w:rFonts w:ascii="Times New Roman" w:hAnsi="Times New Roman"/>
                <w:sz w:val="20"/>
              </w:rPr>
              <w:t xml:space="preserve"> Hours per Response</w:t>
            </w:r>
          </w:p>
        </w:tc>
        <w:tc>
          <w:tcPr>
            <w:tcW w:w="900" w:type="dxa"/>
          </w:tcPr>
          <w:p w:rsidR="00F31BEC" w:rsidP="00FE1BAE" w14:paraId="5043CB0F" w14:textId="77777777">
            <w:pPr>
              <w:jc w:val="center"/>
              <w:rPr>
                <w:rFonts w:ascii="Times New Roman" w:hAnsi="Times New Roman"/>
                <w:sz w:val="20"/>
              </w:rPr>
            </w:pPr>
          </w:p>
          <w:p w:rsidR="00C86713" w:rsidRPr="007F6104" w:rsidP="00F31BEC" w14:paraId="67B61B7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07459315" w14:textId="77777777">
            <w:pPr>
              <w:jc w:val="center"/>
              <w:rPr>
                <w:rFonts w:ascii="Times New Roman" w:hAnsi="Times New Roman"/>
                <w:sz w:val="20"/>
              </w:rPr>
            </w:pPr>
          </w:p>
          <w:p w:rsidR="00C86713" w:rsidP="00FE1BAE" w14:paraId="6537F28F" w14:textId="77777777">
            <w:pPr>
              <w:jc w:val="center"/>
              <w:rPr>
                <w:rFonts w:ascii="Times New Roman" w:hAnsi="Times New Roman"/>
                <w:sz w:val="20"/>
              </w:rPr>
            </w:pPr>
          </w:p>
          <w:p w:rsidR="00C86713" w:rsidRPr="007F6104" w:rsidP="00FE1BAE" w14:paraId="43BCEF3C"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6DFB9E20" w14:textId="77777777">
            <w:pPr>
              <w:jc w:val="center"/>
              <w:rPr>
                <w:rFonts w:ascii="Times New Roman" w:hAnsi="Times New Roman"/>
                <w:sz w:val="20"/>
              </w:rPr>
            </w:pPr>
          </w:p>
          <w:p w:rsidR="00C86713" w:rsidP="00FE1BAE" w14:paraId="70DF9E56" w14:textId="77777777">
            <w:pPr>
              <w:jc w:val="center"/>
              <w:rPr>
                <w:rFonts w:ascii="Times New Roman" w:hAnsi="Times New Roman"/>
                <w:sz w:val="20"/>
              </w:rPr>
            </w:pPr>
          </w:p>
          <w:p w:rsidR="00C86713" w:rsidRPr="007F6104" w:rsidP="00FE1BAE" w14:paraId="42237569"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4E871BC" w14:textId="77777777" w:rsidTr="00C875E8">
        <w:tblPrEx>
          <w:tblW w:w="11335" w:type="dxa"/>
          <w:tblLayout w:type="fixed"/>
          <w:tblLook w:val="0020"/>
        </w:tblPrEx>
        <w:tc>
          <w:tcPr>
            <w:tcW w:w="1345" w:type="dxa"/>
          </w:tcPr>
          <w:p w:rsidR="00CD2CAC" w:rsidRPr="00442E07" w:rsidP="00CD2CAC" w14:paraId="144A5D23" w14:textId="217DF223">
            <w:pPr>
              <w:rPr>
                <w:rFonts w:ascii="Times New Roman" w:hAnsi="Times New Roman"/>
                <w:szCs w:val="24"/>
              </w:rPr>
            </w:pPr>
            <w:r>
              <w:rPr>
                <w:rFonts w:ascii="Times New Roman" w:hAnsi="Times New Roman"/>
                <w:szCs w:val="24"/>
              </w:rPr>
              <w:t>SEAs</w:t>
            </w:r>
          </w:p>
        </w:tc>
        <w:tc>
          <w:tcPr>
            <w:tcW w:w="1265" w:type="dxa"/>
          </w:tcPr>
          <w:p w:rsidR="00CD2CAC" w:rsidRPr="00442E07" w:rsidP="00CD2CAC" w14:paraId="738610EB" w14:textId="7198C054">
            <w:pPr>
              <w:rPr>
                <w:rFonts w:ascii="Times New Roman" w:hAnsi="Times New Roman"/>
                <w:szCs w:val="24"/>
              </w:rPr>
            </w:pPr>
            <w:r>
              <w:rPr>
                <w:rFonts w:ascii="Times New Roman" w:hAnsi="Times New Roman"/>
                <w:szCs w:val="24"/>
              </w:rPr>
              <w:t>NA</w:t>
            </w:r>
          </w:p>
        </w:tc>
        <w:tc>
          <w:tcPr>
            <w:tcW w:w="1255" w:type="dxa"/>
          </w:tcPr>
          <w:p w:rsidR="00CD2CAC" w:rsidRPr="00442E07" w:rsidP="00CD2CAC" w14:paraId="637805D2" w14:textId="0C1749E9">
            <w:pPr>
              <w:rPr>
                <w:rFonts w:ascii="Times New Roman" w:hAnsi="Times New Roman"/>
                <w:szCs w:val="24"/>
              </w:rPr>
            </w:pPr>
            <w:r>
              <w:rPr>
                <w:rFonts w:ascii="Times New Roman" w:hAnsi="Times New Roman"/>
                <w:szCs w:val="24"/>
              </w:rPr>
              <w:t>NA</w:t>
            </w:r>
          </w:p>
        </w:tc>
        <w:tc>
          <w:tcPr>
            <w:tcW w:w="1275" w:type="dxa"/>
          </w:tcPr>
          <w:p w:rsidR="00CD2CAC" w:rsidRPr="00442E07" w:rsidP="00CD2CAC" w14:paraId="463F29E8" w14:textId="747B18A1">
            <w:pPr>
              <w:jc w:val="right"/>
              <w:rPr>
                <w:rFonts w:ascii="Times New Roman" w:hAnsi="Times New Roman"/>
                <w:szCs w:val="24"/>
              </w:rPr>
            </w:pPr>
            <w:r>
              <w:rPr>
                <w:rFonts w:ascii="Times New Roman" w:hAnsi="Times New Roman"/>
                <w:szCs w:val="24"/>
              </w:rPr>
              <w:t xml:space="preserve">20 </w:t>
            </w:r>
          </w:p>
        </w:tc>
        <w:tc>
          <w:tcPr>
            <w:tcW w:w="1080" w:type="dxa"/>
          </w:tcPr>
          <w:p w:rsidR="00CD2CAC" w:rsidRPr="00442E07" w:rsidP="00CD2CAC" w14:paraId="3B7B4B86" w14:textId="316CC00A">
            <w:pPr>
              <w:jc w:val="right"/>
              <w:rPr>
                <w:rFonts w:ascii="Times New Roman" w:hAnsi="Times New Roman"/>
                <w:szCs w:val="24"/>
              </w:rPr>
            </w:pPr>
            <w:r>
              <w:rPr>
                <w:rFonts w:ascii="Times New Roman" w:hAnsi="Times New Roman"/>
                <w:szCs w:val="24"/>
              </w:rPr>
              <w:t>20</w:t>
            </w:r>
          </w:p>
        </w:tc>
        <w:tc>
          <w:tcPr>
            <w:tcW w:w="1335" w:type="dxa"/>
          </w:tcPr>
          <w:p w:rsidR="00CD2CAC" w:rsidRPr="00442E07" w:rsidP="00CD2CAC" w14:paraId="3A0FF5F2" w14:textId="34101AAC">
            <w:pPr>
              <w:jc w:val="right"/>
              <w:rPr>
                <w:rFonts w:ascii="Times New Roman" w:hAnsi="Times New Roman"/>
                <w:szCs w:val="24"/>
              </w:rPr>
            </w:pPr>
            <w:r>
              <w:rPr>
                <w:rFonts w:ascii="Times New Roman" w:hAnsi="Times New Roman"/>
                <w:szCs w:val="24"/>
              </w:rPr>
              <w:t>80</w:t>
            </w:r>
          </w:p>
        </w:tc>
        <w:tc>
          <w:tcPr>
            <w:tcW w:w="900" w:type="dxa"/>
          </w:tcPr>
          <w:p w:rsidR="00CD2CAC" w:rsidRPr="00442E07" w:rsidP="00CD2CAC" w14:paraId="5630AD66" w14:textId="68DC068F">
            <w:pPr>
              <w:jc w:val="right"/>
              <w:rPr>
                <w:rFonts w:ascii="Times New Roman" w:hAnsi="Times New Roman"/>
                <w:szCs w:val="24"/>
              </w:rPr>
            </w:pPr>
            <w:r>
              <w:rPr>
                <w:rFonts w:ascii="Times New Roman" w:hAnsi="Times New Roman"/>
                <w:szCs w:val="24"/>
              </w:rPr>
              <w:t>1,600</w:t>
            </w:r>
          </w:p>
        </w:tc>
        <w:tc>
          <w:tcPr>
            <w:tcW w:w="1530" w:type="dxa"/>
          </w:tcPr>
          <w:p w:rsidR="00CD2CAC" w:rsidRPr="00442E07" w:rsidP="00CD2CAC" w14:paraId="61829076" w14:textId="5BF48021">
            <w:pPr>
              <w:jc w:val="right"/>
              <w:rPr>
                <w:rFonts w:ascii="Times New Roman" w:hAnsi="Times New Roman"/>
                <w:szCs w:val="24"/>
              </w:rPr>
            </w:pPr>
            <w:r>
              <w:rPr>
                <w:rFonts w:ascii="Times New Roman" w:hAnsi="Times New Roman"/>
                <w:szCs w:val="24"/>
              </w:rPr>
              <w:t>$33</w:t>
            </w:r>
          </w:p>
        </w:tc>
        <w:tc>
          <w:tcPr>
            <w:tcW w:w="1350" w:type="dxa"/>
          </w:tcPr>
          <w:p w:rsidR="00CD2CAC" w:rsidRPr="00442E07" w:rsidP="00CD2CAC" w14:paraId="2BA226A1" w14:textId="4DE44635">
            <w:pPr>
              <w:jc w:val="right"/>
              <w:rPr>
                <w:rFonts w:ascii="Times New Roman" w:hAnsi="Times New Roman"/>
                <w:szCs w:val="24"/>
              </w:rPr>
            </w:pPr>
            <w:r>
              <w:rPr>
                <w:rFonts w:ascii="Times New Roman" w:hAnsi="Times New Roman"/>
                <w:szCs w:val="24"/>
              </w:rPr>
              <w:t>$52,800</w:t>
            </w:r>
          </w:p>
        </w:tc>
      </w:tr>
      <w:tr w14:paraId="0502C17F" w14:textId="77777777" w:rsidTr="00C875E8">
        <w:tblPrEx>
          <w:tblW w:w="11335" w:type="dxa"/>
          <w:tblLayout w:type="fixed"/>
          <w:tblLook w:val="0020"/>
        </w:tblPrEx>
        <w:tc>
          <w:tcPr>
            <w:tcW w:w="1345" w:type="dxa"/>
          </w:tcPr>
          <w:p w:rsidR="00CD2CAC" w:rsidRPr="00442E07" w:rsidP="00CD2CAC" w14:paraId="36665147" w14:textId="77777777">
            <w:pPr>
              <w:rPr>
                <w:rFonts w:ascii="Times New Roman" w:hAnsi="Times New Roman"/>
                <w:szCs w:val="24"/>
              </w:rPr>
            </w:pPr>
            <w:r>
              <w:rPr>
                <w:rFonts w:ascii="Times New Roman" w:hAnsi="Times New Roman"/>
                <w:szCs w:val="24"/>
              </w:rPr>
              <w:t>Annualized Totals</w:t>
            </w:r>
          </w:p>
        </w:tc>
        <w:tc>
          <w:tcPr>
            <w:tcW w:w="1265" w:type="dxa"/>
          </w:tcPr>
          <w:p w:rsidR="00CD2CAC" w:rsidRPr="00442E07" w:rsidP="00CD2CAC" w14:paraId="664355AD" w14:textId="77777777">
            <w:pPr>
              <w:rPr>
                <w:rFonts w:ascii="Times New Roman" w:hAnsi="Times New Roman"/>
                <w:szCs w:val="24"/>
              </w:rPr>
            </w:pPr>
          </w:p>
        </w:tc>
        <w:tc>
          <w:tcPr>
            <w:tcW w:w="1255" w:type="dxa"/>
          </w:tcPr>
          <w:p w:rsidR="00CD2CAC" w:rsidRPr="00442E07" w:rsidP="00CD2CAC" w14:paraId="1A965116" w14:textId="77777777">
            <w:pPr>
              <w:rPr>
                <w:rFonts w:ascii="Times New Roman" w:hAnsi="Times New Roman"/>
                <w:szCs w:val="24"/>
              </w:rPr>
            </w:pPr>
          </w:p>
        </w:tc>
        <w:tc>
          <w:tcPr>
            <w:tcW w:w="1275" w:type="dxa"/>
          </w:tcPr>
          <w:p w:rsidR="00CD2CAC" w:rsidRPr="00442E07" w:rsidP="00CD2CAC" w14:paraId="28C9ECA3" w14:textId="4ACE01C7">
            <w:pPr>
              <w:jc w:val="right"/>
              <w:rPr>
                <w:rFonts w:ascii="Times New Roman" w:hAnsi="Times New Roman"/>
                <w:szCs w:val="24"/>
              </w:rPr>
            </w:pPr>
            <w:r>
              <w:rPr>
                <w:rFonts w:ascii="Times New Roman" w:hAnsi="Times New Roman"/>
                <w:szCs w:val="24"/>
              </w:rPr>
              <w:t xml:space="preserve">20 </w:t>
            </w:r>
          </w:p>
        </w:tc>
        <w:tc>
          <w:tcPr>
            <w:tcW w:w="1080" w:type="dxa"/>
          </w:tcPr>
          <w:p w:rsidR="00CD2CAC" w:rsidRPr="00442E07" w:rsidP="00CD2CAC" w14:paraId="05E66662" w14:textId="63311105">
            <w:pPr>
              <w:jc w:val="right"/>
              <w:rPr>
                <w:rFonts w:ascii="Times New Roman" w:hAnsi="Times New Roman"/>
                <w:szCs w:val="24"/>
              </w:rPr>
            </w:pPr>
            <w:r>
              <w:rPr>
                <w:rFonts w:ascii="Times New Roman" w:hAnsi="Times New Roman"/>
                <w:szCs w:val="24"/>
              </w:rPr>
              <w:t>20</w:t>
            </w:r>
          </w:p>
        </w:tc>
        <w:tc>
          <w:tcPr>
            <w:tcW w:w="1335" w:type="dxa"/>
          </w:tcPr>
          <w:p w:rsidR="00CD2CAC" w:rsidRPr="00442E07" w:rsidP="00CD2CAC" w14:paraId="7DF4E37C" w14:textId="6C66C933">
            <w:pPr>
              <w:jc w:val="right"/>
              <w:rPr>
                <w:rFonts w:ascii="Times New Roman" w:hAnsi="Times New Roman"/>
                <w:szCs w:val="24"/>
              </w:rPr>
            </w:pPr>
            <w:r>
              <w:rPr>
                <w:rFonts w:ascii="Times New Roman" w:hAnsi="Times New Roman"/>
                <w:szCs w:val="24"/>
              </w:rPr>
              <w:t>80</w:t>
            </w:r>
          </w:p>
        </w:tc>
        <w:tc>
          <w:tcPr>
            <w:tcW w:w="900" w:type="dxa"/>
          </w:tcPr>
          <w:p w:rsidR="00CD2CAC" w:rsidRPr="00442E07" w:rsidP="00CD2CAC" w14:paraId="43297084" w14:textId="77E29F0F">
            <w:pPr>
              <w:jc w:val="right"/>
              <w:rPr>
                <w:rFonts w:ascii="Times New Roman" w:hAnsi="Times New Roman"/>
                <w:szCs w:val="24"/>
              </w:rPr>
            </w:pPr>
            <w:r>
              <w:rPr>
                <w:rFonts w:ascii="Times New Roman" w:hAnsi="Times New Roman"/>
                <w:szCs w:val="24"/>
              </w:rPr>
              <w:t>1,600</w:t>
            </w:r>
          </w:p>
        </w:tc>
        <w:tc>
          <w:tcPr>
            <w:tcW w:w="1530" w:type="dxa"/>
          </w:tcPr>
          <w:p w:rsidR="00CD2CAC" w:rsidRPr="00442E07" w:rsidP="00CD2CAC" w14:paraId="44FB30F8" w14:textId="4BFD03C6">
            <w:pPr>
              <w:jc w:val="right"/>
              <w:rPr>
                <w:rFonts w:ascii="Times New Roman" w:hAnsi="Times New Roman"/>
                <w:szCs w:val="24"/>
              </w:rPr>
            </w:pPr>
            <w:r>
              <w:rPr>
                <w:rFonts w:ascii="Times New Roman" w:hAnsi="Times New Roman"/>
                <w:szCs w:val="24"/>
              </w:rPr>
              <w:t>$33</w:t>
            </w:r>
          </w:p>
        </w:tc>
        <w:tc>
          <w:tcPr>
            <w:tcW w:w="1350" w:type="dxa"/>
          </w:tcPr>
          <w:p w:rsidR="00CD2CAC" w:rsidRPr="00442E07" w:rsidP="00CD2CAC" w14:paraId="43BF0DDE" w14:textId="7E2FE118">
            <w:pPr>
              <w:jc w:val="right"/>
              <w:rPr>
                <w:rFonts w:ascii="Times New Roman" w:hAnsi="Times New Roman"/>
                <w:szCs w:val="24"/>
              </w:rPr>
            </w:pPr>
            <w:r>
              <w:rPr>
                <w:rFonts w:ascii="Times New Roman" w:hAnsi="Times New Roman"/>
                <w:szCs w:val="24"/>
              </w:rPr>
              <w:t>$52,800</w:t>
            </w:r>
          </w:p>
        </w:tc>
      </w:tr>
    </w:tbl>
    <w:p w:rsidR="001A6AE0" w:rsidP="000446F5" w14:paraId="1DA6542E"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309960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3041E394" w14:textId="77777777">
      <w:pPr>
        <w:pStyle w:val="ListParagraph"/>
        <w:tabs>
          <w:tab w:val="left" w:pos="-720"/>
        </w:tabs>
        <w:suppressAutoHyphens/>
        <w:rPr>
          <w:rStyle w:val="a"/>
          <w:rFonts w:ascii="Times New Roman" w:hAnsi="Times New Roman"/>
          <w:szCs w:val="24"/>
        </w:rPr>
      </w:pPr>
    </w:p>
    <w:p w:rsidR="00043C32" w:rsidRPr="00ED7195" w:rsidP="00AD381B" w14:paraId="54EA89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22B00AE" w14:textId="77777777">
      <w:pPr>
        <w:tabs>
          <w:tab w:val="left" w:pos="-720"/>
        </w:tabs>
        <w:suppressAutoHyphens/>
        <w:rPr>
          <w:rFonts w:ascii="Times New Roman" w:hAnsi="Times New Roman"/>
          <w:b/>
          <w:szCs w:val="24"/>
        </w:rPr>
      </w:pPr>
    </w:p>
    <w:p w:rsidR="00043C32" w:rsidRPr="00ED7195" w:rsidP="00AD381B" w14:paraId="4B522C9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2C6D796" w14:textId="77777777">
      <w:pPr>
        <w:numPr>
          <w:ilvl w:val="12"/>
          <w:numId w:val="0"/>
        </w:numPr>
        <w:tabs>
          <w:tab w:val="left" w:pos="-720"/>
        </w:tabs>
        <w:suppressAutoHyphens/>
        <w:ind w:left="340"/>
        <w:rPr>
          <w:rFonts w:ascii="Times New Roman" w:hAnsi="Times New Roman"/>
          <w:szCs w:val="24"/>
        </w:rPr>
      </w:pPr>
    </w:p>
    <w:p w:rsidR="00043C32" w:rsidRPr="00ED7195" w:rsidP="00AD381B" w14:paraId="2DA0F50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w:t>
      </w:r>
      <w:r w:rsidRPr="00ED7195">
        <w:rPr>
          <w:rFonts w:ascii="Times New Roman" w:hAnsi="Times New Roman"/>
          <w:b/>
          <w:szCs w:val="24"/>
        </w:rPr>
        <w:t>contracting out</w:t>
      </w:r>
      <w:r w:rsidRPr="00ED7195">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E1831B3" w14:textId="77777777">
      <w:pPr>
        <w:tabs>
          <w:tab w:val="left" w:pos="-720"/>
          <w:tab w:val="left" w:pos="1247"/>
        </w:tabs>
        <w:suppressAutoHyphens/>
        <w:ind w:left="340"/>
        <w:rPr>
          <w:rFonts w:ascii="Times New Roman" w:hAnsi="Times New Roman"/>
          <w:b/>
          <w:szCs w:val="24"/>
        </w:rPr>
      </w:pPr>
    </w:p>
    <w:p w:rsidR="00043C32" w:rsidRPr="00ED7195" w:rsidP="00AD381B" w14:paraId="3AC59D5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4E11D2A" w14:textId="77777777">
      <w:pPr>
        <w:tabs>
          <w:tab w:val="left" w:pos="-720"/>
        </w:tabs>
        <w:suppressAutoHyphens/>
        <w:rPr>
          <w:rFonts w:ascii="Times New Roman" w:hAnsi="Times New Roman"/>
          <w:b/>
          <w:szCs w:val="24"/>
        </w:rPr>
      </w:pPr>
    </w:p>
    <w:p w:rsidR="00043C32" w:rsidRPr="00ED7195" w:rsidP="00AD381B" w14:paraId="7203562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17C51E6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2F4E372"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31126E5D" w14:textId="77777777">
      <w:pPr>
        <w:tabs>
          <w:tab w:val="left" w:pos="-720"/>
        </w:tabs>
        <w:suppressAutoHyphens/>
        <w:rPr>
          <w:rFonts w:ascii="Times New Roman" w:hAnsi="Times New Roman"/>
          <w:szCs w:val="24"/>
        </w:rPr>
      </w:pPr>
    </w:p>
    <w:p w:rsidR="00193827" w:rsidP="00193827" w14:paraId="76F543AE" w14:textId="29748AA0">
      <w:pPr>
        <w:tabs>
          <w:tab w:val="left" w:pos="-720"/>
        </w:tabs>
        <w:suppressAutoHyphens/>
        <w:ind w:left="720"/>
        <w:rPr>
          <w:rFonts w:ascii="Times New Roman" w:hAnsi="Times New Roman"/>
          <w:szCs w:val="24"/>
        </w:rPr>
      </w:pPr>
      <w:r w:rsidRPr="00193827">
        <w:rPr>
          <w:rFonts w:ascii="Times New Roman" w:hAnsi="Times New Roman"/>
          <w:szCs w:val="24"/>
        </w:rPr>
        <w:t>There are no costs that (a) meet the criteria for inclusion under this item and (b) have not been addressed in either item #12 or #14.</w:t>
      </w:r>
    </w:p>
    <w:p w:rsidR="00193827" w:rsidP="00AD381B" w14:paraId="392C6D39" w14:textId="77777777">
      <w:pPr>
        <w:tabs>
          <w:tab w:val="left" w:pos="-720"/>
        </w:tabs>
        <w:suppressAutoHyphens/>
        <w:rPr>
          <w:rFonts w:ascii="Times New Roman" w:hAnsi="Times New Roman"/>
          <w:szCs w:val="24"/>
        </w:rPr>
      </w:pPr>
    </w:p>
    <w:p w:rsidR="00043C32" w:rsidRPr="00534B4A" w:rsidP="00AD381B" w14:paraId="5EEEB32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Pr>
          <w:rStyle w:val="a"/>
          <w:rFonts w:ascii="Times New Roman" w:hAnsi="Times New Roman"/>
          <w:b/>
          <w:szCs w:val="24"/>
        </w:rPr>
        <w:t>expense</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34B4A" w14:paraId="2DE403A5" w14:textId="77777777">
      <w:pPr>
        <w:tabs>
          <w:tab w:val="left" w:pos="-720"/>
        </w:tabs>
        <w:suppressAutoHyphens/>
        <w:rPr>
          <w:rFonts w:ascii="Times New Roman" w:hAnsi="Times New Roman"/>
          <w:szCs w:val="24"/>
        </w:rPr>
      </w:pPr>
    </w:p>
    <w:p w:rsidR="008D2A98" w:rsidP="00846507" w14:paraId="081A7E95" w14:textId="3DA59C65">
      <w:pPr>
        <w:tabs>
          <w:tab w:val="left" w:pos="-720"/>
        </w:tabs>
        <w:suppressAutoHyphens/>
        <w:ind w:left="720"/>
        <w:rPr>
          <w:rFonts w:ascii="Times New Roman" w:hAnsi="Times New Roman"/>
          <w:szCs w:val="24"/>
        </w:rPr>
      </w:pPr>
      <w:r w:rsidRPr="00846507">
        <w:rPr>
          <w:rFonts w:ascii="Times New Roman" w:hAnsi="Times New Roman"/>
          <w:szCs w:val="24"/>
        </w:rPr>
        <w:t xml:space="preserve">The Federal costs will involve reviewing the MOE waiver requests.  We estimate a yearly cost of $10,760 to review and respond to the requests.  This estimate is based on responding to 20 SEAs to indicate the decisions on 100 LEA requests, and it assumes an average of </w:t>
      </w:r>
      <w:r>
        <w:rPr>
          <w:rFonts w:ascii="Times New Roman" w:hAnsi="Times New Roman"/>
          <w:szCs w:val="24"/>
        </w:rPr>
        <w:t xml:space="preserve">between two and </w:t>
      </w:r>
      <w:r w:rsidRPr="00846507">
        <w:rPr>
          <w:rFonts w:ascii="Times New Roman" w:hAnsi="Times New Roman"/>
          <w:szCs w:val="24"/>
        </w:rPr>
        <w:t xml:space="preserve">two and a half hours for each request by an individual at $47.16 per hour (the hourly rate of a GS-12).      </w:t>
      </w:r>
    </w:p>
    <w:p w:rsidR="00534B4A" w:rsidP="00534B4A" w14:paraId="62431CDC" w14:textId="77777777">
      <w:pPr>
        <w:pStyle w:val="ListParagraph"/>
        <w:tabs>
          <w:tab w:val="left" w:pos="-720"/>
        </w:tabs>
        <w:suppressAutoHyphens/>
        <w:ind w:left="907"/>
        <w:contextualSpacing w:val="0"/>
        <w:rPr>
          <w:rFonts w:ascii="Times New Roman" w:hAnsi="Times New Roman"/>
          <w:szCs w:val="24"/>
        </w:rPr>
      </w:pPr>
    </w:p>
    <w:p w:rsidR="00800D30" w:rsidP="00800D30" w14:paraId="7FDF7F7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800D30">
        <w:rPr>
          <w:rFonts w:ascii="Times New Roman" w:hAnsi="Times New Roman"/>
          <w:b/>
          <w:szCs w:val="24"/>
        </w:rPr>
        <w:t>Program</w:t>
      </w:r>
      <w:r w:rsidRPr="00800D30">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49E398E2" w14:textId="77777777">
      <w:pPr>
        <w:pStyle w:val="ListParagraph"/>
        <w:tabs>
          <w:tab w:val="left" w:pos="-720"/>
        </w:tabs>
        <w:suppressAutoHyphens/>
        <w:contextualSpacing w:val="0"/>
        <w:rPr>
          <w:rFonts w:ascii="Times New Roman" w:hAnsi="Times New Roman"/>
          <w:b/>
          <w:szCs w:val="24"/>
        </w:rPr>
      </w:pPr>
    </w:p>
    <w:p w:rsidR="00800D30" w:rsidRPr="00756FD3" w:rsidP="00800D30" w14:paraId="1745115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6287F2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0706618" w14:textId="77777777" w:rsidTr="0052073E">
        <w:tblPrEx>
          <w:tblW w:w="9445" w:type="dxa"/>
          <w:tblLook w:val="04A0"/>
        </w:tblPrEx>
        <w:tc>
          <w:tcPr>
            <w:tcW w:w="2048" w:type="dxa"/>
            <w:shd w:val="clear" w:color="auto" w:fill="D9D9D9" w:themeFill="background1" w:themeFillShade="D9"/>
          </w:tcPr>
          <w:p w:rsidR="0052073E" w:rsidP="00534B4A" w14:paraId="5BE93A62" w14:textId="77777777">
            <w:pPr>
              <w:tabs>
                <w:tab w:val="left" w:pos="-720"/>
              </w:tabs>
              <w:suppressAutoHyphens/>
              <w:rPr>
                <w:rFonts w:ascii="Times New Roman" w:hAnsi="Times New Roman"/>
                <w:b/>
                <w:szCs w:val="24"/>
              </w:rPr>
            </w:pPr>
          </w:p>
        </w:tc>
        <w:tc>
          <w:tcPr>
            <w:tcW w:w="2048" w:type="dxa"/>
          </w:tcPr>
          <w:p w:rsidR="0052073E" w:rsidP="00534B4A" w14:paraId="340BE27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66D91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9E0758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A99DE56" w14:textId="77777777" w:rsidTr="0052073E">
        <w:tblPrEx>
          <w:tblW w:w="9445" w:type="dxa"/>
          <w:tblLook w:val="04A0"/>
        </w:tblPrEx>
        <w:tc>
          <w:tcPr>
            <w:tcW w:w="2048" w:type="dxa"/>
          </w:tcPr>
          <w:p w:rsidR="0052073E" w:rsidP="00534B4A" w14:paraId="454680F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84BA73E" w14:textId="77777777">
            <w:pPr>
              <w:tabs>
                <w:tab w:val="left" w:pos="-720"/>
              </w:tabs>
              <w:suppressAutoHyphens/>
              <w:rPr>
                <w:rFonts w:ascii="Times New Roman" w:hAnsi="Times New Roman"/>
                <w:b/>
                <w:szCs w:val="24"/>
              </w:rPr>
            </w:pPr>
          </w:p>
        </w:tc>
        <w:tc>
          <w:tcPr>
            <w:tcW w:w="2829" w:type="dxa"/>
          </w:tcPr>
          <w:p w:rsidR="0052073E" w:rsidP="00534B4A" w14:paraId="34B3F2EB" w14:textId="77777777">
            <w:pPr>
              <w:tabs>
                <w:tab w:val="left" w:pos="-720"/>
              </w:tabs>
              <w:suppressAutoHyphens/>
              <w:rPr>
                <w:rFonts w:ascii="Times New Roman" w:hAnsi="Times New Roman"/>
                <w:b/>
                <w:szCs w:val="24"/>
              </w:rPr>
            </w:pPr>
          </w:p>
        </w:tc>
        <w:tc>
          <w:tcPr>
            <w:tcW w:w="2520" w:type="dxa"/>
          </w:tcPr>
          <w:p w:rsidR="0052073E" w:rsidP="00534B4A" w14:paraId="7D34F5C7" w14:textId="77777777">
            <w:pPr>
              <w:tabs>
                <w:tab w:val="left" w:pos="-720"/>
              </w:tabs>
              <w:suppressAutoHyphens/>
              <w:rPr>
                <w:rFonts w:ascii="Times New Roman" w:hAnsi="Times New Roman"/>
                <w:b/>
                <w:szCs w:val="24"/>
              </w:rPr>
            </w:pPr>
          </w:p>
        </w:tc>
      </w:tr>
      <w:tr w14:paraId="5D36BA98" w14:textId="77777777" w:rsidTr="0052073E">
        <w:tblPrEx>
          <w:tblW w:w="9445" w:type="dxa"/>
          <w:tblLook w:val="04A0"/>
        </w:tblPrEx>
        <w:tc>
          <w:tcPr>
            <w:tcW w:w="2048" w:type="dxa"/>
          </w:tcPr>
          <w:p w:rsidR="0052073E" w:rsidP="00534B4A" w14:paraId="64C7048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B4020A7" w14:textId="77777777">
            <w:pPr>
              <w:tabs>
                <w:tab w:val="left" w:pos="-720"/>
              </w:tabs>
              <w:suppressAutoHyphens/>
              <w:rPr>
                <w:rFonts w:ascii="Times New Roman" w:hAnsi="Times New Roman"/>
                <w:b/>
                <w:szCs w:val="24"/>
              </w:rPr>
            </w:pPr>
          </w:p>
        </w:tc>
        <w:tc>
          <w:tcPr>
            <w:tcW w:w="2829" w:type="dxa"/>
          </w:tcPr>
          <w:p w:rsidR="0052073E" w:rsidP="00534B4A" w14:paraId="1D7B270A" w14:textId="77777777">
            <w:pPr>
              <w:tabs>
                <w:tab w:val="left" w:pos="-720"/>
              </w:tabs>
              <w:suppressAutoHyphens/>
              <w:rPr>
                <w:rFonts w:ascii="Times New Roman" w:hAnsi="Times New Roman"/>
                <w:b/>
                <w:szCs w:val="24"/>
              </w:rPr>
            </w:pPr>
          </w:p>
        </w:tc>
        <w:tc>
          <w:tcPr>
            <w:tcW w:w="2520" w:type="dxa"/>
          </w:tcPr>
          <w:p w:rsidR="0052073E" w:rsidP="00534B4A" w14:paraId="4F904CB7" w14:textId="77777777">
            <w:pPr>
              <w:tabs>
                <w:tab w:val="left" w:pos="-720"/>
              </w:tabs>
              <w:suppressAutoHyphens/>
              <w:rPr>
                <w:rFonts w:ascii="Times New Roman" w:hAnsi="Times New Roman"/>
                <w:b/>
                <w:szCs w:val="24"/>
              </w:rPr>
            </w:pPr>
          </w:p>
        </w:tc>
      </w:tr>
      <w:tr w14:paraId="7E8063BB" w14:textId="77777777" w:rsidTr="0052073E">
        <w:tblPrEx>
          <w:tblW w:w="9445" w:type="dxa"/>
          <w:tblLook w:val="04A0"/>
        </w:tblPrEx>
        <w:tc>
          <w:tcPr>
            <w:tcW w:w="2048" w:type="dxa"/>
          </w:tcPr>
          <w:p w:rsidR="0052073E" w:rsidP="00534B4A" w14:paraId="0D0CB5B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06971CD3" w14:textId="77777777">
            <w:pPr>
              <w:tabs>
                <w:tab w:val="left" w:pos="-720"/>
              </w:tabs>
              <w:suppressAutoHyphens/>
              <w:rPr>
                <w:rFonts w:ascii="Times New Roman" w:hAnsi="Times New Roman"/>
                <w:b/>
                <w:szCs w:val="24"/>
              </w:rPr>
            </w:pPr>
          </w:p>
        </w:tc>
        <w:tc>
          <w:tcPr>
            <w:tcW w:w="2829" w:type="dxa"/>
          </w:tcPr>
          <w:p w:rsidR="0052073E" w:rsidP="00534B4A" w14:paraId="2A1F701D" w14:textId="77777777">
            <w:pPr>
              <w:tabs>
                <w:tab w:val="left" w:pos="-720"/>
              </w:tabs>
              <w:suppressAutoHyphens/>
              <w:rPr>
                <w:rFonts w:ascii="Times New Roman" w:hAnsi="Times New Roman"/>
                <w:b/>
                <w:szCs w:val="24"/>
              </w:rPr>
            </w:pPr>
          </w:p>
        </w:tc>
        <w:tc>
          <w:tcPr>
            <w:tcW w:w="2520" w:type="dxa"/>
          </w:tcPr>
          <w:p w:rsidR="0052073E" w:rsidP="00534B4A" w14:paraId="03EFCA41" w14:textId="77777777">
            <w:pPr>
              <w:tabs>
                <w:tab w:val="left" w:pos="-720"/>
              </w:tabs>
              <w:suppressAutoHyphens/>
              <w:rPr>
                <w:rFonts w:ascii="Times New Roman" w:hAnsi="Times New Roman"/>
                <w:b/>
                <w:szCs w:val="24"/>
              </w:rPr>
            </w:pPr>
          </w:p>
        </w:tc>
      </w:tr>
    </w:tbl>
    <w:p w:rsidR="00F27AAF" w:rsidP="00534B4A" w14:paraId="5F96A722" w14:textId="77777777">
      <w:pPr>
        <w:tabs>
          <w:tab w:val="left" w:pos="-720"/>
        </w:tabs>
        <w:suppressAutoHyphens/>
        <w:rPr>
          <w:rFonts w:ascii="Times New Roman" w:hAnsi="Times New Roman"/>
          <w:b/>
          <w:szCs w:val="24"/>
        </w:rPr>
      </w:pPr>
    </w:p>
    <w:p w:rsidR="00966A84" w:rsidRPr="00966A84" w:rsidP="00966A84" w14:paraId="161B3BB0" w14:textId="28CC15F9">
      <w:pPr>
        <w:tabs>
          <w:tab w:val="left" w:pos="-720"/>
        </w:tabs>
        <w:suppressAutoHyphens/>
        <w:ind w:left="720"/>
        <w:rPr>
          <w:rFonts w:ascii="Times New Roman" w:hAnsi="Times New Roman"/>
          <w:bCs/>
          <w:szCs w:val="24"/>
        </w:rPr>
      </w:pPr>
      <w:r w:rsidRPr="00966A84">
        <w:rPr>
          <w:rFonts w:ascii="Times New Roman" w:hAnsi="Times New Roman"/>
          <w:bCs/>
          <w:szCs w:val="24"/>
        </w:rPr>
        <w:t>There is no change to the hourly burden in Items 13 or 14 from the previously approved collection.</w:t>
      </w:r>
    </w:p>
    <w:p w:rsidR="00534B4A" w:rsidRPr="00534B4A" w:rsidP="00534B4A" w14:paraId="5B95CD12" w14:textId="77777777">
      <w:pPr>
        <w:tabs>
          <w:tab w:val="left" w:pos="-720"/>
        </w:tabs>
        <w:suppressAutoHyphens/>
        <w:rPr>
          <w:rFonts w:ascii="Times New Roman" w:hAnsi="Times New Roman"/>
          <w:szCs w:val="24"/>
        </w:rPr>
      </w:pPr>
    </w:p>
    <w:p w:rsidR="00043C32" w:rsidP="00AD381B" w14:paraId="72A7219B"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5220BBB2" w14:textId="77777777">
      <w:pPr>
        <w:tabs>
          <w:tab w:val="left" w:pos="-720"/>
        </w:tabs>
        <w:suppressAutoHyphens/>
        <w:rPr>
          <w:rFonts w:ascii="Times New Roman" w:hAnsi="Times New Roman"/>
          <w:szCs w:val="24"/>
        </w:rPr>
      </w:pPr>
    </w:p>
    <w:p w:rsidR="00534B4A" w:rsidRPr="00534B4A" w:rsidP="006016FB" w14:paraId="13CB595B" w14:textId="45FA97BE">
      <w:pPr>
        <w:tabs>
          <w:tab w:val="left" w:pos="-720"/>
        </w:tabs>
        <w:suppressAutoHyphens/>
        <w:ind w:left="720"/>
        <w:rPr>
          <w:rFonts w:ascii="Times New Roman" w:hAnsi="Times New Roman"/>
          <w:szCs w:val="24"/>
        </w:rPr>
      </w:pPr>
      <w:r w:rsidRPr="006016FB">
        <w:rPr>
          <w:rFonts w:ascii="Times New Roman" w:hAnsi="Times New Roman"/>
          <w:szCs w:val="24"/>
        </w:rPr>
        <w:t>There are no plans to publish the results of this data collection.</w:t>
      </w:r>
    </w:p>
    <w:p w:rsidR="00043C32" w:rsidRPr="00534B4A" w:rsidP="00AD381B" w14:paraId="18D0802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6D9C8D39" w14:textId="77777777">
      <w:pPr>
        <w:tabs>
          <w:tab w:val="left" w:pos="-720"/>
        </w:tabs>
        <w:suppressAutoHyphens/>
        <w:ind w:left="360"/>
        <w:rPr>
          <w:rFonts w:ascii="Times New Roman" w:hAnsi="Times New Roman"/>
          <w:b/>
          <w:szCs w:val="24"/>
        </w:rPr>
      </w:pPr>
    </w:p>
    <w:p w:rsidR="0043219E" w:rsidRPr="0043219E" w:rsidP="0043219E" w14:paraId="4861FFE8" w14:textId="38AD9DA5">
      <w:pPr>
        <w:tabs>
          <w:tab w:val="left" w:pos="-720"/>
        </w:tabs>
        <w:suppressAutoHyphens/>
        <w:ind w:left="720"/>
        <w:rPr>
          <w:rFonts w:ascii="Times New Roman" w:hAnsi="Times New Roman"/>
          <w:bCs/>
          <w:szCs w:val="24"/>
        </w:rPr>
      </w:pPr>
      <w:r w:rsidRPr="0043219E">
        <w:rPr>
          <w:rFonts w:ascii="Times New Roman" w:hAnsi="Times New Roman"/>
          <w:bCs/>
          <w:szCs w:val="24"/>
        </w:rPr>
        <w:t>No request is being made to not display the expiration date for OMB approval of the information collection.</w:t>
      </w:r>
    </w:p>
    <w:p w:rsidR="00534B4A" w:rsidRPr="00534B4A" w:rsidP="00534B4A" w14:paraId="675E05EE" w14:textId="77777777">
      <w:pPr>
        <w:tabs>
          <w:tab w:val="left" w:pos="-720"/>
        </w:tabs>
        <w:suppressAutoHyphens/>
        <w:ind w:left="360"/>
        <w:rPr>
          <w:rFonts w:ascii="Times New Roman" w:hAnsi="Times New Roman"/>
          <w:szCs w:val="24"/>
        </w:rPr>
      </w:pPr>
    </w:p>
    <w:p w:rsidR="001C73C0" w:rsidP="00AD381B" w14:paraId="62116B3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FE22BD" w:rsidP="00FE22BD" w14:paraId="6D6F5B3F" w14:textId="77777777">
      <w:pPr>
        <w:pStyle w:val="ListParagraph"/>
        <w:tabs>
          <w:tab w:val="left" w:pos="-720"/>
        </w:tabs>
        <w:suppressAutoHyphens/>
        <w:ind w:left="900"/>
        <w:rPr>
          <w:rStyle w:val="a"/>
          <w:rFonts w:ascii="Times New Roman" w:hAnsi="Times New Roman"/>
          <w:b/>
          <w:szCs w:val="24"/>
        </w:rPr>
      </w:pPr>
    </w:p>
    <w:p w:rsidR="00FE22BD" w:rsidRPr="00FE22BD" w:rsidP="00FE22BD" w14:paraId="4AB830D9" w14:textId="5098D850">
      <w:pPr>
        <w:pStyle w:val="ListParagraph"/>
        <w:tabs>
          <w:tab w:val="left" w:pos="-720"/>
        </w:tabs>
        <w:suppressAutoHyphens/>
        <w:ind w:left="900"/>
        <w:rPr>
          <w:rFonts w:ascii="Times New Roman" w:hAnsi="Times New Roman"/>
          <w:bCs/>
          <w:szCs w:val="24"/>
        </w:rPr>
      </w:pPr>
      <w:r w:rsidRPr="00FE22BD">
        <w:rPr>
          <w:rFonts w:ascii="Times New Roman" w:hAnsi="Times New Roman"/>
          <w:bCs/>
          <w:szCs w:val="24"/>
        </w:rPr>
        <w:t>There are no exceptions to the referenced certification statement.</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E9B" w14:paraId="2FC17F8B" w14:textId="77777777">
    <w:pPr>
      <w:spacing w:before="140" w:line="100" w:lineRule="exact"/>
      <w:rPr>
        <w:sz w:val="10"/>
      </w:rPr>
    </w:pPr>
  </w:p>
  <w:p w:rsidR="006F7E9B" w14:paraId="0A4F7224" w14:textId="77777777">
    <w:pPr>
      <w:tabs>
        <w:tab w:val="left" w:pos="0"/>
      </w:tabs>
      <w:suppressAutoHyphens/>
    </w:pPr>
  </w:p>
  <w:p w:rsidR="006F7E9B" w14:paraId="3B377C64"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F7E9B"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F7E9B"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63E3" w:rsidP="00043C32" w14:paraId="140B07C5" w14:textId="77777777">
      <w:r>
        <w:separator/>
      </w:r>
    </w:p>
  </w:footnote>
  <w:footnote w:type="continuationSeparator" w:id="1">
    <w:p w:rsidR="005463E3" w:rsidP="00043C32" w14:paraId="568C58BB" w14:textId="77777777">
      <w:r>
        <w:continuationSeparator/>
      </w:r>
    </w:p>
  </w:footnote>
  <w:footnote w:id="2">
    <w:p w:rsidR="00043C32" w:rsidP="00043C32" w14:paraId="4EB37557"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467A37B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5091108">
    <w:abstractNumId w:val="0"/>
  </w:num>
  <w:num w:numId="2" w16cid:durableId="1523325307">
    <w:abstractNumId w:val="2"/>
  </w:num>
  <w:num w:numId="3" w16cid:durableId="861359909">
    <w:abstractNumId w:val="1"/>
  </w:num>
  <w:num w:numId="4" w16cid:durableId="330641964">
    <w:abstractNumId w:val="3"/>
  </w:num>
  <w:num w:numId="5" w16cid:durableId="251545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63B30"/>
    <w:rsid w:val="00093017"/>
    <w:rsid w:val="000B3767"/>
    <w:rsid w:val="001824F3"/>
    <w:rsid w:val="00193827"/>
    <w:rsid w:val="001A6AE0"/>
    <w:rsid w:val="001C73C0"/>
    <w:rsid w:val="001E79BD"/>
    <w:rsid w:val="002225CC"/>
    <w:rsid w:val="00224A3B"/>
    <w:rsid w:val="00240A39"/>
    <w:rsid w:val="00246FE9"/>
    <w:rsid w:val="00250100"/>
    <w:rsid w:val="00262A69"/>
    <w:rsid w:val="00270AF7"/>
    <w:rsid w:val="00294D1E"/>
    <w:rsid w:val="002A3221"/>
    <w:rsid w:val="002C3520"/>
    <w:rsid w:val="002E14E0"/>
    <w:rsid w:val="002F55E5"/>
    <w:rsid w:val="00310684"/>
    <w:rsid w:val="0032078A"/>
    <w:rsid w:val="0032539E"/>
    <w:rsid w:val="003860E4"/>
    <w:rsid w:val="003B1545"/>
    <w:rsid w:val="00412915"/>
    <w:rsid w:val="0043219E"/>
    <w:rsid w:val="00442E07"/>
    <w:rsid w:val="0052073E"/>
    <w:rsid w:val="00534B4A"/>
    <w:rsid w:val="005463E3"/>
    <w:rsid w:val="00581C11"/>
    <w:rsid w:val="005837CF"/>
    <w:rsid w:val="0059630A"/>
    <w:rsid w:val="005C1CA8"/>
    <w:rsid w:val="006016FB"/>
    <w:rsid w:val="0068567A"/>
    <w:rsid w:val="006A292A"/>
    <w:rsid w:val="006A38F7"/>
    <w:rsid w:val="006A4EBB"/>
    <w:rsid w:val="006B4172"/>
    <w:rsid w:val="006F7E9B"/>
    <w:rsid w:val="00755D99"/>
    <w:rsid w:val="00756FD3"/>
    <w:rsid w:val="00765392"/>
    <w:rsid w:val="00790E3E"/>
    <w:rsid w:val="007C0A4C"/>
    <w:rsid w:val="007C5D53"/>
    <w:rsid w:val="007F6104"/>
    <w:rsid w:val="00800D30"/>
    <w:rsid w:val="00807D1A"/>
    <w:rsid w:val="00846507"/>
    <w:rsid w:val="00874EFE"/>
    <w:rsid w:val="00882126"/>
    <w:rsid w:val="008933F1"/>
    <w:rsid w:val="008A6D5A"/>
    <w:rsid w:val="008D0601"/>
    <w:rsid w:val="008D1F11"/>
    <w:rsid w:val="008D2A98"/>
    <w:rsid w:val="008E5919"/>
    <w:rsid w:val="00905951"/>
    <w:rsid w:val="00907171"/>
    <w:rsid w:val="00912D2C"/>
    <w:rsid w:val="00916EE4"/>
    <w:rsid w:val="00920F63"/>
    <w:rsid w:val="009243F3"/>
    <w:rsid w:val="0093366B"/>
    <w:rsid w:val="00934185"/>
    <w:rsid w:val="00946126"/>
    <w:rsid w:val="00952DF9"/>
    <w:rsid w:val="0095421D"/>
    <w:rsid w:val="00960C86"/>
    <w:rsid w:val="00966A84"/>
    <w:rsid w:val="009741A8"/>
    <w:rsid w:val="009767AF"/>
    <w:rsid w:val="00981F58"/>
    <w:rsid w:val="00986D0A"/>
    <w:rsid w:val="009B34D8"/>
    <w:rsid w:val="009E3E86"/>
    <w:rsid w:val="009F1952"/>
    <w:rsid w:val="00A118A2"/>
    <w:rsid w:val="00A23F26"/>
    <w:rsid w:val="00A4001C"/>
    <w:rsid w:val="00A40AAB"/>
    <w:rsid w:val="00A46D01"/>
    <w:rsid w:val="00A70816"/>
    <w:rsid w:val="00A7636D"/>
    <w:rsid w:val="00A9138E"/>
    <w:rsid w:val="00AC1C89"/>
    <w:rsid w:val="00AD381B"/>
    <w:rsid w:val="00AF5B5B"/>
    <w:rsid w:val="00AF5D1A"/>
    <w:rsid w:val="00AF7C42"/>
    <w:rsid w:val="00B017F9"/>
    <w:rsid w:val="00B07213"/>
    <w:rsid w:val="00B10A05"/>
    <w:rsid w:val="00B54167"/>
    <w:rsid w:val="00B5699B"/>
    <w:rsid w:val="00B62E06"/>
    <w:rsid w:val="00B64B1D"/>
    <w:rsid w:val="00B9671B"/>
    <w:rsid w:val="00BA16D4"/>
    <w:rsid w:val="00BA1D31"/>
    <w:rsid w:val="00BB3671"/>
    <w:rsid w:val="00BD1054"/>
    <w:rsid w:val="00BF62AD"/>
    <w:rsid w:val="00C164D3"/>
    <w:rsid w:val="00C20670"/>
    <w:rsid w:val="00C224FD"/>
    <w:rsid w:val="00C86713"/>
    <w:rsid w:val="00C875E8"/>
    <w:rsid w:val="00C92035"/>
    <w:rsid w:val="00CC2A72"/>
    <w:rsid w:val="00CC3FB5"/>
    <w:rsid w:val="00CD2067"/>
    <w:rsid w:val="00CD2CAC"/>
    <w:rsid w:val="00CD47BC"/>
    <w:rsid w:val="00D34984"/>
    <w:rsid w:val="00D36C35"/>
    <w:rsid w:val="00D75313"/>
    <w:rsid w:val="00D87816"/>
    <w:rsid w:val="00E16ACD"/>
    <w:rsid w:val="00E17134"/>
    <w:rsid w:val="00E25EBC"/>
    <w:rsid w:val="00E66550"/>
    <w:rsid w:val="00E877BF"/>
    <w:rsid w:val="00EA1767"/>
    <w:rsid w:val="00EB0929"/>
    <w:rsid w:val="00EB0FA5"/>
    <w:rsid w:val="00EC01DD"/>
    <w:rsid w:val="00EC35E3"/>
    <w:rsid w:val="00ED7195"/>
    <w:rsid w:val="00F0414F"/>
    <w:rsid w:val="00F27AAF"/>
    <w:rsid w:val="00F31BEC"/>
    <w:rsid w:val="00F5782B"/>
    <w:rsid w:val="00F73131"/>
    <w:rsid w:val="00FC669D"/>
    <w:rsid w:val="00FD4F0B"/>
    <w:rsid w:val="00FE02FC"/>
    <w:rsid w:val="00FE1BAE"/>
    <w:rsid w:val="00FE22BD"/>
    <w:rsid w:val="012CE57E"/>
    <w:rsid w:val="131406FD"/>
    <w:rsid w:val="1B13F897"/>
    <w:rsid w:val="3351D872"/>
    <w:rsid w:val="378D4946"/>
    <w:rsid w:val="3E7241C0"/>
    <w:rsid w:val="50A97AE8"/>
    <w:rsid w:val="54C2EDD0"/>
    <w:rsid w:val="64C1A5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D5B1AA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6" ma:contentTypeDescription="" ma:contentTypeScope="" ma:versionID="f91f529174de01bd6013a0cf1c041d5b">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d4a27223c5710512925e963dc30168c1"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SearchProperties" minOccurs="0"/>
                <xsd:element ref="ns4:ResponseSen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enumeration value="Pending 4th Level Approver"/>
          <xsd:enumeration value="4th Level Approved"/>
          <xsd:enumeration value="4th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MediaServiceSearchProperties" ma:index="36" nillable="true" ma:displayName="MediaServiceSearchProperties" ma:hidden="true" ma:internalName="MediaServiceSearchProperties" ma:readOnly="true">
      <xsd:simpleType>
        <xsd:restriction base="dms:Note"/>
      </xsd:simpleType>
    </xsd:element>
    <xsd:element name="ResponseSent_x003f_" ma:index="37" nillable="true" ma:displayName="Response Sent?" ma:default="1" ma:format="Dropdown" ma:internalName="ResponseS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ResponseSent_x003f_ xmlns="ccf8fd94-ebaf-4182-b984-e7516a9e6490">true</ResponseSent_x003f_>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documentManagement>
</p:properties>
</file>

<file path=customXml/item5.xml><?xml version="1.0" encoding="utf-8"?>
<?mso-contentType ?>
<SharedContentType xmlns="Microsoft.SharePoint.Taxonomy.ContentTypeSync" SourceId="557479ed-16e3-4c54-a34b-e226e0af443e" ContentTypeId="0x01010028670A239A4C7A4E9A68527307346D38" PreviousValue="false"/>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3C983C45-FD4B-4144-AA85-F1186B534464}">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ccf8fd94-ebaf-4182-b984-e7516a9e6490"/>
  </ds:schemaRefs>
</ds:datastoreItem>
</file>

<file path=customXml/itemProps5.xml><?xml version="1.0" encoding="utf-8"?>
<ds:datastoreItem xmlns:ds="http://schemas.openxmlformats.org/officeDocument/2006/customXml" ds:itemID="{FF907A92-E030-4624-AE62-B201FD61A219}">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2800</Words>
  <Characters>15964</Characters>
  <Application>Microsoft Office Word</Application>
  <DocSecurity>0</DocSecurity>
  <Lines>133</Lines>
  <Paragraphs>37</Paragraphs>
  <ScaleCrop>false</ScaleCrop>
  <Company>U.S. Department of Education</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Form for Maintenance of Effort Waiver Requests</dc:subject>
  <dc:creator>Authorised User</dc:creator>
  <cp:keywords>supporting statement, Part A</cp:keywords>
  <cp:lastModifiedBy>Stephenson, Todd</cp:lastModifiedBy>
  <cp:revision>25</cp:revision>
  <dcterms:created xsi:type="dcterms:W3CDTF">2025-11-21T14:26:00Z</dcterms:created>
  <dcterms:modified xsi:type="dcterms:W3CDTF">2025-11-21T14:59:00Z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b2ef2bd509f47f39ea44b698c260c87">
    <vt:lpwstr/>
  </property>
  <property fmtid="{D5CDD505-2E9C-101B-9397-08002B2CF9AE}" pid="6" name="connectED Offices">
    <vt:lpwstr>2107;#OPEPD|ce92b553-05da-452f-8e44-07d7a13de30f</vt:lpwstr>
  </property>
  <property fmtid="{D5CDD505-2E9C-101B-9397-08002B2CF9AE}" pid="7" name="ContentOffice">
    <vt:lpwstr/>
  </property>
  <property fmtid="{D5CDD505-2E9C-101B-9397-08002B2CF9AE}" pid="8" name="ContentTypeId">
    <vt:lpwstr>0x01010028670A239A4C7A4E9A68527307346D380200EB4735064E301B46B0FED2EECB03DE9A</vt:lpwstr>
  </property>
  <property fmtid="{D5CDD505-2E9C-101B-9397-08002B2CF9AE}" pid="9" name="ContentWebmasterEmail">
    <vt:lpwstr>connected@ed.gov</vt:lpwstr>
  </property>
  <property fmtid="{D5CDD505-2E9C-101B-9397-08002B2CF9AE}" pid="10" name="docLang">
    <vt:lpwstr>en</vt:lpwstr>
  </property>
  <property fmtid="{D5CDD505-2E9C-101B-9397-08002B2CF9AE}" pid="11" name="Document Type">
    <vt:lpwstr/>
  </property>
  <property fmtid="{D5CDD505-2E9C-101B-9397-08002B2CF9AE}" pid="12" name="Document_x0020_Type">
    <vt:lpwstr/>
  </property>
  <property fmtid="{D5CDD505-2E9C-101B-9397-08002B2CF9AE}" pid="13" name="e48369bfb84241b2a4759ac5d306b738">
    <vt:lpwstr/>
  </property>
  <property fmtid="{D5CDD505-2E9C-101B-9397-08002B2CF9AE}" pid="14" name="Enterprise Navigation Section">
    <vt:lpwstr>1324;#Information Collection Clearance Division|7c44fac8-3be8-47c1-8865-7a007fc70514</vt:lpwstr>
  </property>
  <property fmtid="{D5CDD505-2E9C-101B-9397-08002B2CF9AE}" pid="15" name="Enterprise Site Category/Topic">
    <vt:lpwstr/>
  </property>
  <property fmtid="{D5CDD505-2E9C-101B-9397-08002B2CF9AE}" pid="16" name="Fiscal Year">
    <vt:lpwstr/>
  </property>
  <property fmtid="{D5CDD505-2E9C-101B-9397-08002B2CF9AE}" pid="17" name="Fiscal_x0020_Year">
    <vt:lpwstr/>
  </property>
  <property fmtid="{D5CDD505-2E9C-101B-9397-08002B2CF9AE}" pid="18" name="Function">
    <vt:lpwstr/>
  </property>
  <property fmtid="{D5CDD505-2E9C-101B-9397-08002B2CF9AE}" pid="19" name="Grant Program">
    <vt:lpwstr/>
  </property>
  <property fmtid="{D5CDD505-2E9C-101B-9397-08002B2CF9AE}" pid="20" name="Grant_x0020_Program">
    <vt:lpwstr/>
  </property>
  <property fmtid="{D5CDD505-2E9C-101B-9397-08002B2CF9AE}" pid="21" name="hebfa55e97a440a4b0b631fde26adccc">
    <vt:lpwstr/>
  </property>
  <property fmtid="{D5CDD505-2E9C-101B-9397-08002B2CF9AE}" pid="22"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23" name="lcf76f155ced4ddcb4097134ff3c332f">
    <vt:lpwstr/>
  </property>
  <property fmtid="{D5CDD505-2E9C-101B-9397-08002B2CF9AE}" pid="24" name="m1f13d32c4c342028b39326ee260c1ca">
    <vt:lpwstr/>
  </property>
  <property fmtid="{D5CDD505-2E9C-101B-9397-08002B2CF9AE}" pid="25" name="m9ba678bb8414d77b73f31a6ff27f951">
    <vt:lpwstr/>
  </property>
  <property fmtid="{D5CDD505-2E9C-101B-9397-08002B2CF9AE}" pid="26" name="MediaServiceImageTags">
    <vt:lpwstr/>
  </property>
  <property fmtid="{D5CDD505-2E9C-101B-9397-08002B2CF9AE}" pid="27" name="n1bd8754419c43e28f0ce7981e345f05">
    <vt:lpwstr/>
  </property>
  <property fmtid="{D5CDD505-2E9C-101B-9397-08002B2CF9AE}" pid="28" name="Navigation Category">
    <vt:lpwstr>2895;#Information Collection|be93d448-b265-4cb3-93a5-4708954c2750</vt:lpwstr>
  </property>
  <property fmtid="{D5CDD505-2E9C-101B-9397-08002B2CF9AE}" pid="29" name="OESE Office">
    <vt:lpwstr/>
  </property>
  <property fmtid="{D5CDD505-2E9C-101B-9397-08002B2CF9AE}" pid="30" name="OESE_x0020_Office">
    <vt:lpwstr/>
  </property>
  <property fmtid="{D5CDD505-2E9C-101B-9397-08002B2CF9AE}" pid="31" name="Order">
    <vt:r8>700</vt:r8>
  </property>
  <property fmtid="{D5CDD505-2E9C-101B-9397-08002B2CF9AE}" pid="32" name="Secondary Navigation Category">
    <vt:lpwstr/>
  </property>
  <property fmtid="{D5CDD505-2E9C-101B-9397-08002B2CF9AE}" pid="33" name="Secondary Subject">
    <vt:lpwstr/>
  </property>
  <property fmtid="{D5CDD505-2E9C-101B-9397-08002B2CF9AE}" pid="34" name="Secondary_x0020_Subject">
    <vt:lpwstr/>
  </property>
  <property fmtid="{D5CDD505-2E9C-101B-9397-08002B2CF9AE}" pid="35" name="WorkflowChangePath">
    <vt:lpwstr>8f38e374-a608-41a9-a760-7cfdddace18b,32;8f38e374-a608-41a9-a760-7cfdddace18b,32;</vt:lpwstr>
  </property>
  <property fmtid="{D5CDD505-2E9C-101B-9397-08002B2CF9AE}" pid="36" name="_dlc_DocIdItemGuid">
    <vt:lpwstr>f99b60c9-18c9-4ab8-9c24-d20effcaa20b</vt:lpwstr>
  </property>
  <property fmtid="{D5CDD505-2E9C-101B-9397-08002B2CF9AE}" pid="37" name="_dlc_LastRun">
    <vt:lpwstr>03/23/2021 01:12:33</vt:lpwstr>
  </property>
  <property fmtid="{D5CDD505-2E9C-101B-9397-08002B2CF9AE}" pid="38" name="_dlc_policyId">
    <vt:lpwstr>0x0101001C22A2B9DBEDBB4DB130C1FAF5F2F008|-874002092</vt:lpwstr>
  </property>
  <property fmtid="{D5CDD505-2E9C-101B-9397-08002B2CF9AE}" pid="39" name="_docset_NoMedatataSyncRequired">
    <vt:lpwstr>False</vt:lpwstr>
  </property>
</Properties>
</file>