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1C4C" w:rsidP="00041C81" w14:paraId="6C690814" w14:textId="77777777">
      <w:pPr>
        <w:jc w:val="center"/>
        <w:rPr>
          <w:rFonts w:ascii="Arial" w:hAnsi="Arial" w:cs="Arial"/>
          <w:b/>
          <w:sz w:val="28"/>
        </w:rPr>
      </w:pPr>
      <w:r w:rsidRPr="00041C81">
        <w:rPr>
          <w:rFonts w:ascii="Arial" w:hAnsi="Arial" w:cs="Arial"/>
          <w:b/>
          <w:sz w:val="28"/>
        </w:rPr>
        <w:t>Supporting Statement</w:t>
      </w:r>
    </w:p>
    <w:p w:rsidR="00681C4C" w:rsidRPr="00041C81" w:rsidP="00041C81" w14:paraId="1467E1C7" w14:textId="77777777">
      <w:pPr>
        <w:jc w:val="center"/>
        <w:rPr>
          <w:rFonts w:ascii="Arial" w:hAnsi="Arial" w:cs="Arial"/>
          <w:b/>
          <w:sz w:val="28"/>
        </w:rPr>
      </w:pPr>
      <w:r w:rsidRPr="00041C81">
        <w:rPr>
          <w:rFonts w:ascii="Arial" w:hAnsi="Arial" w:cs="Arial"/>
          <w:b/>
          <w:sz w:val="28"/>
        </w:rPr>
        <w:t xml:space="preserve">Holders or Containers Which </w:t>
      </w:r>
      <w:r w:rsidR="003E58BE">
        <w:rPr>
          <w:rFonts w:ascii="Arial" w:hAnsi="Arial" w:cs="Arial"/>
          <w:b/>
          <w:sz w:val="28"/>
        </w:rPr>
        <w:t>E</w:t>
      </w:r>
      <w:r w:rsidRPr="00041C81">
        <w:rPr>
          <w:rFonts w:ascii="Arial" w:hAnsi="Arial" w:cs="Arial"/>
          <w:b/>
          <w:sz w:val="28"/>
        </w:rPr>
        <w:t>nter the United States Duty Free</w:t>
      </w:r>
    </w:p>
    <w:p w:rsidR="00A5514A" w:rsidP="00041C81" w14:paraId="704D422B" w14:textId="77777777">
      <w:pPr>
        <w:jc w:val="center"/>
        <w:rPr>
          <w:rFonts w:ascii="Arial" w:hAnsi="Arial" w:cs="Arial"/>
          <w:b/>
          <w:sz w:val="28"/>
        </w:rPr>
      </w:pPr>
      <w:r>
        <w:rPr>
          <w:rFonts w:ascii="Arial" w:hAnsi="Arial" w:cs="Arial"/>
          <w:b/>
          <w:sz w:val="28"/>
        </w:rPr>
        <w:t>1651-0035</w:t>
      </w:r>
    </w:p>
    <w:p w:rsidR="00681C4C" w:rsidRPr="00041C81" w:rsidP="00041C81" w14:paraId="5EF05245" w14:textId="77777777">
      <w:pPr>
        <w:jc w:val="center"/>
        <w:rPr>
          <w:rFonts w:ascii="Arial" w:hAnsi="Arial" w:cs="Arial"/>
          <w:b/>
          <w:sz w:val="28"/>
        </w:rPr>
      </w:pPr>
    </w:p>
    <w:p w:rsidR="00AE2455" w:rsidRPr="00041C81" w:rsidP="00041C81" w14:paraId="44911B93" w14:textId="77777777">
      <w:pPr>
        <w:jc w:val="both"/>
        <w:rPr>
          <w:rFonts w:ascii="Arial" w:hAnsi="Arial" w:cs="Arial"/>
          <w:b/>
          <w:sz w:val="28"/>
        </w:rPr>
      </w:pPr>
    </w:p>
    <w:p w:rsidR="00A5514A" w:rsidRPr="00041C81" w:rsidP="00041C81" w14:paraId="0DDBAF92" w14:textId="77777777">
      <w:pPr>
        <w:jc w:val="both"/>
        <w:rPr>
          <w:rFonts w:ascii="Arial" w:hAnsi="Arial" w:cs="Arial"/>
          <w:b/>
          <w:sz w:val="28"/>
        </w:rPr>
      </w:pPr>
      <w:r>
        <w:rPr>
          <w:rFonts w:ascii="Arial" w:hAnsi="Arial" w:cs="Arial"/>
          <w:b/>
          <w:sz w:val="28"/>
        </w:rPr>
        <w:t>A.</w:t>
      </w:r>
      <w:r>
        <w:rPr>
          <w:rFonts w:ascii="Arial" w:hAnsi="Arial" w:cs="Arial"/>
          <w:b/>
          <w:sz w:val="28"/>
        </w:rPr>
        <w:tab/>
      </w:r>
      <w:r w:rsidRPr="00041C81">
        <w:rPr>
          <w:rFonts w:ascii="Arial" w:hAnsi="Arial" w:cs="Arial"/>
          <w:b/>
          <w:sz w:val="28"/>
        </w:rPr>
        <w:t>Justification</w:t>
      </w:r>
    </w:p>
    <w:p w:rsidR="00A5514A" w:rsidRPr="00041C81" w:rsidP="00041C81" w14:paraId="3FEB2D5C" w14:textId="77777777">
      <w:pPr>
        <w:pStyle w:val="Heading1"/>
        <w:tabs>
          <w:tab w:val="clear" w:pos="-1440"/>
        </w:tabs>
        <w:jc w:val="both"/>
        <w:rPr>
          <w:rFonts w:cs="Arial"/>
        </w:rPr>
      </w:pPr>
    </w:p>
    <w:p w:rsidR="00A5514A" w:rsidRPr="00D47CE6" w:rsidP="00041C81" w14:paraId="3C37FA8A" w14:textId="77777777">
      <w:pPr>
        <w:numPr>
          <w:ilvl w:val="0"/>
          <w:numId w:val="4"/>
        </w:numPr>
        <w:tabs>
          <w:tab w:val="clear" w:pos="720"/>
        </w:tabs>
        <w:ind w:hanging="720"/>
        <w:jc w:val="both"/>
        <w:rPr>
          <w:rFonts w:ascii="Arial" w:hAnsi="Arial" w:cs="Arial"/>
          <w:b/>
          <w:bCs/>
          <w:szCs w:val="24"/>
        </w:rPr>
      </w:pPr>
      <w:r w:rsidRPr="00D47CE6">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D47CE6" w:rsidR="00C047FB">
        <w:rPr>
          <w:rFonts w:ascii="Arial" w:hAnsi="Arial" w:cs="Arial"/>
          <w:b/>
          <w:bCs/>
          <w:szCs w:val="24"/>
        </w:rPr>
        <w:t>t</w:t>
      </w:r>
      <w:r w:rsidRPr="00D47CE6">
        <w:rPr>
          <w:rFonts w:ascii="Arial" w:hAnsi="Arial" w:cs="Arial"/>
          <w:b/>
          <w:bCs/>
          <w:szCs w:val="24"/>
        </w:rPr>
        <w:t>e and regulation mandating or authorizing the collection of information.</w:t>
      </w:r>
    </w:p>
    <w:p w:rsidR="00A5514A" w:rsidRPr="00041C81" w:rsidP="00041C81" w14:paraId="4A934AFC" w14:textId="77777777">
      <w:pPr>
        <w:ind w:left="720"/>
        <w:jc w:val="both"/>
        <w:rPr>
          <w:rFonts w:ascii="Arial" w:hAnsi="Arial" w:cs="Arial"/>
          <w:szCs w:val="24"/>
        </w:rPr>
      </w:pPr>
    </w:p>
    <w:p w:rsidR="0006246D" w:rsidP="004D5BB7" w14:paraId="0FB090FF" w14:textId="75377C31">
      <w:pPr>
        <w:widowControl/>
        <w:ind w:left="720"/>
        <w:rPr>
          <w:rFonts w:ascii="Arial" w:hAnsi="Arial" w:cs="Arial"/>
          <w:snapToGrid/>
          <w:szCs w:val="24"/>
        </w:rPr>
      </w:pPr>
      <w:r w:rsidRPr="00BA6D6E">
        <w:rPr>
          <w:rFonts w:ascii="Arial" w:hAnsi="Arial" w:cs="Arial"/>
          <w:snapToGrid/>
          <w:szCs w:val="24"/>
        </w:rPr>
        <w:t>Subheading 9803.00.50 of the Harmonized Tariff Schedule of the United States (HTSUS), codified as 19 U.S.C. 1202, provide for the release without entry o</w:t>
      </w:r>
      <w:r w:rsidR="007D4CB6">
        <w:rPr>
          <w:rFonts w:ascii="Arial" w:hAnsi="Arial" w:cs="Arial"/>
          <w:snapToGrid/>
          <w:szCs w:val="24"/>
        </w:rPr>
        <w:t>r</w:t>
      </w:r>
      <w:r w:rsidRPr="00BA6D6E">
        <w:rPr>
          <w:rFonts w:ascii="Arial" w:hAnsi="Arial" w:cs="Arial"/>
          <w:snapToGrid/>
          <w:szCs w:val="24"/>
        </w:rPr>
        <w:t xml:space="preserve"> the payment of duty of certain substantial holders or containers pursuant to the provisions of 19 C.F.R. 10.41b.</w:t>
      </w:r>
    </w:p>
    <w:p w:rsidR="00BA6D6E" w:rsidP="004D5BB7" w14:paraId="03B74C40" w14:textId="77777777">
      <w:pPr>
        <w:widowControl/>
        <w:ind w:left="720"/>
        <w:rPr>
          <w:rFonts w:ascii="Arial" w:hAnsi="Arial" w:cs="Arial"/>
          <w:snapToGrid/>
          <w:szCs w:val="24"/>
        </w:rPr>
      </w:pPr>
    </w:p>
    <w:p w:rsidR="00BA6D6E" w:rsidP="00BA6D6E" w14:paraId="29F4DCE9" w14:textId="77777777">
      <w:pPr>
        <w:widowControl/>
        <w:ind w:left="720"/>
        <w:rPr>
          <w:rFonts w:ascii="Arial" w:hAnsi="Arial" w:cs="Arial"/>
          <w:snapToGrid/>
          <w:szCs w:val="24"/>
        </w:rPr>
      </w:pPr>
      <w:r w:rsidRPr="00BA6D6E">
        <w:rPr>
          <w:rFonts w:ascii="Arial" w:hAnsi="Arial" w:cs="Arial"/>
          <w:snapToGrid/>
          <w:szCs w:val="24"/>
        </w:rPr>
        <w:t xml:space="preserve">Section 19 CFR 10.41b eliminates the need for an importer to file entry documents by instead requiring, among other things, the marking of the containers or holders to indicate the HTSUS numbers that provide for duty-free treatment of the containers or holders.   </w:t>
      </w:r>
    </w:p>
    <w:p w:rsidR="00BA6D6E" w:rsidRPr="00BA6D6E" w:rsidP="00BA6D6E" w14:paraId="31CBB02F" w14:textId="77777777">
      <w:pPr>
        <w:widowControl/>
        <w:ind w:left="720"/>
        <w:rPr>
          <w:rFonts w:ascii="Arial" w:hAnsi="Arial" w:cs="Arial"/>
          <w:snapToGrid/>
          <w:szCs w:val="24"/>
        </w:rPr>
      </w:pPr>
    </w:p>
    <w:p w:rsidR="00BA6D6E" w:rsidRPr="00BA6D6E" w:rsidP="00BA6D6E" w14:paraId="6E32D73C" w14:textId="77777777">
      <w:pPr>
        <w:widowControl/>
        <w:ind w:left="720"/>
        <w:rPr>
          <w:rFonts w:ascii="Arial" w:hAnsi="Arial" w:cs="Arial"/>
          <w:b/>
          <w:snapToGrid/>
          <w:szCs w:val="24"/>
        </w:rPr>
      </w:pPr>
      <w:r w:rsidRPr="00BA6D6E">
        <w:rPr>
          <w:rFonts w:ascii="Arial" w:hAnsi="Arial" w:cs="Arial"/>
          <w:snapToGrid/>
          <w:szCs w:val="24"/>
        </w:rPr>
        <w:t xml:space="preserve">For U.S. manufactured serially numbered holders or containers which may be released without entry or the payment of duty under 9801.00.10 HTSUS, 19 CFR 10.41b requires the owner to place the following markings on the holder or </w:t>
      </w:r>
      <w:r>
        <w:rPr>
          <w:rFonts w:ascii="Arial" w:hAnsi="Arial" w:cs="Arial"/>
          <w:snapToGrid/>
          <w:szCs w:val="24"/>
        </w:rPr>
        <w:t>c</w:t>
      </w:r>
      <w:r w:rsidRPr="00BA6D6E">
        <w:rPr>
          <w:rFonts w:ascii="Arial" w:hAnsi="Arial" w:cs="Arial"/>
          <w:snapToGrid/>
          <w:szCs w:val="24"/>
        </w:rPr>
        <w:t>ontainer: 9801.00.10, HTSUS (unless the holder or container has a</w:t>
      </w:r>
      <w:r>
        <w:rPr>
          <w:rFonts w:ascii="Arial" w:hAnsi="Arial" w:cs="Arial"/>
          <w:snapToGrid/>
          <w:szCs w:val="24"/>
        </w:rPr>
        <w:t xml:space="preserve"> </w:t>
      </w:r>
      <w:r w:rsidRPr="00BA6D6E">
        <w:rPr>
          <w:rFonts w:ascii="Arial" w:hAnsi="Arial" w:cs="Arial"/>
          <w:snapToGrid/>
          <w:szCs w:val="24"/>
        </w:rPr>
        <w:t>permanently attached metal tag or plate showing, among other things, the name and address of the U.S. manufacturer); the name of t</w:t>
      </w:r>
      <w:r>
        <w:rPr>
          <w:rFonts w:ascii="Arial" w:hAnsi="Arial" w:cs="Arial"/>
          <w:snapToGrid/>
          <w:szCs w:val="24"/>
        </w:rPr>
        <w:t xml:space="preserve">he owner; and the serial </w:t>
      </w:r>
      <w:r w:rsidRPr="00BA6D6E">
        <w:rPr>
          <w:rFonts w:ascii="Arial" w:hAnsi="Arial" w:cs="Arial"/>
          <w:snapToGrid/>
          <w:szCs w:val="24"/>
        </w:rPr>
        <w:t xml:space="preserve">number assigned by the owner.  For serially numbered holders or containers of foreign manufacture for which may be released without entry or payment of duty under 9803.00.50 HTSUS, 19 CFR 10.41b requires the owner to place markings containing the following information: 9803.00.50 HTSUS; the district and </w:t>
      </w:r>
      <w:r>
        <w:rPr>
          <w:rFonts w:ascii="Arial" w:hAnsi="Arial" w:cs="Arial"/>
          <w:snapToGrid/>
          <w:szCs w:val="24"/>
        </w:rPr>
        <w:t xml:space="preserve">port </w:t>
      </w:r>
      <w:r w:rsidRPr="00BA6D6E">
        <w:rPr>
          <w:rFonts w:ascii="Arial" w:hAnsi="Arial" w:cs="Arial"/>
          <w:snapToGrid/>
          <w:szCs w:val="24"/>
        </w:rPr>
        <w:t>code numbers of the port of entry; the entry num</w:t>
      </w:r>
      <w:r>
        <w:rPr>
          <w:rFonts w:ascii="Arial" w:hAnsi="Arial" w:cs="Arial"/>
          <w:snapToGrid/>
          <w:szCs w:val="24"/>
        </w:rPr>
        <w:t xml:space="preserve">ber; the last two digits of the </w:t>
      </w:r>
      <w:r w:rsidRPr="00BA6D6E">
        <w:rPr>
          <w:rFonts w:ascii="Arial" w:hAnsi="Arial" w:cs="Arial"/>
          <w:snapToGrid/>
          <w:szCs w:val="24"/>
        </w:rPr>
        <w:t>fiscal year of entry covering the importation o</w:t>
      </w:r>
      <w:r>
        <w:rPr>
          <w:rFonts w:ascii="Arial" w:hAnsi="Arial" w:cs="Arial"/>
          <w:snapToGrid/>
          <w:szCs w:val="24"/>
        </w:rPr>
        <w:t xml:space="preserve">f the holders and containers on </w:t>
      </w:r>
      <w:r w:rsidRPr="00BA6D6E">
        <w:rPr>
          <w:rFonts w:ascii="Arial" w:hAnsi="Arial" w:cs="Arial"/>
          <w:snapToGrid/>
          <w:szCs w:val="24"/>
        </w:rPr>
        <w:t>which duty was paid; the name of the owner; and the serial number assigned by the owner.</w:t>
      </w:r>
      <w:r w:rsidRPr="00BA6D6E">
        <w:rPr>
          <w:rFonts w:ascii="Arial" w:hAnsi="Arial" w:cs="Arial"/>
          <w:b/>
          <w:snapToGrid/>
          <w:szCs w:val="24"/>
        </w:rPr>
        <w:t xml:space="preserve">  </w:t>
      </w:r>
    </w:p>
    <w:p w:rsidR="00C74D15" w:rsidRPr="0006246D" w:rsidP="004D5BB7" w14:paraId="2F7802AC" w14:textId="77777777">
      <w:pPr>
        <w:widowControl/>
        <w:ind w:left="720"/>
        <w:rPr>
          <w:rFonts w:ascii="Arial" w:hAnsi="Arial" w:cs="Arial"/>
          <w:snapToGrid/>
          <w:szCs w:val="24"/>
        </w:rPr>
      </w:pPr>
    </w:p>
    <w:p w:rsidR="0006246D" w:rsidP="004D5BB7" w14:paraId="2A0B4D4A" w14:textId="77777777">
      <w:pPr>
        <w:widowControl/>
        <w:ind w:left="720"/>
        <w:rPr>
          <w:rFonts w:ascii="Arial" w:hAnsi="Arial" w:cs="Arial"/>
          <w:snapToGrid/>
          <w:szCs w:val="24"/>
        </w:rPr>
      </w:pPr>
      <w:r w:rsidRPr="0006246D">
        <w:rPr>
          <w:rFonts w:ascii="Arial" w:hAnsi="Arial" w:cs="Arial"/>
          <w:snapToGrid/>
          <w:szCs w:val="24"/>
        </w:rPr>
        <w:t xml:space="preserve">This collection of information applies to the </w:t>
      </w:r>
      <w:r w:rsidRPr="0006246D">
        <w:rPr>
          <w:rFonts w:ascii="Arial" w:hAnsi="Arial" w:cs="Arial"/>
          <w:snapToGrid/>
          <w:szCs w:val="24"/>
        </w:rPr>
        <w:t>importing</w:t>
      </w:r>
      <w:r w:rsidRPr="0006246D">
        <w:rPr>
          <w:rFonts w:ascii="Arial" w:hAnsi="Arial" w:cs="Arial"/>
          <w:snapToGrid/>
          <w:szCs w:val="24"/>
        </w:rPr>
        <w:t xml:space="preserve"> and trade community wh</w:t>
      </w:r>
      <w:r w:rsidR="00801AF4">
        <w:rPr>
          <w:rFonts w:ascii="Arial" w:hAnsi="Arial" w:cs="Arial"/>
          <w:snapToGrid/>
          <w:szCs w:val="24"/>
        </w:rPr>
        <w:t xml:space="preserve">ich is </w:t>
      </w:r>
      <w:r w:rsidRPr="0006246D">
        <w:rPr>
          <w:rFonts w:ascii="Arial" w:hAnsi="Arial" w:cs="Arial"/>
          <w:snapToGrid/>
          <w:szCs w:val="24"/>
        </w:rPr>
        <w:t>familiar with import procedures and with the CBP regulations.</w:t>
      </w:r>
    </w:p>
    <w:p w:rsidR="00041C81" w:rsidP="004D5BB7" w14:paraId="0EA0CA55" w14:textId="77777777">
      <w:pPr>
        <w:ind w:left="720" w:hanging="570"/>
        <w:rPr>
          <w:rFonts w:ascii="Arial" w:hAnsi="Arial" w:cs="Arial"/>
          <w:b/>
          <w:bCs/>
          <w:szCs w:val="24"/>
        </w:rPr>
      </w:pPr>
    </w:p>
    <w:p w:rsidR="00A5514A" w:rsidRPr="00041C81" w:rsidP="00041C81" w14:paraId="497EC611" w14:textId="77777777">
      <w:pPr>
        <w:ind w:left="720" w:hanging="570"/>
        <w:jc w:val="both"/>
        <w:rPr>
          <w:rFonts w:ascii="Arial" w:hAnsi="Arial" w:cs="Arial"/>
          <w:szCs w:val="24"/>
        </w:rPr>
      </w:pPr>
      <w:r w:rsidRPr="00041C81">
        <w:rPr>
          <w:rFonts w:ascii="Arial" w:hAnsi="Arial" w:cs="Arial"/>
          <w:b/>
          <w:bCs/>
          <w:szCs w:val="24"/>
        </w:rPr>
        <w:t>2.</w:t>
      </w:r>
      <w:r w:rsidRPr="00041C81">
        <w:rPr>
          <w:rFonts w:ascii="Arial" w:hAnsi="Arial" w:cs="Arial"/>
          <w:szCs w:val="24"/>
        </w:rPr>
        <w:tab/>
      </w:r>
      <w:r w:rsidRPr="00D47CE6">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47CE6">
        <w:rPr>
          <w:rFonts w:ascii="Arial" w:hAnsi="Arial" w:cs="Arial"/>
          <w:szCs w:val="24"/>
        </w:rPr>
        <w:t>.</w:t>
      </w:r>
    </w:p>
    <w:p w:rsidR="006477FE" w:rsidP="00041C81" w14:paraId="1F8153F1" w14:textId="77777777">
      <w:pPr>
        <w:ind w:left="720" w:hanging="720"/>
        <w:jc w:val="both"/>
        <w:rPr>
          <w:rFonts w:ascii="Arial" w:hAnsi="Arial" w:cs="Arial"/>
        </w:rPr>
      </w:pPr>
      <w:r w:rsidRPr="00041C81">
        <w:rPr>
          <w:rFonts w:ascii="Arial" w:hAnsi="Arial" w:cs="Arial"/>
        </w:rPr>
        <w:tab/>
      </w:r>
    </w:p>
    <w:p w:rsidR="001628BD" w:rsidP="006477FE" w14:paraId="3F7E0F41" w14:textId="77777777">
      <w:pPr>
        <w:ind w:left="720"/>
        <w:jc w:val="both"/>
        <w:rPr>
          <w:rFonts w:ascii="Arial" w:hAnsi="Arial" w:cs="Arial"/>
        </w:rPr>
      </w:pPr>
      <w:r>
        <w:rPr>
          <w:rFonts w:ascii="Arial" w:hAnsi="Arial" w:cs="Arial"/>
        </w:rPr>
        <w:t xml:space="preserve">CBP uses this information to determine if importers, shippers or consignees are </w:t>
      </w:r>
      <w:r>
        <w:rPr>
          <w:rFonts w:ascii="Arial" w:hAnsi="Arial" w:cs="Arial"/>
        </w:rPr>
        <w:t>required to file entry documents</w:t>
      </w:r>
      <w:r w:rsidR="003201F1">
        <w:rPr>
          <w:rFonts w:ascii="Arial" w:hAnsi="Arial" w:cs="Arial"/>
        </w:rPr>
        <w:t xml:space="preserve"> for</w:t>
      </w:r>
      <w:r>
        <w:rPr>
          <w:rFonts w:ascii="Arial" w:hAnsi="Arial" w:cs="Arial"/>
        </w:rPr>
        <w:t xml:space="preserve"> the holders or containers.</w:t>
      </w:r>
    </w:p>
    <w:p w:rsidR="00A5514A" w:rsidRPr="00041C81" w:rsidP="00041C81" w14:paraId="621C0E1F" w14:textId="77777777">
      <w:pPr>
        <w:pStyle w:val="BodyTextIndent"/>
        <w:tabs>
          <w:tab w:val="clear" w:pos="-1440"/>
        </w:tabs>
        <w:rPr>
          <w:rFonts w:cs="Arial"/>
        </w:rPr>
      </w:pPr>
    </w:p>
    <w:p w:rsidR="00A5514A" w:rsidRPr="00041C81" w:rsidP="00041C81" w14:paraId="6956AF79" w14:textId="77777777">
      <w:pPr>
        <w:ind w:left="720" w:hanging="720"/>
        <w:jc w:val="both"/>
        <w:rPr>
          <w:rFonts w:ascii="Arial" w:hAnsi="Arial" w:cs="Arial"/>
          <w:szCs w:val="24"/>
        </w:rPr>
      </w:pPr>
      <w:r w:rsidRPr="00041C81">
        <w:rPr>
          <w:rFonts w:ascii="Arial" w:hAnsi="Arial" w:cs="Arial"/>
          <w:b/>
          <w:bCs/>
          <w:szCs w:val="24"/>
        </w:rPr>
        <w:t>3.</w:t>
      </w:r>
      <w:r w:rsidRPr="00041C81">
        <w:rPr>
          <w:rFonts w:ascii="Arial" w:hAnsi="Arial" w:cs="Arial"/>
          <w:szCs w:val="24"/>
        </w:rPr>
        <w:tab/>
      </w:r>
      <w:r w:rsidRPr="00D47CE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47CE6">
        <w:rPr>
          <w:rFonts w:ascii="Arial" w:hAnsi="Arial" w:cs="Arial"/>
          <w:szCs w:val="24"/>
        </w:rPr>
        <w:t>.</w:t>
      </w:r>
      <w:r w:rsidRPr="00041C81">
        <w:rPr>
          <w:rFonts w:ascii="Arial" w:hAnsi="Arial" w:cs="Arial"/>
          <w:szCs w:val="24"/>
        </w:rPr>
        <w:t xml:space="preserve">  </w:t>
      </w:r>
    </w:p>
    <w:p w:rsidR="00A5514A" w:rsidRPr="00041C81" w:rsidP="00041C81" w14:paraId="3D96AA98" w14:textId="77777777">
      <w:pPr>
        <w:jc w:val="both"/>
        <w:rPr>
          <w:rFonts w:ascii="Arial" w:hAnsi="Arial" w:cs="Arial"/>
          <w:szCs w:val="24"/>
        </w:rPr>
      </w:pPr>
      <w:r w:rsidRPr="00041C81">
        <w:rPr>
          <w:rFonts w:ascii="Arial" w:hAnsi="Arial" w:cs="Arial"/>
          <w:szCs w:val="24"/>
        </w:rPr>
        <w:tab/>
      </w:r>
    </w:p>
    <w:p w:rsidR="00A5514A" w:rsidRPr="00041C81" w:rsidP="00EC6DFE" w14:paraId="581B69CD" w14:textId="77777777">
      <w:pPr>
        <w:ind w:left="720" w:hanging="720"/>
        <w:rPr>
          <w:rFonts w:ascii="Arial" w:hAnsi="Arial" w:cs="Arial"/>
        </w:rPr>
      </w:pPr>
      <w:r w:rsidRPr="00041C81">
        <w:rPr>
          <w:rFonts w:ascii="Arial" w:hAnsi="Arial" w:cs="Arial"/>
          <w:szCs w:val="24"/>
        </w:rPr>
        <w:tab/>
      </w:r>
      <w:r w:rsidRPr="00041C81">
        <w:rPr>
          <w:rFonts w:ascii="Arial" w:hAnsi="Arial" w:cs="Arial"/>
        </w:rPr>
        <w:t xml:space="preserve">This is a container marking </w:t>
      </w:r>
      <w:r w:rsidRPr="00041C81">
        <w:rPr>
          <w:rFonts w:ascii="Arial" w:hAnsi="Arial" w:cs="Arial"/>
        </w:rPr>
        <w:t>requirement</w:t>
      </w:r>
      <w:r w:rsidR="00EC6DFE">
        <w:rPr>
          <w:rFonts w:ascii="Arial" w:hAnsi="Arial" w:cs="Arial"/>
        </w:rPr>
        <w:t xml:space="preserve"> and no information is submitted</w:t>
      </w:r>
      <w:r w:rsidRPr="00041C81">
        <w:rPr>
          <w:rFonts w:ascii="Arial" w:hAnsi="Arial" w:cs="Arial"/>
        </w:rPr>
        <w:t>, so automated transmission of information would not be appropriate.</w:t>
      </w:r>
    </w:p>
    <w:p w:rsidR="00A5514A" w:rsidRPr="00041C81" w:rsidP="00041C81" w14:paraId="2EB6BC7C" w14:textId="77777777">
      <w:pPr>
        <w:ind w:left="720" w:hanging="540"/>
        <w:jc w:val="both"/>
        <w:rPr>
          <w:rFonts w:ascii="Arial" w:hAnsi="Arial" w:cs="Arial"/>
          <w:b/>
          <w:bCs/>
          <w:szCs w:val="24"/>
        </w:rPr>
      </w:pPr>
    </w:p>
    <w:p w:rsidR="00A5514A" w:rsidRPr="00041C81" w:rsidP="00041C81" w14:paraId="3369A0D0" w14:textId="77777777">
      <w:pPr>
        <w:ind w:left="720" w:hanging="720"/>
        <w:jc w:val="both"/>
        <w:rPr>
          <w:rFonts w:ascii="Arial" w:hAnsi="Arial" w:cs="Arial"/>
          <w:b/>
          <w:bCs/>
          <w:szCs w:val="24"/>
        </w:rPr>
      </w:pPr>
      <w:r w:rsidRPr="00041C81">
        <w:rPr>
          <w:rFonts w:ascii="Arial" w:hAnsi="Arial" w:cs="Arial"/>
          <w:b/>
          <w:bCs/>
          <w:szCs w:val="24"/>
        </w:rPr>
        <w:t>4.</w:t>
      </w:r>
      <w:r w:rsidRPr="00041C81">
        <w:rPr>
          <w:rFonts w:ascii="Arial" w:hAnsi="Arial" w:cs="Arial"/>
          <w:szCs w:val="24"/>
        </w:rPr>
        <w:tab/>
      </w:r>
      <w:r w:rsidRPr="00041C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A5514A" w:rsidRPr="00041C81" w:rsidP="00041C81" w14:paraId="764B1524" w14:textId="77777777">
      <w:pPr>
        <w:ind w:left="720" w:hanging="720"/>
        <w:jc w:val="both"/>
        <w:rPr>
          <w:rFonts w:ascii="Arial" w:hAnsi="Arial" w:cs="Arial"/>
          <w:szCs w:val="24"/>
        </w:rPr>
      </w:pPr>
    </w:p>
    <w:p w:rsidR="00A5514A" w:rsidRPr="00041C81" w:rsidP="00041C81" w14:paraId="3976EE27" w14:textId="77777777">
      <w:pPr>
        <w:ind w:left="720" w:hanging="720"/>
        <w:jc w:val="both"/>
        <w:rPr>
          <w:rFonts w:ascii="Arial" w:hAnsi="Arial" w:cs="Arial"/>
          <w:szCs w:val="24"/>
        </w:rPr>
      </w:pPr>
      <w:r w:rsidRPr="00041C81">
        <w:rPr>
          <w:rFonts w:ascii="Arial" w:hAnsi="Arial" w:cs="Arial"/>
          <w:szCs w:val="24"/>
        </w:rPr>
        <w:tab/>
        <w:t>This information is not duplicated in any other place or any other form.</w:t>
      </w:r>
    </w:p>
    <w:p w:rsidR="00A5514A" w:rsidRPr="00041C81" w:rsidP="00041C81" w14:paraId="229B338C" w14:textId="77777777">
      <w:pPr>
        <w:ind w:left="720" w:hanging="600"/>
        <w:jc w:val="both"/>
        <w:rPr>
          <w:rFonts w:ascii="Arial" w:hAnsi="Arial" w:cs="Arial"/>
          <w:b/>
          <w:bCs/>
          <w:szCs w:val="24"/>
        </w:rPr>
      </w:pPr>
    </w:p>
    <w:p w:rsidR="00A5514A" w:rsidRPr="00041C81" w:rsidP="00041C81" w14:paraId="3715527C" w14:textId="77777777">
      <w:pPr>
        <w:ind w:left="720" w:hanging="720"/>
        <w:jc w:val="both"/>
        <w:rPr>
          <w:rFonts w:ascii="Arial" w:hAnsi="Arial" w:cs="Arial"/>
          <w:b/>
          <w:bCs/>
          <w:szCs w:val="24"/>
        </w:rPr>
      </w:pPr>
      <w:r w:rsidRPr="00041C81">
        <w:rPr>
          <w:rFonts w:ascii="Arial" w:hAnsi="Arial" w:cs="Arial"/>
          <w:b/>
          <w:bCs/>
          <w:szCs w:val="24"/>
        </w:rPr>
        <w:t>5.</w:t>
      </w:r>
      <w:r w:rsidRPr="00041C81">
        <w:rPr>
          <w:rFonts w:ascii="Arial" w:hAnsi="Arial" w:cs="Arial"/>
          <w:szCs w:val="24"/>
        </w:rPr>
        <w:tab/>
      </w:r>
      <w:r w:rsidRPr="00041C81">
        <w:rPr>
          <w:rFonts w:ascii="Arial" w:hAnsi="Arial" w:cs="Arial"/>
          <w:b/>
          <w:bCs/>
          <w:szCs w:val="24"/>
        </w:rPr>
        <w:t xml:space="preserve">If the collection of information impacts small businesses or other small entities, describe any methods used to minimize burden.  </w:t>
      </w:r>
    </w:p>
    <w:p w:rsidR="00A5514A" w:rsidRPr="00041C81" w:rsidP="00041C81" w14:paraId="480A239B" w14:textId="77777777">
      <w:pPr>
        <w:ind w:left="720" w:hanging="720"/>
        <w:jc w:val="both"/>
        <w:rPr>
          <w:rFonts w:ascii="Arial" w:hAnsi="Arial" w:cs="Arial"/>
          <w:szCs w:val="24"/>
        </w:rPr>
      </w:pPr>
    </w:p>
    <w:p w:rsidR="00A5514A" w:rsidRPr="00041C81" w:rsidP="00041C81" w14:paraId="4804D2DD" w14:textId="77777777">
      <w:pPr>
        <w:pStyle w:val="BodyTextIndent"/>
        <w:tabs>
          <w:tab w:val="clear" w:pos="-1440"/>
        </w:tabs>
        <w:rPr>
          <w:rFonts w:cs="Arial"/>
          <w:szCs w:val="24"/>
        </w:rPr>
      </w:pPr>
      <w:r w:rsidRPr="00041C81">
        <w:rPr>
          <w:rFonts w:cs="Arial"/>
          <w:szCs w:val="24"/>
        </w:rPr>
        <w:tab/>
      </w:r>
      <w:r w:rsidRPr="00041C81">
        <w:rPr>
          <w:rFonts w:cs="Arial"/>
        </w:rPr>
        <w:t xml:space="preserve">This information collection does not have an impact on small businesses or other small entities.  </w:t>
      </w:r>
    </w:p>
    <w:p w:rsidR="00A5514A" w:rsidRPr="00041C81" w:rsidP="00041C81" w14:paraId="7C1A5527" w14:textId="77777777">
      <w:pPr>
        <w:pStyle w:val="BodyTextIndent"/>
        <w:tabs>
          <w:tab w:val="clear" w:pos="-1440"/>
        </w:tabs>
        <w:rPr>
          <w:rFonts w:cs="Arial"/>
        </w:rPr>
      </w:pPr>
      <w:r w:rsidRPr="00041C81">
        <w:rPr>
          <w:rFonts w:cs="Arial"/>
        </w:rPr>
        <w:tab/>
      </w:r>
      <w:r w:rsidRPr="00041C81">
        <w:rPr>
          <w:rFonts w:cs="Arial"/>
        </w:rPr>
        <w:tab/>
      </w:r>
      <w:r w:rsidRPr="00041C81">
        <w:rPr>
          <w:rFonts w:cs="Arial"/>
        </w:rPr>
        <w:tab/>
      </w:r>
      <w:r w:rsidRPr="00041C81">
        <w:rPr>
          <w:rFonts w:cs="Arial"/>
        </w:rPr>
        <w:tab/>
      </w:r>
      <w:r w:rsidRPr="00041C81">
        <w:rPr>
          <w:rFonts w:cs="Arial"/>
        </w:rPr>
        <w:tab/>
      </w:r>
      <w:r w:rsidRPr="00041C81">
        <w:rPr>
          <w:rFonts w:cs="Arial"/>
        </w:rPr>
        <w:tab/>
      </w:r>
    </w:p>
    <w:p w:rsidR="00A5514A" w:rsidRPr="003A084A" w:rsidP="00041C81" w14:paraId="1941B673" w14:textId="77777777">
      <w:pPr>
        <w:widowControl/>
        <w:numPr>
          <w:ilvl w:val="0"/>
          <w:numId w:val="9"/>
        </w:numPr>
        <w:tabs>
          <w:tab w:val="clear" w:pos="480"/>
        </w:tabs>
        <w:ind w:left="720" w:hanging="720"/>
        <w:jc w:val="both"/>
        <w:rPr>
          <w:rFonts w:ascii="Arial" w:hAnsi="Arial" w:cs="Arial"/>
          <w:szCs w:val="24"/>
        </w:rPr>
      </w:pPr>
      <w:r w:rsidRPr="003A084A">
        <w:rPr>
          <w:rFonts w:ascii="Arial" w:hAnsi="Arial" w:cs="Arial"/>
          <w:b/>
          <w:bCs/>
          <w:szCs w:val="24"/>
        </w:rPr>
        <w:t>Describe consequences to Federal program or policy activities if the</w:t>
      </w:r>
      <w:r w:rsidRPr="003A084A" w:rsidR="00041C81">
        <w:rPr>
          <w:rFonts w:ascii="Arial" w:hAnsi="Arial" w:cs="Arial"/>
          <w:b/>
          <w:bCs/>
          <w:szCs w:val="24"/>
        </w:rPr>
        <w:t xml:space="preserve"> </w:t>
      </w:r>
      <w:r w:rsidRPr="003A084A">
        <w:rPr>
          <w:rFonts w:ascii="Arial" w:hAnsi="Arial" w:cs="Arial"/>
          <w:b/>
          <w:bCs/>
          <w:szCs w:val="24"/>
        </w:rPr>
        <w:t>collection is not conducted or is conducted less frequently.</w:t>
      </w:r>
    </w:p>
    <w:p w:rsidR="00A5514A" w:rsidRPr="00041C81" w:rsidP="00041C81" w14:paraId="0901283B" w14:textId="77777777">
      <w:pPr>
        <w:ind w:left="720"/>
        <w:jc w:val="both"/>
        <w:rPr>
          <w:rFonts w:ascii="Arial" w:hAnsi="Arial" w:cs="Arial"/>
          <w:b/>
          <w:bCs/>
          <w:szCs w:val="24"/>
        </w:rPr>
      </w:pPr>
    </w:p>
    <w:p w:rsidR="00A5514A" w:rsidP="004F2689" w14:paraId="0C7119BB" w14:textId="77777777">
      <w:pPr>
        <w:ind w:left="720" w:hanging="720"/>
        <w:rPr>
          <w:rFonts w:ascii="Arial" w:hAnsi="Arial" w:cs="Arial"/>
        </w:rPr>
      </w:pPr>
      <w:r w:rsidRPr="00041C81">
        <w:rPr>
          <w:rFonts w:ascii="Arial" w:hAnsi="Arial" w:cs="Arial"/>
        </w:rPr>
        <w:tab/>
        <w:t>If this information was not required</w:t>
      </w:r>
      <w:r w:rsidR="005511F5">
        <w:rPr>
          <w:rFonts w:ascii="Arial" w:hAnsi="Arial" w:cs="Arial"/>
        </w:rPr>
        <w:t>,</w:t>
      </w:r>
      <w:r w:rsidRPr="00041C81">
        <w:rPr>
          <w:rFonts w:ascii="Arial" w:hAnsi="Arial" w:cs="Arial"/>
        </w:rPr>
        <w:t xml:space="preserve"> </w:t>
      </w:r>
      <w:r w:rsidR="00447DF3">
        <w:rPr>
          <w:rFonts w:ascii="Arial" w:hAnsi="Arial" w:cs="Arial"/>
        </w:rPr>
        <w:t>importers, shippers or consignees would be required to file entry documents</w:t>
      </w:r>
      <w:r w:rsidR="005511F5">
        <w:rPr>
          <w:rFonts w:ascii="Arial" w:hAnsi="Arial" w:cs="Arial"/>
        </w:rPr>
        <w:t>,</w:t>
      </w:r>
      <w:r w:rsidR="00447DF3">
        <w:rPr>
          <w:rFonts w:ascii="Arial" w:hAnsi="Arial" w:cs="Arial"/>
        </w:rPr>
        <w:t xml:space="preserve"> which would </w:t>
      </w:r>
      <w:r w:rsidR="00243EAF">
        <w:rPr>
          <w:rFonts w:ascii="Arial" w:hAnsi="Arial" w:cs="Arial"/>
        </w:rPr>
        <w:t>be more burdensome for them than</w:t>
      </w:r>
      <w:r w:rsidR="00447DF3">
        <w:rPr>
          <w:rFonts w:ascii="Arial" w:hAnsi="Arial" w:cs="Arial"/>
        </w:rPr>
        <w:t xml:space="preserve"> complying with this section of the CFR regarding ma</w:t>
      </w:r>
      <w:r w:rsidR="005511F5">
        <w:rPr>
          <w:rFonts w:ascii="Arial" w:hAnsi="Arial" w:cs="Arial"/>
        </w:rPr>
        <w:t>r</w:t>
      </w:r>
      <w:r w:rsidR="00447DF3">
        <w:rPr>
          <w:rFonts w:ascii="Arial" w:hAnsi="Arial" w:cs="Arial"/>
        </w:rPr>
        <w:t>king of containers or holders.</w:t>
      </w:r>
    </w:p>
    <w:p w:rsidR="00041C81" w:rsidP="004F2689" w14:paraId="69F4DA8C" w14:textId="77777777">
      <w:pPr>
        <w:ind w:left="720" w:hanging="720"/>
        <w:rPr>
          <w:rFonts w:ascii="Arial" w:hAnsi="Arial" w:cs="Arial"/>
          <w:b/>
          <w:bCs/>
          <w:szCs w:val="24"/>
        </w:rPr>
      </w:pPr>
    </w:p>
    <w:p w:rsidR="00A5514A" w:rsidP="004F2689" w14:paraId="71710EDD" w14:textId="77777777">
      <w:pPr>
        <w:numPr>
          <w:ilvl w:val="0"/>
          <w:numId w:val="9"/>
        </w:numPr>
        <w:tabs>
          <w:tab w:val="clear" w:pos="480"/>
          <w:tab w:val="num" w:pos="720"/>
        </w:tabs>
        <w:rPr>
          <w:rFonts w:ascii="Arial" w:hAnsi="Arial" w:cs="Arial"/>
          <w:b/>
          <w:bCs/>
          <w:szCs w:val="24"/>
        </w:rPr>
      </w:pPr>
      <w:r w:rsidRPr="00041C81">
        <w:rPr>
          <w:rFonts w:ascii="Arial" w:hAnsi="Arial" w:cs="Arial"/>
          <w:b/>
          <w:bCs/>
          <w:szCs w:val="24"/>
        </w:rPr>
        <w:t>Explain any special circumstances</w:t>
      </w:r>
      <w:r w:rsidR="00924F56">
        <w:rPr>
          <w:rFonts w:ascii="Arial" w:hAnsi="Arial" w:cs="Arial"/>
          <w:b/>
          <w:bCs/>
          <w:szCs w:val="24"/>
        </w:rPr>
        <w:t>.</w:t>
      </w:r>
    </w:p>
    <w:p w:rsidR="00A5514A" w:rsidRPr="00041C81" w:rsidP="004F2689" w14:paraId="1954249B" w14:textId="77777777">
      <w:pPr>
        <w:ind w:left="720"/>
        <w:rPr>
          <w:rFonts w:ascii="Arial" w:hAnsi="Arial" w:cs="Arial"/>
          <w:szCs w:val="24"/>
        </w:rPr>
      </w:pPr>
      <w:r w:rsidRPr="00041C81">
        <w:rPr>
          <w:rFonts w:ascii="Arial" w:hAnsi="Arial" w:cs="Arial"/>
          <w:szCs w:val="24"/>
        </w:rPr>
        <w:t>This information is collected in a manner consistent with the guidelines of 5 CFR 1320.5(d)(2).</w:t>
      </w:r>
    </w:p>
    <w:p w:rsidR="00AE2455" w:rsidRPr="00041C81" w:rsidP="004F2689" w14:paraId="4C0D0C93" w14:textId="77777777">
      <w:pPr>
        <w:rPr>
          <w:rFonts w:ascii="Arial" w:hAnsi="Arial" w:cs="Arial"/>
          <w:b/>
          <w:bCs/>
          <w:szCs w:val="24"/>
        </w:rPr>
      </w:pPr>
    </w:p>
    <w:p w:rsidR="00A5514A" w:rsidRPr="00041C81" w:rsidP="004F2689" w14:paraId="2BA83B12" w14:textId="77777777">
      <w:pPr>
        <w:ind w:left="720" w:hanging="720"/>
        <w:rPr>
          <w:rFonts w:ascii="Arial" w:hAnsi="Arial" w:cs="Arial"/>
          <w:b/>
          <w:bCs/>
          <w:szCs w:val="24"/>
        </w:rPr>
      </w:pPr>
      <w:r w:rsidRPr="00041C81">
        <w:rPr>
          <w:rFonts w:ascii="Arial" w:hAnsi="Arial" w:cs="Arial"/>
          <w:b/>
          <w:bCs/>
          <w:szCs w:val="24"/>
        </w:rPr>
        <w:t>8.</w:t>
      </w:r>
      <w:r w:rsidRPr="00041C81">
        <w:rPr>
          <w:rFonts w:ascii="Arial" w:hAnsi="Arial" w:cs="Arial"/>
          <w:b/>
          <w:bCs/>
          <w:szCs w:val="24"/>
        </w:rPr>
        <w:tab/>
        <w:t xml:space="preserve">If applicable, provide a copy and identify the date and page number of </w:t>
      </w:r>
      <w:r w:rsidRPr="00041C81">
        <w:rPr>
          <w:rFonts w:ascii="Arial" w:hAnsi="Arial" w:cs="Arial"/>
          <w:b/>
          <w:bCs/>
          <w:szCs w:val="24"/>
        </w:rPr>
        <w:t>publication</w:t>
      </w:r>
      <w:r w:rsidRPr="00041C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5514A" w:rsidRPr="00041C81" w:rsidP="004F2689" w14:paraId="6FEEE8F1" w14:textId="77777777">
      <w:pPr>
        <w:ind w:left="720" w:hanging="360"/>
        <w:rPr>
          <w:rFonts w:ascii="Arial" w:hAnsi="Arial" w:cs="Arial"/>
        </w:rPr>
      </w:pPr>
      <w:r w:rsidRPr="00041C81">
        <w:rPr>
          <w:rFonts w:ascii="Arial" w:hAnsi="Arial" w:cs="Arial"/>
        </w:rPr>
        <w:tab/>
      </w:r>
    </w:p>
    <w:p w:rsidR="00A5514A" w:rsidRPr="00041C81" w:rsidP="004F2689" w14:paraId="3B6B69BA" w14:textId="2B59CD41">
      <w:pPr>
        <w:ind w:left="720" w:hanging="360"/>
        <w:rPr>
          <w:rFonts w:ascii="Arial" w:hAnsi="Arial" w:cs="Arial"/>
        </w:rPr>
      </w:pPr>
      <w:r w:rsidRPr="00041C81">
        <w:rPr>
          <w:rFonts w:ascii="Arial" w:hAnsi="Arial" w:cs="Arial"/>
        </w:rPr>
        <w:tab/>
      </w:r>
      <w:r w:rsidRPr="00BA6D6E">
        <w:rPr>
          <w:rFonts w:ascii="Arial" w:hAnsi="Arial" w:cs="Arial"/>
        </w:rPr>
        <w:t xml:space="preserve">Public comments were solicited through two Federal Register notices published on </w:t>
      </w:r>
      <w:r w:rsidR="0061432D">
        <w:rPr>
          <w:rFonts w:ascii="Arial" w:hAnsi="Arial" w:cs="Arial"/>
        </w:rPr>
        <w:t>September</w:t>
      </w:r>
      <w:r w:rsidR="00BA6D6E">
        <w:rPr>
          <w:rFonts w:ascii="Arial" w:hAnsi="Arial" w:cs="Arial"/>
        </w:rPr>
        <w:t xml:space="preserve"> </w:t>
      </w:r>
      <w:r w:rsidR="0061432D">
        <w:rPr>
          <w:rFonts w:ascii="Arial" w:hAnsi="Arial" w:cs="Arial"/>
        </w:rPr>
        <w:t>12</w:t>
      </w:r>
      <w:r w:rsidR="00BA6D6E">
        <w:rPr>
          <w:rFonts w:ascii="Arial" w:hAnsi="Arial" w:cs="Arial"/>
        </w:rPr>
        <w:t>, 20</w:t>
      </w:r>
      <w:r w:rsidR="00522001">
        <w:rPr>
          <w:rFonts w:ascii="Arial" w:hAnsi="Arial" w:cs="Arial"/>
        </w:rPr>
        <w:t>2</w:t>
      </w:r>
      <w:r w:rsidR="0061432D">
        <w:rPr>
          <w:rFonts w:ascii="Arial" w:hAnsi="Arial" w:cs="Arial"/>
        </w:rPr>
        <w:t>5</w:t>
      </w:r>
      <w:r w:rsidRPr="00BA6D6E">
        <w:rPr>
          <w:rFonts w:ascii="Arial" w:hAnsi="Arial" w:cs="Arial"/>
        </w:rPr>
        <w:t xml:space="preserve"> (</w:t>
      </w:r>
      <w:r w:rsidR="0061432D">
        <w:rPr>
          <w:rFonts w:ascii="Arial" w:hAnsi="Arial" w:cs="Arial"/>
        </w:rPr>
        <w:t>90</w:t>
      </w:r>
      <w:r w:rsidR="00BA6D6E">
        <w:rPr>
          <w:rFonts w:ascii="Arial" w:hAnsi="Arial" w:cs="Arial"/>
        </w:rPr>
        <w:t xml:space="preserve"> FR</w:t>
      </w:r>
      <w:r w:rsidR="0061432D">
        <w:rPr>
          <w:rFonts w:ascii="Arial" w:hAnsi="Arial" w:cs="Arial"/>
        </w:rPr>
        <w:t xml:space="preserve"> 44204</w:t>
      </w:r>
      <w:r w:rsidRPr="00BA6D6E">
        <w:rPr>
          <w:rFonts w:ascii="Arial" w:hAnsi="Arial" w:cs="Arial"/>
        </w:rPr>
        <w:t xml:space="preserve">) </w:t>
      </w:r>
      <w:r w:rsidRPr="00BA6D6E" w:rsidR="00095633">
        <w:rPr>
          <w:rFonts w:ascii="Arial" w:hAnsi="Arial" w:cs="Arial"/>
        </w:rPr>
        <w:t xml:space="preserve">on which no comments were received, </w:t>
      </w:r>
      <w:r w:rsidRPr="00BA6D6E">
        <w:rPr>
          <w:rFonts w:ascii="Arial" w:hAnsi="Arial" w:cs="Arial"/>
        </w:rPr>
        <w:t>and on</w:t>
      </w:r>
      <w:r w:rsidR="006A3B81">
        <w:rPr>
          <w:rFonts w:ascii="Arial" w:hAnsi="Arial" w:cs="Arial"/>
        </w:rPr>
        <w:t xml:space="preserve"> </w:t>
      </w:r>
      <w:r w:rsidR="0061432D">
        <w:rPr>
          <w:rFonts w:ascii="Arial" w:hAnsi="Arial" w:cs="Arial"/>
        </w:rPr>
        <w:t>November</w:t>
      </w:r>
      <w:r w:rsidR="006A3B81">
        <w:rPr>
          <w:rFonts w:ascii="Arial" w:hAnsi="Arial" w:cs="Arial"/>
        </w:rPr>
        <w:t xml:space="preserve"> 26</w:t>
      </w:r>
      <w:r w:rsidR="00BA6D6E">
        <w:rPr>
          <w:rFonts w:ascii="Arial" w:hAnsi="Arial" w:cs="Arial"/>
        </w:rPr>
        <w:t>, 20</w:t>
      </w:r>
      <w:r w:rsidR="00522001">
        <w:rPr>
          <w:rFonts w:ascii="Arial" w:hAnsi="Arial" w:cs="Arial"/>
        </w:rPr>
        <w:t>2</w:t>
      </w:r>
      <w:r w:rsidR="0061432D">
        <w:rPr>
          <w:rFonts w:ascii="Arial" w:hAnsi="Arial" w:cs="Arial"/>
        </w:rPr>
        <w:t>5</w:t>
      </w:r>
      <w:r w:rsidRPr="00BA6D6E" w:rsidR="00450103">
        <w:rPr>
          <w:rFonts w:ascii="Arial" w:hAnsi="Arial" w:cs="Arial"/>
        </w:rPr>
        <w:t xml:space="preserve"> </w:t>
      </w:r>
      <w:r w:rsidRPr="00BA6D6E">
        <w:rPr>
          <w:rFonts w:ascii="Arial" w:hAnsi="Arial" w:cs="Arial"/>
        </w:rPr>
        <w:t>(</w:t>
      </w:r>
      <w:r w:rsidR="0061432D">
        <w:rPr>
          <w:rFonts w:ascii="Arial" w:hAnsi="Arial" w:cs="Arial"/>
        </w:rPr>
        <w:t>90</w:t>
      </w:r>
      <w:r w:rsidR="00BA6D6E">
        <w:rPr>
          <w:rFonts w:ascii="Arial" w:hAnsi="Arial" w:cs="Arial"/>
        </w:rPr>
        <w:t xml:space="preserve"> FR</w:t>
      </w:r>
      <w:r w:rsidR="0061432D">
        <w:rPr>
          <w:rFonts w:ascii="Arial" w:hAnsi="Arial" w:cs="Arial"/>
        </w:rPr>
        <w:t xml:space="preserve"> 54346</w:t>
      </w:r>
      <w:r w:rsidRPr="00BA6D6E" w:rsidR="00D777D7">
        <w:rPr>
          <w:rFonts w:ascii="Arial" w:hAnsi="Arial" w:cs="Arial"/>
        </w:rPr>
        <w:t>)</w:t>
      </w:r>
      <w:r w:rsidRPr="00BA6D6E" w:rsidR="00095633">
        <w:rPr>
          <w:rFonts w:ascii="Arial" w:hAnsi="Arial" w:cs="Arial"/>
        </w:rPr>
        <w:t xml:space="preserve"> on which no</w:t>
      </w:r>
      <w:r w:rsidRPr="00BA6D6E">
        <w:rPr>
          <w:rFonts w:ascii="Arial" w:hAnsi="Arial" w:cs="Arial"/>
        </w:rPr>
        <w:t xml:space="preserve"> comments </w:t>
      </w:r>
      <w:r w:rsidRPr="00BA6D6E" w:rsidR="00095633">
        <w:rPr>
          <w:rFonts w:ascii="Arial" w:hAnsi="Arial" w:cs="Arial"/>
        </w:rPr>
        <w:t>have been</w:t>
      </w:r>
      <w:r w:rsidRPr="00BA6D6E">
        <w:rPr>
          <w:rFonts w:ascii="Arial" w:hAnsi="Arial" w:cs="Arial"/>
        </w:rPr>
        <w:t xml:space="preserve"> </w:t>
      </w:r>
      <w:r w:rsidRPr="00BA6D6E">
        <w:rPr>
          <w:rFonts w:ascii="Arial" w:hAnsi="Arial" w:cs="Arial"/>
        </w:rPr>
        <w:t>received.</w:t>
      </w:r>
      <w:r w:rsidRPr="00041C81">
        <w:rPr>
          <w:rFonts w:ascii="Arial" w:hAnsi="Arial" w:cs="Arial"/>
        </w:rPr>
        <w:t xml:space="preserve">  </w:t>
      </w:r>
    </w:p>
    <w:p w:rsidR="00A5514A" w:rsidRPr="00041C81" w:rsidP="004F2689" w14:paraId="22C3C7EF" w14:textId="77777777">
      <w:pPr>
        <w:ind w:left="720" w:hanging="600"/>
        <w:rPr>
          <w:rFonts w:ascii="Arial" w:hAnsi="Arial" w:cs="Arial"/>
          <w:b/>
          <w:bCs/>
          <w:szCs w:val="24"/>
        </w:rPr>
      </w:pPr>
    </w:p>
    <w:p w:rsidR="00A5514A" w:rsidRPr="00041C81" w:rsidP="004F2689" w14:paraId="4BD9DA9D" w14:textId="77777777">
      <w:pPr>
        <w:ind w:left="720" w:hanging="720"/>
        <w:rPr>
          <w:rFonts w:ascii="Arial" w:hAnsi="Arial" w:cs="Arial"/>
          <w:b/>
          <w:bCs/>
          <w:szCs w:val="24"/>
        </w:rPr>
      </w:pPr>
      <w:r w:rsidRPr="00041C81">
        <w:rPr>
          <w:rFonts w:ascii="Arial" w:hAnsi="Arial" w:cs="Arial"/>
          <w:b/>
          <w:bCs/>
          <w:szCs w:val="24"/>
        </w:rPr>
        <w:t>9.</w:t>
      </w:r>
      <w:r w:rsidRPr="00041C81">
        <w:rPr>
          <w:rFonts w:ascii="Arial" w:hAnsi="Arial" w:cs="Arial"/>
          <w:szCs w:val="24"/>
        </w:rPr>
        <w:tab/>
      </w:r>
      <w:r w:rsidRPr="00041C81">
        <w:rPr>
          <w:rFonts w:ascii="Arial" w:hAnsi="Arial" w:cs="Arial"/>
          <w:b/>
          <w:bCs/>
          <w:szCs w:val="24"/>
        </w:rPr>
        <w:t>Explain any decision to provide any payment or gift to respondents, other than remuneration of contractors or grantees.</w:t>
      </w:r>
    </w:p>
    <w:p w:rsidR="00A5514A" w:rsidRPr="00041C81" w:rsidP="004F2689" w14:paraId="7FA49B1D" w14:textId="77777777">
      <w:pPr>
        <w:ind w:left="720" w:hanging="720"/>
        <w:rPr>
          <w:rFonts w:ascii="Arial" w:hAnsi="Arial" w:cs="Arial"/>
          <w:szCs w:val="24"/>
        </w:rPr>
      </w:pPr>
    </w:p>
    <w:p w:rsidR="00A5514A" w:rsidRPr="00041C81" w:rsidP="004F2689" w14:paraId="68DF9ED2" w14:textId="77777777">
      <w:pPr>
        <w:ind w:left="720" w:hanging="720"/>
        <w:rPr>
          <w:rFonts w:ascii="Arial" w:hAnsi="Arial" w:cs="Arial"/>
          <w:szCs w:val="24"/>
        </w:rPr>
      </w:pPr>
      <w:r w:rsidRPr="00041C81">
        <w:rPr>
          <w:rFonts w:ascii="Arial" w:hAnsi="Arial" w:cs="Arial"/>
          <w:szCs w:val="24"/>
        </w:rPr>
        <w:tab/>
        <w:t xml:space="preserve">There is no offer of </w:t>
      </w:r>
      <w:r w:rsidRPr="00041C81">
        <w:rPr>
          <w:rFonts w:ascii="Arial" w:hAnsi="Arial" w:cs="Arial"/>
          <w:szCs w:val="24"/>
        </w:rPr>
        <w:t>a monetary</w:t>
      </w:r>
      <w:r w:rsidRPr="00041C81">
        <w:rPr>
          <w:rFonts w:ascii="Arial" w:hAnsi="Arial" w:cs="Arial"/>
          <w:szCs w:val="24"/>
        </w:rPr>
        <w:t xml:space="preserve"> or material value for this information collection.</w:t>
      </w:r>
    </w:p>
    <w:p w:rsidR="00A5514A" w:rsidRPr="00041C81" w:rsidP="004F2689" w14:paraId="65DCBEB8" w14:textId="77777777">
      <w:pPr>
        <w:ind w:left="720" w:hanging="720"/>
        <w:rPr>
          <w:rFonts w:ascii="Arial" w:hAnsi="Arial" w:cs="Arial"/>
          <w:b/>
          <w:bCs/>
          <w:szCs w:val="24"/>
        </w:rPr>
      </w:pPr>
    </w:p>
    <w:p w:rsidR="00A5514A" w:rsidRPr="00041C81" w:rsidP="004F2689" w14:paraId="608D9047" w14:textId="77777777">
      <w:pPr>
        <w:ind w:left="720" w:hanging="720"/>
        <w:rPr>
          <w:rFonts w:ascii="Arial" w:hAnsi="Arial" w:cs="Arial"/>
          <w:b/>
          <w:bCs/>
          <w:szCs w:val="24"/>
        </w:rPr>
      </w:pPr>
      <w:r w:rsidRPr="00041C81">
        <w:rPr>
          <w:rFonts w:ascii="Arial" w:hAnsi="Arial" w:cs="Arial"/>
          <w:b/>
          <w:bCs/>
          <w:szCs w:val="24"/>
        </w:rPr>
        <w:t>10.</w:t>
      </w:r>
      <w:r w:rsidRPr="00041C81">
        <w:rPr>
          <w:rFonts w:ascii="Arial" w:hAnsi="Arial" w:cs="Arial"/>
          <w:szCs w:val="24"/>
        </w:rPr>
        <w:tab/>
      </w:r>
      <w:r w:rsidRPr="00041C81">
        <w:rPr>
          <w:rFonts w:ascii="Arial" w:hAnsi="Arial" w:cs="Arial"/>
          <w:b/>
          <w:bCs/>
          <w:szCs w:val="24"/>
        </w:rPr>
        <w:t>Describe any assurance of confidentiality provided to respondents and the basis for the assurance in statute, regulation, or agency policy.</w:t>
      </w:r>
    </w:p>
    <w:p w:rsidR="00A5514A" w:rsidRPr="00041C81" w:rsidP="004F2689" w14:paraId="31E4E22A" w14:textId="77777777">
      <w:pPr>
        <w:ind w:left="720" w:hanging="720"/>
        <w:rPr>
          <w:rFonts w:ascii="Arial" w:hAnsi="Arial" w:cs="Arial"/>
          <w:szCs w:val="24"/>
        </w:rPr>
      </w:pPr>
      <w:r w:rsidRPr="00041C81">
        <w:rPr>
          <w:rFonts w:ascii="Arial" w:hAnsi="Arial" w:cs="Arial"/>
          <w:szCs w:val="24"/>
        </w:rPr>
        <w:tab/>
      </w:r>
    </w:p>
    <w:p w:rsidR="00B34E87" w:rsidRPr="00593731" w:rsidP="004F2689" w14:paraId="34C52E17" w14:textId="77777777">
      <w:pPr>
        <w:ind w:left="720"/>
        <w:rPr>
          <w:rFonts w:ascii="Arial" w:hAnsi="Arial" w:cs="Arial"/>
          <w:iCs/>
          <w:szCs w:val="24"/>
        </w:rPr>
      </w:pPr>
      <w:r w:rsidRPr="004E1910">
        <w:rPr>
          <w:rFonts w:ascii="Arial" w:hAnsi="Arial" w:cs="Arial"/>
          <w:iCs/>
          <w:szCs w:val="24"/>
        </w:rPr>
        <w:t>This collection is not affected by the Privacy Act and is not impacted by a PIA or SORN</w:t>
      </w:r>
      <w:r>
        <w:rPr>
          <w:rFonts w:ascii="Arial" w:hAnsi="Arial" w:cs="Arial"/>
          <w:iCs/>
          <w:szCs w:val="24"/>
        </w:rPr>
        <w:t>.</w:t>
      </w:r>
      <w:r w:rsidRPr="004E1910">
        <w:rPr>
          <w:rFonts w:ascii="Arial" w:hAnsi="Arial" w:cs="Arial"/>
          <w:iCs/>
          <w:szCs w:val="24"/>
        </w:rPr>
        <w:t xml:space="preserve"> </w:t>
      </w:r>
      <w:r>
        <w:rPr>
          <w:rFonts w:ascii="Arial" w:hAnsi="Arial" w:cs="Arial"/>
          <w:iCs/>
          <w:szCs w:val="24"/>
        </w:rPr>
        <w:t xml:space="preserve"> </w:t>
      </w:r>
      <w:r w:rsidR="00511140">
        <w:rPr>
          <w:rFonts w:ascii="Arial" w:hAnsi="Arial" w:cs="Arial"/>
          <w:iCs/>
          <w:szCs w:val="24"/>
        </w:rPr>
        <w:t>No assurances of confidentiality are provided to respondents.</w:t>
      </w:r>
      <w:r w:rsidRPr="00593731">
        <w:rPr>
          <w:rFonts w:ascii="Arial" w:hAnsi="Arial" w:cs="Arial"/>
          <w:iCs/>
          <w:szCs w:val="24"/>
        </w:rPr>
        <w:t xml:space="preserve"> </w:t>
      </w:r>
    </w:p>
    <w:p w:rsidR="00A5514A" w:rsidRPr="00041C81" w:rsidP="004F2689" w14:paraId="0B85F11D" w14:textId="77777777">
      <w:pPr>
        <w:ind w:left="720"/>
        <w:rPr>
          <w:rFonts w:ascii="Arial" w:hAnsi="Arial" w:cs="Arial"/>
          <w:szCs w:val="24"/>
        </w:rPr>
      </w:pPr>
    </w:p>
    <w:p w:rsidR="00A5514A" w:rsidRPr="00041C81" w:rsidP="004F2689" w14:paraId="2C7FA753" w14:textId="77777777">
      <w:pPr>
        <w:ind w:left="720" w:hanging="720"/>
        <w:rPr>
          <w:rFonts w:ascii="Arial" w:hAnsi="Arial" w:cs="Arial"/>
          <w:b/>
          <w:bCs/>
          <w:szCs w:val="24"/>
        </w:rPr>
      </w:pPr>
      <w:r w:rsidRPr="00041C81">
        <w:rPr>
          <w:rFonts w:ascii="Arial" w:hAnsi="Arial" w:cs="Arial"/>
          <w:b/>
          <w:bCs/>
          <w:szCs w:val="24"/>
        </w:rPr>
        <w:t>11.</w:t>
      </w:r>
      <w:r w:rsidRPr="00041C81">
        <w:rPr>
          <w:rFonts w:ascii="Arial" w:hAnsi="Arial" w:cs="Arial"/>
          <w:szCs w:val="24"/>
        </w:rPr>
        <w:tab/>
      </w:r>
      <w:r w:rsidRPr="00041C8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41C81">
        <w:rPr>
          <w:rFonts w:ascii="Arial" w:hAnsi="Arial" w:cs="Arial"/>
          <w:b/>
          <w:bCs/>
          <w:szCs w:val="24"/>
        </w:rPr>
        <w:t>persons</w:t>
      </w:r>
      <w:r w:rsidRPr="00041C81">
        <w:rPr>
          <w:rFonts w:ascii="Arial" w:hAnsi="Arial" w:cs="Arial"/>
          <w:b/>
          <w:bCs/>
          <w:szCs w:val="24"/>
        </w:rPr>
        <w:t xml:space="preserve"> from whom the information is requested, and any steps to be taken to obtain their consent.</w:t>
      </w:r>
    </w:p>
    <w:p w:rsidR="00A5514A" w:rsidRPr="00041C81" w:rsidP="004F2689" w14:paraId="3842E110" w14:textId="77777777">
      <w:pPr>
        <w:ind w:left="720" w:hanging="720"/>
        <w:rPr>
          <w:rFonts w:ascii="Arial" w:hAnsi="Arial" w:cs="Arial"/>
          <w:szCs w:val="24"/>
        </w:rPr>
      </w:pPr>
      <w:r w:rsidRPr="00041C81">
        <w:rPr>
          <w:rFonts w:ascii="Arial" w:hAnsi="Arial" w:cs="Arial"/>
          <w:szCs w:val="24"/>
        </w:rPr>
        <w:tab/>
      </w:r>
    </w:p>
    <w:p w:rsidR="00A5514A" w:rsidP="004F2689" w14:paraId="78C0E858" w14:textId="77777777">
      <w:pPr>
        <w:ind w:left="720" w:hanging="720"/>
        <w:rPr>
          <w:rFonts w:ascii="Arial" w:hAnsi="Arial" w:cs="Arial"/>
          <w:szCs w:val="24"/>
        </w:rPr>
      </w:pPr>
      <w:r w:rsidRPr="00041C81">
        <w:rPr>
          <w:rFonts w:ascii="Arial" w:hAnsi="Arial" w:cs="Arial"/>
          <w:szCs w:val="24"/>
        </w:rPr>
        <w:tab/>
        <w:t>There are no questions of a sensitive nature.</w:t>
      </w:r>
    </w:p>
    <w:p w:rsidR="000C3A23" w:rsidP="004F2689" w14:paraId="1B9E6764" w14:textId="77777777">
      <w:pPr>
        <w:ind w:left="720" w:hanging="720"/>
        <w:rPr>
          <w:rFonts w:ascii="Arial" w:hAnsi="Arial" w:cs="Arial"/>
          <w:b/>
          <w:szCs w:val="24"/>
        </w:rPr>
      </w:pPr>
    </w:p>
    <w:p w:rsidR="00A5514A" w:rsidRPr="00041C81" w:rsidP="004F2689" w14:paraId="26F11EB4" w14:textId="77777777">
      <w:pPr>
        <w:ind w:left="720" w:hanging="720"/>
        <w:rPr>
          <w:rFonts w:ascii="Arial" w:hAnsi="Arial" w:cs="Arial"/>
          <w:szCs w:val="24"/>
        </w:rPr>
      </w:pPr>
      <w:r w:rsidRPr="00041C81">
        <w:rPr>
          <w:rFonts w:ascii="Arial" w:hAnsi="Arial" w:cs="Arial"/>
          <w:b/>
          <w:szCs w:val="24"/>
        </w:rPr>
        <w:t>12</w:t>
      </w:r>
      <w:r w:rsidRPr="00041C81">
        <w:rPr>
          <w:rFonts w:ascii="Arial" w:hAnsi="Arial" w:cs="Arial"/>
          <w:b/>
          <w:szCs w:val="24"/>
        </w:rPr>
        <w:t>.</w:t>
      </w:r>
      <w:r w:rsidRPr="00041C81">
        <w:rPr>
          <w:rFonts w:ascii="Arial" w:hAnsi="Arial" w:cs="Arial"/>
          <w:szCs w:val="24"/>
        </w:rPr>
        <w:t xml:space="preserve"> </w:t>
      </w:r>
      <w:r w:rsidRPr="00041C81">
        <w:rPr>
          <w:rFonts w:ascii="Arial" w:hAnsi="Arial" w:cs="Arial"/>
          <w:szCs w:val="24"/>
        </w:rPr>
        <w:tab/>
      </w:r>
      <w:r w:rsidRPr="00D47CE6">
        <w:rPr>
          <w:rFonts w:ascii="Arial" w:hAnsi="Arial" w:cs="Arial"/>
          <w:b/>
          <w:bCs/>
          <w:szCs w:val="24"/>
        </w:rPr>
        <w:t>Provide</w:t>
      </w:r>
      <w:r w:rsidRPr="00D47CE6">
        <w:rPr>
          <w:rFonts w:ascii="Arial" w:hAnsi="Arial" w:cs="Arial"/>
          <w:b/>
          <w:bCs/>
          <w:szCs w:val="24"/>
        </w:rPr>
        <w:t xml:space="preserve"> estimates of the hour burden of the collection of information.</w:t>
      </w:r>
      <w:r w:rsidRPr="00041C81">
        <w:rPr>
          <w:rFonts w:ascii="Arial" w:hAnsi="Arial" w:cs="Arial"/>
          <w:szCs w:val="24"/>
        </w:rPr>
        <w:tab/>
      </w:r>
    </w:p>
    <w:p w:rsidR="00A5514A" w:rsidRPr="005136FC" w:rsidP="004F2689" w14:paraId="0B339BC9" w14:textId="77777777">
      <w:pPr>
        <w:rPr>
          <w:rFonts w:ascii="Arial" w:hAnsi="Arial" w:cs="Arial"/>
          <w:color w:val="FF0000"/>
        </w:rPr>
      </w:pPr>
      <w:r>
        <w:rPr>
          <w:rFonts w:ascii="Arial" w:hAnsi="Arial" w:cs="Arial"/>
          <w:color w:val="FF0000"/>
        </w:rPr>
        <w:t xml:space="preserve"> </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260"/>
        <w:gridCol w:w="1890"/>
        <w:gridCol w:w="1710"/>
        <w:gridCol w:w="1530"/>
        <w:gridCol w:w="1476"/>
      </w:tblGrid>
      <w:tr w14:paraId="0516A3F2" w14:textId="77777777" w:rsidTr="00B10A09">
        <w:tblPrEx>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tcPr>
          <w:p w:rsidR="00A5514A" w:rsidRPr="00B10A09" w:rsidP="004F2689" w14:paraId="55EC30EE" w14:textId="77777777">
            <w:pPr>
              <w:pStyle w:val="Style"/>
              <w:ind w:left="0" w:firstLine="0"/>
              <w:rPr>
                <w:rFonts w:ascii="Arial" w:hAnsi="Arial" w:cs="Arial"/>
              </w:rPr>
            </w:pPr>
          </w:p>
          <w:p w:rsidR="00A5514A" w:rsidRPr="00681C4C" w:rsidP="004F2689" w14:paraId="611DFC2A" w14:textId="77777777">
            <w:pPr>
              <w:pStyle w:val="Style"/>
              <w:ind w:left="0" w:firstLine="0"/>
              <w:rPr>
                <w:rFonts w:ascii="Arial" w:hAnsi="Arial" w:cs="Arial"/>
                <w:sz w:val="22"/>
                <w:szCs w:val="22"/>
              </w:rPr>
            </w:pPr>
            <w:r w:rsidRPr="00681C4C">
              <w:rPr>
                <w:rFonts w:ascii="Arial" w:hAnsi="Arial" w:cs="Arial"/>
                <w:b/>
                <w:sz w:val="22"/>
                <w:szCs w:val="22"/>
              </w:rPr>
              <w:t xml:space="preserve">INFORMATION COLLECTION </w:t>
            </w:r>
          </w:p>
        </w:tc>
        <w:tc>
          <w:tcPr>
            <w:tcW w:w="1260" w:type="dxa"/>
          </w:tcPr>
          <w:p w:rsidR="00A5514A" w:rsidRPr="00681C4C" w:rsidP="004F2689" w14:paraId="565FD210" w14:textId="77777777">
            <w:pPr>
              <w:pStyle w:val="Style"/>
              <w:ind w:left="0" w:firstLine="0"/>
              <w:rPr>
                <w:rFonts w:ascii="Arial" w:hAnsi="Arial" w:cs="Arial"/>
                <w:b/>
                <w:sz w:val="22"/>
                <w:szCs w:val="22"/>
              </w:rPr>
            </w:pPr>
            <w:r w:rsidRPr="00681C4C">
              <w:rPr>
                <w:rFonts w:ascii="Arial" w:hAnsi="Arial" w:cs="Arial"/>
                <w:b/>
                <w:sz w:val="22"/>
                <w:szCs w:val="22"/>
              </w:rPr>
              <w:t>TOTAL ANNUAL BURDEN HOURS</w:t>
            </w:r>
          </w:p>
        </w:tc>
        <w:tc>
          <w:tcPr>
            <w:tcW w:w="1890" w:type="dxa"/>
          </w:tcPr>
          <w:p w:rsidR="00A5514A" w:rsidRPr="00681C4C" w:rsidP="004F2689" w14:paraId="350AA4DA" w14:textId="77777777">
            <w:pPr>
              <w:pStyle w:val="Style"/>
              <w:ind w:left="0" w:firstLine="0"/>
              <w:rPr>
                <w:rFonts w:ascii="Arial" w:hAnsi="Arial" w:cs="Arial"/>
                <w:b/>
                <w:sz w:val="22"/>
                <w:szCs w:val="22"/>
              </w:rPr>
            </w:pPr>
            <w:r w:rsidRPr="00681C4C">
              <w:rPr>
                <w:rFonts w:ascii="Arial" w:hAnsi="Arial" w:cs="Arial"/>
                <w:b/>
                <w:sz w:val="22"/>
                <w:szCs w:val="22"/>
              </w:rPr>
              <w:t>NO. OF</w:t>
            </w:r>
          </w:p>
          <w:p w:rsidR="00A5514A" w:rsidRPr="00681C4C" w:rsidP="004F2689" w14:paraId="74630E64" w14:textId="77777777">
            <w:pPr>
              <w:pStyle w:val="Style"/>
              <w:ind w:left="0" w:firstLine="0"/>
              <w:rPr>
                <w:rFonts w:ascii="Arial" w:hAnsi="Arial" w:cs="Arial"/>
                <w:b/>
                <w:sz w:val="22"/>
                <w:szCs w:val="22"/>
              </w:rPr>
            </w:pPr>
            <w:r w:rsidRPr="00681C4C">
              <w:rPr>
                <w:rFonts w:ascii="Arial" w:hAnsi="Arial" w:cs="Arial"/>
                <w:b/>
                <w:sz w:val="22"/>
                <w:szCs w:val="22"/>
              </w:rPr>
              <w:t>RESPONDENTS</w:t>
            </w:r>
          </w:p>
        </w:tc>
        <w:tc>
          <w:tcPr>
            <w:tcW w:w="1710" w:type="dxa"/>
          </w:tcPr>
          <w:p w:rsidR="00A5514A" w:rsidRPr="00681C4C" w:rsidP="004F2689" w14:paraId="172C124F" w14:textId="77777777">
            <w:pPr>
              <w:pStyle w:val="Style"/>
              <w:ind w:left="0" w:firstLine="0"/>
              <w:rPr>
                <w:rFonts w:ascii="Arial" w:hAnsi="Arial" w:cs="Arial"/>
                <w:b/>
                <w:sz w:val="20"/>
              </w:rPr>
            </w:pPr>
            <w:r w:rsidRPr="00681C4C">
              <w:rPr>
                <w:rFonts w:ascii="Arial" w:hAnsi="Arial" w:cs="Arial"/>
                <w:b/>
                <w:sz w:val="20"/>
              </w:rPr>
              <w:t>NO. OF RESPONSES PER RESPONDENT</w:t>
            </w:r>
          </w:p>
        </w:tc>
        <w:tc>
          <w:tcPr>
            <w:tcW w:w="1530" w:type="dxa"/>
          </w:tcPr>
          <w:p w:rsidR="00A5514A" w:rsidRPr="00681C4C" w:rsidP="004F2689" w14:paraId="10C71D78" w14:textId="77777777">
            <w:pPr>
              <w:pStyle w:val="Style"/>
              <w:ind w:left="0" w:firstLine="0"/>
              <w:rPr>
                <w:rFonts w:ascii="Arial" w:hAnsi="Arial" w:cs="Arial"/>
              </w:rPr>
            </w:pPr>
          </w:p>
          <w:p w:rsidR="00A5514A" w:rsidRPr="00681C4C" w:rsidP="004F2689" w14:paraId="41C243FC" w14:textId="77777777">
            <w:pPr>
              <w:pStyle w:val="Style"/>
              <w:ind w:left="0" w:firstLine="0"/>
              <w:rPr>
                <w:rFonts w:ascii="Arial" w:hAnsi="Arial" w:cs="Arial"/>
                <w:b/>
                <w:sz w:val="20"/>
              </w:rPr>
            </w:pPr>
            <w:r w:rsidRPr="00681C4C">
              <w:rPr>
                <w:rFonts w:ascii="Arial" w:hAnsi="Arial" w:cs="Arial"/>
                <w:b/>
                <w:sz w:val="20"/>
              </w:rPr>
              <w:t>TOTAL</w:t>
            </w:r>
          </w:p>
          <w:p w:rsidR="00A5514A" w:rsidRPr="00681C4C" w:rsidP="004F2689" w14:paraId="54B6E7A6" w14:textId="77777777">
            <w:pPr>
              <w:pStyle w:val="Style"/>
              <w:ind w:left="0" w:firstLine="0"/>
              <w:rPr>
                <w:rFonts w:ascii="Arial" w:hAnsi="Arial" w:cs="Arial"/>
              </w:rPr>
            </w:pPr>
            <w:r w:rsidRPr="00681C4C">
              <w:rPr>
                <w:rFonts w:ascii="Arial" w:hAnsi="Arial" w:cs="Arial"/>
                <w:b/>
                <w:sz w:val="20"/>
              </w:rPr>
              <w:t>RESPONSES</w:t>
            </w:r>
          </w:p>
        </w:tc>
        <w:tc>
          <w:tcPr>
            <w:tcW w:w="1476" w:type="dxa"/>
          </w:tcPr>
          <w:p w:rsidR="00A5514A" w:rsidRPr="00681C4C" w:rsidP="004F2689" w14:paraId="07E1A1A0" w14:textId="77777777">
            <w:pPr>
              <w:pStyle w:val="Style"/>
              <w:ind w:left="0" w:firstLine="0"/>
              <w:rPr>
                <w:rFonts w:ascii="Arial" w:hAnsi="Arial" w:cs="Arial"/>
              </w:rPr>
            </w:pPr>
          </w:p>
          <w:p w:rsidR="00A5514A" w:rsidRPr="00681C4C" w:rsidP="004F2689" w14:paraId="76023430" w14:textId="77777777">
            <w:pPr>
              <w:pStyle w:val="Style"/>
              <w:ind w:left="0" w:firstLine="0"/>
              <w:rPr>
                <w:rFonts w:ascii="Arial" w:hAnsi="Arial" w:cs="Arial"/>
                <w:b/>
                <w:sz w:val="22"/>
                <w:szCs w:val="22"/>
              </w:rPr>
            </w:pPr>
            <w:r w:rsidRPr="00681C4C">
              <w:rPr>
                <w:rFonts w:ascii="Arial" w:hAnsi="Arial" w:cs="Arial"/>
                <w:b/>
                <w:sz w:val="22"/>
                <w:szCs w:val="22"/>
              </w:rPr>
              <w:t>TIME PER</w:t>
            </w:r>
          </w:p>
          <w:p w:rsidR="00A5514A" w:rsidRPr="00681C4C" w:rsidP="004F2689" w14:paraId="4D991710" w14:textId="77777777">
            <w:pPr>
              <w:pStyle w:val="Style"/>
              <w:ind w:left="0" w:firstLine="0"/>
              <w:rPr>
                <w:rFonts w:ascii="Arial" w:hAnsi="Arial" w:cs="Arial"/>
              </w:rPr>
            </w:pPr>
            <w:r w:rsidRPr="00681C4C">
              <w:rPr>
                <w:rFonts w:ascii="Arial" w:hAnsi="Arial" w:cs="Arial"/>
                <w:b/>
                <w:sz w:val="22"/>
                <w:szCs w:val="22"/>
              </w:rPr>
              <w:t>RESPONSE</w:t>
            </w:r>
          </w:p>
        </w:tc>
      </w:tr>
      <w:tr w14:paraId="09B51274" w14:textId="77777777" w:rsidTr="00B10A09">
        <w:tblPrEx>
          <w:tblW w:w="9756" w:type="dxa"/>
          <w:tblInd w:w="108" w:type="dxa"/>
          <w:tblLayout w:type="fixed"/>
          <w:tblLook w:val="01E0"/>
        </w:tblPrEx>
        <w:tc>
          <w:tcPr>
            <w:tcW w:w="1890" w:type="dxa"/>
          </w:tcPr>
          <w:p w:rsidR="00412298" w:rsidRPr="00681C4C" w:rsidP="004F2689" w14:paraId="509C3A4D" w14:textId="77777777">
            <w:pPr>
              <w:pStyle w:val="Style"/>
              <w:ind w:left="0" w:firstLine="0"/>
              <w:rPr>
                <w:rFonts w:ascii="Arial" w:hAnsi="Arial" w:cs="Arial"/>
                <w:b/>
                <w:sz w:val="20"/>
              </w:rPr>
            </w:pPr>
            <w:r w:rsidRPr="00681C4C">
              <w:rPr>
                <w:rFonts w:ascii="Arial" w:hAnsi="Arial" w:cs="Arial"/>
                <w:b/>
                <w:sz w:val="20"/>
              </w:rPr>
              <w:t>Holders/</w:t>
            </w:r>
          </w:p>
          <w:p w:rsidR="00A5514A" w:rsidRPr="00681C4C" w:rsidP="004F2689" w14:paraId="14758F71" w14:textId="77777777">
            <w:pPr>
              <w:pStyle w:val="Style"/>
              <w:ind w:left="0" w:firstLine="0"/>
              <w:rPr>
                <w:rFonts w:ascii="Arial" w:hAnsi="Arial" w:cs="Arial"/>
                <w:b/>
                <w:sz w:val="22"/>
                <w:szCs w:val="22"/>
              </w:rPr>
            </w:pPr>
            <w:r w:rsidRPr="00681C4C">
              <w:rPr>
                <w:rFonts w:ascii="Arial" w:hAnsi="Arial" w:cs="Arial"/>
                <w:b/>
                <w:sz w:val="20"/>
              </w:rPr>
              <w:t xml:space="preserve">Containers Entering </w:t>
            </w:r>
            <w:smartTag w:uri="urn:schemas-microsoft-com:office:smarttags" w:element="place">
              <w:smartTag w:uri="urn:schemas-microsoft-com:office:smarttags" w:element="country-region">
                <w:r w:rsidRPr="00681C4C">
                  <w:rPr>
                    <w:rFonts w:ascii="Arial" w:hAnsi="Arial" w:cs="Arial"/>
                    <w:b/>
                    <w:sz w:val="20"/>
                  </w:rPr>
                  <w:t>U.S.</w:t>
                </w:r>
              </w:smartTag>
            </w:smartTag>
            <w:r w:rsidRPr="00681C4C">
              <w:rPr>
                <w:rFonts w:ascii="Arial" w:hAnsi="Arial" w:cs="Arial"/>
                <w:b/>
                <w:sz w:val="20"/>
              </w:rPr>
              <w:t xml:space="preserve"> Duty-Free</w:t>
            </w:r>
          </w:p>
        </w:tc>
        <w:tc>
          <w:tcPr>
            <w:tcW w:w="1260" w:type="dxa"/>
          </w:tcPr>
          <w:p w:rsidR="00A5514A" w:rsidRPr="00681C4C" w:rsidP="004F2689" w14:paraId="7D0C9200" w14:textId="77777777">
            <w:pPr>
              <w:pStyle w:val="Style"/>
              <w:ind w:left="0" w:firstLine="0"/>
              <w:rPr>
                <w:rFonts w:ascii="Arial" w:hAnsi="Arial" w:cs="Arial"/>
              </w:rPr>
            </w:pPr>
          </w:p>
          <w:p w:rsidR="00A5514A" w:rsidRPr="00681C4C" w:rsidP="004F2689" w14:paraId="664A13CB" w14:textId="77777777">
            <w:pPr>
              <w:pStyle w:val="Style"/>
              <w:ind w:left="0" w:firstLine="0"/>
              <w:rPr>
                <w:rFonts w:ascii="Arial" w:hAnsi="Arial" w:cs="Arial"/>
              </w:rPr>
            </w:pPr>
            <w:r w:rsidRPr="00681C4C">
              <w:rPr>
                <w:rFonts w:ascii="Arial" w:hAnsi="Arial" w:cs="Arial"/>
              </w:rPr>
              <w:t xml:space="preserve">      90</w:t>
            </w:r>
          </w:p>
        </w:tc>
        <w:tc>
          <w:tcPr>
            <w:tcW w:w="1890" w:type="dxa"/>
          </w:tcPr>
          <w:p w:rsidR="00A5514A" w:rsidRPr="00681C4C" w:rsidP="004F2689" w14:paraId="42E62E15" w14:textId="77777777">
            <w:pPr>
              <w:pStyle w:val="Style"/>
              <w:ind w:left="0" w:firstLine="0"/>
              <w:rPr>
                <w:rFonts w:ascii="Arial" w:hAnsi="Arial" w:cs="Arial"/>
              </w:rPr>
            </w:pPr>
          </w:p>
          <w:p w:rsidR="00A5514A" w:rsidRPr="00681C4C" w:rsidP="004F2689" w14:paraId="1382C595" w14:textId="77777777">
            <w:pPr>
              <w:pStyle w:val="Style"/>
              <w:ind w:left="0" w:firstLine="0"/>
              <w:rPr>
                <w:rFonts w:ascii="Arial" w:hAnsi="Arial" w:cs="Arial"/>
              </w:rPr>
            </w:pPr>
            <w:r w:rsidRPr="00681C4C">
              <w:rPr>
                <w:rFonts w:ascii="Arial" w:hAnsi="Arial" w:cs="Arial"/>
              </w:rPr>
              <w:t xml:space="preserve">          20</w:t>
            </w:r>
          </w:p>
        </w:tc>
        <w:tc>
          <w:tcPr>
            <w:tcW w:w="1710" w:type="dxa"/>
          </w:tcPr>
          <w:p w:rsidR="00A5514A" w:rsidRPr="00681C4C" w:rsidP="004F2689" w14:paraId="1AE29277" w14:textId="77777777">
            <w:pPr>
              <w:pStyle w:val="Style"/>
              <w:ind w:left="0" w:firstLine="0"/>
              <w:rPr>
                <w:rFonts w:ascii="Arial" w:hAnsi="Arial" w:cs="Arial"/>
              </w:rPr>
            </w:pPr>
          </w:p>
          <w:p w:rsidR="00A5514A" w:rsidRPr="00681C4C" w:rsidP="004F2689" w14:paraId="01198E97" w14:textId="77777777">
            <w:pPr>
              <w:pStyle w:val="Style"/>
              <w:ind w:left="0" w:firstLine="0"/>
              <w:rPr>
                <w:rFonts w:ascii="Arial" w:hAnsi="Arial" w:cs="Arial"/>
              </w:rPr>
            </w:pPr>
            <w:r w:rsidRPr="00681C4C">
              <w:rPr>
                <w:rFonts w:ascii="Arial" w:hAnsi="Arial" w:cs="Arial"/>
              </w:rPr>
              <w:t xml:space="preserve">        18</w:t>
            </w:r>
          </w:p>
        </w:tc>
        <w:tc>
          <w:tcPr>
            <w:tcW w:w="1530" w:type="dxa"/>
          </w:tcPr>
          <w:p w:rsidR="00A5514A" w:rsidRPr="00681C4C" w:rsidP="004F2689" w14:paraId="4C7FE28A" w14:textId="77777777">
            <w:pPr>
              <w:pStyle w:val="Style"/>
              <w:ind w:left="0" w:firstLine="0"/>
              <w:rPr>
                <w:rFonts w:ascii="Arial" w:hAnsi="Arial" w:cs="Arial"/>
              </w:rPr>
            </w:pPr>
          </w:p>
          <w:p w:rsidR="00A5514A" w:rsidRPr="00681C4C" w:rsidP="004F2689" w14:paraId="61229E00" w14:textId="77777777">
            <w:pPr>
              <w:pStyle w:val="Style"/>
              <w:ind w:left="0" w:firstLine="0"/>
              <w:rPr>
                <w:rFonts w:ascii="Arial" w:hAnsi="Arial" w:cs="Arial"/>
              </w:rPr>
            </w:pPr>
            <w:r w:rsidRPr="00681C4C">
              <w:rPr>
                <w:rFonts w:ascii="Arial" w:hAnsi="Arial" w:cs="Arial"/>
              </w:rPr>
              <w:t xml:space="preserve">      360</w:t>
            </w:r>
          </w:p>
        </w:tc>
        <w:tc>
          <w:tcPr>
            <w:tcW w:w="1476" w:type="dxa"/>
          </w:tcPr>
          <w:p w:rsidR="00A5514A" w:rsidRPr="00681C4C" w:rsidP="004F2689" w14:paraId="08145173" w14:textId="77777777">
            <w:pPr>
              <w:pStyle w:val="Style"/>
              <w:ind w:left="0" w:firstLine="0"/>
              <w:rPr>
                <w:rFonts w:ascii="Arial" w:hAnsi="Arial" w:cs="Arial"/>
                <w:sz w:val="22"/>
                <w:szCs w:val="22"/>
              </w:rPr>
            </w:pPr>
          </w:p>
          <w:p w:rsidR="00A5514A" w:rsidRPr="00681C4C" w:rsidP="004F2689" w14:paraId="0E856E64" w14:textId="77777777">
            <w:pPr>
              <w:pStyle w:val="Style"/>
              <w:ind w:left="0" w:firstLine="0"/>
              <w:rPr>
                <w:rFonts w:ascii="Arial" w:hAnsi="Arial" w:cs="Arial"/>
                <w:sz w:val="22"/>
                <w:szCs w:val="22"/>
              </w:rPr>
            </w:pPr>
            <w:r w:rsidRPr="00681C4C">
              <w:rPr>
                <w:rFonts w:ascii="Arial" w:hAnsi="Arial" w:cs="Arial"/>
                <w:sz w:val="22"/>
                <w:szCs w:val="22"/>
              </w:rPr>
              <w:t>15 minutes</w:t>
            </w:r>
          </w:p>
          <w:p w:rsidR="00A5514A" w:rsidRPr="00B10A09" w:rsidP="004F2689" w14:paraId="2FE89BFD" w14:textId="77777777">
            <w:pPr>
              <w:pStyle w:val="Style"/>
              <w:ind w:left="0" w:firstLine="0"/>
              <w:rPr>
                <w:rFonts w:ascii="Arial" w:hAnsi="Arial" w:cs="Arial"/>
                <w:sz w:val="22"/>
                <w:szCs w:val="22"/>
              </w:rPr>
            </w:pPr>
            <w:r w:rsidRPr="00681C4C">
              <w:rPr>
                <w:rFonts w:ascii="Arial" w:hAnsi="Arial" w:cs="Arial"/>
                <w:sz w:val="22"/>
                <w:szCs w:val="22"/>
              </w:rPr>
              <w:t>(</w:t>
            </w:r>
            <w:r w:rsidR="00FA55BF">
              <w:rPr>
                <w:rFonts w:ascii="Arial" w:hAnsi="Arial" w:cs="Arial"/>
                <w:sz w:val="22"/>
                <w:szCs w:val="22"/>
              </w:rPr>
              <w:t>0</w:t>
            </w:r>
            <w:r w:rsidRPr="00681C4C">
              <w:rPr>
                <w:rFonts w:ascii="Arial" w:hAnsi="Arial" w:cs="Arial"/>
                <w:sz w:val="22"/>
                <w:szCs w:val="22"/>
              </w:rPr>
              <w:t>.25 hours)</w:t>
            </w:r>
          </w:p>
        </w:tc>
      </w:tr>
    </w:tbl>
    <w:p w:rsidR="00B261AE" w:rsidP="004F2689" w14:paraId="0291A1F1" w14:textId="77777777">
      <w:pPr>
        <w:ind w:left="720" w:hanging="720"/>
        <w:rPr>
          <w:rFonts w:ascii="Arial" w:hAnsi="Arial" w:cs="Arial"/>
        </w:rPr>
      </w:pPr>
      <w:r w:rsidRPr="00041C81">
        <w:rPr>
          <w:rFonts w:ascii="Arial" w:hAnsi="Arial" w:cs="Arial"/>
        </w:rPr>
        <w:tab/>
      </w:r>
    </w:p>
    <w:p w:rsidR="00B116FE" w:rsidP="004F2689" w14:paraId="27FE5E10" w14:textId="77777777">
      <w:pPr>
        <w:ind w:left="720" w:hanging="720"/>
        <w:rPr>
          <w:rFonts w:ascii="Arial" w:hAnsi="Arial" w:cs="Arial"/>
          <w:color w:val="C0C0C0"/>
          <w:szCs w:val="24"/>
        </w:rPr>
      </w:pPr>
      <w:r w:rsidRPr="00041C81">
        <w:rPr>
          <w:rFonts w:ascii="Arial" w:hAnsi="Arial" w:cs="Arial"/>
          <w:color w:val="C0C0C0"/>
          <w:szCs w:val="24"/>
        </w:rPr>
        <w:tab/>
      </w:r>
    </w:p>
    <w:p w:rsidR="00A5514A" w:rsidRPr="00041C81" w:rsidP="005136FC" w14:paraId="646B588A" w14:textId="77777777">
      <w:pPr>
        <w:rPr>
          <w:rFonts w:ascii="Arial" w:hAnsi="Arial" w:cs="Arial"/>
          <w:color w:val="C0C0C0"/>
          <w:szCs w:val="24"/>
        </w:rPr>
      </w:pPr>
      <w:r w:rsidRPr="00041C81">
        <w:rPr>
          <w:rFonts w:ascii="Arial" w:hAnsi="Arial" w:cs="Arial"/>
          <w:b/>
          <w:bCs/>
          <w:szCs w:val="24"/>
        </w:rPr>
        <w:t>Public Cost</w:t>
      </w:r>
    </w:p>
    <w:p w:rsidR="00A5514A" w:rsidRPr="00681C4C" w:rsidP="004F2689" w14:paraId="053096FB" w14:textId="77777777">
      <w:pPr>
        <w:ind w:left="720" w:hanging="720"/>
        <w:rPr>
          <w:rFonts w:ascii="Arial" w:hAnsi="Arial" w:cs="Arial"/>
          <w:b/>
          <w:bCs/>
          <w:color w:val="FF0000"/>
          <w:szCs w:val="24"/>
        </w:rPr>
      </w:pPr>
      <w:r w:rsidRPr="00041C81">
        <w:rPr>
          <w:rFonts w:ascii="Arial" w:hAnsi="Arial" w:cs="Arial"/>
          <w:b/>
          <w:bCs/>
          <w:szCs w:val="24"/>
        </w:rPr>
        <w:tab/>
      </w:r>
    </w:p>
    <w:p w:rsidR="00522001" w:rsidRPr="00522001" w:rsidP="00522001" w14:paraId="301EE49E" w14:textId="552759B3">
      <w:pPr>
        <w:ind w:left="720"/>
        <w:rPr>
          <w:rFonts w:ascii="Arial" w:hAnsi="Arial" w:cs="Arial"/>
        </w:rPr>
      </w:pPr>
      <w:r w:rsidRPr="00522001">
        <w:rPr>
          <w:rFonts w:ascii="Arial" w:hAnsi="Arial" w:cs="Arial"/>
        </w:rPr>
        <w:t xml:space="preserve">The estimated cost </w:t>
      </w:r>
      <w:r w:rsidRPr="00522001">
        <w:rPr>
          <w:rFonts w:ascii="Arial" w:hAnsi="Arial" w:cs="Arial"/>
        </w:rPr>
        <w:t>to</w:t>
      </w:r>
      <w:r w:rsidRPr="00522001">
        <w:rPr>
          <w:rFonts w:ascii="Arial" w:hAnsi="Arial" w:cs="Arial"/>
        </w:rPr>
        <w:t xml:space="preserve"> the respondents is $</w:t>
      </w:r>
      <w:r>
        <w:rPr>
          <w:rFonts w:ascii="Arial" w:hAnsi="Arial" w:cs="Arial"/>
        </w:rPr>
        <w:t>3,133</w:t>
      </w:r>
      <w:r w:rsidRPr="00522001">
        <w:rPr>
          <w:rFonts w:ascii="Arial" w:hAnsi="Arial" w:cs="Arial"/>
        </w:rPr>
        <w:t>.  This is based on the estimated burden hours (</w:t>
      </w:r>
      <w:r>
        <w:rPr>
          <w:rFonts w:ascii="Arial" w:hAnsi="Arial" w:cs="Arial"/>
        </w:rPr>
        <w:t>90</w:t>
      </w:r>
      <w:r w:rsidRPr="00522001">
        <w:rPr>
          <w:rFonts w:ascii="Arial" w:hAnsi="Arial" w:cs="Arial"/>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 assumed occupational group for brokers, to account for non-salary employee benefits.</w:t>
      </w:r>
      <w:r>
        <w:rPr>
          <w:rFonts w:ascii="Arial" w:hAnsi="Arial" w:cs="Arial"/>
          <w:vertAlign w:val="superscript"/>
        </w:rPr>
        <w:footnoteReference w:id="2"/>
      </w:r>
      <w:r w:rsidRPr="00522001">
        <w:rPr>
          <w:rFonts w:ascii="Arial" w:hAnsi="Arial" w:cs="Arial"/>
        </w:rPr>
        <w:t xml:space="preserve">  CBP assumes an annual growth rate of 4.15% based on the prior </w:t>
      </w:r>
      <w:r w:rsidRPr="00522001">
        <w:rPr>
          <w:rFonts w:ascii="Arial" w:hAnsi="Arial" w:cs="Arial"/>
        </w:rPr>
        <w:t>year’s change in the implicit price deflator, published by the Bureau of Economic Analysis.</w:t>
      </w:r>
    </w:p>
    <w:p w:rsidR="004478BD" w:rsidP="004F2689" w14:paraId="4D9BD8D0" w14:textId="77777777">
      <w:pPr>
        <w:ind w:left="720"/>
        <w:rPr>
          <w:rFonts w:ascii="Arial" w:hAnsi="Arial" w:cs="Arial"/>
        </w:rPr>
      </w:pPr>
    </w:p>
    <w:p w:rsidR="00A5514A" w:rsidRPr="004478BD" w:rsidP="00F71740" w14:paraId="6ED971B6" w14:textId="77777777">
      <w:pPr>
        <w:pStyle w:val="CommentText"/>
        <w:ind w:left="720" w:hanging="720"/>
        <w:rPr>
          <w:rFonts w:ascii="Arial" w:hAnsi="Arial" w:cs="Arial"/>
          <w:sz w:val="24"/>
          <w:szCs w:val="24"/>
        </w:rPr>
      </w:pPr>
      <w:r w:rsidRPr="004478BD">
        <w:rPr>
          <w:rFonts w:ascii="Arial" w:hAnsi="Arial" w:cs="Arial"/>
          <w:b/>
          <w:bCs/>
          <w:sz w:val="24"/>
          <w:szCs w:val="24"/>
        </w:rPr>
        <w:t>13.</w:t>
      </w:r>
      <w:r w:rsidRPr="004478BD" w:rsidR="004478BD">
        <w:rPr>
          <w:rFonts w:ascii="Arial" w:hAnsi="Arial" w:cs="Arial"/>
          <w:b/>
          <w:bCs/>
          <w:sz w:val="24"/>
          <w:szCs w:val="24"/>
        </w:rPr>
        <w:t xml:space="preserve">  </w:t>
      </w:r>
      <w:r w:rsidR="00C64DA4">
        <w:rPr>
          <w:rFonts w:ascii="Arial" w:hAnsi="Arial" w:cs="Arial"/>
          <w:b/>
          <w:bCs/>
          <w:sz w:val="24"/>
          <w:szCs w:val="24"/>
        </w:rPr>
        <w:t xml:space="preserve">    </w:t>
      </w:r>
      <w:r w:rsidRPr="004478BD">
        <w:rPr>
          <w:rFonts w:ascii="Arial" w:hAnsi="Arial" w:cs="Arial"/>
          <w:b/>
          <w:bCs/>
          <w:sz w:val="24"/>
          <w:szCs w:val="24"/>
        </w:rPr>
        <w:t>Provide an estimate of the total annual cost burden to respondents or</w:t>
      </w:r>
      <w:r w:rsidR="00C64DA4">
        <w:rPr>
          <w:rFonts w:ascii="Arial" w:hAnsi="Arial" w:cs="Arial"/>
          <w:b/>
          <w:bCs/>
          <w:sz w:val="24"/>
          <w:szCs w:val="24"/>
        </w:rPr>
        <w:t xml:space="preserve"> </w:t>
      </w:r>
      <w:r w:rsidRPr="004478BD">
        <w:rPr>
          <w:rFonts w:ascii="Arial" w:hAnsi="Arial" w:cs="Arial"/>
          <w:b/>
          <w:bCs/>
          <w:sz w:val="24"/>
          <w:szCs w:val="24"/>
        </w:rPr>
        <w:t>record</w:t>
      </w:r>
      <w:r w:rsidR="00C64DA4">
        <w:rPr>
          <w:rFonts w:ascii="Arial" w:hAnsi="Arial" w:cs="Arial"/>
          <w:b/>
          <w:bCs/>
          <w:sz w:val="24"/>
          <w:szCs w:val="24"/>
        </w:rPr>
        <w:t xml:space="preserve"> </w:t>
      </w:r>
      <w:r w:rsidRPr="004478BD">
        <w:rPr>
          <w:rFonts w:ascii="Arial" w:hAnsi="Arial" w:cs="Arial"/>
          <w:b/>
          <w:bCs/>
          <w:sz w:val="24"/>
          <w:szCs w:val="24"/>
        </w:rPr>
        <w:t>keepers resulting from the collection of information.</w:t>
      </w:r>
      <w:r w:rsidRPr="004478BD">
        <w:rPr>
          <w:rFonts w:ascii="Arial" w:hAnsi="Arial" w:cs="Arial"/>
          <w:sz w:val="24"/>
          <w:szCs w:val="24"/>
        </w:rPr>
        <w:tab/>
      </w:r>
    </w:p>
    <w:p w:rsidR="00A5514A" w:rsidRPr="00041C81" w:rsidP="004F2689" w14:paraId="26EC3E44" w14:textId="77777777">
      <w:pPr>
        <w:ind w:left="720" w:hanging="720"/>
        <w:rPr>
          <w:rFonts w:ascii="Arial" w:hAnsi="Arial" w:cs="Arial"/>
          <w:szCs w:val="24"/>
        </w:rPr>
      </w:pPr>
    </w:p>
    <w:p w:rsidR="00A5514A" w:rsidRPr="00041C81" w:rsidP="004F2689" w14:paraId="501D86F3" w14:textId="77777777">
      <w:pPr>
        <w:ind w:left="720"/>
        <w:rPr>
          <w:rFonts w:ascii="Arial" w:hAnsi="Arial" w:cs="Arial"/>
        </w:rPr>
      </w:pPr>
      <w:r w:rsidRPr="00041C81">
        <w:rPr>
          <w:rFonts w:ascii="Arial" w:hAnsi="Arial" w:cs="Arial"/>
        </w:rPr>
        <w:t>There are no record keeping, capital, start-up or maintenance costs associated with this information collection.</w:t>
      </w:r>
    </w:p>
    <w:p w:rsidR="00041C81" w:rsidP="004F2689" w14:paraId="17CF06B9" w14:textId="77777777">
      <w:pPr>
        <w:ind w:left="660" w:hanging="660"/>
        <w:rPr>
          <w:rFonts w:ascii="Arial" w:hAnsi="Arial" w:cs="Arial"/>
          <w:b/>
          <w:bCs/>
          <w:szCs w:val="24"/>
        </w:rPr>
      </w:pPr>
    </w:p>
    <w:p w:rsidR="00A5514A" w:rsidRPr="00041C81" w:rsidP="004F2689" w14:paraId="7C41B701" w14:textId="77777777">
      <w:pPr>
        <w:ind w:left="720" w:hanging="720"/>
        <w:rPr>
          <w:rFonts w:ascii="Arial" w:hAnsi="Arial" w:cs="Arial"/>
          <w:b/>
          <w:bCs/>
          <w:szCs w:val="24"/>
        </w:rPr>
      </w:pPr>
      <w:r>
        <w:rPr>
          <w:rFonts w:ascii="Arial" w:hAnsi="Arial" w:cs="Arial"/>
          <w:b/>
          <w:bCs/>
          <w:szCs w:val="24"/>
        </w:rPr>
        <w:t>14.</w:t>
      </w:r>
      <w:r w:rsidRPr="00041C81">
        <w:rPr>
          <w:rFonts w:ascii="Arial" w:hAnsi="Arial" w:cs="Arial"/>
          <w:b/>
          <w:bCs/>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041C81">
        <w:rPr>
          <w:rFonts w:ascii="Arial" w:hAnsi="Arial" w:cs="Arial"/>
          <w:b/>
          <w:bCs/>
          <w:szCs w:val="24"/>
        </w:rPr>
        <w:t>expense</w:t>
      </w:r>
      <w:r w:rsidRPr="00041C81">
        <w:rPr>
          <w:rFonts w:ascii="Arial" w:hAnsi="Arial" w:cs="Arial"/>
          <w:b/>
          <w:bCs/>
          <w:szCs w:val="24"/>
        </w:rPr>
        <w:t xml:space="preserve"> that would not have been incurred without this collection of information.</w:t>
      </w:r>
    </w:p>
    <w:p w:rsidR="00C64DA4" w:rsidP="004F2689" w14:paraId="00168C5D" w14:textId="77777777">
      <w:pPr>
        <w:ind w:left="720" w:hanging="720"/>
        <w:rPr>
          <w:rFonts w:ascii="Arial" w:hAnsi="Arial" w:cs="Arial"/>
        </w:rPr>
      </w:pPr>
    </w:p>
    <w:p w:rsidR="0061432D" w:rsidRPr="0061432D" w:rsidP="0061432D" w14:paraId="7577BB3D" w14:textId="16677A7E">
      <w:pPr>
        <w:ind w:left="720"/>
        <w:rPr>
          <w:rFonts w:ascii="Arial" w:hAnsi="Arial" w:cs="Arial"/>
        </w:rPr>
      </w:pPr>
      <w:r w:rsidRPr="0061432D">
        <w:rPr>
          <w:rFonts w:ascii="Arial" w:hAnsi="Arial" w:cs="Arial"/>
        </w:rPr>
        <w:t>The estimated annual cost to the Federal Government associated with the review of th</w:t>
      </w:r>
      <w:r>
        <w:rPr>
          <w:rFonts w:ascii="Arial" w:hAnsi="Arial" w:cs="Arial"/>
        </w:rPr>
        <w:t>is information collection</w:t>
      </w:r>
      <w:r w:rsidRPr="0061432D">
        <w:rPr>
          <w:rFonts w:ascii="Arial" w:hAnsi="Arial" w:cs="Arial"/>
        </w:rPr>
        <w:t xml:space="preserve"> is $</w:t>
      </w:r>
      <w:r>
        <w:rPr>
          <w:rFonts w:ascii="Arial" w:hAnsi="Arial" w:cs="Arial"/>
        </w:rPr>
        <w:t>3,434</w:t>
      </w:r>
      <w:r w:rsidRPr="0061432D">
        <w:rPr>
          <w:rFonts w:ascii="Arial" w:hAnsi="Arial" w:cs="Arial"/>
        </w:rPr>
        <w:t>.  This is based on the number of responses that must be reviewed (</w:t>
      </w:r>
      <w:r>
        <w:rPr>
          <w:rFonts w:ascii="Arial" w:hAnsi="Arial" w:cs="Arial"/>
        </w:rPr>
        <w:t>360</w:t>
      </w:r>
      <w:r w:rsidRPr="0061432D">
        <w:rPr>
          <w:rFonts w:ascii="Arial" w:hAnsi="Arial" w:cs="Arial"/>
        </w:rPr>
        <w:t>) multiplied by the time burden to review and process each response (</w:t>
      </w:r>
      <w:r>
        <w:rPr>
          <w:rFonts w:ascii="Arial" w:hAnsi="Arial" w:cs="Arial"/>
        </w:rPr>
        <w:t>0.166</w:t>
      </w:r>
      <w:r w:rsidRPr="0061432D">
        <w:rPr>
          <w:rFonts w:ascii="Arial" w:hAnsi="Arial" w:cs="Arial"/>
        </w:rPr>
        <w:t xml:space="preserve"> hours) = </w:t>
      </w:r>
      <w:r>
        <w:rPr>
          <w:rFonts w:ascii="Arial" w:hAnsi="Arial" w:cs="Arial"/>
        </w:rPr>
        <w:t>60</w:t>
      </w:r>
      <w:r w:rsidRPr="0061432D">
        <w:rPr>
          <w:rFonts w:ascii="Arial" w:hAnsi="Arial" w:cs="Arial"/>
        </w:rPr>
        <w:t xml:space="preserve"> hours multiplied by the average hourly loaded rate for other CBP employees ($57.24)</w:t>
      </w:r>
      <w:r>
        <w:rPr>
          <w:rFonts w:ascii="Arial" w:hAnsi="Arial" w:cs="Arial"/>
          <w:vertAlign w:val="superscript"/>
        </w:rPr>
        <w:footnoteReference w:id="3"/>
      </w:r>
      <w:r w:rsidRPr="0061432D">
        <w:rPr>
          <w:rFonts w:ascii="Arial" w:hAnsi="Arial" w:cs="Arial"/>
        </w:rPr>
        <w:t xml:space="preserve"> = $</w:t>
      </w:r>
      <w:r>
        <w:rPr>
          <w:rFonts w:ascii="Arial" w:hAnsi="Arial" w:cs="Arial"/>
        </w:rPr>
        <w:t>3,434</w:t>
      </w:r>
      <w:r w:rsidRPr="0061432D">
        <w:rPr>
          <w:rFonts w:ascii="Arial" w:hAnsi="Arial" w:cs="Arial"/>
        </w:rPr>
        <w:t>.</w:t>
      </w:r>
    </w:p>
    <w:p w:rsidR="00D47CE6" w:rsidRPr="00D47CE6" w:rsidP="0061432D" w14:paraId="4AEBA35F" w14:textId="076750E8">
      <w:pPr>
        <w:rPr>
          <w:rFonts w:ascii="Arial" w:hAnsi="Arial" w:cs="Arial"/>
        </w:rPr>
      </w:pPr>
    </w:p>
    <w:p w:rsidR="00A5514A" w:rsidRPr="00041C81" w:rsidP="00522001" w14:paraId="153965AB" w14:textId="04766EA1">
      <w:pPr>
        <w:ind w:left="720" w:hanging="720"/>
        <w:rPr>
          <w:rFonts w:ascii="Arial" w:hAnsi="Arial" w:cs="Arial"/>
        </w:rPr>
      </w:pPr>
      <w:r w:rsidRPr="00041C81">
        <w:rPr>
          <w:rFonts w:ascii="Arial" w:hAnsi="Arial" w:cs="Arial"/>
        </w:rPr>
        <w:tab/>
      </w:r>
    </w:p>
    <w:p w:rsidR="00A5514A" w:rsidRPr="00041C81" w:rsidP="004F2689" w14:paraId="55FE0FD6" w14:textId="77777777">
      <w:pPr>
        <w:ind w:left="720" w:hanging="720"/>
        <w:rPr>
          <w:rFonts w:ascii="Arial" w:hAnsi="Arial" w:cs="Arial"/>
        </w:rPr>
      </w:pPr>
      <w:r w:rsidRPr="00041C81">
        <w:rPr>
          <w:rFonts w:ascii="Arial" w:hAnsi="Arial" w:cs="Arial"/>
          <w:b/>
        </w:rPr>
        <w:t>15.</w:t>
      </w:r>
      <w:r w:rsidRPr="00041C81">
        <w:rPr>
          <w:rFonts w:ascii="Arial" w:hAnsi="Arial" w:cs="Arial"/>
        </w:rPr>
        <w:tab/>
      </w:r>
      <w:r w:rsidRPr="00D47CE6">
        <w:rPr>
          <w:rFonts w:ascii="Arial" w:hAnsi="Arial" w:cs="Arial"/>
          <w:b/>
          <w:bCs/>
          <w:szCs w:val="24"/>
        </w:rPr>
        <w:t>Explain the reasons for any program changes or adjustments reported in Items 12 or 13.</w:t>
      </w:r>
      <w:r w:rsidRPr="00041C81">
        <w:rPr>
          <w:rFonts w:ascii="Arial" w:hAnsi="Arial" w:cs="Arial"/>
          <w:b/>
          <w:bCs/>
          <w:szCs w:val="24"/>
        </w:rPr>
        <w:t xml:space="preserve">  </w:t>
      </w:r>
    </w:p>
    <w:p w:rsidR="00A5514A" w:rsidRPr="00041C81" w:rsidP="004F2689" w14:paraId="0EB25FDC" w14:textId="77777777">
      <w:pPr>
        <w:rPr>
          <w:rFonts w:ascii="Arial" w:hAnsi="Arial" w:cs="Arial"/>
          <w:b/>
          <w:bCs/>
          <w:szCs w:val="24"/>
        </w:rPr>
      </w:pPr>
    </w:p>
    <w:p w:rsidR="00A5514A" w:rsidRPr="00041C81" w:rsidP="004F2689" w14:paraId="6C14299A" w14:textId="3929FDCC">
      <w:pPr>
        <w:ind w:left="720"/>
        <w:rPr>
          <w:rFonts w:ascii="Arial" w:hAnsi="Arial" w:cs="Arial"/>
          <w:b/>
          <w:bCs/>
          <w:szCs w:val="24"/>
        </w:rPr>
      </w:pPr>
      <w:r w:rsidRPr="00041C81">
        <w:rPr>
          <w:rFonts w:ascii="Arial" w:hAnsi="Arial" w:cs="Arial"/>
        </w:rPr>
        <w:t>There has been no increase or decrease in the estimated annual burden hours previously reported for this information collection</w:t>
      </w:r>
      <w:r w:rsidR="00044D13">
        <w:rPr>
          <w:rFonts w:ascii="Arial" w:hAnsi="Arial" w:cs="Arial"/>
        </w:rPr>
        <w:t>.  There are no changes to the information collected</w:t>
      </w:r>
      <w:r w:rsidR="006A3B81">
        <w:rPr>
          <w:rFonts w:ascii="Arial" w:hAnsi="Arial" w:cs="Arial"/>
        </w:rPr>
        <w:t xml:space="preserve"> or method of collection</w:t>
      </w:r>
      <w:r w:rsidR="00044D13">
        <w:rPr>
          <w:rFonts w:ascii="Arial" w:hAnsi="Arial" w:cs="Arial"/>
        </w:rPr>
        <w:t>.</w:t>
      </w:r>
    </w:p>
    <w:p w:rsidR="00A5514A" w:rsidRPr="00041C81" w:rsidP="004F2689" w14:paraId="5C8CD901" w14:textId="77777777">
      <w:pPr>
        <w:ind w:left="720" w:hanging="720"/>
        <w:rPr>
          <w:rFonts w:ascii="Arial" w:hAnsi="Arial" w:cs="Arial"/>
          <w:b/>
          <w:bCs/>
          <w:szCs w:val="24"/>
        </w:rPr>
      </w:pPr>
    </w:p>
    <w:p w:rsidR="00A5514A" w:rsidRPr="00041C81" w:rsidP="004F2689" w14:paraId="226DD01C" w14:textId="77777777">
      <w:pPr>
        <w:ind w:left="720" w:hanging="720"/>
        <w:rPr>
          <w:rFonts w:ascii="Arial" w:hAnsi="Arial" w:cs="Arial"/>
          <w:szCs w:val="24"/>
        </w:rPr>
      </w:pPr>
      <w:r w:rsidRPr="00041C81">
        <w:rPr>
          <w:rFonts w:ascii="Arial" w:hAnsi="Arial" w:cs="Arial"/>
          <w:b/>
          <w:bCs/>
          <w:szCs w:val="24"/>
        </w:rPr>
        <w:t>16.</w:t>
      </w:r>
      <w:r w:rsidRPr="00041C81">
        <w:rPr>
          <w:rFonts w:ascii="Arial" w:hAnsi="Arial" w:cs="Arial"/>
          <w:szCs w:val="24"/>
        </w:rPr>
        <w:tab/>
      </w:r>
      <w:r w:rsidRPr="00041C81">
        <w:rPr>
          <w:rFonts w:ascii="Arial" w:hAnsi="Arial" w:cs="Arial"/>
          <w:b/>
          <w:bCs/>
          <w:szCs w:val="24"/>
        </w:rPr>
        <w:t>For collection of information whose results will be published, outline plans for tabulation, and publication.</w:t>
      </w:r>
      <w:r w:rsidRPr="00041C81">
        <w:rPr>
          <w:rFonts w:ascii="Arial" w:hAnsi="Arial" w:cs="Arial"/>
          <w:szCs w:val="24"/>
        </w:rPr>
        <w:tab/>
      </w:r>
    </w:p>
    <w:p w:rsidR="00A5514A" w:rsidRPr="00041C81" w:rsidP="004F2689" w14:paraId="69D5865B" w14:textId="77777777">
      <w:pPr>
        <w:rPr>
          <w:rFonts w:ascii="Arial" w:hAnsi="Arial" w:cs="Arial"/>
          <w:szCs w:val="24"/>
        </w:rPr>
      </w:pPr>
    </w:p>
    <w:p w:rsidR="00A5514A" w:rsidP="004F2689" w14:paraId="3F903623" w14:textId="77777777">
      <w:pPr>
        <w:ind w:firstLine="720"/>
        <w:rPr>
          <w:rFonts w:ascii="Arial" w:hAnsi="Arial" w:cs="Arial"/>
          <w:szCs w:val="24"/>
        </w:rPr>
      </w:pPr>
      <w:r w:rsidRPr="00041C81">
        <w:rPr>
          <w:rFonts w:ascii="Arial" w:hAnsi="Arial" w:cs="Arial"/>
          <w:szCs w:val="24"/>
        </w:rPr>
        <w:t>This information collection will not be published for statistical purposes.</w:t>
      </w:r>
    </w:p>
    <w:p w:rsidR="007654CC" w:rsidP="004F2689" w14:paraId="1A79B7D5" w14:textId="77777777">
      <w:pPr>
        <w:ind w:firstLine="720"/>
        <w:rPr>
          <w:rFonts w:ascii="Arial" w:hAnsi="Arial" w:cs="Arial"/>
          <w:szCs w:val="24"/>
        </w:rPr>
      </w:pPr>
    </w:p>
    <w:p w:rsidR="00A5514A" w:rsidRPr="00041C81" w:rsidP="004F2689" w14:paraId="4A8E150F" w14:textId="77777777">
      <w:pPr>
        <w:ind w:left="720" w:hanging="720"/>
        <w:rPr>
          <w:rFonts w:ascii="Arial" w:hAnsi="Arial" w:cs="Arial"/>
          <w:b/>
          <w:bCs/>
          <w:szCs w:val="24"/>
        </w:rPr>
      </w:pPr>
      <w:r w:rsidRPr="00041C81">
        <w:rPr>
          <w:rFonts w:ascii="Arial" w:hAnsi="Arial" w:cs="Arial"/>
          <w:b/>
          <w:bCs/>
          <w:szCs w:val="24"/>
        </w:rPr>
        <w:t>17.</w:t>
      </w:r>
      <w:r w:rsidR="00041C81">
        <w:rPr>
          <w:rFonts w:ascii="Arial" w:hAnsi="Arial" w:cs="Arial"/>
          <w:b/>
          <w:bCs/>
          <w:szCs w:val="24"/>
        </w:rPr>
        <w:tab/>
      </w:r>
      <w:r w:rsidRPr="00041C81">
        <w:rPr>
          <w:rFonts w:ascii="Arial" w:hAnsi="Arial" w:cs="Arial"/>
          <w:b/>
          <w:bCs/>
          <w:szCs w:val="24"/>
        </w:rPr>
        <w:t>If seeking approval to not display the expiration</w:t>
      </w:r>
      <w:r w:rsidR="00041C81">
        <w:rPr>
          <w:rFonts w:ascii="Arial" w:hAnsi="Arial" w:cs="Arial"/>
          <w:b/>
          <w:bCs/>
          <w:szCs w:val="24"/>
        </w:rPr>
        <w:t xml:space="preserve"> date, explain the reasons that </w:t>
      </w:r>
      <w:r w:rsidRPr="00041C81">
        <w:rPr>
          <w:rFonts w:ascii="Arial" w:hAnsi="Arial" w:cs="Arial"/>
          <w:b/>
          <w:bCs/>
          <w:szCs w:val="24"/>
        </w:rPr>
        <w:t>displaying the expiration date would be inappropriate.</w:t>
      </w:r>
    </w:p>
    <w:p w:rsidR="00A5514A" w:rsidRPr="00041C81" w:rsidP="004F2689" w14:paraId="47CAC082" w14:textId="77777777">
      <w:pPr>
        <w:rPr>
          <w:rFonts w:ascii="Arial" w:hAnsi="Arial" w:cs="Arial"/>
          <w:b/>
          <w:bCs/>
        </w:rPr>
      </w:pPr>
      <w:r w:rsidRPr="00041C81">
        <w:rPr>
          <w:rFonts w:ascii="Arial" w:hAnsi="Arial" w:cs="Arial"/>
          <w:b/>
          <w:bCs/>
        </w:rPr>
        <w:tab/>
      </w:r>
    </w:p>
    <w:p w:rsidR="00A5514A" w:rsidRPr="00041C81" w:rsidP="004F2689" w14:paraId="48480FD2" w14:textId="77777777">
      <w:pPr>
        <w:ind w:left="720"/>
        <w:rPr>
          <w:rFonts w:ascii="Arial" w:hAnsi="Arial" w:cs="Arial"/>
          <w:b/>
          <w:bCs/>
          <w:szCs w:val="24"/>
        </w:rPr>
      </w:pPr>
      <w:r>
        <w:rPr>
          <w:rFonts w:ascii="Arial" w:hAnsi="Arial" w:cs="Arial"/>
          <w:bCs/>
        </w:rPr>
        <w:t xml:space="preserve">There is no form involved with this collection of information so it would not be appropriate to </w:t>
      </w:r>
      <w:r w:rsidRPr="00041C81">
        <w:rPr>
          <w:rFonts w:ascii="Arial" w:hAnsi="Arial" w:cs="Arial"/>
        </w:rPr>
        <w:t>display the expiration date for OMB approval</w:t>
      </w:r>
      <w:r>
        <w:rPr>
          <w:rFonts w:ascii="Arial" w:hAnsi="Arial" w:cs="Arial"/>
        </w:rPr>
        <w:t>.</w:t>
      </w:r>
      <w:r w:rsidRPr="00041C81">
        <w:rPr>
          <w:rFonts w:ascii="Arial" w:hAnsi="Arial" w:cs="Arial"/>
        </w:rPr>
        <w:t xml:space="preserve"> </w:t>
      </w:r>
    </w:p>
    <w:p w:rsidR="007654CC" w:rsidP="004F2689" w14:paraId="0F93C7E7" w14:textId="77777777">
      <w:pPr>
        <w:widowControl/>
        <w:rPr>
          <w:rFonts w:ascii="Arial" w:hAnsi="Arial" w:cs="Arial"/>
          <w:b/>
          <w:bCs/>
          <w:szCs w:val="24"/>
        </w:rPr>
      </w:pPr>
    </w:p>
    <w:p w:rsidR="00A5514A" w:rsidRPr="00041C81" w:rsidP="004F2689" w14:paraId="3368AFE0" w14:textId="77777777">
      <w:pPr>
        <w:widowControl/>
        <w:rPr>
          <w:rFonts w:ascii="Arial" w:hAnsi="Arial" w:cs="Arial"/>
          <w:b/>
          <w:bCs/>
          <w:szCs w:val="24"/>
        </w:rPr>
      </w:pPr>
      <w:r w:rsidRPr="00041C81">
        <w:rPr>
          <w:rFonts w:ascii="Arial" w:hAnsi="Arial" w:cs="Arial"/>
          <w:b/>
          <w:bCs/>
          <w:szCs w:val="24"/>
        </w:rPr>
        <w:t>18.</w:t>
      </w:r>
      <w:r w:rsidR="00041C81">
        <w:rPr>
          <w:rFonts w:ascii="Arial" w:hAnsi="Arial" w:cs="Arial"/>
          <w:b/>
          <w:bCs/>
          <w:szCs w:val="24"/>
        </w:rPr>
        <w:tab/>
      </w:r>
      <w:r w:rsidRPr="00041C81">
        <w:rPr>
          <w:rFonts w:ascii="Arial" w:hAnsi="Arial" w:cs="Arial"/>
          <w:b/>
          <w:bCs/>
          <w:szCs w:val="24"/>
        </w:rPr>
        <w:t xml:space="preserve">“Certification for Paperwork Reduction Act Submissions.” </w:t>
      </w:r>
    </w:p>
    <w:p w:rsidR="00041C81" w:rsidP="004F2689" w14:paraId="522FFEBD" w14:textId="77777777">
      <w:pPr>
        <w:ind w:left="720"/>
        <w:rPr>
          <w:rFonts w:ascii="Arial" w:hAnsi="Arial" w:cs="Arial"/>
          <w:szCs w:val="24"/>
        </w:rPr>
      </w:pPr>
    </w:p>
    <w:p w:rsidR="00A5514A" w:rsidRPr="00CD2173" w:rsidP="004F2689" w14:paraId="164C74C0" w14:textId="77777777">
      <w:pPr>
        <w:ind w:left="720"/>
        <w:rPr>
          <w:rFonts w:ascii="Arial" w:hAnsi="Arial" w:cs="Arial"/>
          <w:szCs w:val="24"/>
        </w:rPr>
      </w:pPr>
      <w:r w:rsidRPr="00CD2173">
        <w:rPr>
          <w:rFonts w:ascii="Arial" w:hAnsi="Arial" w:cs="Arial"/>
          <w:szCs w:val="24"/>
        </w:rPr>
        <w:t>CBP does not request an exception to the certification of this information collection.</w:t>
      </w:r>
    </w:p>
    <w:p w:rsidR="00A5514A" w:rsidRPr="00CD2173" w:rsidP="004F2689" w14:paraId="0E27A64C" w14:textId="77777777">
      <w:pPr>
        <w:rPr>
          <w:rFonts w:ascii="Arial" w:hAnsi="Arial" w:cs="Arial"/>
          <w:szCs w:val="24"/>
        </w:rPr>
      </w:pPr>
    </w:p>
    <w:p w:rsidR="00A5514A" w:rsidRPr="00CD2173" w:rsidP="004F2689" w14:paraId="22235C19" w14:textId="77777777">
      <w:pPr>
        <w:pStyle w:val="Heading1"/>
        <w:numPr>
          <w:ilvl w:val="0"/>
          <w:numId w:val="6"/>
        </w:numPr>
        <w:tabs>
          <w:tab w:val="clear" w:pos="-1440"/>
          <w:tab w:val="clear" w:pos="720"/>
        </w:tabs>
        <w:ind w:hanging="720"/>
      </w:pPr>
      <w:r w:rsidRPr="00CD2173">
        <w:t>Collection of Information Employing Statistical Methods</w:t>
      </w:r>
    </w:p>
    <w:p w:rsidR="00CD2173" w:rsidRPr="00CD2173" w:rsidP="004F2689" w14:paraId="4190DE2F" w14:textId="77777777">
      <w:pPr>
        <w:pStyle w:val="BodyTextIndent2"/>
        <w:ind w:left="0" w:firstLine="720"/>
        <w:rPr>
          <w:rFonts w:ascii="Arial" w:hAnsi="Arial" w:cs="Arial"/>
        </w:rPr>
      </w:pPr>
      <w:r w:rsidRPr="00CD2173">
        <w:rPr>
          <w:rFonts w:ascii="Arial" w:hAnsi="Arial" w:cs="Arial"/>
        </w:rPr>
        <w:t>No statistical methods were employed.</w:t>
      </w:r>
    </w:p>
    <w:sectPr w:rsidSect="00041C81">
      <w:footerReference w:type="even" r:id="rId5"/>
      <w:footerReference w:type="default" r:id="rId6"/>
      <w:endnotePr>
        <w:numFmt w:val="decimal"/>
      </w:endnotePr>
      <w:type w:val="continuous"/>
      <w:pgSz w:w="12240" w:h="15840"/>
      <w:pgMar w:top="1440" w:right="1620" w:bottom="1152" w:left="1296"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2F0" w:rsidP="00D80091" w14:paraId="1D802D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52F0" w14:paraId="594C53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2F0" w:rsidP="00D80091" w14:paraId="3FDF59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91D">
      <w:rPr>
        <w:rStyle w:val="PageNumber"/>
        <w:noProof/>
      </w:rPr>
      <w:t>1</w:t>
    </w:r>
    <w:r>
      <w:rPr>
        <w:rStyle w:val="PageNumber"/>
      </w:rPr>
      <w:fldChar w:fldCharType="end"/>
    </w:r>
  </w:p>
  <w:p w:rsidR="00BA52F0" w:rsidRPr="00041C81" w:rsidP="00041C81" w14:paraId="76719F42" w14:textId="77777777">
    <w:pPr>
      <w:pStyle w:val="Footer"/>
      <w:tabs>
        <w:tab w:val="clear" w:pos="4320"/>
        <w:tab w:val="center" w:pos="4680"/>
      </w:tabs>
      <w:rPr>
        <w:rFonts w:ascii="Arial" w:hAnsi="Arial" w:cs="Arial"/>
      </w:rPr>
    </w:pPr>
    <w:r w:rsidRPr="00041C8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170E" w14:paraId="2A87B1D0" w14:textId="77777777">
      <w:r>
        <w:separator/>
      </w:r>
    </w:p>
  </w:footnote>
  <w:footnote w:type="continuationSeparator" w:id="1">
    <w:p w:rsidR="00E0170E" w14:paraId="20B95180" w14:textId="77777777">
      <w:r>
        <w:continuationSeparator/>
      </w:r>
    </w:p>
  </w:footnote>
  <w:footnote w:id="2">
    <w:p w:rsidR="00522001" w:rsidRPr="00BE463E" w:rsidP="00522001" w14:paraId="2C3554A5" w14:textId="77777777">
      <w:pPr>
        <w:rPr>
          <w:color w:val="1F497D"/>
          <w:sz w:val="20"/>
          <w:lang w:val="en"/>
        </w:rPr>
      </w:pPr>
      <w:r w:rsidRPr="00D41379">
        <w:rPr>
          <w:rStyle w:val="FootnoteReference"/>
          <w:sz w:val="20"/>
        </w:rPr>
        <w:footnoteRef/>
      </w:r>
      <w:r w:rsidRPr="00D41379">
        <w:rPr>
          <w:sz w:val="20"/>
        </w:rPr>
        <w:t xml:space="preserve"> </w:t>
      </w:r>
      <w:r w:rsidRPr="008242C4">
        <w:rPr>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61432D" w:rsidP="0061432D" w14:paraId="0D56F8EB" w14:textId="77777777">
      <w:pPr>
        <w:pStyle w:val="FootnoteText"/>
        <w:rPr>
          <w:rFonts w:ascii="Times New Roman" w:hAnsi="Times New Roman"/>
        </w:rPr>
      </w:pPr>
      <w:r>
        <w:rPr>
          <w:rStyle w:val="FootnoteReference"/>
          <w:rFonts w:ascii="Times New Roman" w:hAnsi="Times New Roman"/>
          <w:sz w:val="18"/>
          <w:szCs w:val="18"/>
        </w:rPr>
        <w:footnoteRef/>
      </w:r>
      <w:r>
        <w:rPr>
          <w:rFonts w:ascii="Times New Roman" w:hAnsi="Times New Roman"/>
          <w:sz w:val="18"/>
          <w:szCs w:val="18"/>
        </w:rPr>
        <w:t xml:space="preserve"> </w:t>
      </w:r>
      <w:bookmarkStart w:id="0" w:name="OLE_LINK134"/>
      <w:r>
        <w:rPr>
          <w:rFonts w:ascii="Times New Roman" w:hAnsi="Times New Roman"/>
          <w:sz w:val="18"/>
          <w:szCs w:val="18"/>
        </w:rPr>
        <w:t xml:space="preserve">CBP bases this wage on the FY 2024 salary and benefits of the national average of other CBP positions.  Source: </w:t>
      </w:r>
      <w:r>
        <w:rPr>
          <w:rFonts w:ascii="Times New Roman" w:hAnsi="Times New Roman"/>
          <w:sz w:val="18"/>
          <w:szCs w:val="18"/>
          <w:lang w:val="en"/>
        </w:rPr>
        <w:t>Email correspondence with CBP’s Office of Finance on July 15, 202</w:t>
      </w:r>
      <w:bookmarkEnd w:id="0"/>
      <w:r>
        <w:rPr>
          <w:rFonts w:ascii="Times New Roman" w:hAnsi="Times New Roman"/>
          <w:sz w:val="18"/>
          <w:szCs w:val="18"/>
          <w:lang w:val="en"/>
        </w:rPr>
        <w:t>5</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080C6F70"/>
    <w:multiLevelType w:val="hybridMultilevel"/>
    <w:tmpl w:val="40EAD436"/>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D63AFE"/>
    <w:multiLevelType w:val="singleLevel"/>
    <w:tmpl w:val="FFD2B55C"/>
    <w:lvl w:ilvl="0">
      <w:start w:val="14"/>
      <w:numFmt w:val="decimal"/>
      <w:lvlText w:val="%1."/>
      <w:lvlJc w:val="left"/>
      <w:pPr>
        <w:tabs>
          <w:tab w:val="num" w:pos="720"/>
        </w:tabs>
        <w:ind w:left="720" w:hanging="720"/>
      </w:pPr>
      <w:rPr>
        <w:rFonts w:hint="default"/>
      </w:rPr>
    </w:lvl>
  </w:abstractNum>
  <w:abstractNum w:abstractNumId="3">
    <w:nsid w:val="1894129E"/>
    <w:multiLevelType w:val="hybridMultilevel"/>
    <w:tmpl w:val="543A86B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C672EC0"/>
    <w:multiLevelType w:val="hybridMultilevel"/>
    <w:tmpl w:val="60122356"/>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DC561C6"/>
    <w:multiLevelType w:val="singleLevel"/>
    <w:tmpl w:val="7974D662"/>
    <w:lvl w:ilvl="0">
      <w:start w:val="7"/>
      <w:numFmt w:val="decimal"/>
      <w:lvlText w:val="%1."/>
      <w:lvlJc w:val="left"/>
      <w:pPr>
        <w:tabs>
          <w:tab w:val="num" w:pos="720"/>
        </w:tabs>
        <w:ind w:left="720" w:hanging="600"/>
      </w:pPr>
      <w:rPr>
        <w:rFonts w:hint="default"/>
      </w:rPr>
    </w:lvl>
  </w:abstractNum>
  <w:abstractNum w:abstractNumId="10">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4E71031"/>
    <w:multiLevelType w:val="hybridMultilevel"/>
    <w:tmpl w:val="32FEC690"/>
    <w:lvl w:ilvl="0">
      <w:start w:val="15"/>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05100644">
    <w:abstractNumId w:val="9"/>
  </w:num>
  <w:num w:numId="2" w16cid:durableId="2144348639">
    <w:abstractNumId w:val="2"/>
  </w:num>
  <w:num w:numId="3" w16cid:durableId="971406202">
    <w:abstractNumId w:val="4"/>
  </w:num>
  <w:num w:numId="4" w16cid:durableId="648629522">
    <w:abstractNumId w:val="10"/>
  </w:num>
  <w:num w:numId="5" w16cid:durableId="637537712">
    <w:abstractNumId w:val="5"/>
  </w:num>
  <w:num w:numId="6" w16cid:durableId="1327518341">
    <w:abstractNumId w:val="6"/>
  </w:num>
  <w:num w:numId="7" w16cid:durableId="1895578013">
    <w:abstractNumId w:val="12"/>
  </w:num>
  <w:num w:numId="8" w16cid:durableId="1081753574">
    <w:abstractNumId w:val="7"/>
  </w:num>
  <w:num w:numId="9" w16cid:durableId="897057542">
    <w:abstractNumId w:val="0"/>
  </w:num>
  <w:num w:numId="10" w16cid:durableId="443697541">
    <w:abstractNumId w:val="8"/>
  </w:num>
  <w:num w:numId="11" w16cid:durableId="461966191">
    <w:abstractNumId w:val="11"/>
  </w:num>
  <w:num w:numId="12" w16cid:durableId="178932274">
    <w:abstractNumId w:val="1"/>
  </w:num>
  <w:num w:numId="13" w16cid:durableId="1944875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4A"/>
    <w:rsid w:val="0000294D"/>
    <w:rsid w:val="000046C4"/>
    <w:rsid w:val="00020B47"/>
    <w:rsid w:val="00021FBC"/>
    <w:rsid w:val="00041C81"/>
    <w:rsid w:val="00044D13"/>
    <w:rsid w:val="000530F2"/>
    <w:rsid w:val="00056023"/>
    <w:rsid w:val="00057B01"/>
    <w:rsid w:val="0006246D"/>
    <w:rsid w:val="000773EB"/>
    <w:rsid w:val="00084629"/>
    <w:rsid w:val="00095633"/>
    <w:rsid w:val="000C3A23"/>
    <w:rsid w:val="000C421E"/>
    <w:rsid w:val="000D4AA0"/>
    <w:rsid w:val="000D69EC"/>
    <w:rsid w:val="000E5712"/>
    <w:rsid w:val="00101A9B"/>
    <w:rsid w:val="001049E2"/>
    <w:rsid w:val="001078BE"/>
    <w:rsid w:val="001114DE"/>
    <w:rsid w:val="00113FB8"/>
    <w:rsid w:val="00122302"/>
    <w:rsid w:val="00143478"/>
    <w:rsid w:val="0014380E"/>
    <w:rsid w:val="001605E1"/>
    <w:rsid w:val="001628BD"/>
    <w:rsid w:val="00176C4D"/>
    <w:rsid w:val="001E6868"/>
    <w:rsid w:val="001F1DE8"/>
    <w:rsid w:val="002251A6"/>
    <w:rsid w:val="00243EAF"/>
    <w:rsid w:val="00277A41"/>
    <w:rsid w:val="002F49F9"/>
    <w:rsid w:val="003170B5"/>
    <w:rsid w:val="00317353"/>
    <w:rsid w:val="003201F1"/>
    <w:rsid w:val="00334CBC"/>
    <w:rsid w:val="00350063"/>
    <w:rsid w:val="003831FB"/>
    <w:rsid w:val="003A084A"/>
    <w:rsid w:val="003C210A"/>
    <w:rsid w:val="003C3F89"/>
    <w:rsid w:val="003D702D"/>
    <w:rsid w:val="003E58BE"/>
    <w:rsid w:val="00412298"/>
    <w:rsid w:val="00424282"/>
    <w:rsid w:val="004478BD"/>
    <w:rsid w:val="00447DF3"/>
    <w:rsid w:val="00450103"/>
    <w:rsid w:val="0045219F"/>
    <w:rsid w:val="00471281"/>
    <w:rsid w:val="00473791"/>
    <w:rsid w:val="004829F6"/>
    <w:rsid w:val="00490318"/>
    <w:rsid w:val="00497483"/>
    <w:rsid w:val="004C426B"/>
    <w:rsid w:val="004D191C"/>
    <w:rsid w:val="004D5BB7"/>
    <w:rsid w:val="004D7716"/>
    <w:rsid w:val="004E1910"/>
    <w:rsid w:val="004F2689"/>
    <w:rsid w:val="00504DF5"/>
    <w:rsid w:val="00511140"/>
    <w:rsid w:val="00512648"/>
    <w:rsid w:val="005136FC"/>
    <w:rsid w:val="00522001"/>
    <w:rsid w:val="00525FDF"/>
    <w:rsid w:val="00547B43"/>
    <w:rsid w:val="005511F5"/>
    <w:rsid w:val="00567297"/>
    <w:rsid w:val="00593731"/>
    <w:rsid w:val="005A247C"/>
    <w:rsid w:val="005A656A"/>
    <w:rsid w:val="005C0DE7"/>
    <w:rsid w:val="005D7E73"/>
    <w:rsid w:val="005E1A0C"/>
    <w:rsid w:val="0061432D"/>
    <w:rsid w:val="00634E4B"/>
    <w:rsid w:val="00646547"/>
    <w:rsid w:val="006477FE"/>
    <w:rsid w:val="006500A6"/>
    <w:rsid w:val="00681C4C"/>
    <w:rsid w:val="006876ED"/>
    <w:rsid w:val="006A3B81"/>
    <w:rsid w:val="006A4FB1"/>
    <w:rsid w:val="00756D12"/>
    <w:rsid w:val="007654CC"/>
    <w:rsid w:val="00767F85"/>
    <w:rsid w:val="00776003"/>
    <w:rsid w:val="007D4CB6"/>
    <w:rsid w:val="007F7F27"/>
    <w:rsid w:val="00801AF4"/>
    <w:rsid w:val="008160DF"/>
    <w:rsid w:val="00820396"/>
    <w:rsid w:val="008242C4"/>
    <w:rsid w:val="00825EEA"/>
    <w:rsid w:val="008364F4"/>
    <w:rsid w:val="0086608A"/>
    <w:rsid w:val="008A2A57"/>
    <w:rsid w:val="008C0CDF"/>
    <w:rsid w:val="008C3535"/>
    <w:rsid w:val="00924F56"/>
    <w:rsid w:val="0093233B"/>
    <w:rsid w:val="00952B54"/>
    <w:rsid w:val="00960620"/>
    <w:rsid w:val="00960779"/>
    <w:rsid w:val="009A6953"/>
    <w:rsid w:val="009D6C20"/>
    <w:rsid w:val="00A1742F"/>
    <w:rsid w:val="00A219D6"/>
    <w:rsid w:val="00A36F08"/>
    <w:rsid w:val="00A5514A"/>
    <w:rsid w:val="00A62D8C"/>
    <w:rsid w:val="00A96EB2"/>
    <w:rsid w:val="00AA1445"/>
    <w:rsid w:val="00AD19A3"/>
    <w:rsid w:val="00AE2455"/>
    <w:rsid w:val="00AE5BEB"/>
    <w:rsid w:val="00AE5C9D"/>
    <w:rsid w:val="00B07E45"/>
    <w:rsid w:val="00B10A09"/>
    <w:rsid w:val="00B116FE"/>
    <w:rsid w:val="00B261AE"/>
    <w:rsid w:val="00B337B5"/>
    <w:rsid w:val="00B34E87"/>
    <w:rsid w:val="00B725A4"/>
    <w:rsid w:val="00B74226"/>
    <w:rsid w:val="00B815F5"/>
    <w:rsid w:val="00B9470C"/>
    <w:rsid w:val="00B9735D"/>
    <w:rsid w:val="00BA52F0"/>
    <w:rsid w:val="00BA6D6E"/>
    <w:rsid w:val="00BA7B53"/>
    <w:rsid w:val="00BB7AC2"/>
    <w:rsid w:val="00BD43DB"/>
    <w:rsid w:val="00BE463E"/>
    <w:rsid w:val="00C047FB"/>
    <w:rsid w:val="00C315B0"/>
    <w:rsid w:val="00C54392"/>
    <w:rsid w:val="00C64DA4"/>
    <w:rsid w:val="00C65EB1"/>
    <w:rsid w:val="00C711FA"/>
    <w:rsid w:val="00C74D15"/>
    <w:rsid w:val="00CA1634"/>
    <w:rsid w:val="00CB0CC3"/>
    <w:rsid w:val="00CB30CA"/>
    <w:rsid w:val="00CC7EC6"/>
    <w:rsid w:val="00CD2173"/>
    <w:rsid w:val="00CF31BC"/>
    <w:rsid w:val="00D0177F"/>
    <w:rsid w:val="00D117FB"/>
    <w:rsid w:val="00D11E9F"/>
    <w:rsid w:val="00D2458D"/>
    <w:rsid w:val="00D258D1"/>
    <w:rsid w:val="00D41379"/>
    <w:rsid w:val="00D44F46"/>
    <w:rsid w:val="00D47CE6"/>
    <w:rsid w:val="00D71E7C"/>
    <w:rsid w:val="00D777D7"/>
    <w:rsid w:val="00D80091"/>
    <w:rsid w:val="00D85C8A"/>
    <w:rsid w:val="00D91AE1"/>
    <w:rsid w:val="00D93E2F"/>
    <w:rsid w:val="00DA4C60"/>
    <w:rsid w:val="00DD6CBB"/>
    <w:rsid w:val="00E0170E"/>
    <w:rsid w:val="00E14974"/>
    <w:rsid w:val="00E24600"/>
    <w:rsid w:val="00E6768C"/>
    <w:rsid w:val="00E82BED"/>
    <w:rsid w:val="00E854E4"/>
    <w:rsid w:val="00E86A1A"/>
    <w:rsid w:val="00E92155"/>
    <w:rsid w:val="00EA5C96"/>
    <w:rsid w:val="00EC6DFE"/>
    <w:rsid w:val="00F40A74"/>
    <w:rsid w:val="00F53166"/>
    <w:rsid w:val="00F71740"/>
    <w:rsid w:val="00F810AA"/>
    <w:rsid w:val="00F9091D"/>
    <w:rsid w:val="00F92119"/>
    <w:rsid w:val="00FA189D"/>
    <w:rsid w:val="00FA55BF"/>
    <w:rsid w:val="00FC3DD2"/>
    <w:rsid w:val="00FC474F"/>
    <w:rsid w:val="00FC4F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92290F"/>
  <w15:docId w15:val="{98775876-A883-4F16-943B-406369F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A5514A"/>
    <w:pPr>
      <w:tabs>
        <w:tab w:val="left" w:pos="-1440"/>
      </w:tabs>
      <w:ind w:left="720" w:hanging="720"/>
      <w:jc w:val="both"/>
    </w:pPr>
    <w:rPr>
      <w:rFonts w:ascii="Arial" w:hAnsi="Arial"/>
    </w:rPr>
  </w:style>
  <w:style w:type="paragraph" w:styleId="BodyTextIndent2">
    <w:name w:val="Body Text Indent 2"/>
    <w:basedOn w:val="Normal"/>
    <w:rsid w:val="00A5514A"/>
    <w:pPr>
      <w:spacing w:after="120" w:line="480" w:lineRule="auto"/>
      <w:ind w:left="360"/>
    </w:pPr>
    <w:rPr>
      <w:rFonts w:ascii="Courier" w:hAnsi="Courier"/>
    </w:rPr>
  </w:style>
  <w:style w:type="paragraph" w:customStyle="1" w:styleId="Style">
    <w:name w:val="Style"/>
    <w:basedOn w:val="Normal"/>
    <w:rsid w:val="00A5514A"/>
    <w:pPr>
      <w:ind w:left="1440" w:hanging="720"/>
    </w:pPr>
  </w:style>
  <w:style w:type="table" w:styleId="TableGrid">
    <w:name w:val="Table Grid"/>
    <w:basedOn w:val="TableNormal"/>
    <w:rsid w:val="00A551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5514A"/>
    <w:pPr>
      <w:spacing w:after="120"/>
    </w:pPr>
  </w:style>
  <w:style w:type="paragraph" w:styleId="Header">
    <w:name w:val="header"/>
    <w:basedOn w:val="Normal"/>
    <w:rsid w:val="00041C81"/>
    <w:pPr>
      <w:tabs>
        <w:tab w:val="center" w:pos="4320"/>
        <w:tab w:val="right" w:pos="8640"/>
      </w:tabs>
    </w:pPr>
  </w:style>
  <w:style w:type="paragraph" w:styleId="Footer">
    <w:name w:val="footer"/>
    <w:basedOn w:val="Normal"/>
    <w:rsid w:val="00041C81"/>
    <w:pPr>
      <w:tabs>
        <w:tab w:val="center" w:pos="4320"/>
        <w:tab w:val="right" w:pos="8640"/>
      </w:tabs>
    </w:pPr>
  </w:style>
  <w:style w:type="character" w:styleId="PageNumber">
    <w:name w:val="page number"/>
    <w:basedOn w:val="DefaultParagraphFont"/>
    <w:rsid w:val="00041C81"/>
  </w:style>
  <w:style w:type="paragraph" w:styleId="BalloonText">
    <w:name w:val="Balloon Text"/>
    <w:basedOn w:val="Normal"/>
    <w:semiHidden/>
    <w:rsid w:val="00525FDF"/>
    <w:rPr>
      <w:rFonts w:ascii="Tahoma" w:hAnsi="Tahoma" w:cs="Tahoma"/>
      <w:sz w:val="16"/>
      <w:szCs w:val="16"/>
    </w:rPr>
  </w:style>
  <w:style w:type="paragraph" w:styleId="FootnoteText">
    <w:name w:val="footnote text"/>
    <w:basedOn w:val="Normal"/>
    <w:link w:val="FootnoteTextChar"/>
    <w:unhideWhenUsed/>
    <w:rsid w:val="0045219F"/>
    <w:pPr>
      <w:widowControl/>
    </w:pPr>
    <w:rPr>
      <w:rFonts w:ascii="Calibri" w:eastAsia="Calibri" w:hAnsi="Calibri"/>
      <w:snapToGrid/>
      <w:sz w:val="20"/>
    </w:rPr>
  </w:style>
  <w:style w:type="character" w:customStyle="1" w:styleId="FootnoteTextChar">
    <w:name w:val="Footnote Text Char"/>
    <w:link w:val="FootnoteText"/>
    <w:rsid w:val="0045219F"/>
    <w:rPr>
      <w:rFonts w:ascii="Calibri" w:eastAsia="Calibri" w:hAnsi="Calibri"/>
    </w:rPr>
  </w:style>
  <w:style w:type="character" w:styleId="Hyperlink">
    <w:name w:val="Hyperlink"/>
    <w:unhideWhenUsed/>
    <w:rsid w:val="004478BD"/>
    <w:rPr>
      <w:color w:val="0000FF"/>
      <w:u w:val="single"/>
    </w:rPr>
  </w:style>
  <w:style w:type="paragraph" w:styleId="CommentText">
    <w:name w:val="annotation text"/>
    <w:basedOn w:val="Normal"/>
    <w:link w:val="CommentTextChar"/>
    <w:unhideWhenUsed/>
    <w:rsid w:val="004478BD"/>
    <w:pPr>
      <w:snapToGrid w:val="0"/>
    </w:pPr>
    <w:rPr>
      <w:rFonts w:ascii="Courier" w:hAnsi="Courier"/>
      <w:snapToGrid/>
      <w:sz w:val="20"/>
    </w:rPr>
  </w:style>
  <w:style w:type="character" w:customStyle="1" w:styleId="CommentTextChar">
    <w:name w:val="Comment Text Char"/>
    <w:link w:val="CommentText"/>
    <w:rsid w:val="004478BD"/>
    <w:rPr>
      <w:rFonts w:ascii="Courier" w:hAnsi="Courier"/>
    </w:rPr>
  </w:style>
  <w:style w:type="character" w:styleId="CommentReference">
    <w:name w:val="annotation reference"/>
    <w:unhideWhenUsed/>
    <w:rsid w:val="004478BD"/>
    <w:rPr>
      <w:sz w:val="16"/>
      <w:szCs w:val="16"/>
    </w:rPr>
  </w:style>
  <w:style w:type="paragraph" w:styleId="CommentSubject">
    <w:name w:val="annotation subject"/>
    <w:basedOn w:val="CommentText"/>
    <w:next w:val="CommentText"/>
    <w:link w:val="CommentSubjectChar"/>
    <w:semiHidden/>
    <w:unhideWhenUsed/>
    <w:rsid w:val="00960620"/>
    <w:pPr>
      <w:snapToGrid/>
    </w:pPr>
    <w:rPr>
      <w:rFonts w:ascii="Times New Roman" w:hAnsi="Times New Roman"/>
      <w:b/>
      <w:bCs/>
      <w:snapToGrid w:val="0"/>
    </w:rPr>
  </w:style>
  <w:style w:type="character" w:customStyle="1" w:styleId="CommentSubjectChar">
    <w:name w:val="Comment Subject Char"/>
    <w:basedOn w:val="CommentTextChar"/>
    <w:link w:val="CommentSubject"/>
    <w:semiHidden/>
    <w:rsid w:val="00960620"/>
    <w:rPr>
      <w:rFonts w:ascii="Courier" w:hAnsi="Courier"/>
      <w:b/>
      <w:bCs/>
      <w:snapToGrid w:val="0"/>
    </w:rPr>
  </w:style>
  <w:style w:type="paragraph" w:styleId="Revision">
    <w:name w:val="Revision"/>
    <w:hidden/>
    <w:uiPriority w:val="99"/>
    <w:semiHidden/>
    <w:rsid w:val="009A695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2016-02-24T15:54:00Z</cp:lastPrinted>
  <dcterms:created xsi:type="dcterms:W3CDTF">2025-12-04T15:26:00Z</dcterms:created>
  <dcterms:modified xsi:type="dcterms:W3CDTF">2025-12-04T15:26:00Z</dcterms:modified>
</cp:coreProperties>
</file>