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1BDF" w:rsidP="00917650" w14:paraId="044EE5E0" w14:textId="26B12BFD">
      <w:pPr>
        <w:spacing w:line="480" w:lineRule="auto"/>
        <w:jc w:val="right"/>
        <w:rPr>
          <w:b/>
        </w:rPr>
      </w:pPr>
      <w:r>
        <w:rPr>
          <w:b/>
        </w:rPr>
        <w:t>[</w:t>
      </w:r>
      <w:r w:rsidR="003E7587">
        <w:rPr>
          <w:b/>
        </w:rPr>
        <w:t>4830-01-P</w:t>
      </w:r>
      <w:r>
        <w:rPr>
          <w:b/>
        </w:rPr>
        <w:t>]</w:t>
      </w:r>
    </w:p>
    <w:p w:rsidR="007A4EC7" w:rsidRPr="00EE79B3" w:rsidP="007A4EC7" w14:paraId="650EA4B5" w14:textId="77777777">
      <w:pPr>
        <w:spacing w:line="480" w:lineRule="auto"/>
        <w:rPr>
          <w:b/>
        </w:rPr>
      </w:pPr>
      <w:r w:rsidRPr="00EE79B3">
        <w:rPr>
          <w:b/>
        </w:rPr>
        <w:t>DEPARTMENT OF THE TREASURY</w:t>
      </w:r>
    </w:p>
    <w:p w:rsidR="007A4EC7" w:rsidRPr="00604DC4" w:rsidP="007A4EC7" w14:paraId="1051151B" w14:textId="77777777">
      <w:pPr>
        <w:spacing w:line="480" w:lineRule="auto"/>
        <w:rPr>
          <w:b/>
        </w:rPr>
      </w:pPr>
      <w:r>
        <w:rPr>
          <w:b/>
        </w:rPr>
        <w:t xml:space="preserve">Agency Information Collection Activities; </w:t>
      </w:r>
      <w:r w:rsidRPr="00604DC4">
        <w:rPr>
          <w:b/>
        </w:rPr>
        <w:t>Submission for OMB Review; Comment Request</w:t>
      </w:r>
      <w:r>
        <w:rPr>
          <w:b/>
        </w:rPr>
        <w:t xml:space="preserve">; </w:t>
      </w:r>
      <w:r w:rsidRPr="00917650">
        <w:rPr>
          <w:b/>
          <w:color w:val="C0504D" w:themeColor="accent2"/>
        </w:rPr>
        <w:t>[Title of ICR or “Multiple [Bureau] Information Collection Requests”]</w:t>
      </w:r>
    </w:p>
    <w:p w:rsidR="00604DC4" w:rsidP="007A4EC7" w14:paraId="18D7A88D" w14:textId="77777777">
      <w:pPr>
        <w:spacing w:line="480" w:lineRule="auto"/>
      </w:pPr>
    </w:p>
    <w:p w:rsidR="000A2D32" w:rsidP="007A4EC7" w14:paraId="7E8145CF" w14:textId="77777777">
      <w:pPr>
        <w:spacing w:line="480" w:lineRule="auto"/>
        <w:rPr>
          <w:b/>
        </w:rPr>
      </w:pPr>
      <w:r w:rsidRPr="000A2D32">
        <w:rPr>
          <w:b/>
        </w:rPr>
        <w:t>AGENCY:</w:t>
      </w:r>
      <w:r w:rsidRPr="00917650">
        <w:t xml:space="preserve"> Departmental Offices, </w:t>
      </w:r>
      <w:r>
        <w:t xml:space="preserve">U.S. Department of the </w:t>
      </w:r>
      <w:r w:rsidRPr="00917650">
        <w:t>Treasury</w:t>
      </w:r>
      <w:r w:rsidR="00C947A1">
        <w:t>.</w:t>
      </w:r>
    </w:p>
    <w:p w:rsidR="00611A64" w:rsidP="007A4EC7" w14:paraId="327987F2" w14:textId="7F026FDD">
      <w:pPr>
        <w:spacing w:line="480" w:lineRule="auto"/>
      </w:pPr>
      <w:r w:rsidRPr="00917650">
        <w:rPr>
          <w:b/>
        </w:rPr>
        <w:t>ACTION:</w:t>
      </w:r>
      <w:r>
        <w:t xml:space="preserve"> </w:t>
      </w:r>
      <w:r w:rsidRPr="006616F7" w:rsidR="006616F7">
        <w:t>Notice of Information Collection; request for comment.</w:t>
      </w:r>
    </w:p>
    <w:p w:rsidR="007A4EC7" w:rsidRPr="00EE79B3" w:rsidP="007A4EC7" w14:paraId="56087E89" w14:textId="7BC8F584">
      <w:pPr>
        <w:spacing w:line="480" w:lineRule="auto"/>
      </w:pPr>
      <w:r w:rsidRPr="00604DC4">
        <w:rPr>
          <w:b/>
        </w:rPr>
        <w:t>SUMMARY:</w:t>
      </w:r>
      <w:r>
        <w:t xml:space="preserve"> </w:t>
      </w:r>
      <w:r w:rsidRPr="00EE79B3" w:rsidR="002B6861">
        <w:t>The Department of the Treasury will submit the following information</w:t>
      </w:r>
      <w:r w:rsidR="002B6861">
        <w:t xml:space="preserve"> collection requests</w:t>
      </w:r>
      <w:r w:rsidRPr="00EE79B3" w:rsidR="002B6861">
        <w:t xml:space="preserve"> to the Office of Management and Budget (OMB) for review and clearance in accordance with the Paperwork Reduct</w:t>
      </w:r>
      <w:r w:rsidR="002B6861">
        <w:t>ion Act of 1995</w:t>
      </w:r>
      <w:r w:rsidRPr="00EE79B3" w:rsidR="002B6861">
        <w:t>, on or after the date of publication of this notice.</w:t>
      </w:r>
      <w:r w:rsidR="002B6861">
        <w:t xml:space="preserve"> </w:t>
      </w:r>
      <w:r w:rsidR="00742282">
        <w:t xml:space="preserve">The public is invited to submit comments on </w:t>
      </w:r>
      <w:r w:rsidR="002B6861">
        <w:t>these</w:t>
      </w:r>
      <w:r w:rsidR="00742282">
        <w:t xml:space="preserve"> request</w:t>
      </w:r>
      <w:r w:rsidR="002B6861">
        <w:t>s</w:t>
      </w:r>
      <w:r w:rsidR="00742282">
        <w:t>.</w:t>
      </w:r>
    </w:p>
    <w:p w:rsidR="007A4EC7" w:rsidRPr="00EE79B3" w:rsidP="007A4EC7" w14:paraId="552FF63A" w14:textId="77777777">
      <w:pPr>
        <w:spacing w:line="480" w:lineRule="auto"/>
      </w:pPr>
      <w:r w:rsidRPr="00EE79B3">
        <w:rPr>
          <w:b/>
        </w:rPr>
        <w:t>DATES:</w:t>
      </w:r>
      <w:r w:rsidRPr="00EE79B3">
        <w:t xml:space="preserve">  Comments should be received on or before </w:t>
      </w:r>
      <w:r>
        <w:t>[</w:t>
      </w:r>
      <w:r w:rsidRPr="00EE79B3">
        <w:rPr>
          <w:b/>
        </w:rPr>
        <w:t xml:space="preserve">INSERT DATE 30 DAYS AFTER DATE OF PUBLICATION IN THE </w:t>
      </w:r>
      <w:r w:rsidRPr="00EE79B3">
        <w:rPr>
          <w:b/>
          <w:u w:val="single"/>
        </w:rPr>
        <w:t>FEDERAL REGISTER</w:t>
      </w:r>
      <w:r>
        <w:t xml:space="preserve">] </w:t>
      </w:r>
      <w:r w:rsidRPr="00EE79B3">
        <w:t>to be assured of consideration.</w:t>
      </w:r>
    </w:p>
    <w:p w:rsidR="007A4EC7" w:rsidP="007A4EC7" w14:paraId="7747E35A" w14:textId="159D8E45">
      <w:pPr>
        <w:spacing w:line="480" w:lineRule="auto"/>
      </w:pPr>
      <w:r w:rsidRPr="00EE79B3">
        <w:rPr>
          <w:b/>
        </w:rPr>
        <w:t>ADDRESSES:</w:t>
      </w:r>
      <w:r w:rsidRPr="00EE79B3">
        <w:t xml:space="preserve">  </w:t>
      </w:r>
      <w:r w:rsidRPr="00365330" w:rsidR="00365330">
        <w:t xml:space="preserve">Written comments and recommendations for the proposed information collection should be sent within 30 days of publication of this notice to </w:t>
      </w:r>
      <w:hyperlink r:id="rId8" w:history="1">
        <w:r w:rsidRPr="00365330" w:rsidR="00365330">
          <w:rPr>
            <w:rStyle w:val="Hyperlink"/>
          </w:rPr>
          <w:t>www.reginfo.gov/public/do/PRAMain</w:t>
        </w:r>
      </w:hyperlink>
      <w:r w:rsidRPr="00365330" w:rsidR="00365330">
        <w:t xml:space="preserve">. Find this </w:t>
      </w:r>
      <w:r w:rsidRPr="00365330" w:rsidR="00365330">
        <w:t>particular information</w:t>
      </w:r>
      <w:r w:rsidRPr="00365330" w:rsidR="00365330">
        <w:t xml:space="preserve"> collection by selecting "Currently under 30-day Review - Open for Public Comments" </w:t>
      </w:r>
      <w:r w:rsidR="00365330">
        <w:t>or by using the search function</w:t>
      </w:r>
      <w:r w:rsidRPr="00EE79B3">
        <w:t>.</w:t>
      </w:r>
    </w:p>
    <w:p w:rsidR="007A4EC7" w:rsidP="007A4EC7" w14:paraId="5BDF271F" w14:textId="61FE038D">
      <w:pPr>
        <w:spacing w:line="480" w:lineRule="auto"/>
      </w:pPr>
      <w:r w:rsidRPr="00EE79B3">
        <w:rPr>
          <w:b/>
        </w:rPr>
        <w:t>FOR FURTHER INFORMATION CONTACT:</w:t>
      </w:r>
      <w:r>
        <w:t xml:space="preserve">  Copies of the submissions</w:t>
      </w:r>
      <w:r w:rsidRPr="00EE79B3">
        <w:t xml:space="preserve"> may be obtained </w:t>
      </w:r>
      <w:r w:rsidR="00C947A1">
        <w:t xml:space="preserve">from </w:t>
      </w:r>
      <w:r w:rsidR="00B97C23">
        <w:t xml:space="preserve">Spencer W. Clark </w:t>
      </w:r>
      <w:r w:rsidRPr="00EE79B3">
        <w:t>by e</w:t>
      </w:r>
      <w:r>
        <w:t>-</w:t>
      </w:r>
      <w:r w:rsidRPr="00EE79B3">
        <w:t>mail</w:t>
      </w:r>
      <w:r>
        <w:t>ing</w:t>
      </w:r>
      <w:r w:rsidRPr="00EE79B3">
        <w:t xml:space="preserve"> </w:t>
      </w:r>
      <w:r w:rsidRPr="007036FE">
        <w:rPr>
          <w:u w:val="single"/>
        </w:rPr>
        <w:t>PRA@treasury.gov</w:t>
      </w:r>
      <w:r w:rsidRPr="000A71F9">
        <w:t>,</w:t>
      </w:r>
      <w:r w:rsidRPr="00EE79B3">
        <w:t xml:space="preserve"> </w:t>
      </w:r>
      <w:r w:rsidRPr="00BA3E8F">
        <w:t xml:space="preserve">calling (202) </w:t>
      </w:r>
      <w:r w:rsidR="00B97C23">
        <w:t>927</w:t>
      </w:r>
      <w:r w:rsidRPr="00BA3E8F">
        <w:t>-</w:t>
      </w:r>
      <w:r w:rsidR="00B97C23">
        <w:t>5331</w:t>
      </w:r>
      <w:r w:rsidRPr="00BA3E8F">
        <w:t>, or viewing</w:t>
      </w:r>
      <w:r>
        <w:t xml:space="preserve"> </w:t>
      </w:r>
      <w:r w:rsidRPr="00EE79B3">
        <w:t xml:space="preserve">the entire information collection request at </w:t>
      </w:r>
      <w:r w:rsidRPr="007036FE">
        <w:rPr>
          <w:u w:val="single"/>
        </w:rPr>
        <w:t>www.reginfo.gov</w:t>
      </w:r>
      <w:r>
        <w:t>.</w:t>
      </w:r>
    </w:p>
    <w:p w:rsidR="00CB7F54" w:rsidRPr="00EE79B3" w:rsidP="00CB7F54" w14:paraId="49460031" w14:textId="77777777">
      <w:pPr>
        <w:spacing w:line="480" w:lineRule="auto"/>
      </w:pPr>
      <w:r>
        <w:rPr>
          <w:b/>
        </w:rPr>
        <w:t>SUPPLEMENTARY INFORMATION:</w:t>
      </w:r>
      <w:r>
        <w:rPr>
          <w:b/>
        </w:rPr>
        <w:t xml:space="preserve">  </w:t>
      </w:r>
    </w:p>
    <w:p w:rsidR="007A4EC7" w:rsidRPr="00396597" w:rsidP="007A4EC7" w14:paraId="46707F2A" w14:textId="207FDFCE">
      <w:pPr>
        <w:spacing w:line="480" w:lineRule="auto"/>
      </w:pPr>
      <w:r w:rsidRPr="00233B0F">
        <w:rPr>
          <w:b/>
          <w:color w:val="000000" w:themeColor="text1"/>
        </w:rPr>
        <w:t xml:space="preserve">Internal Revenue Service </w:t>
      </w:r>
      <w:r w:rsidR="002B114A">
        <w:rPr>
          <w:b/>
        </w:rPr>
        <w:t>(</w:t>
      </w:r>
      <w:r>
        <w:rPr>
          <w:b/>
        </w:rPr>
        <w:t>IRS</w:t>
      </w:r>
      <w:r w:rsidR="002B114A">
        <w:rPr>
          <w:b/>
        </w:rPr>
        <w:t>)</w:t>
      </w:r>
    </w:p>
    <w:p w:rsidR="00D31105" w:rsidRPr="00233B0F" w:rsidP="00F003A1" w14:paraId="5E7FA0EE" w14:textId="7D8C7963">
      <w:pPr>
        <w:pStyle w:val="ListParagraph"/>
        <w:numPr>
          <w:ilvl w:val="0"/>
          <w:numId w:val="1"/>
        </w:numPr>
        <w:spacing w:line="480" w:lineRule="auto"/>
        <w:rPr>
          <w:color w:val="000000" w:themeColor="text1"/>
        </w:rPr>
      </w:pPr>
      <w:r w:rsidRPr="00F003A1">
        <w:rPr>
          <w:i/>
        </w:rPr>
        <w:t>Title:</w:t>
      </w:r>
      <w:r w:rsidRPr="0064613C">
        <w:t xml:space="preserve"> </w:t>
      </w:r>
      <w:r w:rsidRPr="00233B0F" w:rsidR="00233B0F">
        <w:rPr>
          <w:color w:val="000000" w:themeColor="text1"/>
        </w:rPr>
        <w:t>Timely Mailing Treated as Timely Filing</w:t>
      </w:r>
      <w:r w:rsidRPr="00233B0F" w:rsidR="00B258CB">
        <w:rPr>
          <w:color w:val="000000" w:themeColor="text1"/>
        </w:rPr>
        <w:t>.</w:t>
      </w:r>
    </w:p>
    <w:p w:rsidR="00D31105" w:rsidRPr="00233B0F" w:rsidP="00D31105" w14:paraId="614DC411" w14:textId="1EFB2E94">
      <w:pPr>
        <w:spacing w:line="480" w:lineRule="auto"/>
        <w:rPr>
          <w:color w:val="000000" w:themeColor="text1"/>
        </w:rPr>
      </w:pPr>
      <w:r w:rsidRPr="00233B0F">
        <w:rPr>
          <w:i/>
          <w:color w:val="000000" w:themeColor="text1"/>
        </w:rPr>
        <w:t>OMB Control Number:</w:t>
      </w:r>
      <w:r w:rsidRPr="00233B0F">
        <w:rPr>
          <w:color w:val="000000" w:themeColor="text1"/>
        </w:rPr>
        <w:t xml:space="preserve">  15</w:t>
      </w:r>
      <w:r w:rsidRPr="00233B0F" w:rsidR="00233B0F">
        <w:rPr>
          <w:color w:val="000000" w:themeColor="text1"/>
        </w:rPr>
        <w:t>45</w:t>
      </w:r>
      <w:r w:rsidRPr="00233B0F">
        <w:rPr>
          <w:color w:val="000000" w:themeColor="text1"/>
        </w:rPr>
        <w:t>-</w:t>
      </w:r>
      <w:r w:rsidRPr="00233B0F" w:rsidR="00233B0F">
        <w:rPr>
          <w:color w:val="000000" w:themeColor="text1"/>
        </w:rPr>
        <w:t>1899</w:t>
      </w:r>
      <w:r w:rsidRPr="00233B0F">
        <w:rPr>
          <w:color w:val="000000" w:themeColor="text1"/>
        </w:rPr>
        <w:t>.</w:t>
      </w:r>
    </w:p>
    <w:p w:rsidR="00D31105" w:rsidRPr="00D1660F" w:rsidP="00233B0F" w14:paraId="7F67B8CF" w14:textId="3A061D9F">
      <w:pPr>
        <w:tabs>
          <w:tab w:val="left" w:pos="6490"/>
        </w:tabs>
        <w:spacing w:line="480" w:lineRule="auto"/>
      </w:pPr>
      <w:r w:rsidRPr="0064613C">
        <w:rPr>
          <w:i/>
        </w:rPr>
        <w:t>Type of Re</w:t>
      </w:r>
      <w:r w:rsidR="003A04CF">
        <w:rPr>
          <w:i/>
        </w:rPr>
        <w:t>quest</w:t>
      </w:r>
      <w:r w:rsidRPr="0064613C">
        <w:rPr>
          <w:i/>
        </w:rPr>
        <w:t>:</w:t>
      </w:r>
      <w:r>
        <w:t xml:space="preserve">  </w:t>
      </w:r>
      <w:r w:rsidRPr="00233B0F" w:rsidR="00233B0F">
        <w:rPr>
          <w:color w:val="000000" w:themeColor="text1"/>
        </w:rPr>
        <w:t>Extension without change of a currently approved collection</w:t>
      </w:r>
      <w:r w:rsidRPr="00233B0F">
        <w:rPr>
          <w:color w:val="000000" w:themeColor="text1"/>
        </w:rPr>
        <w:t>.</w:t>
      </w:r>
      <w:r w:rsidRPr="00233B0F" w:rsidR="00233B0F">
        <w:rPr>
          <w:color w:val="000000" w:themeColor="text1"/>
        </w:rPr>
        <w:t xml:space="preserve"> </w:t>
      </w:r>
    </w:p>
    <w:p w:rsidR="00D31105" w:rsidRPr="0064613C" w:rsidP="00D31105" w14:paraId="4929C7F9" w14:textId="32B1889E">
      <w:pPr>
        <w:autoSpaceDE w:val="0"/>
        <w:autoSpaceDN w:val="0"/>
        <w:adjustRightInd w:val="0"/>
        <w:spacing w:line="480" w:lineRule="auto"/>
      </w:pPr>
      <w:r>
        <w:rPr>
          <w:i/>
        </w:rPr>
        <w:t>Description</w:t>
      </w:r>
      <w:r w:rsidRPr="0064613C">
        <w:rPr>
          <w:i/>
        </w:rPr>
        <w:t xml:space="preserve">: </w:t>
      </w:r>
      <w:r w:rsidRPr="00233B0F" w:rsidR="00233B0F">
        <w:rPr>
          <w:color w:val="000000" w:themeColor="text1"/>
        </w:rPr>
        <w:t>This information collection contains regulations that provide guidance as to the only ways to establish prima facie evidence of delivery of documents that have a filing deadline prescribed by the internal revenue laws, absent direct proof of actual delivery. The regulations are necessary to provide greater certainty on this issue and to provide specific guidance. The regulations affect taxpayers who mail Federal tax documents to the Internal Revenue Service or the United States Tax Court.  Revenue Procedure 97-19 provides the criteria that will be used by the IRS to determine whether a private delivery service qualifies as a designated Private Delivery Service under section 7502 of the Internal Revenue Code.</w:t>
      </w:r>
    </w:p>
    <w:p w:rsidR="00233B0F" w:rsidRPr="00233B0F" w:rsidP="00233B0F" w14:paraId="45EA7AC0" w14:textId="6E6EDD02">
      <w:pPr>
        <w:autoSpaceDE w:val="0"/>
        <w:autoSpaceDN w:val="0"/>
        <w:adjustRightInd w:val="0"/>
        <w:spacing w:line="480" w:lineRule="auto"/>
        <w:rPr>
          <w:i/>
          <w:color w:val="000000"/>
        </w:rPr>
      </w:pPr>
      <w:r w:rsidRPr="00233B0F">
        <w:rPr>
          <w:i/>
          <w:color w:val="000000"/>
        </w:rPr>
        <w:t xml:space="preserve">Regulation Project Number: </w:t>
      </w:r>
      <w:r>
        <w:rPr>
          <w:iCs/>
          <w:color w:val="000000"/>
        </w:rPr>
        <w:t>Revenue Procedure 97-19</w:t>
      </w:r>
      <w:r w:rsidRPr="00233B0F">
        <w:rPr>
          <w:i/>
          <w:color w:val="000000"/>
        </w:rPr>
        <w:t xml:space="preserve"> </w:t>
      </w:r>
    </w:p>
    <w:p w:rsidR="00233B0F" w:rsidP="00233B0F" w14:paraId="6C747521" w14:textId="77777777">
      <w:pPr>
        <w:autoSpaceDE w:val="0"/>
        <w:autoSpaceDN w:val="0"/>
        <w:adjustRightInd w:val="0"/>
        <w:spacing w:line="480" w:lineRule="auto"/>
        <w:rPr>
          <w:i/>
          <w:color w:val="000000"/>
        </w:rPr>
      </w:pPr>
      <w:r w:rsidRPr="00233B0F">
        <w:rPr>
          <w:i/>
          <w:color w:val="000000"/>
        </w:rPr>
        <w:t xml:space="preserve">Form: </w:t>
      </w:r>
      <w:r w:rsidRPr="00233B0F">
        <w:rPr>
          <w:iCs/>
          <w:color w:val="000000"/>
        </w:rPr>
        <w:t>None.</w:t>
      </w:r>
    </w:p>
    <w:p w:rsidR="00D31105" w:rsidP="00233B0F" w14:paraId="305A00E3" w14:textId="4B01BE45">
      <w:pPr>
        <w:autoSpaceDE w:val="0"/>
        <w:autoSpaceDN w:val="0"/>
        <w:adjustRightInd w:val="0"/>
        <w:spacing w:line="480" w:lineRule="auto"/>
      </w:pPr>
      <w:r w:rsidRPr="0064613C">
        <w:rPr>
          <w:i/>
        </w:rPr>
        <w:t>Affected Public:</w:t>
      </w:r>
      <w:r w:rsidRPr="00D1660F">
        <w:t xml:space="preserve"> </w:t>
      </w:r>
      <w:r w:rsidRPr="00EA15A3" w:rsidR="00EA15A3">
        <w:rPr>
          <w:color w:val="000000" w:themeColor="text1"/>
        </w:rPr>
        <w:t>Individuals or households, business or other for-profit organizations, not-for-profit institutions, farms, federal government, and state, local, or tribal government.</w:t>
      </w:r>
    </w:p>
    <w:p w:rsidR="00D31105" w:rsidP="00D31105" w14:paraId="07E0D684" w14:textId="2DBBC98D">
      <w:pPr>
        <w:autoSpaceDE w:val="0"/>
        <w:autoSpaceDN w:val="0"/>
        <w:adjustRightInd w:val="0"/>
        <w:spacing w:line="480" w:lineRule="auto"/>
      </w:pPr>
      <w:r w:rsidRPr="008137F5">
        <w:rPr>
          <w:i/>
        </w:rPr>
        <w:t>Estimated Number of Respondents:</w:t>
      </w:r>
      <w:r>
        <w:t xml:space="preserve"> </w:t>
      </w:r>
      <w:r w:rsidR="00EA15A3">
        <w:t>14</w:t>
      </w:r>
      <w:r>
        <w:t>.</w:t>
      </w:r>
    </w:p>
    <w:p w:rsidR="00D31105" w:rsidP="00D31105" w14:paraId="57923575" w14:textId="1BD3CDF3">
      <w:pPr>
        <w:autoSpaceDE w:val="0"/>
        <w:autoSpaceDN w:val="0"/>
        <w:adjustRightInd w:val="0"/>
        <w:spacing w:line="480" w:lineRule="auto"/>
      </w:pPr>
      <w:r w:rsidRPr="008137F5">
        <w:rPr>
          <w:i/>
        </w:rPr>
        <w:t>Frequency of Response:</w:t>
      </w:r>
      <w:r>
        <w:t xml:space="preserve"> </w:t>
      </w:r>
      <w:r w:rsidR="00EA15A3">
        <w:t>Once</w:t>
      </w:r>
      <w:r>
        <w:t>.</w:t>
      </w:r>
    </w:p>
    <w:p w:rsidR="00D31105" w:rsidP="00D31105" w14:paraId="1F19A97D" w14:textId="28118770">
      <w:pPr>
        <w:autoSpaceDE w:val="0"/>
        <w:autoSpaceDN w:val="0"/>
        <w:adjustRightInd w:val="0"/>
        <w:spacing w:line="480" w:lineRule="auto"/>
      </w:pPr>
      <w:r w:rsidRPr="008137F5">
        <w:rPr>
          <w:i/>
        </w:rPr>
        <w:t>Estimated Total Number of Annual Responses:</w:t>
      </w:r>
      <w:r>
        <w:t xml:space="preserve"> </w:t>
      </w:r>
      <w:r w:rsidR="00EA15A3">
        <w:t>14</w:t>
      </w:r>
      <w:r>
        <w:t>.</w:t>
      </w:r>
    </w:p>
    <w:p w:rsidR="00D31105" w:rsidRPr="00D1660F" w:rsidP="00D31105" w14:paraId="3687EE09" w14:textId="5B950485">
      <w:pPr>
        <w:autoSpaceDE w:val="0"/>
        <w:autoSpaceDN w:val="0"/>
        <w:adjustRightInd w:val="0"/>
        <w:spacing w:line="480" w:lineRule="auto"/>
      </w:pPr>
      <w:r w:rsidRPr="008137F5">
        <w:rPr>
          <w:i/>
        </w:rPr>
        <w:t>Estimated Time per Response:</w:t>
      </w:r>
      <w:r>
        <w:t xml:space="preserve"> </w:t>
      </w:r>
      <w:r w:rsidR="00EA15A3">
        <w:t>60 hours, 54 minutes.</w:t>
      </w:r>
    </w:p>
    <w:p w:rsidR="00D31105" w:rsidP="00D31105" w14:paraId="17C3B001" w14:textId="4E266390">
      <w:pPr>
        <w:autoSpaceDE w:val="0"/>
        <w:autoSpaceDN w:val="0"/>
        <w:adjustRightInd w:val="0"/>
        <w:spacing w:line="480" w:lineRule="auto"/>
        <w:rPr>
          <w:color w:val="000000" w:themeColor="text1"/>
        </w:rPr>
      </w:pPr>
      <w:r w:rsidRPr="0064613C">
        <w:rPr>
          <w:i/>
        </w:rPr>
        <w:t xml:space="preserve">Estimated Total Annual Burden Hours: </w:t>
      </w:r>
      <w:r w:rsidRPr="00EA15A3" w:rsidR="00EA15A3">
        <w:rPr>
          <w:color w:val="000000" w:themeColor="text1"/>
        </w:rPr>
        <w:t>853</w:t>
      </w:r>
      <w:r w:rsidRPr="00EA15A3">
        <w:rPr>
          <w:color w:val="000000" w:themeColor="text1"/>
        </w:rPr>
        <w:t>.</w:t>
      </w:r>
    </w:p>
    <w:p w:rsidR="00EA15A3" w:rsidRPr="00EA15A3" w:rsidP="00EA15A3" w14:paraId="778E1578" w14:textId="0C75D3E7">
      <w:pPr>
        <w:autoSpaceDE w:val="0"/>
        <w:autoSpaceDN w:val="0"/>
        <w:adjustRightInd w:val="0"/>
        <w:spacing w:line="480" w:lineRule="auto"/>
        <w:rPr>
          <w:i/>
          <w:color w:val="000000" w:themeColor="text1"/>
        </w:rPr>
      </w:pPr>
      <w:r w:rsidRPr="00EA15A3">
        <w:rPr>
          <w:i/>
          <w:color w:val="000000" w:themeColor="text1"/>
        </w:rPr>
        <w:t xml:space="preserve">Regulation Project Number: </w:t>
      </w:r>
      <w:r>
        <w:rPr>
          <w:iCs/>
          <w:color w:val="000000" w:themeColor="text1"/>
        </w:rPr>
        <w:t>T.D. 9543</w:t>
      </w:r>
      <w:r w:rsidRPr="00EA15A3">
        <w:rPr>
          <w:i/>
          <w:color w:val="000000" w:themeColor="text1"/>
        </w:rPr>
        <w:t xml:space="preserve"> </w:t>
      </w:r>
    </w:p>
    <w:p w:rsidR="00EA15A3" w:rsidRPr="00EA15A3" w:rsidP="00EA15A3" w14:paraId="20DA98C1" w14:textId="77777777">
      <w:pPr>
        <w:autoSpaceDE w:val="0"/>
        <w:autoSpaceDN w:val="0"/>
        <w:adjustRightInd w:val="0"/>
        <w:spacing w:line="480" w:lineRule="auto"/>
        <w:rPr>
          <w:i/>
          <w:color w:val="000000" w:themeColor="text1"/>
        </w:rPr>
      </w:pPr>
      <w:r w:rsidRPr="00EA15A3">
        <w:rPr>
          <w:i/>
          <w:color w:val="000000" w:themeColor="text1"/>
        </w:rPr>
        <w:t xml:space="preserve">Form: </w:t>
      </w:r>
      <w:r w:rsidRPr="00EA15A3">
        <w:rPr>
          <w:iCs/>
          <w:color w:val="000000" w:themeColor="text1"/>
        </w:rPr>
        <w:t>None.</w:t>
      </w:r>
    </w:p>
    <w:p w:rsidR="00EA15A3" w:rsidRPr="00EA15A3" w:rsidP="00EA15A3" w14:paraId="3C98CED2" w14:textId="044C795C">
      <w:pPr>
        <w:autoSpaceDE w:val="0"/>
        <w:autoSpaceDN w:val="0"/>
        <w:adjustRightInd w:val="0"/>
        <w:spacing w:line="480" w:lineRule="auto"/>
        <w:rPr>
          <w:color w:val="000000" w:themeColor="text1"/>
        </w:rPr>
      </w:pPr>
      <w:r w:rsidRPr="00EA15A3">
        <w:rPr>
          <w:i/>
          <w:color w:val="000000" w:themeColor="text1"/>
        </w:rPr>
        <w:t>Estimated Number of Respondents:</w:t>
      </w:r>
      <w:r w:rsidRPr="00EA15A3">
        <w:rPr>
          <w:color w:val="000000" w:themeColor="text1"/>
        </w:rPr>
        <w:t xml:space="preserve"> </w:t>
      </w:r>
      <w:r>
        <w:rPr>
          <w:color w:val="000000" w:themeColor="text1"/>
        </w:rPr>
        <w:t>10,847,647</w:t>
      </w:r>
      <w:r w:rsidRPr="00EA15A3">
        <w:rPr>
          <w:color w:val="000000" w:themeColor="text1"/>
        </w:rPr>
        <w:t>.</w:t>
      </w:r>
    </w:p>
    <w:p w:rsidR="00EA15A3" w:rsidRPr="00EA15A3" w:rsidP="00EA15A3" w14:paraId="4D432A86" w14:textId="0216419C">
      <w:pPr>
        <w:autoSpaceDE w:val="0"/>
        <w:autoSpaceDN w:val="0"/>
        <w:adjustRightInd w:val="0"/>
        <w:spacing w:line="480" w:lineRule="auto"/>
        <w:rPr>
          <w:color w:val="000000" w:themeColor="text1"/>
        </w:rPr>
      </w:pPr>
      <w:r w:rsidRPr="00EA15A3">
        <w:rPr>
          <w:i/>
          <w:color w:val="000000" w:themeColor="text1"/>
        </w:rPr>
        <w:t>Frequency of Response:</w:t>
      </w:r>
      <w:r w:rsidRPr="00EA15A3">
        <w:rPr>
          <w:color w:val="000000" w:themeColor="text1"/>
        </w:rPr>
        <w:t xml:space="preserve"> </w:t>
      </w:r>
      <w:r>
        <w:rPr>
          <w:color w:val="000000" w:themeColor="text1"/>
        </w:rPr>
        <w:t>Once.</w:t>
      </w:r>
    </w:p>
    <w:p w:rsidR="00EA15A3" w:rsidRPr="00EA15A3" w:rsidP="00EA15A3" w14:paraId="24C34786" w14:textId="03C4091B">
      <w:pPr>
        <w:autoSpaceDE w:val="0"/>
        <w:autoSpaceDN w:val="0"/>
        <w:adjustRightInd w:val="0"/>
        <w:spacing w:line="480" w:lineRule="auto"/>
        <w:rPr>
          <w:color w:val="000000" w:themeColor="text1"/>
        </w:rPr>
      </w:pPr>
      <w:r w:rsidRPr="00EA15A3">
        <w:rPr>
          <w:i/>
          <w:color w:val="000000" w:themeColor="text1"/>
        </w:rPr>
        <w:t>Estimated Total Number of Annual Responses:</w:t>
      </w:r>
      <w:r w:rsidRPr="00EA15A3">
        <w:rPr>
          <w:color w:val="000000" w:themeColor="text1"/>
        </w:rPr>
        <w:t xml:space="preserve"> </w:t>
      </w:r>
      <w:r>
        <w:rPr>
          <w:color w:val="000000" w:themeColor="text1"/>
        </w:rPr>
        <w:t>10,847,647</w:t>
      </w:r>
      <w:r w:rsidRPr="00EA15A3">
        <w:rPr>
          <w:color w:val="000000" w:themeColor="text1"/>
        </w:rPr>
        <w:t>.</w:t>
      </w:r>
    </w:p>
    <w:p w:rsidR="00EA15A3" w:rsidRPr="00EA15A3" w:rsidP="00EA15A3" w14:paraId="729BA848" w14:textId="324285C8">
      <w:pPr>
        <w:autoSpaceDE w:val="0"/>
        <w:autoSpaceDN w:val="0"/>
        <w:adjustRightInd w:val="0"/>
        <w:spacing w:line="480" w:lineRule="auto"/>
        <w:rPr>
          <w:color w:val="000000" w:themeColor="text1"/>
        </w:rPr>
      </w:pPr>
      <w:r w:rsidRPr="00EA15A3">
        <w:rPr>
          <w:i/>
          <w:color w:val="000000" w:themeColor="text1"/>
        </w:rPr>
        <w:t>Estimated Time per Response:</w:t>
      </w:r>
      <w:r w:rsidRPr="00EA15A3">
        <w:rPr>
          <w:color w:val="000000" w:themeColor="text1"/>
        </w:rPr>
        <w:t xml:space="preserve"> </w:t>
      </w:r>
      <w:r>
        <w:rPr>
          <w:color w:val="000000" w:themeColor="text1"/>
        </w:rPr>
        <w:t>6 minutes</w:t>
      </w:r>
      <w:r w:rsidRPr="00EA15A3">
        <w:rPr>
          <w:color w:val="000000" w:themeColor="text1"/>
        </w:rPr>
        <w:t>.</w:t>
      </w:r>
    </w:p>
    <w:p w:rsidR="00EA15A3" w:rsidRPr="00EA15A3" w:rsidP="00EA15A3" w14:paraId="5893D2BB" w14:textId="616AD3F7">
      <w:pPr>
        <w:autoSpaceDE w:val="0"/>
        <w:autoSpaceDN w:val="0"/>
        <w:adjustRightInd w:val="0"/>
        <w:spacing w:line="480" w:lineRule="auto"/>
        <w:rPr>
          <w:color w:val="000000" w:themeColor="text1"/>
        </w:rPr>
      </w:pPr>
      <w:r w:rsidRPr="00EA15A3">
        <w:rPr>
          <w:i/>
          <w:color w:val="000000" w:themeColor="text1"/>
        </w:rPr>
        <w:t xml:space="preserve">Estimated Total Annual Burden Hours: </w:t>
      </w:r>
      <w:r>
        <w:rPr>
          <w:color w:val="000000" w:themeColor="text1"/>
        </w:rPr>
        <w:t>1,084,765</w:t>
      </w:r>
      <w:r w:rsidRPr="00EA15A3">
        <w:rPr>
          <w:color w:val="000000" w:themeColor="text1"/>
        </w:rPr>
        <w:t>.</w:t>
      </w:r>
    </w:p>
    <w:p w:rsidR="00EA15A3" w:rsidRPr="0064613C" w:rsidP="00D31105" w14:paraId="23207AF9" w14:textId="77777777">
      <w:pPr>
        <w:autoSpaceDE w:val="0"/>
        <w:autoSpaceDN w:val="0"/>
        <w:adjustRightInd w:val="0"/>
        <w:spacing w:line="480" w:lineRule="auto"/>
        <w:rPr>
          <w:color w:val="000000"/>
          <w:szCs w:val="24"/>
        </w:rPr>
      </w:pPr>
    </w:p>
    <w:p w:rsidR="002D74C7" w:rsidP="007A4EC7" w14:paraId="76F1B2FC" w14:textId="77777777">
      <w:pPr>
        <w:spacing w:line="480" w:lineRule="auto"/>
        <w:rPr>
          <w:u w:val="single"/>
        </w:rPr>
      </w:pPr>
    </w:p>
    <w:p w:rsidR="00917650" w:rsidRPr="00E53BCC" w:rsidP="00E53BCC" w14:paraId="72B842C1" w14:textId="77777777">
      <w:pPr>
        <w:autoSpaceDE w:val="0"/>
        <w:autoSpaceDN w:val="0"/>
        <w:adjustRightInd w:val="0"/>
        <w:spacing w:line="480" w:lineRule="auto"/>
        <w:rPr>
          <w:i/>
        </w:rPr>
      </w:pPr>
      <w:r>
        <w:rPr>
          <w:color w:val="000000"/>
          <w:szCs w:val="24"/>
        </w:rPr>
        <w:t>.</w:t>
      </w:r>
      <w:r w:rsidRPr="00E53BCC" w:rsidR="00F61BDF">
        <w:rPr>
          <w:b/>
          <w:i/>
        </w:rPr>
        <w:t>Authority</w:t>
      </w:r>
      <w:r w:rsidRPr="00E53BCC" w:rsidR="00F61BDF">
        <w:rPr>
          <w:b/>
          <w:i/>
        </w:rPr>
        <w:t>:</w:t>
      </w:r>
      <w:r w:rsidRPr="00E53BCC" w:rsidR="00F61BDF">
        <w:rPr>
          <w:i/>
        </w:rPr>
        <w:t xml:space="preserve"> 44 U.S.C. 3501 et seq.</w:t>
      </w:r>
    </w:p>
    <w:p w:rsidR="007A4EC7" w:rsidRPr="00917650" w:rsidP="007A4EC7" w14:paraId="78260C21" w14:textId="77777777">
      <w:pPr>
        <w:spacing w:line="480" w:lineRule="auto"/>
        <w:rPr>
          <w:b/>
        </w:rPr>
      </w:pPr>
      <w:r w:rsidRPr="00917650">
        <w:rPr>
          <w:b/>
        </w:rPr>
        <w:t>Spencer W. Clark</w:t>
      </w:r>
      <w:r w:rsidR="00C947A1">
        <w:rPr>
          <w:b/>
        </w:rPr>
        <w:t>,</w:t>
      </w:r>
    </w:p>
    <w:p w:rsidR="009F20A5" w:rsidRPr="007E0B3E" w:rsidP="007E0B3E" w14:paraId="56755DCF" w14:textId="6D8938E7">
      <w:pPr>
        <w:spacing w:line="480" w:lineRule="auto"/>
        <w:rPr>
          <w:i/>
        </w:rPr>
      </w:pPr>
      <w:r w:rsidRPr="00917650">
        <w:rPr>
          <w:i/>
        </w:rPr>
        <w:t>Treasury PRA Clearance Officer</w:t>
      </w:r>
      <w:r w:rsidR="00C947A1">
        <w:rPr>
          <w:i/>
        </w:rPr>
        <w: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976612"/>
      <w:docPartObj>
        <w:docPartGallery w:val="Page Numbers (Bottom of Page)"/>
        <w:docPartUnique/>
      </w:docPartObj>
    </w:sdtPr>
    <w:sdtEndPr>
      <w:rPr>
        <w:noProof/>
      </w:rPr>
    </w:sdtEndPr>
    <w:sdtContent>
      <w:p w:rsidR="00CA724C" w14:paraId="64B7AC9B" w14:textId="77DACCC2">
        <w:pPr>
          <w:pStyle w:val="Footer"/>
          <w:jc w:val="center"/>
        </w:pPr>
        <w:r>
          <w:fldChar w:fldCharType="begin"/>
        </w:r>
        <w:r>
          <w:instrText xml:space="preserve"> PAGE   \* MERGEFORMAT </w:instrText>
        </w:r>
        <w:r>
          <w:fldChar w:fldCharType="separate"/>
        </w:r>
        <w:r w:rsidR="002D1757">
          <w:rPr>
            <w:noProof/>
          </w:rPr>
          <w:t>2</w:t>
        </w:r>
        <w:r>
          <w:rPr>
            <w:noProof/>
          </w:rPr>
          <w:fldChar w:fldCharType="end"/>
        </w:r>
      </w:p>
    </w:sdtContent>
  </w:sdt>
  <w:p w:rsidR="00CA724C" w14:paraId="12997D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F20F7A"/>
    <w:multiLevelType w:val="hybridMultilevel"/>
    <w:tmpl w:val="95C8BD2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525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C7"/>
    <w:rsid w:val="00026F48"/>
    <w:rsid w:val="00075524"/>
    <w:rsid w:val="00081C80"/>
    <w:rsid w:val="000861CA"/>
    <w:rsid w:val="000A2D32"/>
    <w:rsid w:val="000A71F9"/>
    <w:rsid w:val="000E4267"/>
    <w:rsid w:val="00104BAF"/>
    <w:rsid w:val="001276C0"/>
    <w:rsid w:val="00153E5C"/>
    <w:rsid w:val="001650C4"/>
    <w:rsid w:val="001B72B9"/>
    <w:rsid w:val="00233B0F"/>
    <w:rsid w:val="002722C4"/>
    <w:rsid w:val="002B114A"/>
    <w:rsid w:val="002B6861"/>
    <w:rsid w:val="002D1757"/>
    <w:rsid w:val="002D74C7"/>
    <w:rsid w:val="00365330"/>
    <w:rsid w:val="003766A4"/>
    <w:rsid w:val="00396597"/>
    <w:rsid w:val="003A04CF"/>
    <w:rsid w:val="003C480F"/>
    <w:rsid w:val="003E7587"/>
    <w:rsid w:val="00453478"/>
    <w:rsid w:val="00461C8A"/>
    <w:rsid w:val="005B41AA"/>
    <w:rsid w:val="005D625B"/>
    <w:rsid w:val="0060049E"/>
    <w:rsid w:val="00604DC4"/>
    <w:rsid w:val="00611A64"/>
    <w:rsid w:val="006211E0"/>
    <w:rsid w:val="0064613C"/>
    <w:rsid w:val="006616F7"/>
    <w:rsid w:val="00701193"/>
    <w:rsid w:val="007036FE"/>
    <w:rsid w:val="00742282"/>
    <w:rsid w:val="007A4EC7"/>
    <w:rsid w:val="007E0B3E"/>
    <w:rsid w:val="007E378E"/>
    <w:rsid w:val="008137F5"/>
    <w:rsid w:val="00827E41"/>
    <w:rsid w:val="00840870"/>
    <w:rsid w:val="00853A48"/>
    <w:rsid w:val="008D18D7"/>
    <w:rsid w:val="00902CCC"/>
    <w:rsid w:val="00917650"/>
    <w:rsid w:val="009F20A5"/>
    <w:rsid w:val="00AC2D89"/>
    <w:rsid w:val="00B21379"/>
    <w:rsid w:val="00B258CB"/>
    <w:rsid w:val="00B97C23"/>
    <w:rsid w:val="00BA3E8F"/>
    <w:rsid w:val="00BC04CF"/>
    <w:rsid w:val="00C415EC"/>
    <w:rsid w:val="00C947A1"/>
    <w:rsid w:val="00CA0821"/>
    <w:rsid w:val="00CA724C"/>
    <w:rsid w:val="00CB44F3"/>
    <w:rsid w:val="00CB7F54"/>
    <w:rsid w:val="00D1660F"/>
    <w:rsid w:val="00D31105"/>
    <w:rsid w:val="00D759E0"/>
    <w:rsid w:val="00D85F6D"/>
    <w:rsid w:val="00DA0047"/>
    <w:rsid w:val="00DA0F9F"/>
    <w:rsid w:val="00DF28D8"/>
    <w:rsid w:val="00E1636C"/>
    <w:rsid w:val="00E53BCC"/>
    <w:rsid w:val="00EA15A3"/>
    <w:rsid w:val="00EA5051"/>
    <w:rsid w:val="00EE79B3"/>
    <w:rsid w:val="00F003A1"/>
    <w:rsid w:val="00F06667"/>
    <w:rsid w:val="00F61BDF"/>
    <w:rsid w:val="00F77036"/>
    <w:rsid w:val="00FA20B6"/>
    <w:rsid w:val="00FA5A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005A3"/>
  <w15:docId w15:val="{704DD014-25FD-462A-81D2-F9358197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C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48"/>
    <w:pPr>
      <w:tabs>
        <w:tab w:val="center" w:pos="4680"/>
        <w:tab w:val="right" w:pos="9360"/>
      </w:tabs>
    </w:pPr>
  </w:style>
  <w:style w:type="character" w:customStyle="1" w:styleId="HeaderChar">
    <w:name w:val="Header Char"/>
    <w:basedOn w:val="DefaultParagraphFont"/>
    <w:link w:val="Header"/>
    <w:uiPriority w:val="99"/>
    <w:rsid w:val="00853A48"/>
    <w:rPr>
      <w:rFonts w:ascii="Times New Roman" w:eastAsia="Calibri" w:hAnsi="Times New Roman" w:cs="Times New Roman"/>
      <w:sz w:val="24"/>
    </w:rPr>
  </w:style>
  <w:style w:type="paragraph" w:styleId="Footer">
    <w:name w:val="footer"/>
    <w:basedOn w:val="Normal"/>
    <w:link w:val="FooterChar"/>
    <w:uiPriority w:val="99"/>
    <w:unhideWhenUsed/>
    <w:rsid w:val="00853A48"/>
    <w:pPr>
      <w:tabs>
        <w:tab w:val="center" w:pos="4680"/>
        <w:tab w:val="right" w:pos="9360"/>
      </w:tabs>
    </w:pPr>
  </w:style>
  <w:style w:type="character" w:customStyle="1" w:styleId="FooterChar">
    <w:name w:val="Footer Char"/>
    <w:basedOn w:val="DefaultParagraphFont"/>
    <w:link w:val="Footer"/>
    <w:uiPriority w:val="99"/>
    <w:rsid w:val="00853A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B7F54"/>
    <w:rPr>
      <w:rFonts w:ascii="Tahoma" w:hAnsi="Tahoma" w:cs="Tahoma"/>
      <w:sz w:val="16"/>
      <w:szCs w:val="16"/>
    </w:rPr>
  </w:style>
  <w:style w:type="character" w:customStyle="1" w:styleId="BalloonTextChar">
    <w:name w:val="Balloon Text Char"/>
    <w:basedOn w:val="DefaultParagraphFont"/>
    <w:link w:val="BalloonText"/>
    <w:uiPriority w:val="99"/>
    <w:semiHidden/>
    <w:rsid w:val="00CB7F54"/>
    <w:rPr>
      <w:rFonts w:ascii="Tahoma" w:eastAsia="Calibri" w:hAnsi="Tahoma" w:cs="Tahoma"/>
      <w:sz w:val="16"/>
      <w:szCs w:val="16"/>
    </w:rPr>
  </w:style>
  <w:style w:type="character" w:styleId="CommentReference">
    <w:name w:val="annotation reference"/>
    <w:basedOn w:val="DefaultParagraphFont"/>
    <w:uiPriority w:val="99"/>
    <w:semiHidden/>
    <w:unhideWhenUsed/>
    <w:rsid w:val="00CB7F54"/>
    <w:rPr>
      <w:sz w:val="16"/>
      <w:szCs w:val="16"/>
    </w:rPr>
  </w:style>
  <w:style w:type="paragraph" w:styleId="CommentText">
    <w:name w:val="annotation text"/>
    <w:basedOn w:val="Normal"/>
    <w:link w:val="CommentTextChar"/>
    <w:uiPriority w:val="99"/>
    <w:unhideWhenUsed/>
    <w:rsid w:val="00CB7F54"/>
    <w:rPr>
      <w:sz w:val="20"/>
      <w:szCs w:val="20"/>
    </w:rPr>
  </w:style>
  <w:style w:type="character" w:customStyle="1" w:styleId="CommentTextChar">
    <w:name w:val="Comment Text Char"/>
    <w:basedOn w:val="DefaultParagraphFont"/>
    <w:link w:val="CommentText"/>
    <w:uiPriority w:val="99"/>
    <w:rsid w:val="00CB7F5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7F54"/>
    <w:rPr>
      <w:b/>
      <w:bCs/>
    </w:rPr>
  </w:style>
  <w:style w:type="character" w:customStyle="1" w:styleId="CommentSubjectChar">
    <w:name w:val="Comment Subject Char"/>
    <w:basedOn w:val="CommentTextChar"/>
    <w:link w:val="CommentSubject"/>
    <w:uiPriority w:val="99"/>
    <w:semiHidden/>
    <w:rsid w:val="00CB7F54"/>
    <w:rPr>
      <w:rFonts w:ascii="Times New Roman" w:eastAsia="Calibri" w:hAnsi="Times New Roman" w:cs="Times New Roman"/>
      <w:b/>
      <w:bCs/>
      <w:sz w:val="20"/>
      <w:szCs w:val="20"/>
    </w:rPr>
  </w:style>
  <w:style w:type="paragraph" w:customStyle="1" w:styleId="BodyText1">
    <w:name w:val="Body Text1"/>
    <w:basedOn w:val="Normal"/>
    <w:rsid w:val="00DF28D8"/>
    <w:pPr>
      <w:spacing w:before="120"/>
    </w:pPr>
    <w:rPr>
      <w:rFonts w:eastAsia="Times New Roman"/>
      <w:sz w:val="22"/>
      <w:szCs w:val="24"/>
    </w:rPr>
  </w:style>
  <w:style w:type="character" w:styleId="Hyperlink">
    <w:name w:val="Hyperlink"/>
    <w:basedOn w:val="DefaultParagraphFont"/>
    <w:uiPriority w:val="99"/>
    <w:unhideWhenUsed/>
    <w:rsid w:val="00365330"/>
    <w:rPr>
      <w:color w:val="0000FF" w:themeColor="hyperlink"/>
      <w:u w:val="single"/>
    </w:rPr>
  </w:style>
  <w:style w:type="paragraph" w:styleId="ListParagraph">
    <w:name w:val="List Paragraph"/>
    <w:basedOn w:val="Normal"/>
    <w:uiPriority w:val="34"/>
    <w:qFormat/>
    <w:rsid w:val="00F00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RT8GB\AppData\Local\Microsoft\Windows\INetCache\Content.Outlook\B7UF1OYS\www.reginfo.gov\public\do\PRAMai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1" ma:contentTypeDescription="Create a new document." ma:contentTypeScope="" ma:versionID="2ce5af5c5dfef4bb5f220180a10e8d35">
  <xsd:schema xmlns:xsd="http://www.w3.org/2001/XMLSchema" xmlns:xs="http://www.w3.org/2001/XMLSchema" xmlns:p="http://schemas.microsoft.com/office/2006/metadata/properties" xmlns:ns2="e25f06fe-bfa4-4de9-bbe6-5000827aa424" xmlns:ns3="52222ef0-b167-44f5-92f7-438fda0857cd" xmlns:ns4="a72e793b-3538-4bdd-876b-5e2b29c97fba" targetNamespace="http://schemas.microsoft.com/office/2006/metadata/properties" ma:root="true" ma:fieldsID="8bdc761f14f146e9a49a519bb06697fb" ns2:_="" ns3:_="" ns4:_="">
    <xsd:import namespace="e25f06fe-bfa4-4de9-bbe6-5000827aa424"/>
    <xsd:import namespace="52222ef0-b167-44f5-92f7-438fda0857cd"/>
    <xsd:import namespace="a72e793b-3538-4bdd-876b-5e2b29c97fba"/>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DOPTR-1309503630-27</_dlc_DocId>
    <_dlc_DocIdUrl xmlns="52222ef0-b167-44f5-92f7-438fda0857cd">
      <Url>https://thegreen.treas.gov/do/ptr/optr/treasuryrecords/PRA-NEW/_layouts/15/DocIdRedir.aspx?ID=DOPTR-1309503630-27</Url>
      <Description>DOPTR-1309503630-27</Description>
    </_dlc_DocIdUrl>
    <_dlc_BarcodeImage xmlns="a72e793b-3538-4bdd-876b-5e2b29c97fba" xsi:nil="true"/>
    <Description0 xmlns="e25f06fe-bfa4-4de9-bbe6-5000827aa4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Props1.xml><?xml version="1.0" encoding="utf-8"?>
<ds:datastoreItem xmlns:ds="http://schemas.openxmlformats.org/officeDocument/2006/customXml" ds:itemID="{E36BE175-98F9-4711-A796-7EB17B5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7AB88-E0AF-4A5E-8CA9-AA474496CE1A}">
  <ds:schemaRefs>
    <ds:schemaRef ds:uri="http://schemas.microsoft.com/office/2006/metadata/properties"/>
    <ds:schemaRef ds:uri="http://schemas.microsoft.com/office/infopath/2007/PartnerControls"/>
    <ds:schemaRef ds:uri="52222ef0-b167-44f5-92f7-438fda0857cd"/>
    <ds:schemaRef ds:uri="a72e793b-3538-4bdd-876b-5e2b29c97fba"/>
    <ds:schemaRef ds:uri="e25f06fe-bfa4-4de9-bbe6-5000827aa424"/>
  </ds:schemaRefs>
</ds:datastoreItem>
</file>

<file path=customXml/itemProps3.xml><?xml version="1.0" encoding="utf-8"?>
<ds:datastoreItem xmlns:ds="http://schemas.openxmlformats.org/officeDocument/2006/customXml" ds:itemID="{954DEE0E-5719-410B-96A0-704B4F332851}">
  <ds:schemaRefs>
    <ds:schemaRef ds:uri="http://schemas.microsoft.com/sharepoint/v3/contenttype/forms"/>
  </ds:schemaRefs>
</ds:datastoreItem>
</file>

<file path=customXml/itemProps4.xml><?xml version="1.0" encoding="utf-8"?>
<ds:datastoreItem xmlns:ds="http://schemas.openxmlformats.org/officeDocument/2006/customXml" ds:itemID="{1577DE91-736E-433D-8EBD-1643347E17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Leonard</dc:creator>
  <cp:lastModifiedBy>Schoonmaker Jason M</cp:lastModifiedBy>
  <cp:revision>3</cp:revision>
  <dcterms:created xsi:type="dcterms:W3CDTF">2025-11-18T21:26:00Z</dcterms:created>
  <dcterms:modified xsi:type="dcterms:W3CDTF">2025-11-18T22:17:00Z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0x010100A20FA65514DE2F42A87B8C9C3FD2E0C4</vt:lpwstr>
  </property>
  <property fmtid="{D5CDD505-2E9C-101B-9397-08002B2CF9AE}" pid="3" name="Vital Record">
    <vt:lpwstr>No</vt:lpwstr>
  </property>
  <property fmtid="{D5CDD505-2E9C-101B-9397-08002B2CF9AE}" pid="4" name="_dlc_DocIdItemGuid">
    <vt:lpwstr>04fde1cd-aafa-4e0f-865a-6abdee485c47</vt:lpwstr>
  </property>
</Properties>
</file>