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4B7C0E" w:rsidP="00794A63" w14:paraId="2996F1F8" w14:textId="77777777">
      <w:pPr>
        <w:tabs>
          <w:tab w:val="center" w:pos="4680"/>
        </w:tabs>
        <w:jc w:val="center"/>
        <w:rPr>
          <w:rFonts w:ascii="Times New Roman" w:hAnsi="Times New Roman"/>
          <w:bCs/>
        </w:rPr>
      </w:pPr>
      <w:r>
        <w:rPr>
          <w:rFonts w:ascii="Times New Roman" w:hAnsi="Times New Roman"/>
          <w:bCs/>
        </w:rPr>
        <w:t>Revenue Procedure 97-19</w:t>
      </w:r>
    </w:p>
    <w:p w:rsidR="006207F2" w:rsidP="00794A63" w14:paraId="397BE655" w14:textId="425CC0FA">
      <w:pPr>
        <w:tabs>
          <w:tab w:val="center" w:pos="4680"/>
        </w:tabs>
        <w:jc w:val="center"/>
        <w:rPr>
          <w:rFonts w:ascii="Times New Roman" w:hAnsi="Times New Roman"/>
          <w:bCs/>
        </w:rPr>
      </w:pPr>
      <w:r>
        <w:rPr>
          <w:rFonts w:ascii="Times New Roman" w:hAnsi="Times New Roman"/>
          <w:bCs/>
        </w:rPr>
        <w:t>Treasury Decision 9543</w:t>
      </w:r>
    </w:p>
    <w:p w:rsidR="007B4A04" w:rsidRPr="001C0C5A" w:rsidP="00794A63" w14:paraId="289304B9" w14:textId="2B144069">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4B7C0E">
        <w:rPr>
          <w:rFonts w:ascii="Times New Roman" w:hAnsi="Times New Roman"/>
          <w:bCs/>
        </w:rPr>
        <w:t>899</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6029B3" w:rsidRPr="006029B3" w:rsidP="006029B3" w14:paraId="407F9838" w14:textId="44546B3E">
      <w:pPr>
        <w:ind w:left="720"/>
        <w:rPr>
          <w:rFonts w:ascii="Times New Roman" w:hAnsi="Times New Roman"/>
        </w:rPr>
      </w:pPr>
      <w:r w:rsidRPr="00A46DAD">
        <w:rPr>
          <w:rFonts w:ascii="Times New Roman" w:hAnsi="Times New Roman"/>
        </w:rPr>
        <w:t>Internal Revenue Code (</w:t>
      </w:r>
      <w:r w:rsidRPr="00A46DAD" w:rsidR="007A3CBF">
        <w:rPr>
          <w:rFonts w:ascii="Times New Roman" w:hAnsi="Times New Roman"/>
        </w:rPr>
        <w:t>IRC</w:t>
      </w:r>
      <w:r w:rsidRPr="00A46DAD">
        <w:rPr>
          <w:rFonts w:ascii="Times New Roman" w:hAnsi="Times New Roman"/>
        </w:rPr>
        <w:t>)</w:t>
      </w:r>
      <w:r w:rsidRPr="00A46DAD" w:rsidR="006C5CE7">
        <w:rPr>
          <w:rFonts w:ascii="Times New Roman" w:hAnsi="Times New Roman"/>
        </w:rPr>
        <w:t xml:space="preserve"> </w:t>
      </w:r>
      <w:r w:rsidRPr="00A46DAD" w:rsidR="00245779">
        <w:rPr>
          <w:rFonts w:ascii="Times New Roman" w:hAnsi="Times New Roman"/>
        </w:rPr>
        <w:t>s</w:t>
      </w:r>
      <w:r w:rsidRPr="00A46DAD" w:rsidR="006C5CE7">
        <w:rPr>
          <w:rFonts w:ascii="Times New Roman" w:hAnsi="Times New Roman"/>
        </w:rPr>
        <w:t xml:space="preserve">ection </w:t>
      </w:r>
      <w:r w:rsidRPr="00A46DAD" w:rsidR="00605C19">
        <w:rPr>
          <w:rFonts w:ascii="Times New Roman" w:hAnsi="Times New Roman"/>
        </w:rPr>
        <w:t xml:space="preserve">7502(f)(2) </w:t>
      </w:r>
      <w:r w:rsidRPr="00A46DAD">
        <w:rPr>
          <w:rFonts w:ascii="Times New Roman" w:hAnsi="Times New Roman"/>
        </w:rPr>
        <w:t>provides, in part, that the term "designated delivery service" means any delivery service provided by a trade or business if such service is designated by the Internal Revenue Service (</w:t>
      </w:r>
      <w:r w:rsidRPr="00A46DAD" w:rsidR="008A26AA">
        <w:rPr>
          <w:rFonts w:ascii="Times New Roman" w:hAnsi="Times New Roman"/>
        </w:rPr>
        <w:t>IRS</w:t>
      </w:r>
      <w:r w:rsidRPr="00A46DAD">
        <w:rPr>
          <w:rFonts w:ascii="Times New Roman" w:hAnsi="Times New Roman"/>
        </w:rPr>
        <w:t>). Pursuant to section 7502 the IRS may only designate a trade or business that satisfies the requirements of section 7502(f)(2)(A) through (D). To determine whether a trade or business meets (and maintains) those requirements, it must submit relevant information to the IRS.</w:t>
      </w:r>
    </w:p>
    <w:p w:rsidR="006029B3" w:rsidRPr="006029B3" w:rsidP="006029B3" w14:paraId="79FF7595" w14:textId="77777777">
      <w:pPr>
        <w:ind w:left="720"/>
        <w:rPr>
          <w:rFonts w:ascii="Times New Roman" w:hAnsi="Times New Roman"/>
        </w:rPr>
      </w:pPr>
    </w:p>
    <w:p w:rsidR="006029B3" w:rsidRPr="006029B3" w:rsidP="006029B3" w14:paraId="4EDF80A3" w14:textId="03084755">
      <w:pPr>
        <w:ind w:left="720"/>
        <w:rPr>
          <w:rFonts w:ascii="Times New Roman" w:hAnsi="Times New Roman"/>
        </w:rPr>
      </w:pPr>
      <w:r w:rsidRPr="006029B3">
        <w:rPr>
          <w:rFonts w:ascii="Times New Roman" w:hAnsi="Times New Roman"/>
        </w:rPr>
        <w:t>Revenue Procedure (RP) 97-19 provides the criteria</w:t>
      </w:r>
      <w:r w:rsidR="00D01A42">
        <w:rPr>
          <w:rFonts w:ascii="Times New Roman" w:hAnsi="Times New Roman"/>
        </w:rPr>
        <w:t xml:space="preserve"> </w:t>
      </w:r>
      <w:r w:rsidR="00924A1F">
        <w:rPr>
          <w:rFonts w:ascii="Times New Roman" w:hAnsi="Times New Roman"/>
        </w:rPr>
        <w:t>and procedures</w:t>
      </w:r>
      <w:r w:rsidRPr="006029B3">
        <w:rPr>
          <w:rFonts w:ascii="Times New Roman" w:hAnsi="Times New Roman"/>
        </w:rPr>
        <w:t xml:space="preserve"> that will be used to determine whether a private delivery service (PDS) qualifies as a designated </w:t>
      </w:r>
      <w:r w:rsidR="008A26AA">
        <w:rPr>
          <w:rFonts w:ascii="Times New Roman" w:hAnsi="Times New Roman"/>
        </w:rPr>
        <w:t>PDS</w:t>
      </w:r>
      <w:r w:rsidRPr="006029B3">
        <w:rPr>
          <w:rFonts w:ascii="Times New Roman" w:hAnsi="Times New Roman"/>
        </w:rPr>
        <w:t xml:space="preserve"> under </w:t>
      </w:r>
      <w:r w:rsidR="005E7388">
        <w:rPr>
          <w:rFonts w:ascii="Times New Roman" w:hAnsi="Times New Roman"/>
        </w:rPr>
        <w:t xml:space="preserve">IRC </w:t>
      </w:r>
      <w:r w:rsidRPr="006029B3">
        <w:rPr>
          <w:rFonts w:ascii="Times New Roman" w:hAnsi="Times New Roman"/>
        </w:rPr>
        <w:t>7502(f).</w:t>
      </w:r>
    </w:p>
    <w:p w:rsidR="006029B3" w:rsidRPr="006029B3" w:rsidP="006029B3" w14:paraId="6F56CCE5" w14:textId="77777777">
      <w:pPr>
        <w:ind w:left="720"/>
        <w:rPr>
          <w:rFonts w:ascii="Times New Roman" w:hAnsi="Times New Roman"/>
        </w:rPr>
      </w:pPr>
    </w:p>
    <w:p w:rsidR="00AB58A1" w:rsidP="006029B3" w14:paraId="3CF37323" w14:textId="2C1BDD65">
      <w:pPr>
        <w:ind w:left="720"/>
        <w:rPr>
          <w:rFonts w:ascii="Times New Roman" w:hAnsi="Times New Roman"/>
        </w:rPr>
      </w:pPr>
      <w:r w:rsidRPr="006029B3">
        <w:rPr>
          <w:rFonts w:ascii="Times New Roman" w:hAnsi="Times New Roman"/>
        </w:rPr>
        <w:t>Treasury Decision</w:t>
      </w:r>
      <w:r w:rsidR="00A46DAD">
        <w:rPr>
          <w:rFonts w:ascii="Times New Roman" w:hAnsi="Times New Roman"/>
        </w:rPr>
        <w:t xml:space="preserve"> (TD)</w:t>
      </w:r>
      <w:r w:rsidRPr="006029B3">
        <w:rPr>
          <w:rFonts w:ascii="Times New Roman" w:hAnsi="Times New Roman"/>
        </w:rPr>
        <w:t xml:space="preserve"> 9543 provides regulations amending Treasury Regulation 301.7502-1 to provide guidance as to the only ways to establish prima facie evidence of delivery of documents that have a filing deadline prescribed by the internal revenue laws, absent direct proof of actual delivery. The regulations provide that the proper use of registered or certified mail, or a service of a PDS designated under criteria established by the IRS, will constitute prima facie evidence of delivery. The regulations affect taxpayers who mail Federal tax documents to the I</w:t>
      </w:r>
      <w:r w:rsidR="00C25E10">
        <w:rPr>
          <w:rFonts w:ascii="Times New Roman" w:hAnsi="Times New Roman"/>
        </w:rPr>
        <w:t>RS</w:t>
      </w:r>
      <w:r w:rsidRPr="006029B3">
        <w:rPr>
          <w:rFonts w:ascii="Times New Roman" w:hAnsi="Times New Roman"/>
        </w:rPr>
        <w:t>.</w:t>
      </w:r>
    </w:p>
    <w:p w:rsidR="006029B3" w:rsidP="006029B3" w14:paraId="2E07F1C8" w14:textId="77777777">
      <w:pPr>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B6185B" w:rsidP="001074BD" w14:paraId="2FBA3A3A" w14:textId="4412A7C7">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w:t>
      </w:r>
      <w:r w:rsidR="00A46DAD">
        <w:rPr>
          <w:rFonts w:ascii="Times New Roman" w:hAnsi="Times New Roman"/>
        </w:rPr>
        <w:t xml:space="preserve">IRS </w:t>
      </w:r>
      <w:r w:rsidR="001900BD">
        <w:rPr>
          <w:rFonts w:ascii="Times New Roman" w:hAnsi="Times New Roman"/>
        </w:rPr>
        <w:t xml:space="preserve">uses the </w:t>
      </w:r>
      <w:r w:rsidRPr="007B4A04">
        <w:rPr>
          <w:rFonts w:ascii="Times New Roman" w:hAnsi="Times New Roman"/>
        </w:rPr>
        <w:t xml:space="preserve">information collected </w:t>
      </w:r>
      <w:r w:rsidR="00E03F9A">
        <w:rPr>
          <w:rFonts w:ascii="Times New Roman" w:hAnsi="Times New Roman"/>
        </w:rPr>
        <w:t xml:space="preserve">in RP 97-19 </w:t>
      </w:r>
      <w:r w:rsidRPr="007B4A04">
        <w:rPr>
          <w:rFonts w:ascii="Times New Roman" w:hAnsi="Times New Roman"/>
        </w:rPr>
        <w:t>to</w:t>
      </w:r>
      <w:r w:rsidRPr="00AB58A1" w:rsidR="00AB58A1">
        <w:rPr>
          <w:rFonts w:ascii="Times New Roman" w:hAnsi="Times New Roman"/>
        </w:rPr>
        <w:t xml:space="preserve"> </w:t>
      </w:r>
      <w:r w:rsidR="00DA64EE">
        <w:rPr>
          <w:rFonts w:ascii="Times New Roman" w:hAnsi="Times New Roman"/>
        </w:rPr>
        <w:t xml:space="preserve">determine </w:t>
      </w:r>
      <w:r w:rsidR="002B6755">
        <w:rPr>
          <w:rFonts w:ascii="Times New Roman" w:hAnsi="Times New Roman"/>
        </w:rPr>
        <w:t>whether a PDS should be a designated PD</w:t>
      </w:r>
      <w:r w:rsidR="00DC1149">
        <w:rPr>
          <w:rFonts w:ascii="Times New Roman" w:hAnsi="Times New Roman"/>
        </w:rPr>
        <w:t xml:space="preserve">S for delivery of documents. </w:t>
      </w:r>
      <w:r w:rsidRPr="00E21F45" w:rsidR="00E21F45">
        <w:rPr>
          <w:rFonts w:ascii="Times New Roman" w:hAnsi="Times New Roman"/>
        </w:rPr>
        <w:t xml:space="preserve">The collection of information derived from the regulation is necessary </w:t>
      </w:r>
      <w:r w:rsidRPr="00E21F45" w:rsidR="00E21F45">
        <w:rPr>
          <w:rFonts w:ascii="Times New Roman" w:hAnsi="Times New Roman"/>
        </w:rPr>
        <w:t>in order for</w:t>
      </w:r>
      <w:r w:rsidRPr="00E21F45" w:rsidR="00E21F45">
        <w:rPr>
          <w:rFonts w:ascii="Times New Roman" w:hAnsi="Times New Roman"/>
        </w:rPr>
        <w:t xml:space="preserve"> taxpayers to be able to establish the postmark date and prima facie evidence of delivery when using registered or certified mail.</w:t>
      </w:r>
    </w:p>
    <w:p w:rsidR="00AB58A1" w:rsidRPr="007B4A04" w:rsidP="00AB58A1" w14:paraId="58DF648E"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A46DAD" w:rsidP="005E4FA3" w14:paraId="0883CEAC" w14:textId="77777777">
      <w:pPr>
        <w:ind w:firstLine="720"/>
        <w:rPr>
          <w:rFonts w:ascii="Times New Roman" w:hAnsi="Times New Roman"/>
        </w:rPr>
      </w:pPr>
      <w:r w:rsidRPr="005E4FA3">
        <w:rPr>
          <w:rFonts w:ascii="Times New Roman" w:hAnsi="Times New Roman"/>
        </w:rPr>
        <w:t xml:space="preserve">IRS has no plans to offer electronic filing </w:t>
      </w:r>
      <w:r w:rsidRPr="00A46DAD">
        <w:rPr>
          <w:rFonts w:ascii="Times New Roman" w:hAnsi="Times New Roman"/>
        </w:rPr>
        <w:t xml:space="preserve">for RP 97-19 due to the low number of filers. </w:t>
      </w:r>
    </w:p>
    <w:p w:rsidR="00A46DAD" w:rsidP="005E4FA3" w14:paraId="61C23EDC" w14:textId="77777777">
      <w:pPr>
        <w:ind w:firstLine="720"/>
        <w:rPr>
          <w:rFonts w:ascii="Times New Roman" w:hAnsi="Times New Roman"/>
        </w:rPr>
      </w:pPr>
      <w:r w:rsidRPr="00A46DAD">
        <w:rPr>
          <w:rFonts w:ascii="Times New Roman" w:hAnsi="Times New Roman"/>
        </w:rPr>
        <w:t xml:space="preserve">TD 9543, which deals with taxpayers who mail in their tax returns and extensions, by </w:t>
      </w:r>
    </w:p>
    <w:p w:rsidR="005E4FA3" w:rsidRPr="005E4FA3" w:rsidP="005E4FA3" w14:paraId="07488928" w14:textId="1F6F4C02">
      <w:pPr>
        <w:ind w:firstLine="720"/>
        <w:rPr>
          <w:rFonts w:ascii="Times New Roman" w:hAnsi="Times New Roman"/>
        </w:rPr>
      </w:pPr>
      <w:r w:rsidRPr="00A46DAD">
        <w:rPr>
          <w:rFonts w:ascii="Times New Roman" w:hAnsi="Times New Roman"/>
        </w:rPr>
        <w:t xml:space="preserve">definition does not apply </w:t>
      </w:r>
      <w:r w:rsidR="00AB6D6E">
        <w:rPr>
          <w:rFonts w:ascii="Times New Roman" w:hAnsi="Times New Roman"/>
        </w:rPr>
        <w:t>to</w:t>
      </w:r>
      <w:r w:rsidRPr="00A46DAD">
        <w:rPr>
          <w:rFonts w:ascii="Times New Roman" w:hAnsi="Times New Roman"/>
        </w:rPr>
        <w:t xml:space="preserve"> electronic filing.</w:t>
      </w:r>
    </w:p>
    <w:p w:rsidR="00812555" w:rsidRPr="007B4A04" w14:paraId="7D010237" w14:textId="77777777">
      <w:pPr>
        <w:keepLines/>
        <w:widowControl/>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607C73" w:rsidRPr="00607C73" w:rsidP="00607C73" w14:paraId="5AA2182D" w14:textId="77777777">
      <w:pPr>
        <w:widowControl/>
        <w:ind w:left="720"/>
        <w:rPr>
          <w:rFonts w:ascii="Times New Roman" w:hAnsi="Times New Roman"/>
        </w:rPr>
      </w:pPr>
    </w:p>
    <w:p w:rsidR="00584153" w:rsidP="00607C73" w14:paraId="3379A0C8" w14:textId="78E09126">
      <w:pPr>
        <w:widowControl/>
        <w:ind w:left="720"/>
        <w:rPr>
          <w:rFonts w:ascii="Times New Roman" w:hAnsi="Times New Roman"/>
        </w:rPr>
      </w:pPr>
      <w:r w:rsidRPr="00607C73">
        <w:rPr>
          <w:rFonts w:ascii="Times New Roman" w:hAnsi="Times New Roman"/>
        </w:rPr>
        <w:t xml:space="preserve">Small businesses should not be disadvantaged as the </w:t>
      </w:r>
      <w:r w:rsidR="005C560F">
        <w:rPr>
          <w:rFonts w:ascii="Times New Roman" w:hAnsi="Times New Roman"/>
        </w:rPr>
        <w:t xml:space="preserve">RP and TD </w:t>
      </w:r>
      <w:r w:rsidRPr="00607C73">
        <w:rPr>
          <w:rFonts w:ascii="Times New Roman" w:hAnsi="Times New Roman"/>
        </w:rPr>
        <w:t>has</w:t>
      </w:r>
      <w:r w:rsidRPr="00607C73">
        <w:rPr>
          <w:rFonts w:ascii="Times New Roman" w:hAnsi="Times New Roman"/>
        </w:rPr>
        <w:t xml:space="preserve"> been structured to request the least amount of information and still satisfy the requirements of the statute and the needs of the IRS.  </w:t>
      </w:r>
    </w:p>
    <w:p w:rsidR="00607C73" w:rsidRPr="007B4A04" w:rsidP="00607C73" w14:paraId="39660E80" w14:textId="77777777">
      <w:pPr>
        <w:widowControl/>
        <w:ind w:left="720"/>
        <w:rPr>
          <w:rFonts w:ascii="Times New Roman" w:hAnsi="Times New Roman"/>
        </w:rPr>
      </w:pPr>
    </w:p>
    <w:p w:rsidR="00812555" w:rsidRPr="00607C73" w:rsidP="00607C73" w14:paraId="35D867E4" w14:textId="7DCA0890">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607C73" w:rsidRPr="00607C73" w:rsidP="009C7797" w14:paraId="487942A1" w14:textId="2D81E9CB">
      <w:pPr>
        <w:widowControl/>
        <w:ind w:left="720"/>
        <w:rPr>
          <w:rFonts w:ascii="Times New Roman" w:hAnsi="Times New Roman"/>
          <w:highlight w:val="yellow"/>
        </w:rPr>
      </w:pPr>
      <w:r w:rsidRPr="00607C73">
        <w:rPr>
          <w:rFonts w:ascii="Times New Roman" w:hAnsi="Times New Roman"/>
        </w:rPr>
        <w:t xml:space="preserve"> </w:t>
      </w:r>
    </w:p>
    <w:p w:rsidR="009C7797" w:rsidRPr="00A3421B" w:rsidP="009C7797" w14:paraId="4A166EB1" w14:textId="02B6CE29">
      <w:pPr>
        <w:widowControl/>
        <w:ind w:left="720"/>
        <w:rPr>
          <w:rFonts w:ascii="Times New Roman" w:hAnsi="Times New Roman"/>
        </w:rPr>
      </w:pPr>
      <w:r w:rsidRPr="001913D2">
        <w:rPr>
          <w:rFonts w:ascii="Times New Roman" w:hAnsi="Times New Roman"/>
        </w:rPr>
        <w:t>L</w:t>
      </w:r>
      <w:r w:rsidRPr="001913D2" w:rsidR="00305BB4">
        <w:rPr>
          <w:rFonts w:ascii="Times New Roman" w:hAnsi="Times New Roman"/>
        </w:rPr>
        <w:t xml:space="preserve">ess frequent collection </w:t>
      </w:r>
      <w:r w:rsidRPr="001913D2">
        <w:rPr>
          <w:rFonts w:ascii="Times New Roman" w:hAnsi="Times New Roman"/>
        </w:rPr>
        <w:t xml:space="preserve">of this information </w:t>
      </w:r>
      <w:r w:rsidRPr="001913D2" w:rsidR="00305BB4">
        <w:rPr>
          <w:rFonts w:ascii="Times New Roman" w:hAnsi="Times New Roman"/>
        </w:rPr>
        <w:t xml:space="preserve">would result in the IRS </w:t>
      </w:r>
      <w:r w:rsidRPr="001913D2" w:rsidR="001913D2">
        <w:rPr>
          <w:rFonts w:ascii="Times New Roman" w:hAnsi="Times New Roman"/>
        </w:rPr>
        <w:t>receiving inaccurate and untimely fil</w:t>
      </w:r>
      <w:r w:rsidR="001913D2">
        <w:rPr>
          <w:rFonts w:ascii="Times New Roman" w:hAnsi="Times New Roman"/>
        </w:rPr>
        <w:t xml:space="preserve">ed </w:t>
      </w:r>
      <w:r w:rsidRPr="001913D2" w:rsidR="001913D2">
        <w:rPr>
          <w:rFonts w:ascii="Times New Roman" w:hAnsi="Times New Roman"/>
        </w:rPr>
        <w:t xml:space="preserve">tax returns and an increase in tax violations. </w:t>
      </w:r>
      <w:r w:rsidRPr="001913D2" w:rsidR="00EF7C9B">
        <w:rPr>
          <w:rFonts w:ascii="Times New Roman" w:eastAsia="Arial Unicode MS" w:hAnsi="Times New Roman"/>
          <w:color w:val="000000"/>
        </w:rPr>
        <w:t>Additionally, less frequent collection of this information would compromise the IRS’s ability to enforce tax compliance. Tax compliance is a vital part of the government’s ability to meet its mission and serve the public.</w:t>
      </w:r>
    </w:p>
    <w:p w:rsidR="00812555" w:rsidRPr="007B4A04" w:rsidP="008D184F" w14:paraId="1FE5188F" w14:textId="37CA5F64">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0BC3BA7A">
      <w:pPr>
        <w:ind w:left="720"/>
        <w:rPr>
          <w:rFonts w:ascii="Times New Roman" w:hAnsi="Times New Roman"/>
        </w:rPr>
      </w:pPr>
      <w:r w:rsidRPr="002D0FF6">
        <w:rPr>
          <w:rFonts w:ascii="Times New Roman" w:hAnsi="Times New Roman"/>
        </w:rPr>
        <w:t xml:space="preserve">There are no special circumstances requiring data collection to be inconsistent with </w:t>
      </w:r>
      <w:r w:rsidR="00EA43C4">
        <w:rPr>
          <w:rFonts w:ascii="Times New Roman" w:hAnsi="Times New Roman"/>
        </w:rPr>
        <w:t>g</w:t>
      </w:r>
      <w:r w:rsidRPr="002D0FF6">
        <w:rPr>
          <w:rFonts w:ascii="Times New Roman" w:hAnsi="Times New Roman"/>
        </w:rPr>
        <w:t>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P="00A04C3D" w14:paraId="0E5AC880" w14:textId="4C96C3D3">
      <w:pPr>
        <w:ind w:left="720"/>
        <w:rPr>
          <w:rFonts w:ascii="Times New Roman" w:hAnsi="Times New Roman"/>
        </w:rPr>
      </w:pPr>
      <w:bookmarkStart w:id="0" w:name="_Hlk133482699"/>
      <w:r w:rsidRPr="009771D4">
        <w:rPr>
          <w:rFonts w:ascii="Times New Roman" w:hAnsi="Times New Roman"/>
        </w:rPr>
        <w:t xml:space="preserve">We received no comments during the comment period in response to the Federal Register notice (90 FR </w:t>
      </w:r>
      <w:r w:rsidRPr="009771D4" w:rsidR="009771D4">
        <w:rPr>
          <w:rFonts w:ascii="Times New Roman" w:hAnsi="Times New Roman"/>
        </w:rPr>
        <w:t>53063)</w:t>
      </w:r>
      <w:r w:rsidRPr="009771D4">
        <w:rPr>
          <w:rFonts w:ascii="Times New Roman" w:hAnsi="Times New Roman"/>
        </w:rPr>
        <w:t xml:space="preserve">, dated </w:t>
      </w:r>
      <w:r w:rsidRPr="009771D4" w:rsidR="009771D4">
        <w:rPr>
          <w:rFonts w:ascii="Times New Roman" w:hAnsi="Times New Roman"/>
        </w:rPr>
        <w:t>November</w:t>
      </w:r>
      <w:r w:rsidRPr="009771D4" w:rsidR="001913D2">
        <w:rPr>
          <w:rFonts w:ascii="Times New Roman" w:hAnsi="Times New Roman"/>
        </w:rPr>
        <w:t xml:space="preserve"> </w:t>
      </w:r>
      <w:r w:rsidRPr="009771D4" w:rsidR="009771D4">
        <w:rPr>
          <w:rFonts w:ascii="Times New Roman" w:hAnsi="Times New Roman"/>
        </w:rPr>
        <w:t>2</w:t>
      </w:r>
      <w:r w:rsidRPr="009771D4" w:rsidR="001913D2">
        <w:rPr>
          <w:rFonts w:ascii="Times New Roman" w:hAnsi="Times New Roman"/>
        </w:rPr>
        <w:t>4</w:t>
      </w:r>
      <w:r w:rsidRPr="009771D4">
        <w:rPr>
          <w:rFonts w:ascii="Times New Roman" w:hAnsi="Times New Roman"/>
        </w:rPr>
        <w:t>, 2025.</w:t>
      </w:r>
    </w:p>
    <w:bookmarkEnd w:id="0"/>
    <w:p w:rsidR="001913D2" w14:paraId="7B06A463" w14:textId="77777777">
      <w:pPr>
        <w:widowControl/>
        <w:tabs>
          <w:tab w:val="left" w:pos="-1440"/>
        </w:tabs>
        <w:ind w:left="720" w:hanging="720"/>
        <w:rPr>
          <w:rFonts w:ascii="Times New Roman" w:hAnsi="Times New Roman"/>
          <w:b/>
          <w:bCs/>
        </w:rPr>
      </w:pPr>
    </w:p>
    <w:p w:rsidR="00812555" w:rsidRPr="008B1645" w14:paraId="07AD96F2" w14:textId="1E8BFA1B">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812555" w:rsidP="005C560F" w14:paraId="56946528" w14:textId="39791798">
      <w:pPr>
        <w:keepLines/>
        <w:widowControl/>
        <w:ind w:left="720"/>
        <w:rPr>
          <w:rFonts w:ascii="Times New Roman" w:hAnsi="Times New Roman"/>
        </w:rPr>
      </w:pPr>
      <w:r w:rsidRPr="005C560F">
        <w:rPr>
          <w:rFonts w:ascii="Times New Roman" w:hAnsi="Times New Roman"/>
        </w:rPr>
        <w:t>Information identified as a trade secret by a PDS on its application for designation will remain confidential. Generally, tax returns and tax return information are confidential as required by 26 U.S.C. 6103. However, information set forth in an application for designation is neither a tax return nor tax return information subject to 26 U.S.C. 6103.</w:t>
      </w:r>
    </w:p>
    <w:p w:rsidR="009771D4" w14:paraId="6D345CCE" w14:textId="77777777">
      <w:pPr>
        <w:widowControl/>
        <w:tabs>
          <w:tab w:val="left" w:pos="-1440"/>
        </w:tabs>
        <w:ind w:left="720" w:hanging="720"/>
        <w:rPr>
          <w:rFonts w:ascii="Times New Roman" w:hAnsi="Times New Roman"/>
          <w:b/>
          <w:bCs/>
        </w:rPr>
      </w:pPr>
    </w:p>
    <w:p w:rsidR="00812555" w14:paraId="15F99CB4" w14:textId="758AE9B3">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0C0413" w:rsidRPr="000C0413" w:rsidP="000C0413" w14:paraId="3F697553" w14:textId="1B96797F">
      <w:pPr>
        <w:widowControl/>
        <w:ind w:firstLine="720"/>
        <w:rPr>
          <w:rFonts w:ascii="Times New Roman" w:hAnsi="Times New Roman"/>
        </w:rPr>
      </w:pPr>
      <w:r w:rsidRPr="000C0413">
        <w:rPr>
          <w:rFonts w:ascii="Times New Roman" w:hAnsi="Times New Roman"/>
        </w:rPr>
        <w:t xml:space="preserve">Information collected may be in one of two systems. </w:t>
      </w:r>
    </w:p>
    <w:p w:rsidR="000C0413" w:rsidRPr="000C0413" w:rsidP="000C0413" w14:paraId="4BC6C406" w14:textId="77777777">
      <w:pPr>
        <w:widowControl/>
        <w:rPr>
          <w:rFonts w:ascii="Times New Roman" w:hAnsi="Times New Roman"/>
        </w:rPr>
      </w:pPr>
    </w:p>
    <w:p w:rsidR="000C0413" w:rsidP="000C0413" w14:paraId="728C329E" w14:textId="77777777">
      <w:pPr>
        <w:widowControl/>
        <w:ind w:firstLine="720"/>
        <w:rPr>
          <w:rFonts w:ascii="Times New Roman" w:hAnsi="Times New Roman"/>
        </w:rPr>
      </w:pPr>
      <w:r w:rsidRPr="000C0413">
        <w:rPr>
          <w:rFonts w:ascii="Times New Roman" w:hAnsi="Times New Roman"/>
        </w:rPr>
        <w:t xml:space="preserve">A privacy impact assessment (PIA) has been conducted for information collected under </w:t>
      </w:r>
    </w:p>
    <w:p w:rsidR="000C0413" w:rsidP="000C0413" w14:paraId="26841351" w14:textId="77777777">
      <w:pPr>
        <w:widowControl/>
        <w:ind w:firstLine="720"/>
        <w:rPr>
          <w:rFonts w:ascii="Times New Roman" w:hAnsi="Times New Roman"/>
        </w:rPr>
      </w:pPr>
      <w:r w:rsidRPr="000C0413">
        <w:rPr>
          <w:rFonts w:ascii="Times New Roman" w:hAnsi="Times New Roman"/>
        </w:rPr>
        <w:t xml:space="preserve">this request as part of the “Business Master File (BMF)” system and a Privacy Act </w:t>
      </w:r>
    </w:p>
    <w:p w:rsidR="000C0413" w:rsidP="000C0413" w14:paraId="135F0E4E" w14:textId="77777777">
      <w:pPr>
        <w:widowControl/>
        <w:ind w:firstLine="720"/>
        <w:rPr>
          <w:rFonts w:ascii="Times New Roman" w:hAnsi="Times New Roman"/>
        </w:rPr>
      </w:pPr>
      <w:r w:rsidRPr="000C0413">
        <w:rPr>
          <w:rFonts w:ascii="Times New Roman" w:hAnsi="Times New Roman"/>
        </w:rPr>
        <w:t>System of Records Notice (SORN) has been issued for this system under IRS 24.046-</w:t>
      </w:r>
    </w:p>
    <w:p w:rsidR="000C0413" w:rsidP="000C0413" w14:paraId="65E5DB6A" w14:textId="0CD93084">
      <w:pPr>
        <w:widowControl/>
        <w:ind w:firstLine="720"/>
        <w:rPr>
          <w:rFonts w:ascii="Times New Roman" w:hAnsi="Times New Roman"/>
        </w:rPr>
      </w:pPr>
      <w:r w:rsidRPr="000C0413">
        <w:rPr>
          <w:rFonts w:ascii="Times New Roman" w:hAnsi="Times New Roman"/>
        </w:rPr>
        <w:t xml:space="preserve">Customer Account Data Engine Business Master File. The Internal Revenue Service </w:t>
      </w:r>
    </w:p>
    <w:p w:rsidR="000C0413" w:rsidRPr="000C0413" w:rsidP="000C0413" w14:paraId="235AEFFA" w14:textId="40B4747E">
      <w:pPr>
        <w:widowControl/>
        <w:ind w:firstLine="720"/>
        <w:rPr>
          <w:rFonts w:ascii="Times New Roman" w:hAnsi="Times New Roman"/>
        </w:rPr>
      </w:pPr>
      <w:r w:rsidRPr="000C0413">
        <w:rPr>
          <w:rFonts w:ascii="Times New Roman" w:hAnsi="Times New Roman"/>
        </w:rPr>
        <w:t xml:space="preserve">PIAs can be found at </w:t>
      </w:r>
      <w:hyperlink r:id="rId4" w:history="1">
        <w:r w:rsidRPr="000C0413">
          <w:rPr>
            <w:rStyle w:val="Hyperlink"/>
            <w:rFonts w:ascii="Times New Roman" w:hAnsi="Times New Roman"/>
          </w:rPr>
          <w:t>http://www.irs.gov/uac/Privacy-Impact-Assessments-PIA</w:t>
        </w:r>
      </w:hyperlink>
      <w:r w:rsidRPr="000C0413">
        <w:rPr>
          <w:rFonts w:ascii="Times New Roman" w:hAnsi="Times New Roman"/>
        </w:rPr>
        <w:t xml:space="preserve">.  </w:t>
      </w:r>
    </w:p>
    <w:p w:rsidR="000C0413" w:rsidRPr="000C0413" w:rsidP="000C0413" w14:paraId="72B4FC78" w14:textId="77777777">
      <w:pPr>
        <w:widowControl/>
        <w:rPr>
          <w:rFonts w:ascii="Times New Roman" w:hAnsi="Times New Roman"/>
        </w:rPr>
      </w:pPr>
    </w:p>
    <w:p w:rsidR="000C0413" w:rsidP="000C0413" w14:paraId="54E8EC35" w14:textId="77777777">
      <w:pPr>
        <w:widowControl/>
        <w:ind w:firstLine="720"/>
        <w:rPr>
          <w:rFonts w:ascii="Times New Roman" w:hAnsi="Times New Roman"/>
        </w:rPr>
      </w:pPr>
      <w:r w:rsidRPr="000C0413">
        <w:rPr>
          <w:rFonts w:ascii="Times New Roman" w:hAnsi="Times New Roman"/>
        </w:rPr>
        <w:t xml:space="preserve">A PIA has also been conducted for information collected under this request as part of the </w:t>
      </w:r>
    </w:p>
    <w:p w:rsidR="000C0413" w:rsidP="000C0413" w14:paraId="24053247" w14:textId="77777777">
      <w:pPr>
        <w:widowControl/>
        <w:ind w:firstLine="720"/>
        <w:rPr>
          <w:rFonts w:ascii="Times New Roman" w:hAnsi="Times New Roman"/>
        </w:rPr>
      </w:pPr>
      <w:r w:rsidRPr="000C0413">
        <w:rPr>
          <w:rFonts w:ascii="Times New Roman" w:hAnsi="Times New Roman"/>
        </w:rPr>
        <w:t xml:space="preserve">“Individual Master File (IMF)” system and a Privacy Act System of Records Notice </w:t>
      </w:r>
    </w:p>
    <w:p w:rsidR="000C0413" w:rsidP="000C0413" w14:paraId="57DB6A52" w14:textId="77777777">
      <w:pPr>
        <w:widowControl/>
        <w:ind w:firstLine="720"/>
        <w:rPr>
          <w:rFonts w:ascii="Times New Roman" w:hAnsi="Times New Roman"/>
        </w:rPr>
      </w:pPr>
      <w:r w:rsidRPr="000C0413">
        <w:rPr>
          <w:rFonts w:ascii="Times New Roman" w:hAnsi="Times New Roman"/>
        </w:rPr>
        <w:t xml:space="preserve">(SORN) has been issued for this system under IRS 24.030--Customer Account Data </w:t>
      </w:r>
    </w:p>
    <w:p w:rsidR="000C0413" w:rsidP="000C0413" w14:paraId="3E42D4AD" w14:textId="77777777">
      <w:pPr>
        <w:widowControl/>
        <w:ind w:firstLine="720"/>
        <w:rPr>
          <w:rFonts w:ascii="Times New Roman" w:hAnsi="Times New Roman"/>
        </w:rPr>
      </w:pPr>
      <w:r w:rsidRPr="000C0413">
        <w:rPr>
          <w:rFonts w:ascii="Times New Roman" w:hAnsi="Times New Roman"/>
        </w:rPr>
        <w:t xml:space="preserve">Engine Individual Master File, formerly Individual Master File, and IRS 34.037--IRS </w:t>
      </w:r>
    </w:p>
    <w:p w:rsidR="000C0413" w:rsidRPr="000C0413" w:rsidP="000C0413" w14:paraId="24467FB5" w14:textId="178AAE06">
      <w:pPr>
        <w:widowControl/>
        <w:ind w:firstLine="720"/>
        <w:rPr>
          <w:rFonts w:ascii="Times New Roman" w:hAnsi="Times New Roman"/>
        </w:rPr>
      </w:pPr>
      <w:r w:rsidRPr="000C0413">
        <w:rPr>
          <w:rFonts w:ascii="Times New Roman" w:hAnsi="Times New Roman"/>
        </w:rPr>
        <w:t xml:space="preserve">Audit Trail and Security Records System.  </w:t>
      </w:r>
    </w:p>
    <w:p w:rsidR="000C0413" w:rsidRPr="000C0413" w:rsidP="000C0413" w14:paraId="3F9DFCD3" w14:textId="77777777">
      <w:pPr>
        <w:widowControl/>
        <w:rPr>
          <w:rFonts w:ascii="Times New Roman" w:hAnsi="Times New Roman"/>
        </w:rPr>
      </w:pPr>
    </w:p>
    <w:p w:rsidR="000C0413" w:rsidP="000C0413" w14:paraId="1E5E5675" w14:textId="6398ECA6">
      <w:pPr>
        <w:widowControl/>
        <w:ind w:firstLine="720"/>
        <w:rPr>
          <w:rFonts w:ascii="Times New Roman" w:hAnsi="Times New Roman"/>
        </w:rPr>
      </w:pPr>
      <w:r w:rsidRPr="000C0413">
        <w:rPr>
          <w:rFonts w:ascii="Times New Roman" w:hAnsi="Times New Roman"/>
        </w:rPr>
        <w:t>Title 26 U</w:t>
      </w:r>
      <w:r w:rsidR="009D6563">
        <w:rPr>
          <w:rFonts w:ascii="Times New Roman" w:hAnsi="Times New Roman"/>
        </w:rPr>
        <w:t>.</w:t>
      </w:r>
      <w:r w:rsidRPr="000C0413">
        <w:rPr>
          <w:rFonts w:ascii="Times New Roman" w:hAnsi="Times New Roman"/>
        </w:rPr>
        <w:t>S</w:t>
      </w:r>
      <w:r w:rsidR="009D6563">
        <w:rPr>
          <w:rFonts w:ascii="Times New Roman" w:hAnsi="Times New Roman"/>
        </w:rPr>
        <w:t>.</w:t>
      </w:r>
      <w:r w:rsidRPr="000C0413">
        <w:rPr>
          <w:rFonts w:ascii="Times New Roman" w:hAnsi="Times New Roman"/>
        </w:rPr>
        <w:t>C</w:t>
      </w:r>
      <w:r w:rsidR="009D6563">
        <w:rPr>
          <w:rFonts w:ascii="Times New Roman" w:hAnsi="Times New Roman"/>
        </w:rPr>
        <w:t>.</w:t>
      </w:r>
      <w:r w:rsidRPr="000C0413">
        <w:rPr>
          <w:rFonts w:ascii="Times New Roman" w:hAnsi="Times New Roman"/>
        </w:rPr>
        <w:t xml:space="preserve"> 6109 requires inclusion of identifying numbers in returns, statements, or </w:t>
      </w:r>
    </w:p>
    <w:p w:rsidR="000C0413" w:rsidRPr="000C0413" w:rsidP="000C0413" w14:paraId="2AF8FBBA" w14:textId="24E5C90A">
      <w:pPr>
        <w:widowControl/>
        <w:ind w:left="720"/>
        <w:rPr>
          <w:rFonts w:ascii="Times New Roman" w:hAnsi="Times New Roman"/>
        </w:rPr>
      </w:pPr>
      <w:r w:rsidRPr="000C0413">
        <w:rPr>
          <w:rFonts w:ascii="Times New Roman" w:hAnsi="Times New Roman"/>
        </w:rPr>
        <w:t xml:space="preserve">other documents for securing proper identification of persons required to make such returns, statements, or documents and is the authority for social security numbers (SSNs) in IRS systems. </w:t>
      </w:r>
    </w:p>
    <w:p w:rsidR="007C41D0" w:rsidRPr="007B4A04" w:rsidP="007C41D0" w14:paraId="7E1B8EFD" w14:textId="77777777">
      <w:pPr>
        <w:widowControl/>
        <w:rPr>
          <w:rFonts w:ascii="Times New Roman" w:hAnsi="Times New Roman"/>
        </w:rPr>
      </w:pPr>
    </w:p>
    <w:p w:rsidR="0081255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0C0413" w:rsidRPr="008B1645" w14:paraId="0DC99A14" w14:textId="77777777">
      <w:pPr>
        <w:keepNext/>
        <w:keepLines/>
        <w:widowControl/>
        <w:tabs>
          <w:tab w:val="left" w:pos="-1440"/>
        </w:tabs>
        <w:ind w:left="720" w:hanging="720"/>
        <w:rPr>
          <w:rFonts w:ascii="Times New Roman" w:hAnsi="Times New Roman"/>
          <w:b/>
          <w:bCs/>
          <w:u w:val="single"/>
        </w:rPr>
      </w:pPr>
    </w:p>
    <w:p w:rsidR="000C0413" w:rsidRPr="000C0413" w:rsidP="000C0413" w14:paraId="35DC4D09" w14:textId="548B087A">
      <w:pPr>
        <w:widowControl/>
        <w:ind w:left="720"/>
        <w:rPr>
          <w:rFonts w:ascii="Times New Roman" w:hAnsi="Times New Roman"/>
        </w:rPr>
      </w:pPr>
      <w:bookmarkStart w:id="1" w:name="_Hlk115254736"/>
      <w:r w:rsidRPr="000C0413">
        <w:rPr>
          <w:rFonts w:ascii="Times New Roman" w:hAnsi="Times New Roman"/>
        </w:rPr>
        <w:t>The collections of information in RP 97-19 are in sections 4.03, 5, 9.03, 9.06, 10.01, 11.05, 11.06, and 12.03. This information is required for the I</w:t>
      </w:r>
      <w:r>
        <w:rPr>
          <w:rFonts w:ascii="Times New Roman" w:hAnsi="Times New Roman"/>
        </w:rPr>
        <w:t xml:space="preserve">RS </w:t>
      </w:r>
      <w:r w:rsidRPr="000C0413">
        <w:rPr>
          <w:rFonts w:ascii="Times New Roman" w:hAnsi="Times New Roman"/>
        </w:rPr>
        <w:t xml:space="preserve">to determine whether a </w:t>
      </w:r>
      <w:r>
        <w:rPr>
          <w:rFonts w:ascii="Times New Roman" w:hAnsi="Times New Roman"/>
        </w:rPr>
        <w:t xml:space="preserve">PDS </w:t>
      </w:r>
      <w:r w:rsidRPr="000C0413">
        <w:rPr>
          <w:rFonts w:ascii="Times New Roman" w:hAnsi="Times New Roman"/>
        </w:rPr>
        <w:t xml:space="preserve">should be a ‘‘designated’’ </w:t>
      </w:r>
      <w:r>
        <w:rPr>
          <w:rFonts w:ascii="Times New Roman" w:hAnsi="Times New Roman"/>
        </w:rPr>
        <w:t>PDS</w:t>
      </w:r>
      <w:r w:rsidRPr="000C0413">
        <w:rPr>
          <w:rFonts w:ascii="Times New Roman" w:hAnsi="Times New Roman"/>
        </w:rPr>
        <w:t>.</w:t>
      </w:r>
    </w:p>
    <w:bookmarkEnd w:id="1"/>
    <w:p w:rsidR="000C0413" w:rsidRPr="000C0413" w:rsidP="000C0413" w14:paraId="5F84188D" w14:textId="77777777">
      <w:pPr>
        <w:widowControl/>
        <w:ind w:left="720"/>
        <w:rPr>
          <w:rFonts w:ascii="Times New Roman" w:hAnsi="Times New Roman"/>
        </w:rPr>
      </w:pPr>
    </w:p>
    <w:p w:rsidR="000C0413" w:rsidP="000C0413" w14:paraId="69AEC198" w14:textId="4741BE69">
      <w:pPr>
        <w:pStyle w:val="ListParagraph"/>
        <w:numPr>
          <w:ilvl w:val="0"/>
          <w:numId w:val="6"/>
        </w:numPr>
        <w:tabs>
          <w:tab w:val="num" w:pos="1440"/>
        </w:tabs>
        <w:rPr>
          <w:rFonts w:ascii="Times New Roman" w:hAnsi="Times New Roman"/>
        </w:rPr>
      </w:pPr>
      <w:r w:rsidRPr="000C0413">
        <w:rPr>
          <w:rFonts w:ascii="Times New Roman" w:hAnsi="Times New Roman"/>
        </w:rPr>
        <w:t xml:space="preserve">Section </w:t>
      </w:r>
      <w:r w:rsidRPr="000C0413">
        <w:rPr>
          <w:rFonts w:ascii="Times New Roman" w:hAnsi="Times New Roman"/>
        </w:rPr>
        <w:t>4.03--A</w:t>
      </w:r>
      <w:r w:rsidRPr="000C0413">
        <w:rPr>
          <w:rFonts w:ascii="Times New Roman" w:hAnsi="Times New Roman"/>
        </w:rPr>
        <w:t xml:space="preserve"> designated PDS making a delivery subject to section 7502 must record the date on which it receives the item being delivered by one of two methods. Under one of these methods, a PDS must enter into an agreement with the IRS to provide the date on which the document was received by the PDS and any other related information concerning the document to the agency. The IRS estimates that at most one PDS will use this method per year and will enter into an agreement with the IRS. IRS estimates that it will take 40 hours to enter into agreements with the IRS. Further, the IRS estimates that it will ask for the dates of approximately 20,000 documents from the designated PDSs. IRS estimates that it will take two minutes to provide each date to the IRS.</w:t>
      </w:r>
    </w:p>
    <w:p w:rsidR="00082FB6" w:rsidRPr="000C0413" w:rsidP="00082FB6" w14:paraId="062E0647" w14:textId="77777777">
      <w:pPr>
        <w:pStyle w:val="ListParagraph"/>
        <w:ind w:left="1080"/>
        <w:rPr>
          <w:rFonts w:ascii="Times New Roman" w:hAnsi="Times New Roman"/>
        </w:rPr>
      </w:pPr>
    </w:p>
    <w:tbl>
      <w:tblPr>
        <w:tblpPr w:leftFromText="180" w:rightFromText="180" w:vertAnchor="text" w:horzAnchor="margin" w:tblpXSpec="right" w:tblpY="12"/>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0"/>
        <w:gridCol w:w="1479"/>
        <w:gridCol w:w="1523"/>
        <w:gridCol w:w="1430"/>
        <w:gridCol w:w="1193"/>
        <w:gridCol w:w="1015"/>
      </w:tblGrid>
      <w:tr w14:paraId="6D6F41D8" w14:textId="77777777" w:rsidTr="005D7EBD">
        <w:tblPrEx>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35" w:type="dxa"/>
            <w:shd w:val="pct20" w:color="000000" w:fill="FFFFFF"/>
          </w:tcPr>
          <w:p w:rsidR="005D7EBD" w:rsidRPr="000C0413" w:rsidP="005D7EBD" w14:paraId="2D9B53C6" w14:textId="77777777">
            <w:pPr>
              <w:widowControl/>
              <w:jc w:val="center"/>
              <w:rPr>
                <w:rFonts w:ascii="Times New Roman" w:hAnsi="Times New Roman"/>
                <w:b/>
                <w:bCs/>
              </w:rPr>
            </w:pPr>
            <w:r w:rsidRPr="000C0413">
              <w:rPr>
                <w:rFonts w:ascii="Times New Roman" w:hAnsi="Times New Roman"/>
                <w:b/>
                <w:bCs/>
              </w:rPr>
              <w:t>Authority</w:t>
            </w:r>
          </w:p>
        </w:tc>
        <w:tc>
          <w:tcPr>
            <w:tcW w:w="1479" w:type="dxa"/>
            <w:shd w:val="pct20" w:color="000000" w:fill="FFFFFF"/>
          </w:tcPr>
          <w:p w:rsidR="005D7EBD" w:rsidRPr="000C0413" w:rsidP="005D7EBD" w14:paraId="3AE9B144" w14:textId="77777777">
            <w:pPr>
              <w:widowControl/>
              <w:jc w:val="center"/>
              <w:rPr>
                <w:rFonts w:ascii="Times New Roman" w:hAnsi="Times New Roman"/>
                <w:b/>
                <w:bCs/>
              </w:rPr>
            </w:pPr>
            <w:r w:rsidRPr="000C0413">
              <w:rPr>
                <w:rFonts w:ascii="Times New Roman" w:hAnsi="Times New Roman"/>
                <w:b/>
                <w:bCs/>
              </w:rPr>
              <w:t>Description</w:t>
            </w:r>
          </w:p>
        </w:tc>
        <w:tc>
          <w:tcPr>
            <w:tcW w:w="1523" w:type="dxa"/>
            <w:shd w:val="pct20" w:color="000000" w:fill="FFFFFF"/>
          </w:tcPr>
          <w:p w:rsidR="005D7EBD" w:rsidRPr="000C0413" w:rsidP="005D7EBD" w14:paraId="32424B7B" w14:textId="77777777">
            <w:pPr>
              <w:widowControl/>
              <w:jc w:val="center"/>
              <w:rPr>
                <w:rFonts w:ascii="Times New Roman" w:hAnsi="Times New Roman"/>
                <w:b/>
                <w:bCs/>
              </w:rPr>
            </w:pPr>
            <w:r w:rsidRPr="000C0413">
              <w:rPr>
                <w:rFonts w:ascii="Times New Roman" w:hAnsi="Times New Roman"/>
                <w:b/>
                <w:bCs/>
              </w:rPr>
              <w:t># of Respondents</w:t>
            </w:r>
          </w:p>
        </w:tc>
        <w:tc>
          <w:tcPr>
            <w:tcW w:w="1430" w:type="dxa"/>
            <w:shd w:val="pct20" w:color="000000" w:fill="FFFFFF"/>
          </w:tcPr>
          <w:p w:rsidR="005D7EBD" w:rsidRPr="000C0413" w:rsidP="005D7EBD" w14:paraId="345675FE" w14:textId="1A616F05">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193" w:type="dxa"/>
            <w:shd w:val="pct20" w:color="000000" w:fill="FFFFFF"/>
          </w:tcPr>
          <w:p w:rsidR="005D7EBD" w:rsidRPr="000C0413" w:rsidP="005D7EBD" w14:paraId="73F94F9C" w14:textId="77777777">
            <w:pPr>
              <w:widowControl/>
              <w:jc w:val="center"/>
              <w:rPr>
                <w:rFonts w:ascii="Times New Roman" w:hAnsi="Times New Roman"/>
                <w:b/>
                <w:bCs/>
              </w:rPr>
            </w:pPr>
            <w:r w:rsidRPr="000C0413">
              <w:rPr>
                <w:rFonts w:ascii="Times New Roman" w:hAnsi="Times New Roman"/>
                <w:b/>
                <w:bCs/>
              </w:rPr>
              <w:t>Hours per Response</w:t>
            </w:r>
          </w:p>
        </w:tc>
        <w:tc>
          <w:tcPr>
            <w:tcW w:w="1015" w:type="dxa"/>
            <w:shd w:val="pct20" w:color="000000" w:fill="FFFFFF"/>
          </w:tcPr>
          <w:p w:rsidR="005D7EBD" w:rsidRPr="000C0413" w:rsidP="005D7EBD" w14:paraId="3E7018AC" w14:textId="248B22DF">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3F41EA19" w14:textId="77777777" w:rsidTr="005D7EBD">
        <w:tblPrEx>
          <w:tblW w:w="8280" w:type="dxa"/>
          <w:tblLook w:val="04A0"/>
        </w:tblPrEx>
        <w:tc>
          <w:tcPr>
            <w:tcW w:w="1640" w:type="dxa"/>
            <w:shd w:val="pct5" w:color="000000" w:fill="FFFFFF"/>
          </w:tcPr>
          <w:p w:rsidR="005D7EBD" w:rsidRPr="000C0413" w:rsidP="005D7EBD" w14:paraId="603DE09F" w14:textId="77777777">
            <w:pPr>
              <w:widowControl/>
              <w:jc w:val="center"/>
              <w:rPr>
                <w:rFonts w:ascii="Times New Roman" w:hAnsi="Times New Roman"/>
              </w:rPr>
            </w:pPr>
            <w:r>
              <w:rPr>
                <w:rFonts w:ascii="Times New Roman" w:hAnsi="Times New Roman"/>
              </w:rPr>
              <w:t xml:space="preserve">IRC </w:t>
            </w:r>
            <w:r w:rsidRPr="005D7EBD">
              <w:rPr>
                <w:rFonts w:ascii="Times New Roman" w:hAnsi="Times New Roman"/>
              </w:rPr>
              <w:t>§</w:t>
            </w:r>
            <w:r w:rsidRPr="000C0413">
              <w:rPr>
                <w:rFonts w:ascii="Times New Roman" w:hAnsi="Times New Roman"/>
              </w:rPr>
              <w:t xml:space="preserve"> 7502</w:t>
            </w:r>
          </w:p>
        </w:tc>
        <w:tc>
          <w:tcPr>
            <w:tcW w:w="1479" w:type="dxa"/>
            <w:shd w:val="pct5" w:color="000000" w:fill="FFFFFF"/>
          </w:tcPr>
          <w:p w:rsidR="005D7EBD" w:rsidRPr="000C0413" w:rsidP="005D7EBD" w14:paraId="40DF15FE" w14:textId="77777777">
            <w:pPr>
              <w:widowControl/>
              <w:jc w:val="center"/>
              <w:rPr>
                <w:rFonts w:ascii="Times New Roman" w:hAnsi="Times New Roman"/>
              </w:rPr>
            </w:pPr>
            <w:r w:rsidRPr="000C0413">
              <w:rPr>
                <w:rFonts w:ascii="Times New Roman" w:hAnsi="Times New Roman"/>
              </w:rPr>
              <w:t>Agreement</w:t>
            </w:r>
          </w:p>
        </w:tc>
        <w:tc>
          <w:tcPr>
            <w:tcW w:w="1523" w:type="dxa"/>
            <w:shd w:val="pct5" w:color="000000" w:fill="FFFFFF"/>
          </w:tcPr>
          <w:p w:rsidR="005D7EBD" w:rsidRPr="000C0413" w:rsidP="005D7EBD" w14:paraId="495B9022" w14:textId="77777777">
            <w:pPr>
              <w:widowControl/>
              <w:jc w:val="center"/>
              <w:rPr>
                <w:rFonts w:ascii="Times New Roman" w:hAnsi="Times New Roman"/>
              </w:rPr>
            </w:pPr>
            <w:r w:rsidRPr="000C0413">
              <w:rPr>
                <w:rFonts w:ascii="Times New Roman" w:hAnsi="Times New Roman"/>
              </w:rPr>
              <w:t>1</w:t>
            </w:r>
          </w:p>
        </w:tc>
        <w:tc>
          <w:tcPr>
            <w:tcW w:w="1430" w:type="dxa"/>
            <w:shd w:val="pct5" w:color="000000" w:fill="FFFFFF"/>
          </w:tcPr>
          <w:p w:rsidR="005D7EBD" w:rsidRPr="000C0413" w:rsidP="005D7EBD" w14:paraId="58B5408A" w14:textId="77777777">
            <w:pPr>
              <w:widowControl/>
              <w:jc w:val="center"/>
              <w:rPr>
                <w:rFonts w:ascii="Times New Roman" w:hAnsi="Times New Roman"/>
              </w:rPr>
            </w:pPr>
            <w:r w:rsidRPr="000C0413">
              <w:rPr>
                <w:rFonts w:ascii="Times New Roman" w:hAnsi="Times New Roman"/>
              </w:rPr>
              <w:t>1</w:t>
            </w:r>
          </w:p>
        </w:tc>
        <w:tc>
          <w:tcPr>
            <w:tcW w:w="1193" w:type="dxa"/>
            <w:shd w:val="pct5" w:color="000000" w:fill="FFFFFF"/>
          </w:tcPr>
          <w:p w:rsidR="005D7EBD" w:rsidRPr="000C0413" w:rsidP="005D7EBD" w14:paraId="3C79E651" w14:textId="77777777">
            <w:pPr>
              <w:widowControl/>
              <w:jc w:val="center"/>
              <w:rPr>
                <w:rFonts w:ascii="Times New Roman" w:hAnsi="Times New Roman"/>
              </w:rPr>
            </w:pPr>
            <w:r w:rsidRPr="000C0413">
              <w:rPr>
                <w:rFonts w:ascii="Times New Roman" w:hAnsi="Times New Roman"/>
              </w:rPr>
              <w:t>40 hrs.</w:t>
            </w:r>
          </w:p>
        </w:tc>
        <w:tc>
          <w:tcPr>
            <w:tcW w:w="1015" w:type="dxa"/>
            <w:shd w:val="pct5" w:color="000000" w:fill="FFFFFF"/>
          </w:tcPr>
          <w:p w:rsidR="005D7EBD" w:rsidRPr="000C0413" w:rsidP="005D7EBD" w14:paraId="2B8598C1" w14:textId="77777777">
            <w:pPr>
              <w:widowControl/>
              <w:jc w:val="center"/>
              <w:rPr>
                <w:rFonts w:ascii="Times New Roman" w:hAnsi="Times New Roman"/>
              </w:rPr>
            </w:pPr>
            <w:r w:rsidRPr="000C0413">
              <w:rPr>
                <w:rFonts w:ascii="Times New Roman" w:hAnsi="Times New Roman"/>
              </w:rPr>
              <w:t>40 hrs.</w:t>
            </w:r>
          </w:p>
        </w:tc>
      </w:tr>
      <w:tr w14:paraId="1F0B2196" w14:textId="77777777" w:rsidTr="005D7EBD">
        <w:tblPrEx>
          <w:tblW w:w="8280" w:type="dxa"/>
          <w:tblLook w:val="04A0"/>
        </w:tblPrEx>
        <w:tc>
          <w:tcPr>
            <w:tcW w:w="1640" w:type="dxa"/>
            <w:shd w:val="pct20" w:color="000000" w:fill="FFFFFF"/>
          </w:tcPr>
          <w:p w:rsidR="005D7EBD" w:rsidRPr="000C0413" w:rsidP="005D7EBD" w14:paraId="5EBE8D95" w14:textId="77777777">
            <w:pPr>
              <w:widowControl/>
              <w:jc w:val="center"/>
              <w:rPr>
                <w:rFonts w:ascii="Times New Roman" w:hAnsi="Times New Roman"/>
              </w:rPr>
            </w:pPr>
            <w:r>
              <w:rPr>
                <w:rFonts w:ascii="Times New Roman" w:hAnsi="Times New Roman"/>
              </w:rPr>
              <w:t xml:space="preserve">IRC </w:t>
            </w:r>
            <w:r w:rsidRPr="005D7EBD">
              <w:rPr>
                <w:rFonts w:ascii="Times New Roman" w:hAnsi="Times New Roman"/>
              </w:rPr>
              <w:t>§</w:t>
            </w:r>
            <w:r>
              <w:rPr>
                <w:rFonts w:ascii="Times New Roman" w:hAnsi="Times New Roman"/>
              </w:rPr>
              <w:t xml:space="preserve"> 7502</w:t>
            </w:r>
          </w:p>
        </w:tc>
        <w:tc>
          <w:tcPr>
            <w:tcW w:w="1479" w:type="dxa"/>
            <w:shd w:val="pct20" w:color="000000" w:fill="FFFFFF"/>
          </w:tcPr>
          <w:p w:rsidR="005D7EBD" w:rsidRPr="000C0413" w:rsidP="005D7EBD" w14:paraId="4F4A786D" w14:textId="77777777">
            <w:pPr>
              <w:widowControl/>
              <w:jc w:val="center"/>
              <w:rPr>
                <w:rFonts w:ascii="Times New Roman" w:hAnsi="Times New Roman"/>
              </w:rPr>
            </w:pPr>
            <w:r w:rsidRPr="000C0413">
              <w:rPr>
                <w:rFonts w:ascii="Times New Roman" w:hAnsi="Times New Roman"/>
              </w:rPr>
              <w:t>Documents</w:t>
            </w:r>
          </w:p>
        </w:tc>
        <w:tc>
          <w:tcPr>
            <w:tcW w:w="1523" w:type="dxa"/>
            <w:shd w:val="pct20" w:color="000000" w:fill="FFFFFF"/>
          </w:tcPr>
          <w:p w:rsidR="005D7EBD" w:rsidRPr="000C0413" w:rsidP="005D7EBD" w14:paraId="76FACBA1" w14:textId="77777777">
            <w:pPr>
              <w:widowControl/>
              <w:jc w:val="center"/>
              <w:rPr>
                <w:rFonts w:ascii="Times New Roman" w:hAnsi="Times New Roman"/>
              </w:rPr>
            </w:pPr>
            <w:r w:rsidRPr="000C0413">
              <w:rPr>
                <w:rFonts w:ascii="Times New Roman" w:hAnsi="Times New Roman"/>
              </w:rPr>
              <w:t>1</w:t>
            </w:r>
          </w:p>
        </w:tc>
        <w:tc>
          <w:tcPr>
            <w:tcW w:w="1430" w:type="dxa"/>
            <w:shd w:val="pct20" w:color="000000" w:fill="FFFFFF"/>
          </w:tcPr>
          <w:p w:rsidR="005D7EBD" w:rsidRPr="000C0413" w:rsidP="005D7EBD" w14:paraId="0E62DE1F" w14:textId="77777777">
            <w:pPr>
              <w:widowControl/>
              <w:jc w:val="center"/>
              <w:rPr>
                <w:rFonts w:ascii="Times New Roman" w:hAnsi="Times New Roman"/>
              </w:rPr>
            </w:pPr>
            <w:r w:rsidRPr="000C0413">
              <w:rPr>
                <w:rFonts w:ascii="Times New Roman" w:hAnsi="Times New Roman"/>
              </w:rPr>
              <w:t>20,000</w:t>
            </w:r>
          </w:p>
        </w:tc>
        <w:tc>
          <w:tcPr>
            <w:tcW w:w="1193" w:type="dxa"/>
            <w:shd w:val="pct20" w:color="000000" w:fill="FFFFFF"/>
          </w:tcPr>
          <w:p w:rsidR="005D7EBD" w:rsidRPr="000C0413" w:rsidP="005D7EBD" w14:paraId="01EFFDD8" w14:textId="200D0723">
            <w:pPr>
              <w:widowControl/>
              <w:jc w:val="center"/>
              <w:rPr>
                <w:rFonts w:ascii="Times New Roman" w:hAnsi="Times New Roman"/>
              </w:rPr>
            </w:pPr>
            <w:r w:rsidRPr="000C0413">
              <w:rPr>
                <w:rFonts w:ascii="Times New Roman" w:hAnsi="Times New Roman"/>
              </w:rPr>
              <w:t xml:space="preserve">2 </w:t>
            </w:r>
            <w:r w:rsidR="00201104">
              <w:rPr>
                <w:rFonts w:ascii="Times New Roman" w:hAnsi="Times New Roman"/>
              </w:rPr>
              <w:t>m</w:t>
            </w:r>
            <w:r w:rsidRPr="000C0413">
              <w:rPr>
                <w:rFonts w:ascii="Times New Roman" w:hAnsi="Times New Roman"/>
              </w:rPr>
              <w:t>ins.</w:t>
            </w:r>
          </w:p>
        </w:tc>
        <w:tc>
          <w:tcPr>
            <w:tcW w:w="1015" w:type="dxa"/>
            <w:shd w:val="pct20" w:color="000000" w:fill="FFFFFF"/>
          </w:tcPr>
          <w:p w:rsidR="005D7EBD" w:rsidRPr="000C0413" w:rsidP="005D7EBD" w14:paraId="6EE9EBE2" w14:textId="77777777">
            <w:pPr>
              <w:widowControl/>
              <w:jc w:val="center"/>
              <w:rPr>
                <w:rFonts w:ascii="Times New Roman" w:hAnsi="Times New Roman"/>
              </w:rPr>
            </w:pPr>
            <w:r w:rsidRPr="000C0413">
              <w:rPr>
                <w:rFonts w:ascii="Times New Roman" w:hAnsi="Times New Roman"/>
              </w:rPr>
              <w:t>667 hrs.</w:t>
            </w:r>
          </w:p>
        </w:tc>
      </w:tr>
      <w:tr w14:paraId="1A1CEEE3" w14:textId="77777777" w:rsidTr="005D7EBD">
        <w:tblPrEx>
          <w:tblW w:w="8280" w:type="dxa"/>
          <w:tblLook w:val="04A0"/>
        </w:tblPrEx>
        <w:tc>
          <w:tcPr>
            <w:tcW w:w="1640" w:type="dxa"/>
            <w:shd w:val="pct20" w:color="000000" w:fill="FFFFFF"/>
          </w:tcPr>
          <w:p w:rsidR="005D7EBD" w:rsidP="005D7EBD" w14:paraId="0E8D2ED5" w14:textId="77777777">
            <w:pPr>
              <w:widowControl/>
              <w:jc w:val="center"/>
              <w:rPr>
                <w:rFonts w:ascii="Times New Roman" w:hAnsi="Times New Roman"/>
              </w:rPr>
            </w:pPr>
          </w:p>
        </w:tc>
        <w:tc>
          <w:tcPr>
            <w:tcW w:w="1479" w:type="dxa"/>
            <w:shd w:val="pct20" w:color="000000" w:fill="FFFFFF"/>
          </w:tcPr>
          <w:p w:rsidR="005D7EBD" w:rsidRPr="000C0413" w:rsidP="005D7EBD" w14:paraId="594A58C0" w14:textId="77777777">
            <w:pPr>
              <w:widowControl/>
              <w:jc w:val="center"/>
              <w:rPr>
                <w:rFonts w:ascii="Times New Roman" w:hAnsi="Times New Roman"/>
              </w:rPr>
            </w:pPr>
          </w:p>
        </w:tc>
        <w:tc>
          <w:tcPr>
            <w:tcW w:w="1523" w:type="dxa"/>
            <w:shd w:val="pct20" w:color="000000" w:fill="FFFFFF"/>
          </w:tcPr>
          <w:p w:rsidR="005D7EBD" w:rsidRPr="000C0413" w:rsidP="005D7EBD" w14:paraId="143BA082" w14:textId="77777777">
            <w:pPr>
              <w:widowControl/>
              <w:jc w:val="center"/>
              <w:rPr>
                <w:rFonts w:ascii="Times New Roman" w:hAnsi="Times New Roman"/>
              </w:rPr>
            </w:pPr>
          </w:p>
        </w:tc>
        <w:tc>
          <w:tcPr>
            <w:tcW w:w="1430" w:type="dxa"/>
            <w:shd w:val="pct20" w:color="000000" w:fill="FFFFFF"/>
          </w:tcPr>
          <w:p w:rsidR="005D7EBD" w:rsidRPr="000C0413" w:rsidP="005D7EBD" w14:paraId="4E895E23" w14:textId="77777777">
            <w:pPr>
              <w:widowControl/>
              <w:jc w:val="center"/>
              <w:rPr>
                <w:rFonts w:ascii="Times New Roman" w:hAnsi="Times New Roman"/>
              </w:rPr>
            </w:pPr>
          </w:p>
        </w:tc>
        <w:tc>
          <w:tcPr>
            <w:tcW w:w="1193" w:type="dxa"/>
            <w:shd w:val="pct20" w:color="000000" w:fill="FFFFFF"/>
          </w:tcPr>
          <w:p w:rsidR="005D7EBD" w:rsidRPr="000C0413" w:rsidP="005D7EBD" w14:paraId="06ED466D" w14:textId="77777777">
            <w:pPr>
              <w:widowControl/>
              <w:jc w:val="center"/>
              <w:rPr>
                <w:rFonts w:ascii="Times New Roman" w:hAnsi="Times New Roman"/>
              </w:rPr>
            </w:pPr>
          </w:p>
        </w:tc>
        <w:tc>
          <w:tcPr>
            <w:tcW w:w="1015" w:type="dxa"/>
            <w:shd w:val="pct20" w:color="000000" w:fill="FFFFFF"/>
          </w:tcPr>
          <w:p w:rsidR="005D7EBD" w:rsidRPr="000C0413" w:rsidP="005D7EBD" w14:paraId="57B371AD" w14:textId="77777777">
            <w:pPr>
              <w:widowControl/>
              <w:jc w:val="center"/>
              <w:rPr>
                <w:rFonts w:ascii="Times New Roman" w:hAnsi="Times New Roman"/>
              </w:rPr>
            </w:pPr>
          </w:p>
        </w:tc>
      </w:tr>
      <w:tr w14:paraId="2004A88C" w14:textId="77777777" w:rsidTr="005D7EBD">
        <w:tblPrEx>
          <w:tblW w:w="8280" w:type="dxa"/>
          <w:tblLook w:val="04A0"/>
        </w:tblPrEx>
        <w:tc>
          <w:tcPr>
            <w:tcW w:w="1640" w:type="dxa"/>
            <w:shd w:val="pct5" w:color="000000" w:fill="FFFFFF"/>
          </w:tcPr>
          <w:p w:rsidR="005D7EBD" w:rsidRPr="000C0413" w:rsidP="005D7EBD" w14:paraId="091431DD" w14:textId="77777777">
            <w:pPr>
              <w:widowControl/>
              <w:jc w:val="center"/>
              <w:rPr>
                <w:rFonts w:ascii="Times New Roman" w:hAnsi="Times New Roman"/>
              </w:rPr>
            </w:pPr>
            <w:r w:rsidRPr="000C0413">
              <w:rPr>
                <w:rFonts w:ascii="Times New Roman" w:hAnsi="Times New Roman"/>
              </w:rPr>
              <w:t>Totals</w:t>
            </w:r>
          </w:p>
        </w:tc>
        <w:tc>
          <w:tcPr>
            <w:tcW w:w="1479" w:type="dxa"/>
            <w:shd w:val="pct5" w:color="000000" w:fill="FFFFFF"/>
          </w:tcPr>
          <w:p w:rsidR="005D7EBD" w:rsidRPr="000C0413" w:rsidP="005D7EBD" w14:paraId="66C9B1DE" w14:textId="77777777">
            <w:pPr>
              <w:widowControl/>
              <w:ind w:left="720"/>
              <w:jc w:val="center"/>
              <w:rPr>
                <w:rFonts w:ascii="Times New Roman" w:hAnsi="Times New Roman"/>
              </w:rPr>
            </w:pPr>
          </w:p>
        </w:tc>
        <w:tc>
          <w:tcPr>
            <w:tcW w:w="1523" w:type="dxa"/>
            <w:shd w:val="pct5" w:color="000000" w:fill="FFFFFF"/>
          </w:tcPr>
          <w:p w:rsidR="005D7EBD" w:rsidRPr="000C0413" w:rsidP="005D7EBD" w14:paraId="62B96F88" w14:textId="77777777">
            <w:pPr>
              <w:widowControl/>
              <w:ind w:left="720"/>
              <w:jc w:val="center"/>
              <w:rPr>
                <w:rFonts w:ascii="Times New Roman" w:hAnsi="Times New Roman"/>
              </w:rPr>
            </w:pPr>
          </w:p>
        </w:tc>
        <w:tc>
          <w:tcPr>
            <w:tcW w:w="1430" w:type="dxa"/>
            <w:shd w:val="pct5" w:color="000000" w:fill="FFFFFF"/>
          </w:tcPr>
          <w:p w:rsidR="005D7EBD" w:rsidRPr="000C0413" w:rsidP="005D7EBD" w14:paraId="7EF8A518" w14:textId="77777777">
            <w:pPr>
              <w:widowControl/>
              <w:ind w:left="720"/>
              <w:jc w:val="center"/>
              <w:rPr>
                <w:rFonts w:ascii="Times New Roman" w:hAnsi="Times New Roman"/>
              </w:rPr>
            </w:pPr>
          </w:p>
        </w:tc>
        <w:tc>
          <w:tcPr>
            <w:tcW w:w="1193" w:type="dxa"/>
            <w:shd w:val="pct5" w:color="000000" w:fill="FFFFFF"/>
          </w:tcPr>
          <w:p w:rsidR="005D7EBD" w:rsidRPr="000C0413" w:rsidP="005D7EBD" w14:paraId="23E2911E" w14:textId="77777777">
            <w:pPr>
              <w:widowControl/>
              <w:ind w:left="720"/>
              <w:jc w:val="center"/>
              <w:rPr>
                <w:rFonts w:ascii="Times New Roman" w:hAnsi="Times New Roman"/>
              </w:rPr>
            </w:pPr>
          </w:p>
        </w:tc>
        <w:tc>
          <w:tcPr>
            <w:tcW w:w="1015" w:type="dxa"/>
            <w:shd w:val="pct5" w:color="000000" w:fill="FFFFFF"/>
          </w:tcPr>
          <w:p w:rsidR="005D7EBD" w:rsidRPr="000C0413" w:rsidP="005D7EBD" w14:paraId="45E5E811" w14:textId="77777777">
            <w:pPr>
              <w:widowControl/>
              <w:jc w:val="center"/>
              <w:rPr>
                <w:rFonts w:ascii="Times New Roman" w:hAnsi="Times New Roman"/>
              </w:rPr>
            </w:pPr>
            <w:r w:rsidRPr="000C0413">
              <w:rPr>
                <w:rFonts w:ascii="Times New Roman" w:hAnsi="Times New Roman"/>
              </w:rPr>
              <w:t>707 hrs.</w:t>
            </w:r>
          </w:p>
        </w:tc>
      </w:tr>
    </w:tbl>
    <w:p w:rsidR="000C0413" w:rsidRPr="000C0413" w:rsidP="000C0413" w14:paraId="7045E564" w14:textId="77777777">
      <w:pPr>
        <w:widowControl/>
        <w:ind w:left="720"/>
        <w:rPr>
          <w:rFonts w:ascii="Times New Roman" w:hAnsi="Times New Roman"/>
        </w:rPr>
      </w:pPr>
    </w:p>
    <w:p w:rsidR="000C0413" w:rsidRPr="000C0413" w:rsidP="000C0413" w14:paraId="7E4F7BD9" w14:textId="77777777">
      <w:pPr>
        <w:widowControl/>
        <w:ind w:left="720"/>
        <w:rPr>
          <w:rFonts w:ascii="Times New Roman" w:hAnsi="Times New Roman"/>
        </w:rPr>
      </w:pPr>
    </w:p>
    <w:p w:rsidR="000C0413" w:rsidRPr="000C0413" w:rsidP="000C0413" w14:paraId="4A4F40D9" w14:textId="77777777">
      <w:pPr>
        <w:widowControl/>
        <w:ind w:left="720"/>
        <w:rPr>
          <w:rFonts w:ascii="Times New Roman" w:hAnsi="Times New Roman"/>
        </w:rPr>
      </w:pPr>
    </w:p>
    <w:p w:rsidR="000C0413" w:rsidRPr="005D7EBD" w:rsidP="005D7EBD" w14:paraId="5D7798FA" w14:textId="4032A101">
      <w:pPr>
        <w:pStyle w:val="ListParagraph"/>
        <w:numPr>
          <w:ilvl w:val="0"/>
          <w:numId w:val="6"/>
        </w:numPr>
        <w:tabs>
          <w:tab w:val="num" w:pos="1440"/>
        </w:tabs>
        <w:rPr>
          <w:rFonts w:ascii="Times New Roman" w:hAnsi="Times New Roman"/>
        </w:rPr>
      </w:pPr>
      <w:r w:rsidRPr="005D7EBD">
        <w:rPr>
          <w:rFonts w:ascii="Times New Roman" w:hAnsi="Times New Roman"/>
        </w:rPr>
        <w:t>Section 5--A PDS must submit a written application to the IRS to become "designated." Many of the PDSs that would potentially qualify have already become “designated,” so the IRS does not have many new requests annually. The IRS estimates that the application process will take approximately ten hours.</w:t>
      </w:r>
    </w:p>
    <w:p w:rsidR="000C0413" w:rsidRPr="000C0413" w:rsidP="000C0413" w14:paraId="503487FC" w14:textId="77777777">
      <w:pPr>
        <w:widowControl/>
        <w:ind w:left="720"/>
        <w:rPr>
          <w:rFonts w:ascii="Times New Roman" w:hAnsi="Times New Roman"/>
        </w:rPr>
      </w:pPr>
    </w:p>
    <w:tbl>
      <w:tblPr>
        <w:tblW w:w="8219"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9"/>
        <w:gridCol w:w="1475"/>
        <w:gridCol w:w="1523"/>
        <w:gridCol w:w="1430"/>
        <w:gridCol w:w="1177"/>
        <w:gridCol w:w="1015"/>
      </w:tblGrid>
      <w:tr w14:paraId="69AAC63D" w14:textId="77777777" w:rsidTr="005D7EBD">
        <w:tblPrEx>
          <w:tblW w:w="8219"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99" w:type="dxa"/>
            <w:shd w:val="pct20" w:color="000000" w:fill="FFFFFF"/>
          </w:tcPr>
          <w:p w:rsidR="000C0413" w:rsidRPr="000C0413" w:rsidP="005D7EBD" w14:paraId="0A51AE3C" w14:textId="77777777">
            <w:pPr>
              <w:widowControl/>
              <w:jc w:val="center"/>
              <w:rPr>
                <w:rFonts w:ascii="Times New Roman" w:hAnsi="Times New Roman"/>
                <w:b/>
                <w:bCs/>
              </w:rPr>
            </w:pPr>
            <w:r w:rsidRPr="000C0413">
              <w:rPr>
                <w:rFonts w:ascii="Times New Roman" w:hAnsi="Times New Roman"/>
                <w:b/>
                <w:bCs/>
              </w:rPr>
              <w:t>Authority</w:t>
            </w:r>
          </w:p>
        </w:tc>
        <w:tc>
          <w:tcPr>
            <w:tcW w:w="1475" w:type="dxa"/>
            <w:shd w:val="pct20" w:color="000000" w:fill="FFFFFF"/>
          </w:tcPr>
          <w:p w:rsidR="000C0413" w:rsidRPr="000C0413" w:rsidP="005D7EBD" w14:paraId="7A95E58C" w14:textId="77777777">
            <w:pPr>
              <w:widowControl/>
              <w:jc w:val="center"/>
              <w:rPr>
                <w:rFonts w:ascii="Times New Roman" w:hAnsi="Times New Roman"/>
                <w:b/>
                <w:bCs/>
              </w:rPr>
            </w:pPr>
            <w:r w:rsidRPr="000C0413">
              <w:rPr>
                <w:rFonts w:ascii="Times New Roman" w:hAnsi="Times New Roman"/>
                <w:b/>
                <w:bCs/>
              </w:rPr>
              <w:t>Description</w:t>
            </w:r>
          </w:p>
        </w:tc>
        <w:tc>
          <w:tcPr>
            <w:tcW w:w="1523" w:type="dxa"/>
            <w:shd w:val="pct20" w:color="000000" w:fill="FFFFFF"/>
          </w:tcPr>
          <w:p w:rsidR="000C0413" w:rsidRPr="000C0413" w:rsidP="005D7EBD" w14:paraId="63941D13" w14:textId="77777777">
            <w:pPr>
              <w:widowControl/>
              <w:jc w:val="center"/>
              <w:rPr>
                <w:rFonts w:ascii="Times New Roman" w:hAnsi="Times New Roman"/>
                <w:b/>
                <w:bCs/>
              </w:rPr>
            </w:pPr>
            <w:r w:rsidRPr="000C0413">
              <w:rPr>
                <w:rFonts w:ascii="Times New Roman" w:hAnsi="Times New Roman"/>
                <w:b/>
                <w:bCs/>
              </w:rPr>
              <w:t># of Respondents</w:t>
            </w:r>
          </w:p>
        </w:tc>
        <w:tc>
          <w:tcPr>
            <w:tcW w:w="1430" w:type="dxa"/>
            <w:shd w:val="pct20" w:color="000000" w:fill="FFFFFF"/>
          </w:tcPr>
          <w:p w:rsidR="000C0413" w:rsidRPr="000C0413" w:rsidP="005D7EBD" w14:paraId="442C4D6D" w14:textId="333A88B1">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177" w:type="dxa"/>
            <w:shd w:val="pct20" w:color="000000" w:fill="FFFFFF"/>
          </w:tcPr>
          <w:p w:rsidR="000C0413" w:rsidRPr="000C0413" w:rsidP="005D7EBD" w14:paraId="72A31B2C" w14:textId="77777777">
            <w:pPr>
              <w:widowControl/>
              <w:jc w:val="center"/>
              <w:rPr>
                <w:rFonts w:ascii="Times New Roman" w:hAnsi="Times New Roman"/>
                <w:b/>
                <w:bCs/>
              </w:rPr>
            </w:pPr>
            <w:r w:rsidRPr="000C0413">
              <w:rPr>
                <w:rFonts w:ascii="Times New Roman" w:hAnsi="Times New Roman"/>
                <w:b/>
                <w:bCs/>
              </w:rPr>
              <w:t>Hours per Response</w:t>
            </w:r>
          </w:p>
        </w:tc>
        <w:tc>
          <w:tcPr>
            <w:tcW w:w="1015" w:type="dxa"/>
            <w:shd w:val="pct20" w:color="000000" w:fill="FFFFFF"/>
          </w:tcPr>
          <w:p w:rsidR="000C0413" w:rsidRPr="000C0413" w:rsidP="005D7EBD" w14:paraId="7656593F" w14:textId="5B960F86">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0713F080" w14:textId="77777777" w:rsidTr="005D7EBD">
        <w:tblPrEx>
          <w:tblW w:w="8219" w:type="dxa"/>
          <w:tblInd w:w="1075" w:type="dxa"/>
          <w:tblLook w:val="04A0"/>
        </w:tblPrEx>
        <w:tc>
          <w:tcPr>
            <w:tcW w:w="1599" w:type="dxa"/>
            <w:shd w:val="pct5" w:color="000000" w:fill="FFFFFF"/>
          </w:tcPr>
          <w:p w:rsidR="000C0413" w:rsidRPr="000C0413" w:rsidP="005D7EBD" w14:paraId="5783F1D8" w14:textId="77777777">
            <w:pPr>
              <w:widowControl/>
              <w:jc w:val="center"/>
              <w:rPr>
                <w:rFonts w:ascii="Times New Roman" w:hAnsi="Times New Roman"/>
              </w:rPr>
            </w:pPr>
            <w:r w:rsidRPr="000C0413">
              <w:rPr>
                <w:rFonts w:ascii="Times New Roman" w:hAnsi="Times New Roman"/>
              </w:rPr>
              <w:t>Section 5</w:t>
            </w:r>
          </w:p>
        </w:tc>
        <w:tc>
          <w:tcPr>
            <w:tcW w:w="1475" w:type="dxa"/>
            <w:shd w:val="pct5" w:color="000000" w:fill="FFFFFF"/>
          </w:tcPr>
          <w:p w:rsidR="000C0413" w:rsidRPr="000C0413" w:rsidP="005D7EBD" w14:paraId="7BE1C395" w14:textId="77777777">
            <w:pPr>
              <w:widowControl/>
              <w:jc w:val="center"/>
              <w:rPr>
                <w:rFonts w:ascii="Times New Roman" w:hAnsi="Times New Roman"/>
              </w:rPr>
            </w:pPr>
            <w:r w:rsidRPr="000C0413">
              <w:rPr>
                <w:rFonts w:ascii="Times New Roman" w:hAnsi="Times New Roman"/>
              </w:rPr>
              <w:t>Application</w:t>
            </w:r>
          </w:p>
        </w:tc>
        <w:tc>
          <w:tcPr>
            <w:tcW w:w="1523" w:type="dxa"/>
            <w:shd w:val="pct5" w:color="000000" w:fill="FFFFFF"/>
          </w:tcPr>
          <w:p w:rsidR="000C0413" w:rsidRPr="000C0413" w:rsidP="005D7EBD" w14:paraId="1F191C59" w14:textId="77777777">
            <w:pPr>
              <w:widowControl/>
              <w:jc w:val="center"/>
              <w:rPr>
                <w:rFonts w:ascii="Times New Roman" w:hAnsi="Times New Roman"/>
              </w:rPr>
            </w:pPr>
            <w:r w:rsidRPr="000C0413">
              <w:rPr>
                <w:rFonts w:ascii="Times New Roman" w:hAnsi="Times New Roman"/>
              </w:rPr>
              <w:t>1</w:t>
            </w:r>
          </w:p>
        </w:tc>
        <w:tc>
          <w:tcPr>
            <w:tcW w:w="1430" w:type="dxa"/>
            <w:shd w:val="pct5" w:color="000000" w:fill="FFFFFF"/>
          </w:tcPr>
          <w:p w:rsidR="000C0413" w:rsidRPr="000C0413" w:rsidP="005D7EBD" w14:paraId="2161477E" w14:textId="77777777">
            <w:pPr>
              <w:widowControl/>
              <w:jc w:val="center"/>
              <w:rPr>
                <w:rFonts w:ascii="Times New Roman" w:hAnsi="Times New Roman"/>
              </w:rPr>
            </w:pPr>
            <w:r w:rsidRPr="000C0413">
              <w:rPr>
                <w:rFonts w:ascii="Times New Roman" w:hAnsi="Times New Roman"/>
              </w:rPr>
              <w:t>1</w:t>
            </w:r>
          </w:p>
        </w:tc>
        <w:tc>
          <w:tcPr>
            <w:tcW w:w="1177" w:type="dxa"/>
            <w:shd w:val="pct5" w:color="000000" w:fill="FFFFFF"/>
          </w:tcPr>
          <w:p w:rsidR="000C0413" w:rsidRPr="000C0413" w:rsidP="005D7EBD" w14:paraId="2C00795A" w14:textId="77777777">
            <w:pPr>
              <w:widowControl/>
              <w:jc w:val="center"/>
              <w:rPr>
                <w:rFonts w:ascii="Times New Roman" w:hAnsi="Times New Roman"/>
              </w:rPr>
            </w:pPr>
            <w:r w:rsidRPr="000C0413">
              <w:rPr>
                <w:rFonts w:ascii="Times New Roman" w:hAnsi="Times New Roman"/>
              </w:rPr>
              <w:t>10 hrs.</w:t>
            </w:r>
          </w:p>
        </w:tc>
        <w:tc>
          <w:tcPr>
            <w:tcW w:w="1015" w:type="dxa"/>
            <w:shd w:val="pct5" w:color="000000" w:fill="FFFFFF"/>
          </w:tcPr>
          <w:p w:rsidR="000C0413" w:rsidRPr="000C0413" w:rsidP="005D7EBD" w14:paraId="293C3D99" w14:textId="77777777">
            <w:pPr>
              <w:widowControl/>
              <w:jc w:val="center"/>
              <w:rPr>
                <w:rFonts w:ascii="Times New Roman" w:hAnsi="Times New Roman"/>
              </w:rPr>
            </w:pPr>
            <w:r w:rsidRPr="000C0413">
              <w:rPr>
                <w:rFonts w:ascii="Times New Roman" w:hAnsi="Times New Roman"/>
              </w:rPr>
              <w:t>10 hrs.</w:t>
            </w:r>
          </w:p>
        </w:tc>
      </w:tr>
      <w:tr w14:paraId="62D3E730" w14:textId="77777777" w:rsidTr="005D7EBD">
        <w:tblPrEx>
          <w:tblW w:w="8219" w:type="dxa"/>
          <w:tblInd w:w="1075" w:type="dxa"/>
          <w:tblLook w:val="04A0"/>
        </w:tblPrEx>
        <w:tc>
          <w:tcPr>
            <w:tcW w:w="1599" w:type="dxa"/>
            <w:shd w:val="pct20" w:color="000000" w:fill="FFFFFF"/>
          </w:tcPr>
          <w:p w:rsidR="000C0413" w:rsidRPr="000C0413" w:rsidP="005D7EBD" w14:paraId="22FE10C7" w14:textId="77777777">
            <w:pPr>
              <w:widowControl/>
              <w:jc w:val="center"/>
              <w:rPr>
                <w:rFonts w:ascii="Times New Roman" w:hAnsi="Times New Roman"/>
              </w:rPr>
            </w:pPr>
            <w:r w:rsidRPr="000C0413">
              <w:rPr>
                <w:rFonts w:ascii="Times New Roman" w:hAnsi="Times New Roman"/>
              </w:rPr>
              <w:t>Totals</w:t>
            </w:r>
          </w:p>
        </w:tc>
        <w:tc>
          <w:tcPr>
            <w:tcW w:w="1475" w:type="dxa"/>
            <w:shd w:val="pct20" w:color="000000" w:fill="FFFFFF"/>
          </w:tcPr>
          <w:p w:rsidR="000C0413" w:rsidRPr="000C0413" w:rsidP="005D7EBD" w14:paraId="07D67791" w14:textId="77777777">
            <w:pPr>
              <w:widowControl/>
              <w:ind w:left="720"/>
              <w:jc w:val="center"/>
              <w:rPr>
                <w:rFonts w:ascii="Times New Roman" w:hAnsi="Times New Roman"/>
              </w:rPr>
            </w:pPr>
          </w:p>
        </w:tc>
        <w:tc>
          <w:tcPr>
            <w:tcW w:w="1523" w:type="dxa"/>
            <w:shd w:val="pct20" w:color="000000" w:fill="FFFFFF"/>
          </w:tcPr>
          <w:p w:rsidR="000C0413" w:rsidRPr="000C0413" w:rsidP="005D7EBD" w14:paraId="49B59DE9" w14:textId="77777777">
            <w:pPr>
              <w:widowControl/>
              <w:ind w:left="720"/>
              <w:jc w:val="center"/>
              <w:rPr>
                <w:rFonts w:ascii="Times New Roman" w:hAnsi="Times New Roman"/>
              </w:rPr>
            </w:pPr>
          </w:p>
        </w:tc>
        <w:tc>
          <w:tcPr>
            <w:tcW w:w="1430" w:type="dxa"/>
            <w:shd w:val="pct20" w:color="000000" w:fill="FFFFFF"/>
          </w:tcPr>
          <w:p w:rsidR="000C0413" w:rsidRPr="000C0413" w:rsidP="005D7EBD" w14:paraId="5777E23D" w14:textId="77777777">
            <w:pPr>
              <w:widowControl/>
              <w:ind w:left="720"/>
              <w:jc w:val="center"/>
              <w:rPr>
                <w:rFonts w:ascii="Times New Roman" w:hAnsi="Times New Roman"/>
              </w:rPr>
            </w:pPr>
          </w:p>
        </w:tc>
        <w:tc>
          <w:tcPr>
            <w:tcW w:w="1177" w:type="dxa"/>
            <w:shd w:val="pct20" w:color="000000" w:fill="FFFFFF"/>
          </w:tcPr>
          <w:p w:rsidR="000C0413" w:rsidRPr="000C0413" w:rsidP="005D7EBD" w14:paraId="2D2F1BE6" w14:textId="77777777">
            <w:pPr>
              <w:widowControl/>
              <w:ind w:left="720"/>
              <w:jc w:val="center"/>
              <w:rPr>
                <w:rFonts w:ascii="Times New Roman" w:hAnsi="Times New Roman"/>
              </w:rPr>
            </w:pPr>
          </w:p>
        </w:tc>
        <w:tc>
          <w:tcPr>
            <w:tcW w:w="1015" w:type="dxa"/>
            <w:shd w:val="pct20" w:color="000000" w:fill="FFFFFF"/>
          </w:tcPr>
          <w:p w:rsidR="000C0413" w:rsidRPr="000C0413" w:rsidP="005D7EBD" w14:paraId="034E02F3" w14:textId="77777777">
            <w:pPr>
              <w:widowControl/>
              <w:jc w:val="center"/>
              <w:rPr>
                <w:rFonts w:ascii="Times New Roman" w:hAnsi="Times New Roman"/>
              </w:rPr>
            </w:pPr>
            <w:r w:rsidRPr="000C0413">
              <w:rPr>
                <w:rFonts w:ascii="Times New Roman" w:hAnsi="Times New Roman"/>
              </w:rPr>
              <w:t>10 hrs.</w:t>
            </w:r>
          </w:p>
        </w:tc>
      </w:tr>
    </w:tbl>
    <w:p w:rsidR="000C0413" w:rsidRPr="000C0413" w:rsidP="000C0413" w14:paraId="4F1ABCE3" w14:textId="77777777">
      <w:pPr>
        <w:widowControl/>
        <w:ind w:left="720"/>
        <w:rPr>
          <w:rFonts w:ascii="Times New Roman" w:hAnsi="Times New Roman"/>
        </w:rPr>
      </w:pPr>
    </w:p>
    <w:p w:rsidR="000C0413" w:rsidRPr="005D7EBD" w:rsidP="005D7EBD" w14:paraId="4FCD3C96" w14:textId="71577B8D">
      <w:pPr>
        <w:pStyle w:val="ListParagraph"/>
        <w:numPr>
          <w:ilvl w:val="0"/>
          <w:numId w:val="6"/>
        </w:numPr>
        <w:tabs>
          <w:tab w:val="num" w:pos="1440"/>
        </w:tabs>
        <w:rPr>
          <w:rFonts w:ascii="Times New Roman" w:hAnsi="Times New Roman"/>
        </w:rPr>
      </w:pPr>
      <w:r w:rsidRPr="005D7EBD">
        <w:rPr>
          <w:rFonts w:ascii="Times New Roman" w:hAnsi="Times New Roman"/>
        </w:rPr>
        <w:t>Section 9.03--A PDS, denied designation, may obtain an administrative review of the denial by providing a written response to the IRS. The IRS estimates that if it denies a designation to a PDS, that a request for an administrative review will take 15 hours per respondent.</w:t>
      </w:r>
    </w:p>
    <w:p w:rsidR="000C0413" w:rsidRPr="000C0413" w:rsidP="000C0413" w14:paraId="0F9A2475" w14:textId="77777777">
      <w:pPr>
        <w:widowControl/>
        <w:ind w:left="720"/>
        <w:rPr>
          <w:rFonts w:ascii="Times New Roman" w:hAnsi="Times New Roman"/>
        </w:rPr>
      </w:pPr>
    </w:p>
    <w:tbl>
      <w:tblPr>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9"/>
        <w:gridCol w:w="1656"/>
        <w:gridCol w:w="1523"/>
        <w:gridCol w:w="1430"/>
        <w:gridCol w:w="1177"/>
        <w:gridCol w:w="990"/>
      </w:tblGrid>
      <w:tr w14:paraId="19701606" w14:textId="77777777" w:rsidTr="005D7EBD">
        <w:tblPrEx>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99" w:type="dxa"/>
            <w:shd w:val="pct20" w:color="000000" w:fill="FFFFFF"/>
          </w:tcPr>
          <w:p w:rsidR="000C0413" w:rsidRPr="000C0413" w:rsidP="005D7EBD" w14:paraId="27754771" w14:textId="77777777">
            <w:pPr>
              <w:widowControl/>
              <w:jc w:val="center"/>
              <w:rPr>
                <w:rFonts w:ascii="Times New Roman" w:hAnsi="Times New Roman"/>
                <w:b/>
                <w:bCs/>
              </w:rPr>
            </w:pPr>
            <w:r w:rsidRPr="000C0413">
              <w:rPr>
                <w:rFonts w:ascii="Times New Roman" w:hAnsi="Times New Roman"/>
                <w:b/>
                <w:bCs/>
              </w:rPr>
              <w:t>Authority</w:t>
            </w:r>
          </w:p>
        </w:tc>
        <w:tc>
          <w:tcPr>
            <w:tcW w:w="1656" w:type="dxa"/>
            <w:shd w:val="pct20" w:color="000000" w:fill="FFFFFF"/>
          </w:tcPr>
          <w:p w:rsidR="000C0413" w:rsidRPr="000C0413" w:rsidP="005D7EBD" w14:paraId="59427099" w14:textId="77777777">
            <w:pPr>
              <w:widowControl/>
              <w:jc w:val="center"/>
              <w:rPr>
                <w:rFonts w:ascii="Times New Roman" w:hAnsi="Times New Roman"/>
                <w:b/>
                <w:bCs/>
              </w:rPr>
            </w:pPr>
            <w:r w:rsidRPr="000C0413">
              <w:rPr>
                <w:rFonts w:ascii="Times New Roman" w:hAnsi="Times New Roman"/>
                <w:b/>
                <w:bCs/>
              </w:rPr>
              <w:t>Description</w:t>
            </w:r>
          </w:p>
        </w:tc>
        <w:tc>
          <w:tcPr>
            <w:tcW w:w="1523" w:type="dxa"/>
            <w:shd w:val="pct20" w:color="000000" w:fill="FFFFFF"/>
          </w:tcPr>
          <w:p w:rsidR="000C0413" w:rsidRPr="000C0413" w:rsidP="005D7EBD" w14:paraId="64E68069" w14:textId="77777777">
            <w:pPr>
              <w:widowControl/>
              <w:jc w:val="center"/>
              <w:rPr>
                <w:rFonts w:ascii="Times New Roman" w:hAnsi="Times New Roman"/>
                <w:b/>
                <w:bCs/>
              </w:rPr>
            </w:pPr>
            <w:r w:rsidRPr="000C0413">
              <w:rPr>
                <w:rFonts w:ascii="Times New Roman" w:hAnsi="Times New Roman"/>
                <w:b/>
                <w:bCs/>
              </w:rPr>
              <w:t># of Respondents</w:t>
            </w:r>
          </w:p>
        </w:tc>
        <w:tc>
          <w:tcPr>
            <w:tcW w:w="1430" w:type="dxa"/>
            <w:shd w:val="pct20" w:color="000000" w:fill="FFFFFF"/>
          </w:tcPr>
          <w:p w:rsidR="000C0413" w:rsidRPr="000C0413" w:rsidP="005D7EBD" w14:paraId="79D92C62" w14:textId="128C8E53">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177" w:type="dxa"/>
            <w:shd w:val="pct20" w:color="000000" w:fill="FFFFFF"/>
          </w:tcPr>
          <w:p w:rsidR="000C0413" w:rsidRPr="000C0413" w:rsidP="005D7EBD" w14:paraId="1B88AF8E" w14:textId="77777777">
            <w:pPr>
              <w:widowControl/>
              <w:jc w:val="center"/>
              <w:rPr>
                <w:rFonts w:ascii="Times New Roman" w:hAnsi="Times New Roman"/>
                <w:b/>
                <w:bCs/>
              </w:rPr>
            </w:pPr>
            <w:r w:rsidRPr="000C0413">
              <w:rPr>
                <w:rFonts w:ascii="Times New Roman" w:hAnsi="Times New Roman"/>
                <w:b/>
                <w:bCs/>
              </w:rPr>
              <w:t>Hours per Response</w:t>
            </w:r>
          </w:p>
        </w:tc>
        <w:tc>
          <w:tcPr>
            <w:tcW w:w="990" w:type="dxa"/>
            <w:shd w:val="pct20" w:color="000000" w:fill="FFFFFF"/>
          </w:tcPr>
          <w:p w:rsidR="000C0413" w:rsidRPr="000C0413" w:rsidP="005D7EBD" w14:paraId="65C3891D" w14:textId="47716BCE">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634FE059" w14:textId="77777777" w:rsidTr="005D7EBD">
        <w:tblPrEx>
          <w:tblW w:w="8275" w:type="dxa"/>
          <w:tblInd w:w="1075" w:type="dxa"/>
          <w:tblLook w:val="04A0"/>
        </w:tblPrEx>
        <w:tc>
          <w:tcPr>
            <w:tcW w:w="1499" w:type="dxa"/>
            <w:shd w:val="pct5" w:color="000000" w:fill="FFFFFF"/>
          </w:tcPr>
          <w:p w:rsidR="000C0413" w:rsidRPr="000C0413" w:rsidP="005D7EBD" w14:paraId="7C099AA6" w14:textId="77777777">
            <w:pPr>
              <w:widowControl/>
              <w:jc w:val="center"/>
              <w:rPr>
                <w:rFonts w:ascii="Times New Roman" w:hAnsi="Times New Roman"/>
              </w:rPr>
            </w:pPr>
            <w:r w:rsidRPr="000C0413">
              <w:rPr>
                <w:rFonts w:ascii="Times New Roman" w:hAnsi="Times New Roman"/>
              </w:rPr>
              <w:t>Section 9.03</w:t>
            </w:r>
          </w:p>
        </w:tc>
        <w:tc>
          <w:tcPr>
            <w:tcW w:w="1656" w:type="dxa"/>
            <w:shd w:val="pct5" w:color="000000" w:fill="FFFFFF"/>
          </w:tcPr>
          <w:p w:rsidR="000C0413" w:rsidRPr="000C0413" w:rsidP="005D7EBD" w14:paraId="177ED488" w14:textId="77777777">
            <w:pPr>
              <w:widowControl/>
              <w:jc w:val="center"/>
              <w:rPr>
                <w:rFonts w:ascii="Times New Roman" w:hAnsi="Times New Roman"/>
              </w:rPr>
            </w:pPr>
            <w:r w:rsidRPr="000C0413">
              <w:rPr>
                <w:rFonts w:ascii="Times New Roman" w:hAnsi="Times New Roman"/>
              </w:rPr>
              <w:t>Administrative review</w:t>
            </w:r>
          </w:p>
        </w:tc>
        <w:tc>
          <w:tcPr>
            <w:tcW w:w="1523" w:type="dxa"/>
            <w:shd w:val="pct5" w:color="000000" w:fill="FFFFFF"/>
          </w:tcPr>
          <w:p w:rsidR="000C0413" w:rsidRPr="000C0413" w:rsidP="005D7EBD" w14:paraId="77AC338E" w14:textId="77777777">
            <w:pPr>
              <w:widowControl/>
              <w:jc w:val="center"/>
              <w:rPr>
                <w:rFonts w:ascii="Times New Roman" w:hAnsi="Times New Roman"/>
              </w:rPr>
            </w:pPr>
            <w:r w:rsidRPr="000C0413">
              <w:rPr>
                <w:rFonts w:ascii="Times New Roman" w:hAnsi="Times New Roman"/>
              </w:rPr>
              <w:t>1</w:t>
            </w:r>
          </w:p>
        </w:tc>
        <w:tc>
          <w:tcPr>
            <w:tcW w:w="1430" w:type="dxa"/>
            <w:shd w:val="pct5" w:color="000000" w:fill="FFFFFF"/>
          </w:tcPr>
          <w:p w:rsidR="000C0413" w:rsidRPr="000C0413" w:rsidP="005D7EBD" w14:paraId="2442B9BC" w14:textId="77777777">
            <w:pPr>
              <w:widowControl/>
              <w:jc w:val="center"/>
              <w:rPr>
                <w:rFonts w:ascii="Times New Roman" w:hAnsi="Times New Roman"/>
              </w:rPr>
            </w:pPr>
            <w:r w:rsidRPr="000C0413">
              <w:rPr>
                <w:rFonts w:ascii="Times New Roman" w:hAnsi="Times New Roman"/>
              </w:rPr>
              <w:t>1</w:t>
            </w:r>
          </w:p>
        </w:tc>
        <w:tc>
          <w:tcPr>
            <w:tcW w:w="1177" w:type="dxa"/>
            <w:shd w:val="pct5" w:color="000000" w:fill="FFFFFF"/>
          </w:tcPr>
          <w:p w:rsidR="000C0413" w:rsidRPr="000C0413" w:rsidP="005D7EBD" w14:paraId="2EDC318C" w14:textId="77777777">
            <w:pPr>
              <w:widowControl/>
              <w:jc w:val="center"/>
              <w:rPr>
                <w:rFonts w:ascii="Times New Roman" w:hAnsi="Times New Roman"/>
              </w:rPr>
            </w:pPr>
            <w:r w:rsidRPr="000C0413">
              <w:rPr>
                <w:rFonts w:ascii="Times New Roman" w:hAnsi="Times New Roman"/>
              </w:rPr>
              <w:t>15 hrs.</w:t>
            </w:r>
          </w:p>
        </w:tc>
        <w:tc>
          <w:tcPr>
            <w:tcW w:w="990" w:type="dxa"/>
            <w:shd w:val="pct5" w:color="000000" w:fill="FFFFFF"/>
          </w:tcPr>
          <w:p w:rsidR="000C0413" w:rsidRPr="000C0413" w:rsidP="005D7EBD" w14:paraId="50658FF1" w14:textId="77777777">
            <w:pPr>
              <w:widowControl/>
              <w:jc w:val="center"/>
              <w:rPr>
                <w:rFonts w:ascii="Times New Roman" w:hAnsi="Times New Roman"/>
              </w:rPr>
            </w:pPr>
            <w:r w:rsidRPr="000C0413">
              <w:rPr>
                <w:rFonts w:ascii="Times New Roman" w:hAnsi="Times New Roman"/>
              </w:rPr>
              <w:t>15 hrs.</w:t>
            </w:r>
          </w:p>
        </w:tc>
      </w:tr>
      <w:tr w14:paraId="1B376052" w14:textId="77777777" w:rsidTr="005D7EBD">
        <w:tblPrEx>
          <w:tblW w:w="8275" w:type="dxa"/>
          <w:tblInd w:w="1075" w:type="dxa"/>
          <w:tblLook w:val="04A0"/>
        </w:tblPrEx>
        <w:tc>
          <w:tcPr>
            <w:tcW w:w="1499" w:type="dxa"/>
            <w:shd w:val="pct20" w:color="000000" w:fill="FFFFFF"/>
          </w:tcPr>
          <w:p w:rsidR="000C0413" w:rsidRPr="000C0413" w:rsidP="005D7EBD" w14:paraId="0A5EA155" w14:textId="77777777">
            <w:pPr>
              <w:widowControl/>
              <w:jc w:val="center"/>
              <w:rPr>
                <w:rFonts w:ascii="Times New Roman" w:hAnsi="Times New Roman"/>
              </w:rPr>
            </w:pPr>
            <w:r w:rsidRPr="000C0413">
              <w:rPr>
                <w:rFonts w:ascii="Times New Roman" w:hAnsi="Times New Roman"/>
              </w:rPr>
              <w:t>Totals</w:t>
            </w:r>
          </w:p>
        </w:tc>
        <w:tc>
          <w:tcPr>
            <w:tcW w:w="1656" w:type="dxa"/>
            <w:shd w:val="pct20" w:color="000000" w:fill="FFFFFF"/>
          </w:tcPr>
          <w:p w:rsidR="000C0413" w:rsidRPr="000C0413" w:rsidP="005D7EBD" w14:paraId="6B5FFC0A" w14:textId="77777777">
            <w:pPr>
              <w:widowControl/>
              <w:ind w:left="720"/>
              <w:jc w:val="center"/>
              <w:rPr>
                <w:rFonts w:ascii="Times New Roman" w:hAnsi="Times New Roman"/>
              </w:rPr>
            </w:pPr>
          </w:p>
        </w:tc>
        <w:tc>
          <w:tcPr>
            <w:tcW w:w="1523" w:type="dxa"/>
            <w:shd w:val="pct20" w:color="000000" w:fill="FFFFFF"/>
          </w:tcPr>
          <w:p w:rsidR="000C0413" w:rsidRPr="000C0413" w:rsidP="005D7EBD" w14:paraId="5C54F462" w14:textId="77777777">
            <w:pPr>
              <w:widowControl/>
              <w:ind w:left="720"/>
              <w:jc w:val="center"/>
              <w:rPr>
                <w:rFonts w:ascii="Times New Roman" w:hAnsi="Times New Roman"/>
              </w:rPr>
            </w:pPr>
          </w:p>
        </w:tc>
        <w:tc>
          <w:tcPr>
            <w:tcW w:w="1430" w:type="dxa"/>
            <w:shd w:val="pct20" w:color="000000" w:fill="FFFFFF"/>
          </w:tcPr>
          <w:p w:rsidR="000C0413" w:rsidRPr="000C0413" w:rsidP="005D7EBD" w14:paraId="42302B0B" w14:textId="77777777">
            <w:pPr>
              <w:widowControl/>
              <w:ind w:left="720"/>
              <w:jc w:val="center"/>
              <w:rPr>
                <w:rFonts w:ascii="Times New Roman" w:hAnsi="Times New Roman"/>
              </w:rPr>
            </w:pPr>
          </w:p>
        </w:tc>
        <w:tc>
          <w:tcPr>
            <w:tcW w:w="1177" w:type="dxa"/>
            <w:shd w:val="pct20" w:color="000000" w:fill="FFFFFF"/>
          </w:tcPr>
          <w:p w:rsidR="000C0413" w:rsidRPr="000C0413" w:rsidP="005D7EBD" w14:paraId="4CF01DDC" w14:textId="77777777">
            <w:pPr>
              <w:widowControl/>
              <w:ind w:left="720"/>
              <w:jc w:val="center"/>
              <w:rPr>
                <w:rFonts w:ascii="Times New Roman" w:hAnsi="Times New Roman"/>
              </w:rPr>
            </w:pPr>
          </w:p>
        </w:tc>
        <w:tc>
          <w:tcPr>
            <w:tcW w:w="990" w:type="dxa"/>
            <w:shd w:val="pct20" w:color="000000" w:fill="FFFFFF"/>
          </w:tcPr>
          <w:p w:rsidR="000C0413" w:rsidRPr="000C0413" w:rsidP="005D7EBD" w14:paraId="32B66B19" w14:textId="77777777">
            <w:pPr>
              <w:widowControl/>
              <w:jc w:val="center"/>
              <w:rPr>
                <w:rFonts w:ascii="Times New Roman" w:hAnsi="Times New Roman"/>
              </w:rPr>
            </w:pPr>
            <w:r w:rsidRPr="000C0413">
              <w:rPr>
                <w:rFonts w:ascii="Times New Roman" w:hAnsi="Times New Roman"/>
              </w:rPr>
              <w:t>15 hrs.</w:t>
            </w:r>
          </w:p>
        </w:tc>
      </w:tr>
    </w:tbl>
    <w:p w:rsidR="000C0413" w:rsidRPr="000C0413" w:rsidP="000C0413" w14:paraId="3676F325" w14:textId="77777777">
      <w:pPr>
        <w:widowControl/>
        <w:ind w:left="720"/>
        <w:rPr>
          <w:rFonts w:ascii="Times New Roman" w:hAnsi="Times New Roman"/>
        </w:rPr>
      </w:pPr>
    </w:p>
    <w:p w:rsidR="000C0413" w:rsidRPr="005D7EBD" w:rsidP="005D7EBD" w14:paraId="0C904357" w14:textId="442BC868">
      <w:pPr>
        <w:pStyle w:val="ListParagraph"/>
        <w:numPr>
          <w:ilvl w:val="0"/>
          <w:numId w:val="6"/>
        </w:numPr>
        <w:tabs>
          <w:tab w:val="num" w:pos="1440"/>
        </w:tabs>
        <w:rPr>
          <w:rFonts w:ascii="Times New Roman" w:hAnsi="Times New Roman"/>
        </w:rPr>
      </w:pPr>
      <w:r w:rsidRPr="005D7EBD">
        <w:rPr>
          <w:rFonts w:ascii="Times New Roman" w:hAnsi="Times New Roman"/>
        </w:rPr>
        <w:t>Section 9.06--If the agency confirms a denial of designation, the PDS may appeal by submitting to the IRS: (1) a written explanation with supporting documentation, (2) a copy of the original application, (3) a copy of the letter from the IRS denying the initial application, (4) a copy of the PDS's request for administrative review, and (5) a copy of the IRS's confirmation of the denial following the administrative review. The IRS estimates that it will confirm an administrative denial no more than once per calendar year and that it will take the PDS 24 hours to effectuate its appeal.</w:t>
      </w:r>
    </w:p>
    <w:p w:rsidR="000C0413" w:rsidRPr="000C0413" w:rsidP="000C0413" w14:paraId="15742924" w14:textId="77777777">
      <w:pPr>
        <w:widowControl/>
        <w:ind w:left="720"/>
        <w:rPr>
          <w:rFonts w:ascii="Times New Roman" w:hAnsi="Times New Roman"/>
        </w:rPr>
      </w:pPr>
    </w:p>
    <w:tbl>
      <w:tblPr>
        <w:tblW w:w="8219"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9"/>
        <w:gridCol w:w="1475"/>
        <w:gridCol w:w="1523"/>
        <w:gridCol w:w="1430"/>
        <w:gridCol w:w="1177"/>
        <w:gridCol w:w="1015"/>
      </w:tblGrid>
      <w:tr w14:paraId="3A5D1DAC" w14:textId="77777777" w:rsidTr="005D7EBD">
        <w:tblPrEx>
          <w:tblW w:w="8219"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99" w:type="dxa"/>
            <w:shd w:val="pct20" w:color="000000" w:fill="FFFFFF"/>
          </w:tcPr>
          <w:p w:rsidR="000C0413" w:rsidRPr="000C0413" w:rsidP="005D7EBD" w14:paraId="245AF6F6" w14:textId="77777777">
            <w:pPr>
              <w:widowControl/>
              <w:jc w:val="center"/>
              <w:rPr>
                <w:rFonts w:ascii="Times New Roman" w:hAnsi="Times New Roman"/>
                <w:b/>
                <w:bCs/>
              </w:rPr>
            </w:pPr>
            <w:r w:rsidRPr="000C0413">
              <w:rPr>
                <w:rFonts w:ascii="Times New Roman" w:hAnsi="Times New Roman"/>
                <w:b/>
                <w:bCs/>
              </w:rPr>
              <w:t>Authority</w:t>
            </w:r>
          </w:p>
        </w:tc>
        <w:tc>
          <w:tcPr>
            <w:tcW w:w="1475" w:type="dxa"/>
            <w:shd w:val="pct20" w:color="000000" w:fill="FFFFFF"/>
          </w:tcPr>
          <w:p w:rsidR="000C0413" w:rsidRPr="000C0413" w:rsidP="005D7EBD" w14:paraId="50C10DA3" w14:textId="77777777">
            <w:pPr>
              <w:widowControl/>
              <w:jc w:val="center"/>
              <w:rPr>
                <w:rFonts w:ascii="Times New Roman" w:hAnsi="Times New Roman"/>
                <w:b/>
                <w:bCs/>
              </w:rPr>
            </w:pPr>
            <w:r w:rsidRPr="000C0413">
              <w:rPr>
                <w:rFonts w:ascii="Times New Roman" w:hAnsi="Times New Roman"/>
                <w:b/>
                <w:bCs/>
              </w:rPr>
              <w:t>Description</w:t>
            </w:r>
          </w:p>
        </w:tc>
        <w:tc>
          <w:tcPr>
            <w:tcW w:w="1523" w:type="dxa"/>
            <w:shd w:val="pct20" w:color="000000" w:fill="FFFFFF"/>
          </w:tcPr>
          <w:p w:rsidR="000C0413" w:rsidRPr="000C0413" w:rsidP="005D7EBD" w14:paraId="193510FE" w14:textId="77777777">
            <w:pPr>
              <w:widowControl/>
              <w:jc w:val="center"/>
              <w:rPr>
                <w:rFonts w:ascii="Times New Roman" w:hAnsi="Times New Roman"/>
                <w:b/>
                <w:bCs/>
              </w:rPr>
            </w:pPr>
            <w:r w:rsidRPr="000C0413">
              <w:rPr>
                <w:rFonts w:ascii="Times New Roman" w:hAnsi="Times New Roman"/>
                <w:b/>
                <w:bCs/>
              </w:rPr>
              <w:t># of Respondents</w:t>
            </w:r>
          </w:p>
        </w:tc>
        <w:tc>
          <w:tcPr>
            <w:tcW w:w="1430" w:type="dxa"/>
            <w:shd w:val="pct20" w:color="000000" w:fill="FFFFFF"/>
          </w:tcPr>
          <w:p w:rsidR="000C0413" w:rsidRPr="000C0413" w:rsidP="005D7EBD" w14:paraId="23D98D88" w14:textId="1853A8C1">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177" w:type="dxa"/>
            <w:shd w:val="pct20" w:color="000000" w:fill="FFFFFF"/>
          </w:tcPr>
          <w:p w:rsidR="000C0413" w:rsidRPr="000C0413" w:rsidP="005D7EBD" w14:paraId="6C176927" w14:textId="77777777">
            <w:pPr>
              <w:widowControl/>
              <w:jc w:val="center"/>
              <w:rPr>
                <w:rFonts w:ascii="Times New Roman" w:hAnsi="Times New Roman"/>
                <w:b/>
                <w:bCs/>
              </w:rPr>
            </w:pPr>
            <w:r w:rsidRPr="000C0413">
              <w:rPr>
                <w:rFonts w:ascii="Times New Roman" w:hAnsi="Times New Roman"/>
                <w:b/>
                <w:bCs/>
              </w:rPr>
              <w:t>Hours per Response</w:t>
            </w:r>
          </w:p>
        </w:tc>
        <w:tc>
          <w:tcPr>
            <w:tcW w:w="1015" w:type="dxa"/>
            <w:shd w:val="pct20" w:color="000000" w:fill="FFFFFF"/>
          </w:tcPr>
          <w:p w:rsidR="000C0413" w:rsidRPr="000C0413" w:rsidP="005D7EBD" w14:paraId="5929F9B3" w14:textId="7B6F9410">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7299A2EC" w14:textId="77777777" w:rsidTr="005D7EBD">
        <w:tblPrEx>
          <w:tblW w:w="8219" w:type="dxa"/>
          <w:tblInd w:w="1075" w:type="dxa"/>
          <w:tblLook w:val="04A0"/>
        </w:tblPrEx>
        <w:tc>
          <w:tcPr>
            <w:tcW w:w="1599" w:type="dxa"/>
            <w:shd w:val="pct5" w:color="000000" w:fill="FFFFFF"/>
          </w:tcPr>
          <w:p w:rsidR="000C0413" w:rsidRPr="000C0413" w:rsidP="005D7EBD" w14:paraId="21481A91" w14:textId="77777777">
            <w:pPr>
              <w:widowControl/>
              <w:jc w:val="center"/>
              <w:rPr>
                <w:rFonts w:ascii="Times New Roman" w:hAnsi="Times New Roman"/>
              </w:rPr>
            </w:pPr>
            <w:r w:rsidRPr="000C0413">
              <w:rPr>
                <w:rFonts w:ascii="Times New Roman" w:hAnsi="Times New Roman"/>
              </w:rPr>
              <w:t>Section 9.06</w:t>
            </w:r>
          </w:p>
        </w:tc>
        <w:tc>
          <w:tcPr>
            <w:tcW w:w="1475" w:type="dxa"/>
            <w:shd w:val="pct5" w:color="000000" w:fill="FFFFFF"/>
          </w:tcPr>
          <w:p w:rsidR="000C0413" w:rsidRPr="000C0413" w:rsidP="005D7EBD" w14:paraId="662FE04D" w14:textId="77777777">
            <w:pPr>
              <w:widowControl/>
              <w:jc w:val="center"/>
              <w:rPr>
                <w:rFonts w:ascii="Times New Roman" w:hAnsi="Times New Roman"/>
              </w:rPr>
            </w:pPr>
            <w:r w:rsidRPr="000C0413">
              <w:rPr>
                <w:rFonts w:ascii="Times New Roman" w:hAnsi="Times New Roman"/>
              </w:rPr>
              <w:t>Appeal</w:t>
            </w:r>
          </w:p>
        </w:tc>
        <w:tc>
          <w:tcPr>
            <w:tcW w:w="1523" w:type="dxa"/>
            <w:shd w:val="pct5" w:color="000000" w:fill="FFFFFF"/>
          </w:tcPr>
          <w:p w:rsidR="000C0413" w:rsidRPr="000C0413" w:rsidP="005D7EBD" w14:paraId="55BCC995" w14:textId="77777777">
            <w:pPr>
              <w:widowControl/>
              <w:jc w:val="center"/>
              <w:rPr>
                <w:rFonts w:ascii="Times New Roman" w:hAnsi="Times New Roman"/>
              </w:rPr>
            </w:pPr>
            <w:r w:rsidRPr="000C0413">
              <w:rPr>
                <w:rFonts w:ascii="Times New Roman" w:hAnsi="Times New Roman"/>
              </w:rPr>
              <w:t>1</w:t>
            </w:r>
          </w:p>
        </w:tc>
        <w:tc>
          <w:tcPr>
            <w:tcW w:w="1430" w:type="dxa"/>
            <w:shd w:val="pct5" w:color="000000" w:fill="FFFFFF"/>
          </w:tcPr>
          <w:p w:rsidR="000C0413" w:rsidRPr="000C0413" w:rsidP="005D7EBD" w14:paraId="468E2A47" w14:textId="77777777">
            <w:pPr>
              <w:widowControl/>
              <w:jc w:val="center"/>
              <w:rPr>
                <w:rFonts w:ascii="Times New Roman" w:hAnsi="Times New Roman"/>
              </w:rPr>
            </w:pPr>
            <w:r w:rsidRPr="000C0413">
              <w:rPr>
                <w:rFonts w:ascii="Times New Roman" w:hAnsi="Times New Roman"/>
              </w:rPr>
              <w:t>1</w:t>
            </w:r>
          </w:p>
        </w:tc>
        <w:tc>
          <w:tcPr>
            <w:tcW w:w="1177" w:type="dxa"/>
            <w:shd w:val="pct5" w:color="000000" w:fill="FFFFFF"/>
          </w:tcPr>
          <w:p w:rsidR="000C0413" w:rsidRPr="000C0413" w:rsidP="005D7EBD" w14:paraId="56F8B4C4" w14:textId="77777777">
            <w:pPr>
              <w:widowControl/>
              <w:jc w:val="center"/>
              <w:rPr>
                <w:rFonts w:ascii="Times New Roman" w:hAnsi="Times New Roman"/>
              </w:rPr>
            </w:pPr>
            <w:r w:rsidRPr="000C0413">
              <w:rPr>
                <w:rFonts w:ascii="Times New Roman" w:hAnsi="Times New Roman"/>
              </w:rPr>
              <w:t>24 hrs.</w:t>
            </w:r>
          </w:p>
        </w:tc>
        <w:tc>
          <w:tcPr>
            <w:tcW w:w="1015" w:type="dxa"/>
            <w:shd w:val="pct5" w:color="000000" w:fill="FFFFFF"/>
          </w:tcPr>
          <w:p w:rsidR="000C0413" w:rsidRPr="000C0413" w:rsidP="005D7EBD" w14:paraId="1E3BAE47" w14:textId="77777777">
            <w:pPr>
              <w:widowControl/>
              <w:jc w:val="center"/>
              <w:rPr>
                <w:rFonts w:ascii="Times New Roman" w:hAnsi="Times New Roman"/>
              </w:rPr>
            </w:pPr>
            <w:r w:rsidRPr="000C0413">
              <w:rPr>
                <w:rFonts w:ascii="Times New Roman" w:hAnsi="Times New Roman"/>
              </w:rPr>
              <w:t>24 hrs.</w:t>
            </w:r>
          </w:p>
        </w:tc>
      </w:tr>
      <w:tr w14:paraId="45FFF2A4" w14:textId="77777777" w:rsidTr="005D7EBD">
        <w:tblPrEx>
          <w:tblW w:w="8219" w:type="dxa"/>
          <w:tblInd w:w="1075" w:type="dxa"/>
          <w:tblLook w:val="04A0"/>
        </w:tblPrEx>
        <w:tc>
          <w:tcPr>
            <w:tcW w:w="1599" w:type="dxa"/>
            <w:shd w:val="pct20" w:color="000000" w:fill="FFFFFF"/>
          </w:tcPr>
          <w:p w:rsidR="000C0413" w:rsidRPr="000C0413" w:rsidP="005D7EBD" w14:paraId="0B0C1C5E" w14:textId="77777777">
            <w:pPr>
              <w:widowControl/>
              <w:jc w:val="center"/>
              <w:rPr>
                <w:rFonts w:ascii="Times New Roman" w:hAnsi="Times New Roman"/>
              </w:rPr>
            </w:pPr>
            <w:r w:rsidRPr="000C0413">
              <w:rPr>
                <w:rFonts w:ascii="Times New Roman" w:hAnsi="Times New Roman"/>
              </w:rPr>
              <w:t>Totals</w:t>
            </w:r>
          </w:p>
        </w:tc>
        <w:tc>
          <w:tcPr>
            <w:tcW w:w="1475" w:type="dxa"/>
            <w:shd w:val="pct20" w:color="000000" w:fill="FFFFFF"/>
          </w:tcPr>
          <w:p w:rsidR="000C0413" w:rsidRPr="000C0413" w:rsidP="005D7EBD" w14:paraId="6AA8F386" w14:textId="77777777">
            <w:pPr>
              <w:widowControl/>
              <w:ind w:left="720"/>
              <w:jc w:val="center"/>
              <w:rPr>
                <w:rFonts w:ascii="Times New Roman" w:hAnsi="Times New Roman"/>
              </w:rPr>
            </w:pPr>
          </w:p>
        </w:tc>
        <w:tc>
          <w:tcPr>
            <w:tcW w:w="1523" w:type="dxa"/>
            <w:shd w:val="pct20" w:color="000000" w:fill="FFFFFF"/>
          </w:tcPr>
          <w:p w:rsidR="000C0413" w:rsidRPr="000C0413" w:rsidP="005D7EBD" w14:paraId="6E93506A" w14:textId="77777777">
            <w:pPr>
              <w:widowControl/>
              <w:ind w:left="720"/>
              <w:jc w:val="center"/>
              <w:rPr>
                <w:rFonts w:ascii="Times New Roman" w:hAnsi="Times New Roman"/>
              </w:rPr>
            </w:pPr>
          </w:p>
        </w:tc>
        <w:tc>
          <w:tcPr>
            <w:tcW w:w="1430" w:type="dxa"/>
            <w:shd w:val="pct20" w:color="000000" w:fill="FFFFFF"/>
          </w:tcPr>
          <w:p w:rsidR="000C0413" w:rsidRPr="000C0413" w:rsidP="005D7EBD" w14:paraId="2480F290" w14:textId="77777777">
            <w:pPr>
              <w:widowControl/>
              <w:ind w:left="720"/>
              <w:jc w:val="center"/>
              <w:rPr>
                <w:rFonts w:ascii="Times New Roman" w:hAnsi="Times New Roman"/>
              </w:rPr>
            </w:pPr>
          </w:p>
        </w:tc>
        <w:tc>
          <w:tcPr>
            <w:tcW w:w="1177" w:type="dxa"/>
            <w:shd w:val="pct20" w:color="000000" w:fill="FFFFFF"/>
          </w:tcPr>
          <w:p w:rsidR="000C0413" w:rsidRPr="000C0413" w:rsidP="005D7EBD" w14:paraId="01E64220" w14:textId="77777777">
            <w:pPr>
              <w:widowControl/>
              <w:ind w:left="720"/>
              <w:jc w:val="center"/>
              <w:rPr>
                <w:rFonts w:ascii="Times New Roman" w:hAnsi="Times New Roman"/>
              </w:rPr>
            </w:pPr>
          </w:p>
        </w:tc>
        <w:tc>
          <w:tcPr>
            <w:tcW w:w="1015" w:type="dxa"/>
            <w:shd w:val="pct20" w:color="000000" w:fill="FFFFFF"/>
          </w:tcPr>
          <w:p w:rsidR="000C0413" w:rsidRPr="000C0413" w:rsidP="005D7EBD" w14:paraId="798387DC" w14:textId="77777777">
            <w:pPr>
              <w:widowControl/>
              <w:jc w:val="center"/>
              <w:rPr>
                <w:rFonts w:ascii="Times New Roman" w:hAnsi="Times New Roman"/>
              </w:rPr>
            </w:pPr>
            <w:r w:rsidRPr="000C0413">
              <w:rPr>
                <w:rFonts w:ascii="Times New Roman" w:hAnsi="Times New Roman"/>
              </w:rPr>
              <w:t>24 hrs.</w:t>
            </w:r>
          </w:p>
        </w:tc>
      </w:tr>
    </w:tbl>
    <w:p w:rsidR="000C0413" w:rsidRPr="000C0413" w:rsidP="000C0413" w14:paraId="01F5195B" w14:textId="77777777">
      <w:pPr>
        <w:widowControl/>
        <w:ind w:left="720"/>
        <w:rPr>
          <w:rFonts w:ascii="Times New Roman" w:hAnsi="Times New Roman"/>
        </w:rPr>
      </w:pPr>
    </w:p>
    <w:p w:rsidR="000C0413" w:rsidRPr="005D7EBD" w:rsidP="005D7EBD" w14:paraId="32DA5B0D" w14:textId="5EB4251B">
      <w:pPr>
        <w:pStyle w:val="ListParagraph"/>
        <w:numPr>
          <w:ilvl w:val="0"/>
          <w:numId w:val="6"/>
        </w:numPr>
        <w:tabs>
          <w:tab w:val="num" w:pos="1440"/>
        </w:tabs>
        <w:rPr>
          <w:rFonts w:ascii="Times New Roman" w:hAnsi="Times New Roman"/>
        </w:rPr>
      </w:pPr>
      <w:r w:rsidRPr="005D7EBD">
        <w:rPr>
          <w:rFonts w:ascii="Times New Roman" w:hAnsi="Times New Roman"/>
        </w:rPr>
        <w:t xml:space="preserve">Section 10.01--A PDS must provide written notification to the IRS if any information in its application changes. The IRS estimates that one PDS might have a change in information and that it will take approximately 30 minutes for that PDS to notify the IRS. </w:t>
      </w:r>
    </w:p>
    <w:p w:rsidR="000C0413" w:rsidRPr="000C0413" w:rsidP="000C0413" w14:paraId="7DE3D4E4" w14:textId="77777777">
      <w:pPr>
        <w:widowControl/>
        <w:ind w:left="720"/>
        <w:rPr>
          <w:rFonts w:ascii="Times New Roman" w:hAnsi="Times New Roman"/>
        </w:rPr>
      </w:pPr>
    </w:p>
    <w:tbl>
      <w:tblPr>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1403"/>
        <w:gridCol w:w="1523"/>
        <w:gridCol w:w="1430"/>
        <w:gridCol w:w="1236"/>
        <w:gridCol w:w="1109"/>
      </w:tblGrid>
      <w:tr w14:paraId="57D1F17B" w14:textId="77777777" w:rsidTr="005D7EBD">
        <w:tblPrEx>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5" w:type="dxa"/>
            <w:shd w:val="pct20" w:color="000000" w:fill="FFFFFF"/>
          </w:tcPr>
          <w:p w:rsidR="000C0413" w:rsidRPr="000C0413" w:rsidP="005D7EBD" w14:paraId="286B3780" w14:textId="77777777">
            <w:pPr>
              <w:widowControl/>
              <w:jc w:val="center"/>
              <w:rPr>
                <w:rFonts w:ascii="Times New Roman" w:hAnsi="Times New Roman"/>
                <w:b/>
                <w:bCs/>
              </w:rPr>
            </w:pPr>
            <w:r w:rsidRPr="000C0413">
              <w:rPr>
                <w:rFonts w:ascii="Times New Roman" w:hAnsi="Times New Roman"/>
                <w:b/>
                <w:bCs/>
              </w:rPr>
              <w:t>Authority</w:t>
            </w:r>
          </w:p>
        </w:tc>
        <w:tc>
          <w:tcPr>
            <w:tcW w:w="1386" w:type="dxa"/>
            <w:shd w:val="pct20" w:color="000000" w:fill="FFFFFF"/>
          </w:tcPr>
          <w:p w:rsidR="000C0413" w:rsidRPr="000C0413" w:rsidP="005D7EBD" w14:paraId="343CE8F7" w14:textId="77777777">
            <w:pPr>
              <w:widowControl/>
              <w:jc w:val="center"/>
              <w:rPr>
                <w:rFonts w:ascii="Times New Roman" w:hAnsi="Times New Roman"/>
                <w:b/>
                <w:bCs/>
              </w:rPr>
            </w:pPr>
            <w:r w:rsidRPr="000C0413">
              <w:rPr>
                <w:rFonts w:ascii="Times New Roman" w:hAnsi="Times New Roman"/>
                <w:b/>
                <w:bCs/>
              </w:rPr>
              <w:t>Description</w:t>
            </w:r>
          </w:p>
        </w:tc>
        <w:tc>
          <w:tcPr>
            <w:tcW w:w="1460" w:type="dxa"/>
            <w:shd w:val="pct20" w:color="000000" w:fill="FFFFFF"/>
          </w:tcPr>
          <w:p w:rsidR="000C0413" w:rsidRPr="000C0413" w:rsidP="005D7EBD" w14:paraId="1FC21FCD" w14:textId="77777777">
            <w:pPr>
              <w:widowControl/>
              <w:jc w:val="center"/>
              <w:rPr>
                <w:rFonts w:ascii="Times New Roman" w:hAnsi="Times New Roman"/>
                <w:b/>
                <w:bCs/>
              </w:rPr>
            </w:pPr>
            <w:r w:rsidRPr="000C0413">
              <w:rPr>
                <w:rFonts w:ascii="Times New Roman" w:hAnsi="Times New Roman"/>
                <w:b/>
                <w:bCs/>
              </w:rPr>
              <w:t># of Respondents</w:t>
            </w:r>
          </w:p>
        </w:tc>
        <w:tc>
          <w:tcPr>
            <w:tcW w:w="1403" w:type="dxa"/>
            <w:shd w:val="pct20" w:color="000000" w:fill="FFFFFF"/>
          </w:tcPr>
          <w:p w:rsidR="000C0413" w:rsidRPr="000C0413" w:rsidP="005D7EBD" w14:paraId="754ACDAB" w14:textId="40428DFA">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248" w:type="dxa"/>
            <w:shd w:val="pct20" w:color="000000" w:fill="FFFFFF"/>
          </w:tcPr>
          <w:p w:rsidR="000C0413" w:rsidRPr="000C0413" w:rsidP="005D7EBD" w14:paraId="51C0FCED" w14:textId="77777777">
            <w:pPr>
              <w:widowControl/>
              <w:jc w:val="center"/>
              <w:rPr>
                <w:rFonts w:ascii="Times New Roman" w:hAnsi="Times New Roman"/>
                <w:b/>
                <w:bCs/>
              </w:rPr>
            </w:pPr>
            <w:r w:rsidRPr="000C0413">
              <w:rPr>
                <w:rFonts w:ascii="Times New Roman" w:hAnsi="Times New Roman"/>
                <w:b/>
                <w:bCs/>
              </w:rPr>
              <w:t>Hours per Response</w:t>
            </w:r>
          </w:p>
        </w:tc>
        <w:tc>
          <w:tcPr>
            <w:tcW w:w="1133" w:type="dxa"/>
            <w:shd w:val="pct20" w:color="000000" w:fill="FFFFFF"/>
          </w:tcPr>
          <w:p w:rsidR="000C0413" w:rsidRPr="000C0413" w:rsidP="005D7EBD" w14:paraId="73B3E7D6" w14:textId="59E42726">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3003C255" w14:textId="77777777" w:rsidTr="005D7EBD">
        <w:tblPrEx>
          <w:tblW w:w="8275" w:type="dxa"/>
          <w:tblInd w:w="1075" w:type="dxa"/>
          <w:tblLook w:val="04A0"/>
        </w:tblPrEx>
        <w:tc>
          <w:tcPr>
            <w:tcW w:w="1645" w:type="dxa"/>
            <w:shd w:val="pct5" w:color="000000" w:fill="FFFFFF"/>
          </w:tcPr>
          <w:p w:rsidR="000C0413" w:rsidRPr="000C0413" w:rsidP="005D7EBD" w14:paraId="2C29D586" w14:textId="77777777">
            <w:pPr>
              <w:widowControl/>
              <w:jc w:val="center"/>
              <w:rPr>
                <w:rFonts w:ascii="Times New Roman" w:hAnsi="Times New Roman"/>
              </w:rPr>
            </w:pPr>
            <w:r w:rsidRPr="000C0413">
              <w:rPr>
                <w:rFonts w:ascii="Times New Roman" w:hAnsi="Times New Roman"/>
              </w:rPr>
              <w:t>Section 10.01</w:t>
            </w:r>
          </w:p>
        </w:tc>
        <w:tc>
          <w:tcPr>
            <w:tcW w:w="1386" w:type="dxa"/>
            <w:shd w:val="pct5" w:color="000000" w:fill="FFFFFF"/>
          </w:tcPr>
          <w:p w:rsidR="000C0413" w:rsidRPr="000C0413" w:rsidP="005D7EBD" w14:paraId="5BF1475A" w14:textId="77777777">
            <w:pPr>
              <w:widowControl/>
              <w:jc w:val="center"/>
              <w:rPr>
                <w:rFonts w:ascii="Times New Roman" w:hAnsi="Times New Roman"/>
              </w:rPr>
            </w:pPr>
            <w:r w:rsidRPr="000C0413">
              <w:rPr>
                <w:rFonts w:ascii="Times New Roman" w:hAnsi="Times New Roman"/>
              </w:rPr>
              <w:t>Notification of changes</w:t>
            </w:r>
          </w:p>
        </w:tc>
        <w:tc>
          <w:tcPr>
            <w:tcW w:w="1460" w:type="dxa"/>
            <w:shd w:val="pct5" w:color="000000" w:fill="FFFFFF"/>
          </w:tcPr>
          <w:p w:rsidR="000C0413" w:rsidRPr="000C0413" w:rsidP="005D7EBD" w14:paraId="524B2115" w14:textId="77777777">
            <w:pPr>
              <w:widowControl/>
              <w:jc w:val="center"/>
              <w:rPr>
                <w:rFonts w:ascii="Times New Roman" w:hAnsi="Times New Roman"/>
              </w:rPr>
            </w:pPr>
            <w:r w:rsidRPr="000C0413">
              <w:rPr>
                <w:rFonts w:ascii="Times New Roman" w:hAnsi="Times New Roman"/>
              </w:rPr>
              <w:t>1</w:t>
            </w:r>
          </w:p>
        </w:tc>
        <w:tc>
          <w:tcPr>
            <w:tcW w:w="1403" w:type="dxa"/>
            <w:shd w:val="pct5" w:color="000000" w:fill="FFFFFF"/>
          </w:tcPr>
          <w:p w:rsidR="000C0413" w:rsidRPr="000C0413" w:rsidP="005D7EBD" w14:paraId="27411738" w14:textId="77777777">
            <w:pPr>
              <w:widowControl/>
              <w:jc w:val="center"/>
              <w:rPr>
                <w:rFonts w:ascii="Times New Roman" w:hAnsi="Times New Roman"/>
              </w:rPr>
            </w:pPr>
            <w:r w:rsidRPr="000C0413">
              <w:rPr>
                <w:rFonts w:ascii="Times New Roman" w:hAnsi="Times New Roman"/>
              </w:rPr>
              <w:t>1</w:t>
            </w:r>
          </w:p>
        </w:tc>
        <w:tc>
          <w:tcPr>
            <w:tcW w:w="1248" w:type="dxa"/>
            <w:shd w:val="pct5" w:color="000000" w:fill="FFFFFF"/>
          </w:tcPr>
          <w:p w:rsidR="000C0413" w:rsidRPr="000C0413" w:rsidP="005D7EBD" w14:paraId="07248B1A" w14:textId="380BF550">
            <w:pPr>
              <w:widowControl/>
              <w:jc w:val="center"/>
              <w:rPr>
                <w:rFonts w:ascii="Times New Roman" w:hAnsi="Times New Roman"/>
              </w:rPr>
            </w:pPr>
            <w:r>
              <w:rPr>
                <w:rFonts w:ascii="Times New Roman" w:hAnsi="Times New Roman"/>
              </w:rPr>
              <w:t>0</w:t>
            </w:r>
            <w:r w:rsidRPr="000C0413">
              <w:rPr>
                <w:rFonts w:ascii="Times New Roman" w:hAnsi="Times New Roman"/>
              </w:rPr>
              <w:t>.5 hrs.</w:t>
            </w:r>
          </w:p>
        </w:tc>
        <w:tc>
          <w:tcPr>
            <w:tcW w:w="1133" w:type="dxa"/>
            <w:shd w:val="pct5" w:color="000000" w:fill="FFFFFF"/>
          </w:tcPr>
          <w:p w:rsidR="000C0413" w:rsidRPr="000C0413" w:rsidP="005D7EBD" w14:paraId="1FF90A10" w14:textId="4F02CE30">
            <w:pPr>
              <w:widowControl/>
              <w:jc w:val="center"/>
              <w:rPr>
                <w:rFonts w:ascii="Times New Roman" w:hAnsi="Times New Roman"/>
              </w:rPr>
            </w:pPr>
            <w:r>
              <w:rPr>
                <w:rFonts w:ascii="Times New Roman" w:hAnsi="Times New Roman"/>
              </w:rPr>
              <w:t>0</w:t>
            </w:r>
            <w:r w:rsidRPr="000C0413">
              <w:rPr>
                <w:rFonts w:ascii="Times New Roman" w:hAnsi="Times New Roman"/>
              </w:rPr>
              <w:t>.5 hrs.</w:t>
            </w:r>
          </w:p>
        </w:tc>
      </w:tr>
      <w:tr w14:paraId="06647FA8" w14:textId="77777777" w:rsidTr="005D7EBD">
        <w:tblPrEx>
          <w:tblW w:w="8275" w:type="dxa"/>
          <w:tblInd w:w="1075" w:type="dxa"/>
          <w:tblLook w:val="04A0"/>
        </w:tblPrEx>
        <w:tc>
          <w:tcPr>
            <w:tcW w:w="1645" w:type="dxa"/>
            <w:shd w:val="pct20" w:color="000000" w:fill="FFFFFF"/>
          </w:tcPr>
          <w:p w:rsidR="000C0413" w:rsidRPr="000C0413" w:rsidP="005D7EBD" w14:paraId="1B430B67" w14:textId="77777777">
            <w:pPr>
              <w:widowControl/>
              <w:jc w:val="center"/>
              <w:rPr>
                <w:rFonts w:ascii="Times New Roman" w:hAnsi="Times New Roman"/>
              </w:rPr>
            </w:pPr>
            <w:r w:rsidRPr="000C0413">
              <w:rPr>
                <w:rFonts w:ascii="Times New Roman" w:hAnsi="Times New Roman"/>
              </w:rPr>
              <w:t>Totals</w:t>
            </w:r>
          </w:p>
        </w:tc>
        <w:tc>
          <w:tcPr>
            <w:tcW w:w="1386" w:type="dxa"/>
            <w:shd w:val="pct20" w:color="000000" w:fill="FFFFFF"/>
          </w:tcPr>
          <w:p w:rsidR="000C0413" w:rsidRPr="000C0413" w:rsidP="005D7EBD" w14:paraId="76191DB2" w14:textId="77777777">
            <w:pPr>
              <w:widowControl/>
              <w:ind w:left="720"/>
              <w:jc w:val="center"/>
              <w:rPr>
                <w:rFonts w:ascii="Times New Roman" w:hAnsi="Times New Roman"/>
              </w:rPr>
            </w:pPr>
          </w:p>
        </w:tc>
        <w:tc>
          <w:tcPr>
            <w:tcW w:w="1460" w:type="dxa"/>
            <w:shd w:val="pct20" w:color="000000" w:fill="FFFFFF"/>
          </w:tcPr>
          <w:p w:rsidR="000C0413" w:rsidRPr="000C0413" w:rsidP="005D7EBD" w14:paraId="3C95271B" w14:textId="77777777">
            <w:pPr>
              <w:widowControl/>
              <w:ind w:left="720"/>
              <w:jc w:val="center"/>
              <w:rPr>
                <w:rFonts w:ascii="Times New Roman" w:hAnsi="Times New Roman"/>
              </w:rPr>
            </w:pPr>
          </w:p>
        </w:tc>
        <w:tc>
          <w:tcPr>
            <w:tcW w:w="1403" w:type="dxa"/>
            <w:shd w:val="pct20" w:color="000000" w:fill="FFFFFF"/>
          </w:tcPr>
          <w:p w:rsidR="000C0413" w:rsidRPr="000C0413" w:rsidP="005D7EBD" w14:paraId="410A10F3" w14:textId="77777777">
            <w:pPr>
              <w:widowControl/>
              <w:ind w:left="720"/>
              <w:jc w:val="center"/>
              <w:rPr>
                <w:rFonts w:ascii="Times New Roman" w:hAnsi="Times New Roman"/>
              </w:rPr>
            </w:pPr>
          </w:p>
        </w:tc>
        <w:tc>
          <w:tcPr>
            <w:tcW w:w="1248" w:type="dxa"/>
            <w:shd w:val="pct20" w:color="000000" w:fill="FFFFFF"/>
          </w:tcPr>
          <w:p w:rsidR="000C0413" w:rsidRPr="000C0413" w:rsidP="005D7EBD" w14:paraId="3A390176" w14:textId="77777777">
            <w:pPr>
              <w:widowControl/>
              <w:ind w:left="720"/>
              <w:jc w:val="center"/>
              <w:rPr>
                <w:rFonts w:ascii="Times New Roman" w:hAnsi="Times New Roman"/>
              </w:rPr>
            </w:pPr>
          </w:p>
        </w:tc>
        <w:tc>
          <w:tcPr>
            <w:tcW w:w="1133" w:type="dxa"/>
            <w:shd w:val="pct20" w:color="000000" w:fill="FFFFFF"/>
          </w:tcPr>
          <w:p w:rsidR="000C0413" w:rsidRPr="000C0413" w:rsidP="005D7EBD" w14:paraId="37F9D4C6" w14:textId="39ACDFA1">
            <w:pPr>
              <w:widowControl/>
              <w:jc w:val="center"/>
              <w:rPr>
                <w:rFonts w:ascii="Times New Roman" w:hAnsi="Times New Roman"/>
              </w:rPr>
            </w:pPr>
            <w:r>
              <w:rPr>
                <w:rFonts w:ascii="Times New Roman" w:hAnsi="Times New Roman"/>
              </w:rPr>
              <w:t>0</w:t>
            </w:r>
            <w:r w:rsidRPr="000C0413">
              <w:rPr>
                <w:rFonts w:ascii="Times New Roman" w:hAnsi="Times New Roman"/>
              </w:rPr>
              <w:t>.5 hrs.</w:t>
            </w:r>
          </w:p>
        </w:tc>
      </w:tr>
    </w:tbl>
    <w:p w:rsidR="000C0413" w:rsidRPr="000C0413" w:rsidP="000C0413" w14:paraId="10545250" w14:textId="77777777">
      <w:pPr>
        <w:widowControl/>
        <w:ind w:left="720"/>
        <w:rPr>
          <w:rFonts w:ascii="Times New Roman" w:hAnsi="Times New Roman"/>
        </w:rPr>
      </w:pPr>
    </w:p>
    <w:p w:rsidR="000C0413" w:rsidRPr="00E211FC" w:rsidP="00E211FC" w14:paraId="0DE68914" w14:textId="07139DDE">
      <w:pPr>
        <w:pStyle w:val="ListParagraph"/>
        <w:numPr>
          <w:ilvl w:val="0"/>
          <w:numId w:val="6"/>
        </w:numPr>
        <w:tabs>
          <w:tab w:val="num" w:pos="1440"/>
        </w:tabs>
        <w:rPr>
          <w:rFonts w:ascii="Times New Roman" w:hAnsi="Times New Roman"/>
        </w:rPr>
      </w:pPr>
      <w:r w:rsidRPr="00E211FC">
        <w:rPr>
          <w:rFonts w:ascii="Times New Roman" w:hAnsi="Times New Roman"/>
        </w:rPr>
        <w:t xml:space="preserve">Section 11.05--If a designated PDS advertises its designation by audio or video media, it must pre-record the advertisement and retain it for 36 months. The IRS estimates that the three providers of PDSs may make four nonidentical recordings each during a year and that it will take three hours for a PDS to effectuate the storage of each broadcast for 36 months.  </w:t>
      </w:r>
    </w:p>
    <w:p w:rsidR="000C0413" w:rsidRPr="000C0413" w:rsidP="000C0413" w14:paraId="602578B7" w14:textId="77777777">
      <w:pPr>
        <w:widowControl/>
        <w:ind w:left="720"/>
        <w:rPr>
          <w:rFonts w:ascii="Times New Roman" w:hAnsi="Times New Roman"/>
        </w:rPr>
      </w:pPr>
    </w:p>
    <w:tbl>
      <w:tblPr>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1403"/>
        <w:gridCol w:w="1523"/>
        <w:gridCol w:w="1430"/>
        <w:gridCol w:w="1236"/>
        <w:gridCol w:w="1109"/>
      </w:tblGrid>
      <w:tr w14:paraId="69C269FD" w14:textId="77777777" w:rsidTr="005B55C1">
        <w:tblPrEx>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74" w:type="dxa"/>
            <w:shd w:val="pct20" w:color="000000" w:fill="FFFFFF"/>
          </w:tcPr>
          <w:p w:rsidR="000C0413" w:rsidRPr="000C0413" w:rsidP="005B55C1" w14:paraId="1894E404" w14:textId="77777777">
            <w:pPr>
              <w:widowControl/>
              <w:jc w:val="center"/>
              <w:rPr>
                <w:rFonts w:ascii="Times New Roman" w:hAnsi="Times New Roman"/>
                <w:b/>
                <w:bCs/>
              </w:rPr>
            </w:pPr>
            <w:r w:rsidRPr="000C0413">
              <w:rPr>
                <w:rFonts w:ascii="Times New Roman" w:hAnsi="Times New Roman"/>
                <w:b/>
                <w:bCs/>
              </w:rPr>
              <w:t>Authority</w:t>
            </w:r>
          </w:p>
        </w:tc>
        <w:tc>
          <w:tcPr>
            <w:tcW w:w="1403" w:type="dxa"/>
            <w:shd w:val="pct20" w:color="000000" w:fill="FFFFFF"/>
          </w:tcPr>
          <w:p w:rsidR="000C0413" w:rsidRPr="000C0413" w:rsidP="005B55C1" w14:paraId="22FC37A2" w14:textId="77777777">
            <w:pPr>
              <w:widowControl/>
              <w:jc w:val="center"/>
              <w:rPr>
                <w:rFonts w:ascii="Times New Roman" w:hAnsi="Times New Roman"/>
                <w:b/>
                <w:bCs/>
              </w:rPr>
            </w:pPr>
            <w:r w:rsidRPr="000C0413">
              <w:rPr>
                <w:rFonts w:ascii="Times New Roman" w:hAnsi="Times New Roman"/>
                <w:b/>
                <w:bCs/>
              </w:rPr>
              <w:t>Description</w:t>
            </w:r>
          </w:p>
        </w:tc>
        <w:tc>
          <w:tcPr>
            <w:tcW w:w="1523" w:type="dxa"/>
            <w:shd w:val="pct20" w:color="000000" w:fill="FFFFFF"/>
          </w:tcPr>
          <w:p w:rsidR="000C0413" w:rsidRPr="000C0413" w:rsidP="005B55C1" w14:paraId="40EF14F3" w14:textId="77777777">
            <w:pPr>
              <w:widowControl/>
              <w:jc w:val="center"/>
              <w:rPr>
                <w:rFonts w:ascii="Times New Roman" w:hAnsi="Times New Roman"/>
                <w:b/>
                <w:bCs/>
              </w:rPr>
            </w:pPr>
            <w:r w:rsidRPr="000C0413">
              <w:rPr>
                <w:rFonts w:ascii="Times New Roman" w:hAnsi="Times New Roman"/>
                <w:b/>
                <w:bCs/>
              </w:rPr>
              <w:t># of Respondents</w:t>
            </w:r>
          </w:p>
        </w:tc>
        <w:tc>
          <w:tcPr>
            <w:tcW w:w="1430" w:type="dxa"/>
            <w:shd w:val="pct20" w:color="000000" w:fill="FFFFFF"/>
          </w:tcPr>
          <w:p w:rsidR="000C0413" w:rsidRPr="000C0413" w:rsidP="005B55C1" w14:paraId="2F03729D" w14:textId="2A8C970B">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236" w:type="dxa"/>
            <w:shd w:val="pct20" w:color="000000" w:fill="FFFFFF"/>
          </w:tcPr>
          <w:p w:rsidR="000C0413" w:rsidRPr="000C0413" w:rsidP="005B55C1" w14:paraId="3250BDB0" w14:textId="77777777">
            <w:pPr>
              <w:widowControl/>
              <w:jc w:val="center"/>
              <w:rPr>
                <w:rFonts w:ascii="Times New Roman" w:hAnsi="Times New Roman"/>
                <w:b/>
                <w:bCs/>
              </w:rPr>
            </w:pPr>
            <w:r w:rsidRPr="000C0413">
              <w:rPr>
                <w:rFonts w:ascii="Times New Roman" w:hAnsi="Times New Roman"/>
                <w:b/>
                <w:bCs/>
              </w:rPr>
              <w:t>Hours per Response</w:t>
            </w:r>
          </w:p>
        </w:tc>
        <w:tc>
          <w:tcPr>
            <w:tcW w:w="1109" w:type="dxa"/>
            <w:shd w:val="pct20" w:color="000000" w:fill="FFFFFF"/>
          </w:tcPr>
          <w:p w:rsidR="000C0413" w:rsidRPr="000C0413" w:rsidP="005B55C1" w14:paraId="5E89DBCF" w14:textId="42A07199">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62C016AB" w14:textId="77777777" w:rsidTr="005B55C1">
        <w:tblPrEx>
          <w:tblW w:w="8275" w:type="dxa"/>
          <w:tblInd w:w="1075" w:type="dxa"/>
          <w:tblLook w:val="04A0"/>
        </w:tblPrEx>
        <w:tc>
          <w:tcPr>
            <w:tcW w:w="1574" w:type="dxa"/>
            <w:shd w:val="pct5" w:color="000000" w:fill="FFFFFF"/>
          </w:tcPr>
          <w:p w:rsidR="000C0413" w:rsidRPr="000C0413" w:rsidP="005B55C1" w14:paraId="62690E49" w14:textId="77777777">
            <w:pPr>
              <w:widowControl/>
              <w:jc w:val="center"/>
              <w:rPr>
                <w:rFonts w:ascii="Times New Roman" w:hAnsi="Times New Roman"/>
              </w:rPr>
            </w:pPr>
            <w:r w:rsidRPr="000C0413">
              <w:rPr>
                <w:rFonts w:ascii="Times New Roman" w:hAnsi="Times New Roman"/>
              </w:rPr>
              <w:t>Section 11.05</w:t>
            </w:r>
          </w:p>
        </w:tc>
        <w:tc>
          <w:tcPr>
            <w:tcW w:w="1403" w:type="dxa"/>
            <w:shd w:val="pct5" w:color="000000" w:fill="FFFFFF"/>
          </w:tcPr>
          <w:p w:rsidR="000C0413" w:rsidRPr="000C0413" w:rsidP="005B55C1" w14:paraId="7355FEA0" w14:textId="77777777">
            <w:pPr>
              <w:widowControl/>
              <w:jc w:val="center"/>
              <w:rPr>
                <w:rFonts w:ascii="Times New Roman" w:hAnsi="Times New Roman"/>
              </w:rPr>
            </w:pPr>
            <w:r w:rsidRPr="000C0413">
              <w:rPr>
                <w:rFonts w:ascii="Times New Roman" w:hAnsi="Times New Roman"/>
              </w:rPr>
              <w:t>Advertise</w:t>
            </w:r>
            <w:r w:rsidRPr="000C0413">
              <w:rPr>
                <w:rFonts w:ascii="Times New Roman" w:hAnsi="Times New Roman"/>
              </w:rPr>
              <w:t xml:space="preserve"> designation</w:t>
            </w:r>
          </w:p>
          <w:p w:rsidR="000C0413" w:rsidRPr="000C0413" w:rsidP="005B55C1" w14:paraId="451646D9" w14:textId="77777777">
            <w:pPr>
              <w:widowControl/>
              <w:jc w:val="center"/>
              <w:rPr>
                <w:rFonts w:ascii="Times New Roman" w:hAnsi="Times New Roman"/>
              </w:rPr>
            </w:pPr>
            <w:r w:rsidRPr="000C0413">
              <w:rPr>
                <w:rFonts w:ascii="Times New Roman" w:hAnsi="Times New Roman"/>
              </w:rPr>
              <w:t>(record keeping)</w:t>
            </w:r>
          </w:p>
        </w:tc>
        <w:tc>
          <w:tcPr>
            <w:tcW w:w="1523" w:type="dxa"/>
            <w:shd w:val="pct5" w:color="000000" w:fill="FFFFFF"/>
          </w:tcPr>
          <w:p w:rsidR="000C0413" w:rsidRPr="000C0413" w:rsidP="005B55C1" w14:paraId="02A8BD17" w14:textId="77777777">
            <w:pPr>
              <w:widowControl/>
              <w:jc w:val="center"/>
              <w:rPr>
                <w:rFonts w:ascii="Times New Roman" w:hAnsi="Times New Roman"/>
              </w:rPr>
            </w:pPr>
            <w:r w:rsidRPr="000C0413">
              <w:rPr>
                <w:rFonts w:ascii="Times New Roman" w:hAnsi="Times New Roman"/>
              </w:rPr>
              <w:t>3</w:t>
            </w:r>
          </w:p>
        </w:tc>
        <w:tc>
          <w:tcPr>
            <w:tcW w:w="1430" w:type="dxa"/>
            <w:shd w:val="pct5" w:color="000000" w:fill="FFFFFF"/>
          </w:tcPr>
          <w:p w:rsidR="000C0413" w:rsidRPr="000C0413" w:rsidP="005B55C1" w14:paraId="1E6ACF0F" w14:textId="77777777">
            <w:pPr>
              <w:widowControl/>
              <w:jc w:val="center"/>
              <w:rPr>
                <w:rFonts w:ascii="Times New Roman" w:hAnsi="Times New Roman"/>
              </w:rPr>
            </w:pPr>
            <w:r w:rsidRPr="000C0413">
              <w:rPr>
                <w:rFonts w:ascii="Times New Roman" w:hAnsi="Times New Roman"/>
              </w:rPr>
              <w:t>4</w:t>
            </w:r>
          </w:p>
        </w:tc>
        <w:tc>
          <w:tcPr>
            <w:tcW w:w="1236" w:type="dxa"/>
            <w:shd w:val="pct5" w:color="000000" w:fill="FFFFFF"/>
          </w:tcPr>
          <w:p w:rsidR="000C0413" w:rsidRPr="000C0413" w:rsidP="005B55C1" w14:paraId="029632AB" w14:textId="77777777">
            <w:pPr>
              <w:widowControl/>
              <w:jc w:val="center"/>
              <w:rPr>
                <w:rFonts w:ascii="Times New Roman" w:hAnsi="Times New Roman"/>
              </w:rPr>
            </w:pPr>
            <w:r w:rsidRPr="000C0413">
              <w:rPr>
                <w:rFonts w:ascii="Times New Roman" w:hAnsi="Times New Roman"/>
              </w:rPr>
              <w:t>3 hrs.</w:t>
            </w:r>
          </w:p>
        </w:tc>
        <w:tc>
          <w:tcPr>
            <w:tcW w:w="1109" w:type="dxa"/>
            <w:shd w:val="pct5" w:color="000000" w:fill="FFFFFF"/>
          </w:tcPr>
          <w:p w:rsidR="000C0413" w:rsidRPr="000C0413" w:rsidP="005B55C1" w14:paraId="572287C9" w14:textId="77777777">
            <w:pPr>
              <w:widowControl/>
              <w:jc w:val="center"/>
              <w:rPr>
                <w:rFonts w:ascii="Times New Roman" w:hAnsi="Times New Roman"/>
              </w:rPr>
            </w:pPr>
            <w:r w:rsidRPr="000C0413">
              <w:rPr>
                <w:rFonts w:ascii="Times New Roman" w:hAnsi="Times New Roman"/>
              </w:rPr>
              <w:t>36 hrs.</w:t>
            </w:r>
          </w:p>
        </w:tc>
      </w:tr>
      <w:tr w14:paraId="1B1544E3" w14:textId="77777777" w:rsidTr="005B55C1">
        <w:tblPrEx>
          <w:tblW w:w="8275" w:type="dxa"/>
          <w:tblInd w:w="1075" w:type="dxa"/>
          <w:tblLook w:val="04A0"/>
        </w:tblPrEx>
        <w:tc>
          <w:tcPr>
            <w:tcW w:w="1574" w:type="dxa"/>
            <w:shd w:val="pct20" w:color="000000" w:fill="FFFFFF"/>
          </w:tcPr>
          <w:p w:rsidR="000C0413" w:rsidRPr="000C0413" w:rsidP="005B55C1" w14:paraId="7E327722" w14:textId="77777777">
            <w:pPr>
              <w:widowControl/>
              <w:jc w:val="center"/>
              <w:rPr>
                <w:rFonts w:ascii="Times New Roman" w:hAnsi="Times New Roman"/>
              </w:rPr>
            </w:pPr>
            <w:r w:rsidRPr="000C0413">
              <w:rPr>
                <w:rFonts w:ascii="Times New Roman" w:hAnsi="Times New Roman"/>
              </w:rPr>
              <w:t>Totals</w:t>
            </w:r>
          </w:p>
        </w:tc>
        <w:tc>
          <w:tcPr>
            <w:tcW w:w="1403" w:type="dxa"/>
            <w:shd w:val="pct20" w:color="000000" w:fill="FFFFFF"/>
          </w:tcPr>
          <w:p w:rsidR="000C0413" w:rsidRPr="000C0413" w:rsidP="005B55C1" w14:paraId="71114B75" w14:textId="77777777">
            <w:pPr>
              <w:widowControl/>
              <w:ind w:left="720"/>
              <w:jc w:val="center"/>
              <w:rPr>
                <w:rFonts w:ascii="Times New Roman" w:hAnsi="Times New Roman"/>
              </w:rPr>
            </w:pPr>
          </w:p>
        </w:tc>
        <w:tc>
          <w:tcPr>
            <w:tcW w:w="1523" w:type="dxa"/>
            <w:shd w:val="pct20" w:color="000000" w:fill="FFFFFF"/>
          </w:tcPr>
          <w:p w:rsidR="000C0413" w:rsidRPr="000C0413" w:rsidP="005B55C1" w14:paraId="3F88CE4D" w14:textId="77777777">
            <w:pPr>
              <w:widowControl/>
              <w:ind w:left="720"/>
              <w:jc w:val="center"/>
              <w:rPr>
                <w:rFonts w:ascii="Times New Roman" w:hAnsi="Times New Roman"/>
              </w:rPr>
            </w:pPr>
          </w:p>
        </w:tc>
        <w:tc>
          <w:tcPr>
            <w:tcW w:w="1430" w:type="dxa"/>
            <w:shd w:val="pct20" w:color="000000" w:fill="FFFFFF"/>
          </w:tcPr>
          <w:p w:rsidR="000C0413" w:rsidRPr="000C0413" w:rsidP="005B55C1" w14:paraId="7E5F311E" w14:textId="77777777">
            <w:pPr>
              <w:widowControl/>
              <w:ind w:left="720"/>
              <w:jc w:val="center"/>
              <w:rPr>
                <w:rFonts w:ascii="Times New Roman" w:hAnsi="Times New Roman"/>
              </w:rPr>
            </w:pPr>
          </w:p>
        </w:tc>
        <w:tc>
          <w:tcPr>
            <w:tcW w:w="1236" w:type="dxa"/>
            <w:shd w:val="pct20" w:color="000000" w:fill="FFFFFF"/>
          </w:tcPr>
          <w:p w:rsidR="000C0413" w:rsidRPr="000C0413" w:rsidP="005B55C1" w14:paraId="24EC413D" w14:textId="77777777">
            <w:pPr>
              <w:widowControl/>
              <w:ind w:left="720"/>
              <w:jc w:val="center"/>
              <w:rPr>
                <w:rFonts w:ascii="Times New Roman" w:hAnsi="Times New Roman"/>
              </w:rPr>
            </w:pPr>
          </w:p>
        </w:tc>
        <w:tc>
          <w:tcPr>
            <w:tcW w:w="1109" w:type="dxa"/>
            <w:shd w:val="pct20" w:color="000000" w:fill="FFFFFF"/>
          </w:tcPr>
          <w:p w:rsidR="000C0413" w:rsidRPr="000C0413" w:rsidP="005B55C1" w14:paraId="168F8606" w14:textId="77777777">
            <w:pPr>
              <w:widowControl/>
              <w:jc w:val="center"/>
              <w:rPr>
                <w:rFonts w:ascii="Times New Roman" w:hAnsi="Times New Roman"/>
              </w:rPr>
            </w:pPr>
            <w:r w:rsidRPr="000C0413">
              <w:rPr>
                <w:rFonts w:ascii="Times New Roman" w:hAnsi="Times New Roman"/>
              </w:rPr>
              <w:t>36 hrs.</w:t>
            </w:r>
          </w:p>
        </w:tc>
      </w:tr>
    </w:tbl>
    <w:p w:rsidR="000C0413" w:rsidRPr="000C0413" w:rsidP="00082FB6" w14:paraId="1D9B89D4" w14:textId="77777777">
      <w:pPr>
        <w:widowControl/>
        <w:rPr>
          <w:rFonts w:ascii="Times New Roman" w:hAnsi="Times New Roman"/>
        </w:rPr>
      </w:pPr>
    </w:p>
    <w:p w:rsidR="000C0413" w:rsidRPr="005B55C1" w:rsidP="005B55C1" w14:paraId="73034A60" w14:textId="64DFA391">
      <w:pPr>
        <w:pStyle w:val="ListParagraph"/>
        <w:numPr>
          <w:ilvl w:val="0"/>
          <w:numId w:val="6"/>
        </w:numPr>
        <w:tabs>
          <w:tab w:val="num" w:pos="1440"/>
        </w:tabs>
        <w:rPr>
          <w:rFonts w:ascii="Times New Roman" w:hAnsi="Times New Roman"/>
        </w:rPr>
      </w:pPr>
      <w:r w:rsidRPr="005B55C1">
        <w:rPr>
          <w:rFonts w:ascii="Times New Roman" w:hAnsi="Times New Roman"/>
        </w:rPr>
        <w:t>Section 11.06--If a designated PDS advertises its designation by written media, the PDS must retain a copy of the advertisement and prepare and retain a list or other description of the persons to whom the communication was directed for 36 months. The IRS estimates that the three providers of PDSs may make four nonidentical advertisements each by written media during a year. Further, the IRS estimates that it will take two hours to make each related list and that it will take three hours for a PDS to effectuate the storage of each advertisement for 36 months.</w:t>
      </w:r>
    </w:p>
    <w:p w:rsidR="000C0413" w:rsidRPr="000C0413" w:rsidP="000C0413" w14:paraId="60494633" w14:textId="77777777">
      <w:pPr>
        <w:widowControl/>
        <w:ind w:left="720"/>
        <w:rPr>
          <w:rFonts w:ascii="Times New Roman" w:hAnsi="Times New Roman"/>
        </w:rPr>
      </w:pPr>
    </w:p>
    <w:tbl>
      <w:tblPr>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1403"/>
        <w:gridCol w:w="1523"/>
        <w:gridCol w:w="1430"/>
        <w:gridCol w:w="1236"/>
        <w:gridCol w:w="1109"/>
      </w:tblGrid>
      <w:tr w14:paraId="06E6A539" w14:textId="77777777" w:rsidTr="005B55C1">
        <w:tblPrEx>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45" w:type="dxa"/>
            <w:shd w:val="pct20" w:color="000000" w:fill="FFFFFF"/>
          </w:tcPr>
          <w:p w:rsidR="000C0413" w:rsidRPr="000C0413" w:rsidP="005B55C1" w14:paraId="76170025" w14:textId="77777777">
            <w:pPr>
              <w:widowControl/>
              <w:jc w:val="center"/>
              <w:rPr>
                <w:rFonts w:ascii="Times New Roman" w:hAnsi="Times New Roman"/>
                <w:b/>
                <w:bCs/>
              </w:rPr>
            </w:pPr>
            <w:r w:rsidRPr="000C0413">
              <w:rPr>
                <w:rFonts w:ascii="Times New Roman" w:hAnsi="Times New Roman"/>
                <w:b/>
                <w:bCs/>
              </w:rPr>
              <w:t>Authority</w:t>
            </w:r>
          </w:p>
        </w:tc>
        <w:tc>
          <w:tcPr>
            <w:tcW w:w="1386" w:type="dxa"/>
            <w:shd w:val="pct20" w:color="000000" w:fill="FFFFFF"/>
          </w:tcPr>
          <w:p w:rsidR="000C0413" w:rsidRPr="000C0413" w:rsidP="005B55C1" w14:paraId="6B6D81AD" w14:textId="77777777">
            <w:pPr>
              <w:widowControl/>
              <w:jc w:val="center"/>
              <w:rPr>
                <w:rFonts w:ascii="Times New Roman" w:hAnsi="Times New Roman"/>
                <w:b/>
                <w:bCs/>
              </w:rPr>
            </w:pPr>
            <w:r w:rsidRPr="000C0413">
              <w:rPr>
                <w:rFonts w:ascii="Times New Roman" w:hAnsi="Times New Roman"/>
                <w:b/>
                <w:bCs/>
              </w:rPr>
              <w:t>Description</w:t>
            </w:r>
          </w:p>
        </w:tc>
        <w:tc>
          <w:tcPr>
            <w:tcW w:w="1460" w:type="dxa"/>
            <w:shd w:val="pct20" w:color="000000" w:fill="FFFFFF"/>
          </w:tcPr>
          <w:p w:rsidR="000C0413" w:rsidRPr="000C0413" w:rsidP="005B55C1" w14:paraId="6314BBF6" w14:textId="77777777">
            <w:pPr>
              <w:widowControl/>
              <w:jc w:val="center"/>
              <w:rPr>
                <w:rFonts w:ascii="Times New Roman" w:hAnsi="Times New Roman"/>
                <w:b/>
                <w:bCs/>
              </w:rPr>
            </w:pPr>
            <w:r w:rsidRPr="000C0413">
              <w:rPr>
                <w:rFonts w:ascii="Times New Roman" w:hAnsi="Times New Roman"/>
                <w:b/>
                <w:bCs/>
              </w:rPr>
              <w:t># of Respondents</w:t>
            </w:r>
          </w:p>
        </w:tc>
        <w:tc>
          <w:tcPr>
            <w:tcW w:w="1403" w:type="dxa"/>
            <w:shd w:val="pct20" w:color="000000" w:fill="FFFFFF"/>
          </w:tcPr>
          <w:p w:rsidR="000C0413" w:rsidRPr="000C0413" w:rsidP="005B55C1" w14:paraId="2D7BBEC9" w14:textId="38DA9A1D">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248" w:type="dxa"/>
            <w:shd w:val="pct20" w:color="000000" w:fill="FFFFFF"/>
          </w:tcPr>
          <w:p w:rsidR="000C0413" w:rsidRPr="000C0413" w:rsidP="005B55C1" w14:paraId="7F52E681" w14:textId="77777777">
            <w:pPr>
              <w:widowControl/>
              <w:jc w:val="center"/>
              <w:rPr>
                <w:rFonts w:ascii="Times New Roman" w:hAnsi="Times New Roman"/>
                <w:b/>
                <w:bCs/>
              </w:rPr>
            </w:pPr>
            <w:r w:rsidRPr="000C0413">
              <w:rPr>
                <w:rFonts w:ascii="Times New Roman" w:hAnsi="Times New Roman"/>
                <w:b/>
                <w:bCs/>
              </w:rPr>
              <w:t>Hours per Response</w:t>
            </w:r>
          </w:p>
        </w:tc>
        <w:tc>
          <w:tcPr>
            <w:tcW w:w="1133" w:type="dxa"/>
            <w:shd w:val="pct20" w:color="000000" w:fill="FFFFFF"/>
          </w:tcPr>
          <w:p w:rsidR="000C0413" w:rsidRPr="000C0413" w:rsidP="005B55C1" w14:paraId="2A61D9A0" w14:textId="320EAC35">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7A707C82" w14:textId="77777777" w:rsidTr="005B55C1">
        <w:tblPrEx>
          <w:tblW w:w="8275" w:type="dxa"/>
          <w:tblInd w:w="1075" w:type="dxa"/>
          <w:tblLook w:val="04A0"/>
        </w:tblPrEx>
        <w:tc>
          <w:tcPr>
            <w:tcW w:w="1645" w:type="dxa"/>
            <w:shd w:val="pct5" w:color="000000" w:fill="FFFFFF"/>
          </w:tcPr>
          <w:p w:rsidR="000C0413" w:rsidRPr="000C0413" w:rsidP="005B55C1" w14:paraId="595D23DE" w14:textId="77777777">
            <w:pPr>
              <w:widowControl/>
              <w:jc w:val="center"/>
              <w:rPr>
                <w:rFonts w:ascii="Times New Roman" w:hAnsi="Times New Roman"/>
              </w:rPr>
            </w:pPr>
            <w:r w:rsidRPr="000C0413">
              <w:rPr>
                <w:rFonts w:ascii="Times New Roman" w:hAnsi="Times New Roman"/>
              </w:rPr>
              <w:t>Section 11.06</w:t>
            </w:r>
          </w:p>
        </w:tc>
        <w:tc>
          <w:tcPr>
            <w:tcW w:w="1386" w:type="dxa"/>
            <w:shd w:val="pct5" w:color="000000" w:fill="FFFFFF"/>
          </w:tcPr>
          <w:p w:rsidR="000C0413" w:rsidRPr="000C0413" w:rsidP="005B55C1" w14:paraId="6535E346" w14:textId="6ACEF008">
            <w:pPr>
              <w:widowControl/>
              <w:jc w:val="center"/>
              <w:rPr>
                <w:rFonts w:ascii="Times New Roman" w:hAnsi="Times New Roman"/>
              </w:rPr>
            </w:pPr>
            <w:r>
              <w:rPr>
                <w:rFonts w:ascii="Times New Roman" w:hAnsi="Times New Roman"/>
              </w:rPr>
              <w:t>R</w:t>
            </w:r>
            <w:r w:rsidRPr="000C0413">
              <w:rPr>
                <w:rFonts w:ascii="Times New Roman" w:hAnsi="Times New Roman"/>
              </w:rPr>
              <w:t>ecord keeping</w:t>
            </w:r>
          </w:p>
        </w:tc>
        <w:tc>
          <w:tcPr>
            <w:tcW w:w="1460" w:type="dxa"/>
            <w:shd w:val="pct5" w:color="000000" w:fill="FFFFFF"/>
          </w:tcPr>
          <w:p w:rsidR="000C0413" w:rsidRPr="000C0413" w:rsidP="005B55C1" w14:paraId="5F5CD649" w14:textId="77777777">
            <w:pPr>
              <w:widowControl/>
              <w:jc w:val="center"/>
              <w:rPr>
                <w:rFonts w:ascii="Times New Roman" w:hAnsi="Times New Roman"/>
              </w:rPr>
            </w:pPr>
            <w:r w:rsidRPr="000C0413">
              <w:rPr>
                <w:rFonts w:ascii="Times New Roman" w:hAnsi="Times New Roman"/>
              </w:rPr>
              <w:t>3</w:t>
            </w:r>
          </w:p>
        </w:tc>
        <w:tc>
          <w:tcPr>
            <w:tcW w:w="1403" w:type="dxa"/>
            <w:shd w:val="pct5" w:color="000000" w:fill="FFFFFF"/>
          </w:tcPr>
          <w:p w:rsidR="000C0413" w:rsidRPr="000C0413" w:rsidP="005B55C1" w14:paraId="079590E7" w14:textId="77777777">
            <w:pPr>
              <w:widowControl/>
              <w:jc w:val="center"/>
              <w:rPr>
                <w:rFonts w:ascii="Times New Roman" w:hAnsi="Times New Roman"/>
              </w:rPr>
            </w:pPr>
            <w:r w:rsidRPr="000C0413">
              <w:rPr>
                <w:rFonts w:ascii="Times New Roman" w:hAnsi="Times New Roman"/>
              </w:rPr>
              <w:t>4</w:t>
            </w:r>
          </w:p>
        </w:tc>
        <w:tc>
          <w:tcPr>
            <w:tcW w:w="1248" w:type="dxa"/>
            <w:shd w:val="pct5" w:color="000000" w:fill="FFFFFF"/>
          </w:tcPr>
          <w:p w:rsidR="000C0413" w:rsidRPr="000C0413" w:rsidP="005B55C1" w14:paraId="0FE4B45B" w14:textId="77777777">
            <w:pPr>
              <w:widowControl/>
              <w:jc w:val="center"/>
              <w:rPr>
                <w:rFonts w:ascii="Times New Roman" w:hAnsi="Times New Roman"/>
              </w:rPr>
            </w:pPr>
            <w:r w:rsidRPr="000C0413">
              <w:rPr>
                <w:rFonts w:ascii="Times New Roman" w:hAnsi="Times New Roman"/>
              </w:rPr>
              <w:t>3 hrs.</w:t>
            </w:r>
          </w:p>
        </w:tc>
        <w:tc>
          <w:tcPr>
            <w:tcW w:w="1133" w:type="dxa"/>
            <w:shd w:val="pct5" w:color="000000" w:fill="FFFFFF"/>
          </w:tcPr>
          <w:p w:rsidR="000C0413" w:rsidRPr="000C0413" w:rsidP="005B55C1" w14:paraId="53E7B0A5" w14:textId="77777777">
            <w:pPr>
              <w:widowControl/>
              <w:jc w:val="center"/>
              <w:rPr>
                <w:rFonts w:ascii="Times New Roman" w:hAnsi="Times New Roman"/>
              </w:rPr>
            </w:pPr>
            <w:r w:rsidRPr="000C0413">
              <w:rPr>
                <w:rFonts w:ascii="Times New Roman" w:hAnsi="Times New Roman"/>
              </w:rPr>
              <w:t>36 hrs.</w:t>
            </w:r>
          </w:p>
        </w:tc>
      </w:tr>
      <w:tr w14:paraId="614B722D" w14:textId="77777777" w:rsidTr="005B55C1">
        <w:tblPrEx>
          <w:tblW w:w="8275" w:type="dxa"/>
          <w:tblInd w:w="1075" w:type="dxa"/>
          <w:tblLook w:val="04A0"/>
        </w:tblPrEx>
        <w:tc>
          <w:tcPr>
            <w:tcW w:w="1645" w:type="dxa"/>
            <w:shd w:val="pct20" w:color="000000" w:fill="FFFFFF"/>
          </w:tcPr>
          <w:p w:rsidR="000C0413" w:rsidRPr="000C0413" w:rsidP="005B55C1" w14:paraId="48658DDF" w14:textId="77777777">
            <w:pPr>
              <w:widowControl/>
              <w:jc w:val="center"/>
              <w:rPr>
                <w:rFonts w:ascii="Times New Roman" w:hAnsi="Times New Roman"/>
              </w:rPr>
            </w:pPr>
            <w:r w:rsidRPr="000C0413">
              <w:rPr>
                <w:rFonts w:ascii="Times New Roman" w:hAnsi="Times New Roman"/>
              </w:rPr>
              <w:t>Totals</w:t>
            </w:r>
          </w:p>
        </w:tc>
        <w:tc>
          <w:tcPr>
            <w:tcW w:w="1386" w:type="dxa"/>
            <w:shd w:val="pct20" w:color="000000" w:fill="FFFFFF"/>
          </w:tcPr>
          <w:p w:rsidR="000C0413" w:rsidRPr="000C0413" w:rsidP="005B55C1" w14:paraId="7B008D95" w14:textId="77777777">
            <w:pPr>
              <w:widowControl/>
              <w:ind w:left="720"/>
              <w:jc w:val="center"/>
              <w:rPr>
                <w:rFonts w:ascii="Times New Roman" w:hAnsi="Times New Roman"/>
              </w:rPr>
            </w:pPr>
          </w:p>
        </w:tc>
        <w:tc>
          <w:tcPr>
            <w:tcW w:w="1460" w:type="dxa"/>
            <w:shd w:val="pct20" w:color="000000" w:fill="FFFFFF"/>
          </w:tcPr>
          <w:p w:rsidR="000C0413" w:rsidRPr="000C0413" w:rsidP="005B55C1" w14:paraId="5F448AB5" w14:textId="77777777">
            <w:pPr>
              <w:widowControl/>
              <w:ind w:left="720"/>
              <w:jc w:val="center"/>
              <w:rPr>
                <w:rFonts w:ascii="Times New Roman" w:hAnsi="Times New Roman"/>
              </w:rPr>
            </w:pPr>
          </w:p>
        </w:tc>
        <w:tc>
          <w:tcPr>
            <w:tcW w:w="1403" w:type="dxa"/>
            <w:shd w:val="pct20" w:color="000000" w:fill="FFFFFF"/>
          </w:tcPr>
          <w:p w:rsidR="000C0413" w:rsidRPr="000C0413" w:rsidP="005B55C1" w14:paraId="638A2C13" w14:textId="77777777">
            <w:pPr>
              <w:widowControl/>
              <w:ind w:left="720"/>
              <w:jc w:val="center"/>
              <w:rPr>
                <w:rFonts w:ascii="Times New Roman" w:hAnsi="Times New Roman"/>
              </w:rPr>
            </w:pPr>
          </w:p>
        </w:tc>
        <w:tc>
          <w:tcPr>
            <w:tcW w:w="1248" w:type="dxa"/>
            <w:shd w:val="pct20" w:color="000000" w:fill="FFFFFF"/>
          </w:tcPr>
          <w:p w:rsidR="000C0413" w:rsidRPr="000C0413" w:rsidP="005B55C1" w14:paraId="46C9CB70" w14:textId="77777777">
            <w:pPr>
              <w:widowControl/>
              <w:ind w:left="720"/>
              <w:jc w:val="center"/>
              <w:rPr>
                <w:rFonts w:ascii="Times New Roman" w:hAnsi="Times New Roman"/>
              </w:rPr>
            </w:pPr>
          </w:p>
        </w:tc>
        <w:tc>
          <w:tcPr>
            <w:tcW w:w="1133" w:type="dxa"/>
            <w:shd w:val="pct20" w:color="000000" w:fill="FFFFFF"/>
          </w:tcPr>
          <w:p w:rsidR="000C0413" w:rsidRPr="000C0413" w:rsidP="005B55C1" w14:paraId="468E6F2A" w14:textId="77777777">
            <w:pPr>
              <w:widowControl/>
              <w:jc w:val="center"/>
              <w:rPr>
                <w:rFonts w:ascii="Times New Roman" w:hAnsi="Times New Roman"/>
              </w:rPr>
            </w:pPr>
            <w:r w:rsidRPr="000C0413">
              <w:rPr>
                <w:rFonts w:ascii="Times New Roman" w:hAnsi="Times New Roman"/>
              </w:rPr>
              <w:t>36 hrs.</w:t>
            </w:r>
          </w:p>
        </w:tc>
      </w:tr>
    </w:tbl>
    <w:p w:rsidR="000C0413" w:rsidRPr="000C0413" w:rsidP="000C0413" w14:paraId="01ACA025" w14:textId="77777777">
      <w:pPr>
        <w:widowControl/>
        <w:ind w:left="720"/>
        <w:rPr>
          <w:rFonts w:ascii="Times New Roman" w:hAnsi="Times New Roman"/>
        </w:rPr>
      </w:pPr>
    </w:p>
    <w:p w:rsidR="000C0413" w:rsidRPr="005B55C1" w:rsidP="005B55C1" w14:paraId="56885C12" w14:textId="07C15521">
      <w:pPr>
        <w:pStyle w:val="ListParagraph"/>
        <w:numPr>
          <w:ilvl w:val="0"/>
          <w:numId w:val="6"/>
        </w:numPr>
        <w:tabs>
          <w:tab w:val="num" w:pos="1440"/>
        </w:tabs>
        <w:rPr>
          <w:rFonts w:ascii="Times New Roman" w:hAnsi="Times New Roman"/>
          <w:u w:val="single"/>
        </w:rPr>
      </w:pPr>
      <w:r w:rsidRPr="005B55C1">
        <w:rPr>
          <w:rFonts w:ascii="Times New Roman" w:hAnsi="Times New Roman"/>
        </w:rPr>
        <w:t xml:space="preserve">Section 12.03--The IRS may revoke the designation of a PDS that fails to comply with the revenue procedure. In that event, the PDS may appeal the revocation by providing a detailed explanation with supporting documentation of why the revocation should not be made, a copy </w:t>
      </w:r>
      <w:r w:rsidRPr="005B55C1">
        <w:rPr>
          <w:rFonts w:ascii="Times New Roman" w:hAnsi="Times New Roman"/>
        </w:rPr>
        <w:t>of the warning letter, and a copy of the proposed revocation letter. The IRS estimates that it will make a revocation no more than once per year and that it will take a PDS approximately 24 hours to effectuate its appeal of the revocation.</w:t>
      </w:r>
    </w:p>
    <w:p w:rsidR="000C0413" w:rsidRPr="000C0413" w:rsidP="000C0413" w14:paraId="4840F3F6" w14:textId="77777777">
      <w:pPr>
        <w:widowControl/>
        <w:ind w:left="720"/>
        <w:rPr>
          <w:rFonts w:ascii="Times New Roman" w:hAnsi="Times New Roman"/>
          <w:u w:val="single"/>
        </w:rPr>
      </w:pPr>
      <w:r w:rsidRPr="000C0413">
        <w:rPr>
          <w:rFonts w:ascii="Times New Roman" w:hAnsi="Times New Roman"/>
        </w:rPr>
        <w:tab/>
      </w:r>
      <w:r w:rsidRPr="000C0413">
        <w:rPr>
          <w:rFonts w:ascii="Times New Roman" w:hAnsi="Times New Roman"/>
        </w:rPr>
        <w:tab/>
      </w:r>
    </w:p>
    <w:tbl>
      <w:tblPr>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9"/>
        <w:gridCol w:w="1451"/>
        <w:gridCol w:w="1529"/>
        <w:gridCol w:w="1531"/>
        <w:gridCol w:w="1242"/>
        <w:gridCol w:w="1183"/>
      </w:tblGrid>
      <w:tr w14:paraId="6150E8AF" w14:textId="77777777" w:rsidTr="00CB5ED2">
        <w:tblPrEx>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9" w:type="dxa"/>
            <w:shd w:val="pct20" w:color="000000" w:fill="FFFFFF"/>
          </w:tcPr>
          <w:p w:rsidR="000C0413" w:rsidRPr="000C0413" w:rsidP="005B55C1" w14:paraId="7EDBF18A" w14:textId="77777777">
            <w:pPr>
              <w:widowControl/>
              <w:jc w:val="center"/>
              <w:rPr>
                <w:rFonts w:ascii="Times New Roman" w:hAnsi="Times New Roman"/>
                <w:b/>
                <w:bCs/>
              </w:rPr>
            </w:pPr>
            <w:r w:rsidRPr="000C0413">
              <w:rPr>
                <w:rFonts w:ascii="Times New Roman" w:hAnsi="Times New Roman"/>
                <w:b/>
                <w:bCs/>
              </w:rPr>
              <w:t>Authority</w:t>
            </w:r>
          </w:p>
        </w:tc>
        <w:tc>
          <w:tcPr>
            <w:tcW w:w="1451" w:type="dxa"/>
            <w:shd w:val="pct20" w:color="000000" w:fill="FFFFFF"/>
          </w:tcPr>
          <w:p w:rsidR="000C0413" w:rsidRPr="000C0413" w:rsidP="005B55C1" w14:paraId="56CE3EC8" w14:textId="77777777">
            <w:pPr>
              <w:widowControl/>
              <w:jc w:val="center"/>
              <w:rPr>
                <w:rFonts w:ascii="Times New Roman" w:hAnsi="Times New Roman"/>
                <w:b/>
                <w:bCs/>
              </w:rPr>
            </w:pPr>
            <w:r w:rsidRPr="000C0413">
              <w:rPr>
                <w:rFonts w:ascii="Times New Roman" w:hAnsi="Times New Roman"/>
                <w:b/>
                <w:bCs/>
              </w:rPr>
              <w:t>Description</w:t>
            </w:r>
          </w:p>
        </w:tc>
        <w:tc>
          <w:tcPr>
            <w:tcW w:w="1529" w:type="dxa"/>
            <w:shd w:val="pct20" w:color="000000" w:fill="FFFFFF"/>
          </w:tcPr>
          <w:p w:rsidR="000C0413" w:rsidRPr="000C0413" w:rsidP="005B55C1" w14:paraId="414B5E0A" w14:textId="77777777">
            <w:pPr>
              <w:widowControl/>
              <w:jc w:val="center"/>
              <w:rPr>
                <w:rFonts w:ascii="Times New Roman" w:hAnsi="Times New Roman"/>
                <w:b/>
                <w:bCs/>
              </w:rPr>
            </w:pPr>
            <w:r w:rsidRPr="000C0413">
              <w:rPr>
                <w:rFonts w:ascii="Times New Roman" w:hAnsi="Times New Roman"/>
                <w:b/>
                <w:bCs/>
              </w:rPr>
              <w:t># of Respondents</w:t>
            </w:r>
          </w:p>
        </w:tc>
        <w:tc>
          <w:tcPr>
            <w:tcW w:w="1531" w:type="dxa"/>
            <w:shd w:val="pct20" w:color="000000" w:fill="FFFFFF"/>
          </w:tcPr>
          <w:p w:rsidR="000C0413" w:rsidRPr="000C0413" w:rsidP="005B55C1" w14:paraId="0363883E" w14:textId="417F19B1">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242" w:type="dxa"/>
            <w:shd w:val="pct20" w:color="000000" w:fill="FFFFFF"/>
          </w:tcPr>
          <w:p w:rsidR="000C0413" w:rsidRPr="000C0413" w:rsidP="005B55C1" w14:paraId="1C6E6780" w14:textId="77777777">
            <w:pPr>
              <w:widowControl/>
              <w:jc w:val="center"/>
              <w:rPr>
                <w:rFonts w:ascii="Times New Roman" w:hAnsi="Times New Roman"/>
                <w:b/>
                <w:bCs/>
              </w:rPr>
            </w:pPr>
            <w:r w:rsidRPr="000C0413">
              <w:rPr>
                <w:rFonts w:ascii="Times New Roman" w:hAnsi="Times New Roman"/>
                <w:b/>
                <w:bCs/>
              </w:rPr>
              <w:t>Hours per Response</w:t>
            </w:r>
          </w:p>
        </w:tc>
        <w:tc>
          <w:tcPr>
            <w:tcW w:w="1183" w:type="dxa"/>
            <w:shd w:val="pct20" w:color="000000" w:fill="FFFFFF"/>
          </w:tcPr>
          <w:p w:rsidR="000C0413" w:rsidRPr="000C0413" w:rsidP="005B55C1" w14:paraId="52855D16" w14:textId="1DB5127D">
            <w:pPr>
              <w:widowControl/>
              <w:jc w:val="center"/>
              <w:rPr>
                <w:rFonts w:ascii="Times New Roman" w:hAnsi="Times New Roman"/>
                <w:b/>
                <w:bCs/>
              </w:rPr>
            </w:pPr>
            <w:r w:rsidRPr="000C0413">
              <w:rPr>
                <w:rFonts w:ascii="Times New Roman" w:hAnsi="Times New Roman"/>
                <w:b/>
                <w:bCs/>
              </w:rPr>
              <w:t>Total Burden</w:t>
            </w:r>
            <w:r w:rsidR="00201104">
              <w:rPr>
                <w:rFonts w:ascii="Times New Roman" w:hAnsi="Times New Roman"/>
                <w:b/>
                <w:bCs/>
              </w:rPr>
              <w:t xml:space="preserve"> Hours</w:t>
            </w:r>
          </w:p>
        </w:tc>
      </w:tr>
      <w:tr w14:paraId="5262F38D" w14:textId="77777777" w:rsidTr="00CB5ED2">
        <w:tblPrEx>
          <w:tblW w:w="8275" w:type="dxa"/>
          <w:tblInd w:w="1075" w:type="dxa"/>
          <w:tblLook w:val="04A0"/>
        </w:tblPrEx>
        <w:tc>
          <w:tcPr>
            <w:tcW w:w="1339" w:type="dxa"/>
            <w:shd w:val="pct5" w:color="000000" w:fill="FFFFFF"/>
          </w:tcPr>
          <w:p w:rsidR="000C0413" w:rsidRPr="000C0413" w:rsidP="005B55C1" w14:paraId="77FB7DA7" w14:textId="77777777">
            <w:pPr>
              <w:widowControl/>
              <w:jc w:val="center"/>
              <w:rPr>
                <w:rFonts w:ascii="Times New Roman" w:hAnsi="Times New Roman"/>
              </w:rPr>
            </w:pPr>
            <w:r w:rsidRPr="000C0413">
              <w:rPr>
                <w:rFonts w:ascii="Times New Roman" w:hAnsi="Times New Roman"/>
              </w:rPr>
              <w:t>Section 12.03</w:t>
            </w:r>
          </w:p>
        </w:tc>
        <w:tc>
          <w:tcPr>
            <w:tcW w:w="1451" w:type="dxa"/>
            <w:shd w:val="pct5" w:color="000000" w:fill="FFFFFF"/>
          </w:tcPr>
          <w:p w:rsidR="000C0413" w:rsidRPr="000C0413" w:rsidP="005B55C1" w14:paraId="06106815" w14:textId="77777777">
            <w:pPr>
              <w:widowControl/>
              <w:jc w:val="center"/>
              <w:rPr>
                <w:rFonts w:ascii="Times New Roman" w:hAnsi="Times New Roman"/>
              </w:rPr>
            </w:pPr>
            <w:r w:rsidRPr="000C0413">
              <w:rPr>
                <w:rFonts w:ascii="Times New Roman" w:hAnsi="Times New Roman"/>
              </w:rPr>
              <w:t>Appeal</w:t>
            </w:r>
          </w:p>
        </w:tc>
        <w:tc>
          <w:tcPr>
            <w:tcW w:w="1529" w:type="dxa"/>
            <w:shd w:val="pct5" w:color="000000" w:fill="FFFFFF"/>
          </w:tcPr>
          <w:p w:rsidR="000C0413" w:rsidRPr="000C0413" w:rsidP="005B55C1" w14:paraId="3E759D35" w14:textId="77777777">
            <w:pPr>
              <w:widowControl/>
              <w:jc w:val="center"/>
              <w:rPr>
                <w:rFonts w:ascii="Times New Roman" w:hAnsi="Times New Roman"/>
              </w:rPr>
            </w:pPr>
            <w:r w:rsidRPr="000C0413">
              <w:rPr>
                <w:rFonts w:ascii="Times New Roman" w:hAnsi="Times New Roman"/>
              </w:rPr>
              <w:t>1</w:t>
            </w:r>
          </w:p>
        </w:tc>
        <w:tc>
          <w:tcPr>
            <w:tcW w:w="1531" w:type="dxa"/>
            <w:shd w:val="pct5" w:color="000000" w:fill="FFFFFF"/>
          </w:tcPr>
          <w:p w:rsidR="000C0413" w:rsidRPr="000C0413" w:rsidP="005B55C1" w14:paraId="411CE135" w14:textId="77777777">
            <w:pPr>
              <w:widowControl/>
              <w:jc w:val="center"/>
              <w:rPr>
                <w:rFonts w:ascii="Times New Roman" w:hAnsi="Times New Roman"/>
              </w:rPr>
            </w:pPr>
            <w:r w:rsidRPr="000C0413">
              <w:rPr>
                <w:rFonts w:ascii="Times New Roman" w:hAnsi="Times New Roman"/>
              </w:rPr>
              <w:t>1</w:t>
            </w:r>
          </w:p>
        </w:tc>
        <w:tc>
          <w:tcPr>
            <w:tcW w:w="1242" w:type="dxa"/>
            <w:shd w:val="pct5" w:color="000000" w:fill="FFFFFF"/>
          </w:tcPr>
          <w:p w:rsidR="000C0413" w:rsidRPr="000C0413" w:rsidP="005B55C1" w14:paraId="0BF877C3" w14:textId="77777777">
            <w:pPr>
              <w:widowControl/>
              <w:jc w:val="center"/>
              <w:rPr>
                <w:rFonts w:ascii="Times New Roman" w:hAnsi="Times New Roman"/>
              </w:rPr>
            </w:pPr>
            <w:r w:rsidRPr="000C0413">
              <w:rPr>
                <w:rFonts w:ascii="Times New Roman" w:hAnsi="Times New Roman"/>
              </w:rPr>
              <w:t>24 hrs.</w:t>
            </w:r>
          </w:p>
        </w:tc>
        <w:tc>
          <w:tcPr>
            <w:tcW w:w="1183" w:type="dxa"/>
            <w:shd w:val="pct5" w:color="000000" w:fill="FFFFFF"/>
          </w:tcPr>
          <w:p w:rsidR="000C0413" w:rsidRPr="000C0413" w:rsidP="005B55C1" w14:paraId="56172E95" w14:textId="77777777">
            <w:pPr>
              <w:widowControl/>
              <w:jc w:val="center"/>
              <w:rPr>
                <w:rFonts w:ascii="Times New Roman" w:hAnsi="Times New Roman"/>
              </w:rPr>
            </w:pPr>
            <w:r w:rsidRPr="000C0413">
              <w:rPr>
                <w:rFonts w:ascii="Times New Roman" w:hAnsi="Times New Roman"/>
              </w:rPr>
              <w:t>24 hrs.</w:t>
            </w:r>
          </w:p>
        </w:tc>
      </w:tr>
      <w:tr w14:paraId="5122E8D4" w14:textId="77777777" w:rsidTr="00CB5ED2">
        <w:tblPrEx>
          <w:tblW w:w="8275" w:type="dxa"/>
          <w:tblInd w:w="1075" w:type="dxa"/>
          <w:tblLook w:val="04A0"/>
        </w:tblPrEx>
        <w:tc>
          <w:tcPr>
            <w:tcW w:w="1339" w:type="dxa"/>
            <w:shd w:val="pct20" w:color="000000" w:fill="FFFFFF"/>
          </w:tcPr>
          <w:p w:rsidR="000C0413" w:rsidRPr="000C0413" w:rsidP="005B55C1" w14:paraId="392657DE" w14:textId="77777777">
            <w:pPr>
              <w:widowControl/>
              <w:jc w:val="center"/>
              <w:rPr>
                <w:rFonts w:ascii="Times New Roman" w:hAnsi="Times New Roman"/>
              </w:rPr>
            </w:pPr>
            <w:r w:rsidRPr="000C0413">
              <w:rPr>
                <w:rFonts w:ascii="Times New Roman" w:hAnsi="Times New Roman"/>
              </w:rPr>
              <w:t>Totals</w:t>
            </w:r>
          </w:p>
        </w:tc>
        <w:tc>
          <w:tcPr>
            <w:tcW w:w="1451" w:type="dxa"/>
            <w:shd w:val="pct20" w:color="000000" w:fill="FFFFFF"/>
          </w:tcPr>
          <w:p w:rsidR="000C0413" w:rsidRPr="000C0413" w:rsidP="005B55C1" w14:paraId="0F05ABDB" w14:textId="77777777">
            <w:pPr>
              <w:widowControl/>
              <w:ind w:left="720"/>
              <w:jc w:val="center"/>
              <w:rPr>
                <w:rFonts w:ascii="Times New Roman" w:hAnsi="Times New Roman"/>
              </w:rPr>
            </w:pPr>
          </w:p>
        </w:tc>
        <w:tc>
          <w:tcPr>
            <w:tcW w:w="1529" w:type="dxa"/>
            <w:shd w:val="pct20" w:color="000000" w:fill="FFFFFF"/>
          </w:tcPr>
          <w:p w:rsidR="000C0413" w:rsidRPr="000C0413" w:rsidP="005B55C1" w14:paraId="679E999E" w14:textId="77777777">
            <w:pPr>
              <w:widowControl/>
              <w:ind w:left="720"/>
              <w:jc w:val="center"/>
              <w:rPr>
                <w:rFonts w:ascii="Times New Roman" w:hAnsi="Times New Roman"/>
              </w:rPr>
            </w:pPr>
          </w:p>
        </w:tc>
        <w:tc>
          <w:tcPr>
            <w:tcW w:w="1531" w:type="dxa"/>
            <w:shd w:val="pct20" w:color="000000" w:fill="FFFFFF"/>
          </w:tcPr>
          <w:p w:rsidR="000C0413" w:rsidRPr="000C0413" w:rsidP="005B55C1" w14:paraId="4A7830EB" w14:textId="77777777">
            <w:pPr>
              <w:widowControl/>
              <w:ind w:left="720"/>
              <w:jc w:val="center"/>
              <w:rPr>
                <w:rFonts w:ascii="Times New Roman" w:hAnsi="Times New Roman"/>
              </w:rPr>
            </w:pPr>
          </w:p>
        </w:tc>
        <w:tc>
          <w:tcPr>
            <w:tcW w:w="1242" w:type="dxa"/>
            <w:shd w:val="pct20" w:color="000000" w:fill="FFFFFF"/>
          </w:tcPr>
          <w:p w:rsidR="000C0413" w:rsidRPr="000C0413" w:rsidP="005B55C1" w14:paraId="7FF97E22" w14:textId="77777777">
            <w:pPr>
              <w:widowControl/>
              <w:ind w:left="720"/>
              <w:jc w:val="center"/>
              <w:rPr>
                <w:rFonts w:ascii="Times New Roman" w:hAnsi="Times New Roman"/>
              </w:rPr>
            </w:pPr>
          </w:p>
        </w:tc>
        <w:tc>
          <w:tcPr>
            <w:tcW w:w="1183" w:type="dxa"/>
            <w:shd w:val="pct20" w:color="000000" w:fill="FFFFFF"/>
          </w:tcPr>
          <w:p w:rsidR="000C0413" w:rsidRPr="000C0413" w:rsidP="005B55C1" w14:paraId="2168EB98" w14:textId="77777777">
            <w:pPr>
              <w:widowControl/>
              <w:jc w:val="center"/>
              <w:rPr>
                <w:rFonts w:ascii="Times New Roman" w:hAnsi="Times New Roman"/>
              </w:rPr>
            </w:pPr>
            <w:r w:rsidRPr="000C0413">
              <w:rPr>
                <w:rFonts w:ascii="Times New Roman" w:hAnsi="Times New Roman"/>
              </w:rPr>
              <w:t>24 hrs.</w:t>
            </w:r>
          </w:p>
        </w:tc>
      </w:tr>
    </w:tbl>
    <w:p w:rsidR="000C0413" w:rsidRPr="000C0413" w:rsidP="000C0413" w14:paraId="434AF936" w14:textId="77777777">
      <w:pPr>
        <w:widowControl/>
        <w:ind w:left="720"/>
        <w:rPr>
          <w:rFonts w:ascii="Times New Roman" w:hAnsi="Times New Roman"/>
        </w:rPr>
      </w:pPr>
    </w:p>
    <w:p w:rsidR="000C0413" w:rsidRPr="000C0413" w:rsidP="000C0413" w14:paraId="5D88978E" w14:textId="6ED59450">
      <w:pPr>
        <w:widowControl/>
        <w:ind w:left="720"/>
        <w:rPr>
          <w:rFonts w:ascii="Times New Roman" w:hAnsi="Times New Roman"/>
          <w:b/>
          <w:bCs/>
        </w:rPr>
      </w:pPr>
      <w:r w:rsidRPr="000C0413">
        <w:rPr>
          <w:rFonts w:ascii="Times New Roman" w:hAnsi="Times New Roman"/>
          <w:b/>
          <w:bCs/>
        </w:rPr>
        <w:t>Total number of Responses</w:t>
      </w:r>
      <w:r w:rsidR="00A25D4D">
        <w:rPr>
          <w:rFonts w:ascii="Times New Roman" w:hAnsi="Times New Roman"/>
          <w:b/>
          <w:bCs/>
        </w:rPr>
        <w:t xml:space="preserve"> for RP 97-19</w:t>
      </w:r>
      <w:r w:rsidRPr="000C0413">
        <w:rPr>
          <w:rFonts w:ascii="Times New Roman" w:hAnsi="Times New Roman"/>
          <w:b/>
          <w:bCs/>
        </w:rPr>
        <w:t xml:space="preserve"> = 14</w:t>
      </w:r>
    </w:p>
    <w:p w:rsidR="000C0413" w:rsidRPr="00CB5ED2" w:rsidP="005B55C1" w14:paraId="78F489D3" w14:textId="12A7B188">
      <w:pPr>
        <w:widowControl/>
        <w:ind w:left="720"/>
        <w:rPr>
          <w:rFonts w:ascii="Times New Roman" w:hAnsi="Times New Roman"/>
          <w:b/>
          <w:bCs/>
        </w:rPr>
      </w:pPr>
      <w:r w:rsidRPr="000C0413">
        <w:rPr>
          <w:rFonts w:ascii="Times New Roman" w:hAnsi="Times New Roman"/>
          <w:b/>
          <w:bCs/>
        </w:rPr>
        <w:t>T</w:t>
      </w:r>
      <w:r w:rsidR="00CB5ED2">
        <w:rPr>
          <w:rFonts w:ascii="Times New Roman" w:hAnsi="Times New Roman"/>
          <w:b/>
          <w:bCs/>
        </w:rPr>
        <w:t>otal Annual Burden</w:t>
      </w:r>
      <w:r w:rsidR="00A25D4D">
        <w:rPr>
          <w:rFonts w:ascii="Times New Roman" w:hAnsi="Times New Roman"/>
          <w:b/>
          <w:bCs/>
        </w:rPr>
        <w:t xml:space="preserve"> for</w:t>
      </w:r>
      <w:r w:rsidR="00CB5ED2">
        <w:rPr>
          <w:rFonts w:ascii="Times New Roman" w:hAnsi="Times New Roman"/>
          <w:b/>
          <w:bCs/>
        </w:rPr>
        <w:t xml:space="preserve"> </w:t>
      </w:r>
      <w:r w:rsidRPr="000C0413">
        <w:rPr>
          <w:rFonts w:ascii="Times New Roman" w:hAnsi="Times New Roman"/>
          <w:b/>
          <w:bCs/>
        </w:rPr>
        <w:t>RP 97-19</w:t>
      </w:r>
      <w:r w:rsidR="00CB5ED2">
        <w:rPr>
          <w:rFonts w:ascii="Times New Roman" w:hAnsi="Times New Roman"/>
          <w:b/>
          <w:bCs/>
        </w:rPr>
        <w:t xml:space="preserve"> </w:t>
      </w:r>
      <w:r w:rsidRPr="000C0413">
        <w:rPr>
          <w:rFonts w:ascii="Times New Roman" w:hAnsi="Times New Roman"/>
          <w:b/>
          <w:bCs/>
        </w:rPr>
        <w:t>=</w:t>
      </w:r>
      <w:r w:rsidR="00CB5ED2">
        <w:rPr>
          <w:rFonts w:ascii="Times New Roman" w:hAnsi="Times New Roman"/>
          <w:b/>
          <w:bCs/>
        </w:rPr>
        <w:t xml:space="preserve"> </w:t>
      </w:r>
      <w:r w:rsidRPr="000C0413">
        <w:rPr>
          <w:rFonts w:ascii="Times New Roman" w:hAnsi="Times New Roman"/>
          <w:b/>
          <w:bCs/>
        </w:rPr>
        <w:t>852.5 Hrs.</w:t>
      </w:r>
    </w:p>
    <w:p w:rsidR="005B55C1" w:rsidRPr="000C0413" w:rsidP="005B55C1" w14:paraId="7DB43D9F" w14:textId="77777777">
      <w:pPr>
        <w:widowControl/>
        <w:ind w:left="720"/>
        <w:rPr>
          <w:rFonts w:ascii="Times New Roman" w:hAnsi="Times New Roman"/>
        </w:rPr>
      </w:pPr>
    </w:p>
    <w:p w:rsidR="000C0413" w:rsidRPr="000C0413" w:rsidP="000C0413" w14:paraId="0897BB85" w14:textId="77777777">
      <w:pPr>
        <w:widowControl/>
        <w:ind w:left="720"/>
        <w:rPr>
          <w:rFonts w:ascii="Times New Roman" w:hAnsi="Times New Roman"/>
        </w:rPr>
      </w:pPr>
      <w:r w:rsidRPr="000C0413">
        <w:rPr>
          <w:rFonts w:ascii="Times New Roman" w:hAnsi="Times New Roman"/>
        </w:rPr>
        <w:t xml:space="preserve">The burden estimate for TD </w:t>
      </w:r>
      <w:r w:rsidRPr="000C0413">
        <w:rPr>
          <w:rFonts w:ascii="Times New Roman" w:hAnsi="Times New Roman"/>
        </w:rPr>
        <w:t>9543,</w:t>
      </w:r>
      <w:r w:rsidRPr="000C0413">
        <w:rPr>
          <w:rFonts w:ascii="Times New Roman" w:hAnsi="Times New Roman"/>
        </w:rPr>
        <w:t xml:space="preserve"> is as follows:</w:t>
      </w:r>
    </w:p>
    <w:p w:rsidR="000C0413" w:rsidRPr="000C0413" w:rsidP="000C0413" w14:paraId="40018388" w14:textId="77777777">
      <w:pPr>
        <w:widowControl/>
        <w:ind w:left="720"/>
        <w:rPr>
          <w:rFonts w:ascii="Times New Roman" w:hAnsi="Times New Roman"/>
        </w:rPr>
      </w:pPr>
    </w:p>
    <w:tbl>
      <w:tblPr>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1403"/>
        <w:gridCol w:w="1523"/>
        <w:gridCol w:w="1672"/>
        <w:gridCol w:w="1224"/>
        <w:gridCol w:w="1201"/>
      </w:tblGrid>
      <w:tr w14:paraId="1BBB339E" w14:textId="77777777" w:rsidTr="00201104">
        <w:tblPrEx>
          <w:tblW w:w="8275"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2" w:type="dxa"/>
            <w:shd w:val="pct20" w:color="000000" w:fill="FFFFFF"/>
          </w:tcPr>
          <w:p w:rsidR="000C0413" w:rsidRPr="000C0413" w:rsidP="005B55C1" w14:paraId="151FC450" w14:textId="77777777">
            <w:pPr>
              <w:widowControl/>
              <w:jc w:val="center"/>
              <w:rPr>
                <w:rFonts w:ascii="Times New Roman" w:hAnsi="Times New Roman"/>
                <w:b/>
                <w:bCs/>
              </w:rPr>
            </w:pPr>
            <w:bookmarkStart w:id="2" w:name="_Hlk115260246"/>
            <w:r w:rsidRPr="000C0413">
              <w:rPr>
                <w:rFonts w:ascii="Times New Roman" w:hAnsi="Times New Roman"/>
                <w:b/>
                <w:bCs/>
              </w:rPr>
              <w:t>Authority</w:t>
            </w:r>
          </w:p>
        </w:tc>
        <w:tc>
          <w:tcPr>
            <w:tcW w:w="1403" w:type="dxa"/>
            <w:shd w:val="pct20" w:color="000000" w:fill="FFFFFF"/>
          </w:tcPr>
          <w:p w:rsidR="000C0413" w:rsidRPr="000C0413" w:rsidP="005B55C1" w14:paraId="7EBAE49C" w14:textId="77777777">
            <w:pPr>
              <w:widowControl/>
              <w:jc w:val="center"/>
              <w:rPr>
                <w:rFonts w:ascii="Times New Roman" w:hAnsi="Times New Roman"/>
                <w:b/>
                <w:bCs/>
              </w:rPr>
            </w:pPr>
            <w:r w:rsidRPr="000C0413">
              <w:rPr>
                <w:rFonts w:ascii="Times New Roman" w:hAnsi="Times New Roman"/>
                <w:b/>
                <w:bCs/>
              </w:rPr>
              <w:t>Description</w:t>
            </w:r>
          </w:p>
        </w:tc>
        <w:tc>
          <w:tcPr>
            <w:tcW w:w="1523" w:type="dxa"/>
            <w:shd w:val="pct20" w:color="000000" w:fill="FFFFFF"/>
          </w:tcPr>
          <w:p w:rsidR="000C0413" w:rsidRPr="000C0413" w:rsidP="005B55C1" w14:paraId="62E133AC" w14:textId="77777777">
            <w:pPr>
              <w:widowControl/>
              <w:jc w:val="center"/>
              <w:rPr>
                <w:rFonts w:ascii="Times New Roman" w:hAnsi="Times New Roman"/>
                <w:b/>
                <w:bCs/>
              </w:rPr>
            </w:pPr>
            <w:r w:rsidRPr="000C0413">
              <w:rPr>
                <w:rFonts w:ascii="Times New Roman" w:hAnsi="Times New Roman"/>
                <w:b/>
                <w:bCs/>
              </w:rPr>
              <w:t># of Respondents</w:t>
            </w:r>
          </w:p>
        </w:tc>
        <w:tc>
          <w:tcPr>
            <w:tcW w:w="1672" w:type="dxa"/>
            <w:shd w:val="pct20" w:color="000000" w:fill="FFFFFF"/>
          </w:tcPr>
          <w:p w:rsidR="000C0413" w:rsidRPr="000C0413" w:rsidP="005B55C1" w14:paraId="74884930" w14:textId="5DA1BBF6">
            <w:pPr>
              <w:widowControl/>
              <w:jc w:val="center"/>
              <w:rPr>
                <w:rFonts w:ascii="Times New Roman" w:hAnsi="Times New Roman"/>
                <w:b/>
                <w:bCs/>
              </w:rPr>
            </w:pPr>
            <w:r w:rsidRPr="000C0413">
              <w:rPr>
                <w:rFonts w:ascii="Times New Roman" w:hAnsi="Times New Roman"/>
                <w:b/>
                <w:bCs/>
              </w:rPr>
              <w:t xml:space="preserve"># </w:t>
            </w:r>
            <w:r w:rsidR="00DF02BA">
              <w:rPr>
                <w:rFonts w:ascii="Times New Roman" w:hAnsi="Times New Roman"/>
                <w:b/>
                <w:bCs/>
              </w:rPr>
              <w:t xml:space="preserve">of </w:t>
            </w:r>
            <w:r w:rsidRPr="000C0413">
              <w:rPr>
                <w:rFonts w:ascii="Times New Roman" w:hAnsi="Times New Roman"/>
                <w:b/>
                <w:bCs/>
              </w:rPr>
              <w:t>Responses per Respondent</w:t>
            </w:r>
          </w:p>
        </w:tc>
        <w:tc>
          <w:tcPr>
            <w:tcW w:w="1224" w:type="dxa"/>
            <w:shd w:val="pct20" w:color="000000" w:fill="FFFFFF"/>
          </w:tcPr>
          <w:p w:rsidR="000C0413" w:rsidRPr="000C0413" w:rsidP="005B55C1" w14:paraId="2B6CB25F" w14:textId="77777777">
            <w:pPr>
              <w:widowControl/>
              <w:jc w:val="center"/>
              <w:rPr>
                <w:rFonts w:ascii="Times New Roman" w:hAnsi="Times New Roman"/>
                <w:b/>
                <w:bCs/>
              </w:rPr>
            </w:pPr>
            <w:r w:rsidRPr="000C0413">
              <w:rPr>
                <w:rFonts w:ascii="Times New Roman" w:hAnsi="Times New Roman"/>
                <w:b/>
                <w:bCs/>
              </w:rPr>
              <w:t>Hours per Response</w:t>
            </w:r>
          </w:p>
        </w:tc>
        <w:tc>
          <w:tcPr>
            <w:tcW w:w="1201" w:type="dxa"/>
            <w:shd w:val="pct20" w:color="000000" w:fill="FFFFFF"/>
          </w:tcPr>
          <w:p w:rsidR="00201104" w:rsidRPr="000C0413" w:rsidP="00201104" w14:paraId="0403AAC6" w14:textId="6EC4C7D6">
            <w:pPr>
              <w:widowControl/>
              <w:jc w:val="center"/>
              <w:rPr>
                <w:rFonts w:ascii="Times New Roman" w:hAnsi="Times New Roman"/>
                <w:b/>
                <w:bCs/>
              </w:rPr>
            </w:pPr>
            <w:r w:rsidRPr="000C0413">
              <w:rPr>
                <w:rFonts w:ascii="Times New Roman" w:hAnsi="Times New Roman"/>
                <w:b/>
                <w:bCs/>
              </w:rPr>
              <w:t>Total Burden</w:t>
            </w:r>
            <w:r>
              <w:rPr>
                <w:rFonts w:ascii="Times New Roman" w:hAnsi="Times New Roman"/>
                <w:b/>
                <w:bCs/>
              </w:rPr>
              <w:t xml:space="preserve"> Hours</w:t>
            </w:r>
          </w:p>
        </w:tc>
      </w:tr>
      <w:tr w14:paraId="7B7D071E" w14:textId="77777777" w:rsidTr="00201104">
        <w:tblPrEx>
          <w:tblW w:w="8275" w:type="dxa"/>
          <w:tblInd w:w="1075" w:type="dxa"/>
          <w:tblLook w:val="04A0"/>
        </w:tblPrEx>
        <w:tc>
          <w:tcPr>
            <w:tcW w:w="1252" w:type="dxa"/>
            <w:shd w:val="pct5" w:color="000000" w:fill="FFFFFF"/>
          </w:tcPr>
          <w:p w:rsidR="000C0413" w:rsidRPr="000C0413" w:rsidP="005B55C1" w14:paraId="77B7E506" w14:textId="77777777">
            <w:pPr>
              <w:widowControl/>
              <w:jc w:val="center"/>
              <w:rPr>
                <w:rFonts w:ascii="Times New Roman" w:hAnsi="Times New Roman"/>
              </w:rPr>
            </w:pPr>
            <w:r w:rsidRPr="000C0413">
              <w:rPr>
                <w:rFonts w:ascii="Times New Roman" w:hAnsi="Times New Roman"/>
              </w:rPr>
              <w:t>TD 9543</w:t>
            </w:r>
          </w:p>
        </w:tc>
        <w:tc>
          <w:tcPr>
            <w:tcW w:w="1403" w:type="dxa"/>
            <w:shd w:val="pct5" w:color="000000" w:fill="FFFFFF"/>
          </w:tcPr>
          <w:p w:rsidR="000C0413" w:rsidRPr="000C0413" w:rsidP="005B55C1" w14:paraId="64DA12F6" w14:textId="77777777">
            <w:pPr>
              <w:widowControl/>
              <w:jc w:val="center"/>
              <w:rPr>
                <w:rFonts w:ascii="Times New Roman" w:hAnsi="Times New Roman"/>
              </w:rPr>
            </w:pPr>
            <w:r w:rsidRPr="000C0413">
              <w:rPr>
                <w:rFonts w:ascii="Times New Roman" w:hAnsi="Times New Roman"/>
              </w:rPr>
              <w:t>Mailing of paper document</w:t>
            </w:r>
          </w:p>
        </w:tc>
        <w:tc>
          <w:tcPr>
            <w:tcW w:w="1523" w:type="dxa"/>
            <w:shd w:val="pct5" w:color="000000" w:fill="FFFFFF"/>
          </w:tcPr>
          <w:p w:rsidR="000C0413" w:rsidRPr="000C0413" w:rsidP="005B55C1" w14:paraId="1D1643E8" w14:textId="77777777">
            <w:pPr>
              <w:widowControl/>
              <w:jc w:val="center"/>
              <w:rPr>
                <w:rFonts w:ascii="Times New Roman" w:hAnsi="Times New Roman"/>
              </w:rPr>
            </w:pPr>
            <w:r w:rsidRPr="000C0413">
              <w:rPr>
                <w:rFonts w:ascii="Times New Roman" w:hAnsi="Times New Roman"/>
              </w:rPr>
              <w:t>10,847,647</w:t>
            </w:r>
          </w:p>
        </w:tc>
        <w:tc>
          <w:tcPr>
            <w:tcW w:w="1672" w:type="dxa"/>
            <w:shd w:val="pct5" w:color="000000" w:fill="FFFFFF"/>
          </w:tcPr>
          <w:p w:rsidR="000C0413" w:rsidRPr="000C0413" w:rsidP="005B55C1" w14:paraId="7A37DB44" w14:textId="77777777">
            <w:pPr>
              <w:widowControl/>
              <w:jc w:val="center"/>
              <w:rPr>
                <w:rFonts w:ascii="Times New Roman" w:hAnsi="Times New Roman"/>
              </w:rPr>
            </w:pPr>
            <w:r w:rsidRPr="000C0413">
              <w:rPr>
                <w:rFonts w:ascii="Times New Roman" w:hAnsi="Times New Roman"/>
              </w:rPr>
              <w:t>1</w:t>
            </w:r>
          </w:p>
        </w:tc>
        <w:tc>
          <w:tcPr>
            <w:tcW w:w="1224" w:type="dxa"/>
            <w:shd w:val="pct5" w:color="000000" w:fill="FFFFFF"/>
          </w:tcPr>
          <w:p w:rsidR="000C0413" w:rsidRPr="000C0413" w:rsidP="005B55C1" w14:paraId="4BE3C48D" w14:textId="24328B75">
            <w:pPr>
              <w:widowControl/>
              <w:jc w:val="center"/>
              <w:rPr>
                <w:rFonts w:ascii="Times New Roman" w:hAnsi="Times New Roman"/>
              </w:rPr>
            </w:pPr>
            <w:r>
              <w:rPr>
                <w:rFonts w:ascii="Times New Roman" w:hAnsi="Times New Roman"/>
              </w:rPr>
              <w:t>0.</w:t>
            </w:r>
            <w:r w:rsidRPr="000C0413" w:rsidR="00516535">
              <w:rPr>
                <w:rFonts w:ascii="Times New Roman" w:hAnsi="Times New Roman"/>
              </w:rPr>
              <w:t>1 hr.</w:t>
            </w:r>
          </w:p>
        </w:tc>
        <w:tc>
          <w:tcPr>
            <w:tcW w:w="1201" w:type="dxa"/>
            <w:shd w:val="pct5" w:color="000000" w:fill="FFFFFF"/>
          </w:tcPr>
          <w:p w:rsidR="000C0413" w:rsidRPr="000C0413" w:rsidP="005B55C1" w14:paraId="7BF83102" w14:textId="77777777">
            <w:pPr>
              <w:widowControl/>
              <w:jc w:val="center"/>
              <w:rPr>
                <w:rFonts w:ascii="Times New Roman" w:hAnsi="Times New Roman"/>
              </w:rPr>
            </w:pPr>
            <w:r w:rsidRPr="000C0413">
              <w:rPr>
                <w:rFonts w:ascii="Times New Roman" w:hAnsi="Times New Roman"/>
              </w:rPr>
              <w:t>1,084,765 hrs.</w:t>
            </w:r>
          </w:p>
        </w:tc>
      </w:tr>
      <w:tr w14:paraId="5B3B7723" w14:textId="77777777" w:rsidTr="00201104">
        <w:tblPrEx>
          <w:tblW w:w="8275" w:type="dxa"/>
          <w:tblInd w:w="1075" w:type="dxa"/>
          <w:tblLook w:val="04A0"/>
        </w:tblPrEx>
        <w:tc>
          <w:tcPr>
            <w:tcW w:w="1252" w:type="dxa"/>
            <w:shd w:val="pct20" w:color="000000" w:fill="FFFFFF"/>
          </w:tcPr>
          <w:p w:rsidR="000C0413" w:rsidRPr="000C0413" w:rsidP="005B55C1" w14:paraId="06871199" w14:textId="77777777">
            <w:pPr>
              <w:widowControl/>
              <w:jc w:val="center"/>
              <w:rPr>
                <w:rFonts w:ascii="Times New Roman" w:hAnsi="Times New Roman"/>
              </w:rPr>
            </w:pPr>
            <w:r w:rsidRPr="000C0413">
              <w:rPr>
                <w:rFonts w:ascii="Times New Roman" w:hAnsi="Times New Roman"/>
              </w:rPr>
              <w:t>Totals</w:t>
            </w:r>
          </w:p>
        </w:tc>
        <w:tc>
          <w:tcPr>
            <w:tcW w:w="1403" w:type="dxa"/>
            <w:shd w:val="pct20" w:color="000000" w:fill="FFFFFF"/>
          </w:tcPr>
          <w:p w:rsidR="000C0413" w:rsidRPr="000C0413" w:rsidP="005B55C1" w14:paraId="06BACC43" w14:textId="77777777">
            <w:pPr>
              <w:widowControl/>
              <w:ind w:left="720"/>
              <w:jc w:val="center"/>
              <w:rPr>
                <w:rFonts w:ascii="Times New Roman" w:hAnsi="Times New Roman"/>
              </w:rPr>
            </w:pPr>
          </w:p>
        </w:tc>
        <w:tc>
          <w:tcPr>
            <w:tcW w:w="1523" w:type="dxa"/>
            <w:shd w:val="pct20" w:color="000000" w:fill="FFFFFF"/>
          </w:tcPr>
          <w:p w:rsidR="000C0413" w:rsidRPr="000C0413" w:rsidP="005B55C1" w14:paraId="473AEA3A" w14:textId="77777777">
            <w:pPr>
              <w:widowControl/>
              <w:ind w:left="720"/>
              <w:jc w:val="center"/>
              <w:rPr>
                <w:rFonts w:ascii="Times New Roman" w:hAnsi="Times New Roman"/>
              </w:rPr>
            </w:pPr>
          </w:p>
        </w:tc>
        <w:tc>
          <w:tcPr>
            <w:tcW w:w="1672" w:type="dxa"/>
            <w:shd w:val="pct20" w:color="000000" w:fill="FFFFFF"/>
          </w:tcPr>
          <w:p w:rsidR="000C0413" w:rsidRPr="000C0413" w:rsidP="005B55C1" w14:paraId="3A387C47" w14:textId="77777777">
            <w:pPr>
              <w:widowControl/>
              <w:ind w:left="720"/>
              <w:jc w:val="center"/>
              <w:rPr>
                <w:rFonts w:ascii="Times New Roman" w:hAnsi="Times New Roman"/>
              </w:rPr>
            </w:pPr>
          </w:p>
        </w:tc>
        <w:tc>
          <w:tcPr>
            <w:tcW w:w="1224" w:type="dxa"/>
            <w:shd w:val="pct20" w:color="000000" w:fill="FFFFFF"/>
          </w:tcPr>
          <w:p w:rsidR="000C0413" w:rsidRPr="000C0413" w:rsidP="005B55C1" w14:paraId="24047507" w14:textId="77777777">
            <w:pPr>
              <w:widowControl/>
              <w:ind w:left="720"/>
              <w:jc w:val="center"/>
              <w:rPr>
                <w:rFonts w:ascii="Times New Roman" w:hAnsi="Times New Roman"/>
              </w:rPr>
            </w:pPr>
          </w:p>
        </w:tc>
        <w:tc>
          <w:tcPr>
            <w:tcW w:w="1201" w:type="dxa"/>
            <w:shd w:val="pct20" w:color="000000" w:fill="FFFFFF"/>
          </w:tcPr>
          <w:p w:rsidR="000C0413" w:rsidRPr="000C0413" w:rsidP="005B55C1" w14:paraId="5A0A6116" w14:textId="77777777">
            <w:pPr>
              <w:widowControl/>
              <w:jc w:val="center"/>
              <w:rPr>
                <w:rFonts w:ascii="Times New Roman" w:hAnsi="Times New Roman"/>
              </w:rPr>
            </w:pPr>
            <w:r w:rsidRPr="000C0413">
              <w:rPr>
                <w:rFonts w:ascii="Times New Roman" w:hAnsi="Times New Roman"/>
              </w:rPr>
              <w:t>1,084,765 hrs.</w:t>
            </w:r>
          </w:p>
        </w:tc>
      </w:tr>
      <w:bookmarkEnd w:id="2"/>
    </w:tbl>
    <w:p w:rsidR="000C0413" w:rsidRPr="000C0413" w:rsidP="000C0413" w14:paraId="13565402" w14:textId="77777777">
      <w:pPr>
        <w:widowControl/>
        <w:ind w:left="720"/>
        <w:rPr>
          <w:rFonts w:ascii="Times New Roman" w:hAnsi="Times New Roman"/>
        </w:rPr>
      </w:pPr>
    </w:p>
    <w:p w:rsidR="000C0413" w:rsidRPr="000C0413" w:rsidP="000C0413" w14:paraId="72E478B5" w14:textId="5E03A387">
      <w:pPr>
        <w:widowControl/>
        <w:ind w:left="720"/>
        <w:rPr>
          <w:rFonts w:ascii="Times New Roman" w:hAnsi="Times New Roman"/>
        </w:rPr>
      </w:pPr>
      <w:r w:rsidRPr="000C0413">
        <w:rPr>
          <w:rFonts w:ascii="Times New Roman" w:hAnsi="Times New Roman"/>
        </w:rPr>
        <w:t>Total Overall respondents/responses and overall burden hours for OMB control number</w:t>
      </w:r>
      <w:r w:rsidR="005B55C1">
        <w:rPr>
          <w:rFonts w:ascii="Times New Roman" w:hAnsi="Times New Roman"/>
        </w:rPr>
        <w:t xml:space="preserve"> </w:t>
      </w:r>
      <w:r w:rsidRPr="000C0413">
        <w:rPr>
          <w:rFonts w:ascii="Times New Roman" w:hAnsi="Times New Roman"/>
        </w:rPr>
        <w:t>1545-1899.</w:t>
      </w:r>
    </w:p>
    <w:p w:rsidR="000C0413" w:rsidRPr="000C0413" w:rsidP="000C0413" w14:paraId="41F7AEAA" w14:textId="0422E1B1">
      <w:pPr>
        <w:widowControl/>
        <w:ind w:left="720"/>
        <w:rPr>
          <w:rFonts w:ascii="Times New Roman" w:hAnsi="Times New Roman"/>
        </w:rPr>
      </w:pPr>
    </w:p>
    <w:tbl>
      <w:tblPr>
        <w:tblW w:w="82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9"/>
        <w:gridCol w:w="4551"/>
      </w:tblGrid>
      <w:tr w14:paraId="17F9CC23" w14:textId="77777777" w:rsidTr="005B55C1">
        <w:tblPrEx>
          <w:tblW w:w="828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29" w:type="dxa"/>
            <w:shd w:val="pct20" w:color="000000" w:fill="FFFFFF"/>
          </w:tcPr>
          <w:p w:rsidR="000C0413" w:rsidRPr="000C0413" w:rsidP="005B55C1" w14:paraId="55F493C9" w14:textId="77777777">
            <w:pPr>
              <w:widowControl/>
              <w:jc w:val="center"/>
              <w:rPr>
                <w:rFonts w:ascii="Times New Roman" w:hAnsi="Times New Roman"/>
                <w:b/>
                <w:bCs/>
              </w:rPr>
            </w:pPr>
            <w:r w:rsidRPr="000C0413">
              <w:rPr>
                <w:rFonts w:ascii="Times New Roman" w:hAnsi="Times New Roman"/>
                <w:b/>
                <w:bCs/>
              </w:rPr>
              <w:t># of Respondents/Responses</w:t>
            </w:r>
          </w:p>
        </w:tc>
        <w:tc>
          <w:tcPr>
            <w:tcW w:w="4551" w:type="dxa"/>
            <w:shd w:val="pct20" w:color="000000" w:fill="FFFFFF"/>
          </w:tcPr>
          <w:p w:rsidR="000C0413" w:rsidRPr="000C0413" w:rsidP="005B55C1" w14:paraId="22D672AB" w14:textId="77777777">
            <w:pPr>
              <w:widowControl/>
              <w:jc w:val="center"/>
              <w:rPr>
                <w:rFonts w:ascii="Times New Roman" w:hAnsi="Times New Roman"/>
                <w:b/>
                <w:bCs/>
              </w:rPr>
            </w:pPr>
            <w:r w:rsidRPr="000C0413">
              <w:rPr>
                <w:rFonts w:ascii="Times New Roman" w:hAnsi="Times New Roman"/>
                <w:b/>
                <w:bCs/>
              </w:rPr>
              <w:t>Total Burden</w:t>
            </w:r>
          </w:p>
        </w:tc>
      </w:tr>
      <w:tr w14:paraId="5B1D3EEC" w14:textId="77777777" w:rsidTr="005B55C1">
        <w:tblPrEx>
          <w:tblW w:w="8280" w:type="dxa"/>
          <w:tblInd w:w="1075" w:type="dxa"/>
          <w:tblLook w:val="04A0"/>
        </w:tblPrEx>
        <w:tc>
          <w:tcPr>
            <w:tcW w:w="3729" w:type="dxa"/>
            <w:shd w:val="pct5" w:color="000000" w:fill="FFFFFF"/>
          </w:tcPr>
          <w:p w:rsidR="000C0413" w:rsidRPr="000C0413" w:rsidP="005B55C1" w14:paraId="65190F2A" w14:textId="77777777">
            <w:pPr>
              <w:widowControl/>
              <w:jc w:val="center"/>
              <w:rPr>
                <w:rFonts w:ascii="Times New Roman" w:hAnsi="Times New Roman"/>
              </w:rPr>
            </w:pPr>
            <w:r w:rsidRPr="000C0413">
              <w:rPr>
                <w:rFonts w:ascii="Times New Roman" w:hAnsi="Times New Roman"/>
              </w:rPr>
              <w:t>10,847,661</w:t>
            </w:r>
          </w:p>
        </w:tc>
        <w:tc>
          <w:tcPr>
            <w:tcW w:w="4551" w:type="dxa"/>
            <w:shd w:val="pct5" w:color="000000" w:fill="FFFFFF"/>
          </w:tcPr>
          <w:p w:rsidR="000C0413" w:rsidRPr="000C0413" w:rsidP="005B55C1" w14:paraId="0D679DCB" w14:textId="77777777">
            <w:pPr>
              <w:widowControl/>
              <w:jc w:val="center"/>
              <w:rPr>
                <w:rFonts w:ascii="Times New Roman" w:hAnsi="Times New Roman"/>
              </w:rPr>
            </w:pPr>
            <w:r w:rsidRPr="000C0413">
              <w:rPr>
                <w:rFonts w:ascii="Times New Roman" w:hAnsi="Times New Roman"/>
              </w:rPr>
              <w:t>1,085,618 hours</w:t>
            </w:r>
          </w:p>
        </w:tc>
      </w:tr>
    </w:tbl>
    <w:p w:rsidR="000C0413" w:rsidRPr="000C0413" w:rsidP="000C0413" w14:paraId="0C03DD32" w14:textId="77777777">
      <w:pPr>
        <w:widowControl/>
        <w:ind w:left="720"/>
        <w:rPr>
          <w:rFonts w:ascii="Times New Roman" w:hAnsi="Times New Roman"/>
        </w:rPr>
      </w:pPr>
      <w:r w:rsidRPr="000C0413">
        <w:rPr>
          <w:rFonts w:ascii="Times New Roman" w:hAnsi="Times New Roman"/>
        </w:rPr>
        <w:t xml:space="preserve">  </w:t>
      </w:r>
    </w:p>
    <w:p w:rsidR="00812555" w:rsidRPr="008B1645" w14:paraId="5377B045" w14:textId="4133991A">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70926317">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Pr="00C31A4C" w:rsidR="00C31A4C">
        <w:rPr>
          <w:rFonts w:ascii="Times New Roman" w:hAnsi="Times New Roman"/>
        </w:rPr>
        <w:t>There are no start-up or maintenance costs for this collection. 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5C5E4D" w:rsidP="005C5E4D" w14:paraId="7ACFD9F4" w14:textId="77777777">
      <w:pPr>
        <w:widowControl/>
        <w:ind w:firstLine="720"/>
        <w:rPr>
          <w:rFonts w:ascii="Times New Roman" w:hAnsi="Times New Roman"/>
        </w:rPr>
      </w:pPr>
      <w:r w:rsidRPr="005C5E4D">
        <w:rPr>
          <w:rFonts w:ascii="Times New Roman" w:hAnsi="Times New Roman"/>
        </w:rPr>
        <w:t xml:space="preserve">There is no developing, printing, processing, and distributing costs as there is no form </w:t>
      </w:r>
    </w:p>
    <w:p w:rsidR="00812555" w:rsidP="005C5E4D" w14:paraId="543F6F6F" w14:textId="444088E0">
      <w:pPr>
        <w:widowControl/>
        <w:ind w:firstLine="720"/>
        <w:rPr>
          <w:rFonts w:ascii="Times New Roman" w:hAnsi="Times New Roman"/>
        </w:rPr>
      </w:pPr>
      <w:r w:rsidRPr="005C5E4D">
        <w:rPr>
          <w:rFonts w:ascii="Times New Roman" w:hAnsi="Times New Roman"/>
        </w:rPr>
        <w:t>associated with this collection.</w:t>
      </w:r>
    </w:p>
    <w:p w:rsidR="005C5E4D" w:rsidRPr="007B4A04" w:rsidP="005C5E4D" w14:paraId="1FBB3838" w14:textId="77777777">
      <w:pPr>
        <w:widowControl/>
        <w:ind w:firstLine="720"/>
        <w:rPr>
          <w:rFonts w:ascii="Times New Roman" w:hAnsi="Times New Roman"/>
        </w:rPr>
      </w:pPr>
    </w:p>
    <w:p w:rsidR="0081255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5C5E4D" w14:paraId="585C9CFD" w14:textId="77777777">
      <w:pPr>
        <w:widowControl/>
        <w:tabs>
          <w:tab w:val="left" w:pos="-1440"/>
        </w:tabs>
        <w:ind w:left="720" w:hanging="720"/>
        <w:rPr>
          <w:rFonts w:ascii="Times New Roman" w:hAnsi="Times New Roman"/>
          <w:b/>
          <w:bCs/>
          <w:u w:val="single"/>
        </w:rPr>
      </w:pPr>
    </w:p>
    <w:p w:rsidR="00CF585D" w:rsidP="00CF585D" w14:paraId="093C694E" w14:textId="14B2B36D">
      <w:pPr>
        <w:widowControl/>
        <w:ind w:left="720"/>
        <w:rPr>
          <w:rFonts w:ascii="Times New Roman" w:hAnsi="Times New Roman"/>
        </w:rPr>
      </w:pPr>
      <w:r w:rsidRPr="00691E7B">
        <w:rPr>
          <w:rFonts w:ascii="Times New Roman" w:hAnsi="Times New Roman"/>
        </w:rPr>
        <w:t xml:space="preserve">There is no change </w:t>
      </w:r>
      <w:r w:rsidR="005C5E4D">
        <w:rPr>
          <w:rFonts w:ascii="Times New Roman" w:hAnsi="Times New Roman"/>
        </w:rPr>
        <w:t>in the paperwork burden previously approved by OMB.</w:t>
      </w:r>
      <w:r w:rsidRPr="00691E7B">
        <w:rPr>
          <w:rFonts w:ascii="Times New Roman" w:hAnsi="Times New Roman"/>
        </w:rPr>
        <w:t xml:space="preserve"> </w:t>
      </w:r>
    </w:p>
    <w:p w:rsidR="007A5461" w:rsidRPr="00305BB4" w:rsidP="00305BB4" w14:paraId="76C09D61"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7DAA5829">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305BB4" w14:paraId="2FBAAB58" w14:textId="123E9A4D">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EF1853"/>
    <w:multiLevelType w:val="hybridMultilevel"/>
    <w:tmpl w:val="0F3CC7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3"/>
  </w:num>
  <w:num w:numId="2" w16cid:durableId="54862060">
    <w:abstractNumId w:val="5"/>
  </w:num>
  <w:num w:numId="3" w16cid:durableId="1261453267">
    <w:abstractNumId w:val="4"/>
  </w:num>
  <w:num w:numId="4" w16cid:durableId="661738985">
    <w:abstractNumId w:val="0"/>
  </w:num>
  <w:num w:numId="5" w16cid:durableId="189073543">
    <w:abstractNumId w:val="1"/>
  </w:num>
  <w:num w:numId="6" w16cid:durableId="1702633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45375"/>
    <w:rsid w:val="00051585"/>
    <w:rsid w:val="00056FAA"/>
    <w:rsid w:val="00064385"/>
    <w:rsid w:val="000723F0"/>
    <w:rsid w:val="00082FB6"/>
    <w:rsid w:val="000B1A79"/>
    <w:rsid w:val="000B27FC"/>
    <w:rsid w:val="000C012F"/>
    <w:rsid w:val="000C0413"/>
    <w:rsid w:val="000C27C5"/>
    <w:rsid w:val="000C3DED"/>
    <w:rsid w:val="000C4DE2"/>
    <w:rsid w:val="000C74B9"/>
    <w:rsid w:val="000D7805"/>
    <w:rsid w:val="000E2CD8"/>
    <w:rsid w:val="000E5B66"/>
    <w:rsid w:val="000F1360"/>
    <w:rsid w:val="000F5374"/>
    <w:rsid w:val="000F7719"/>
    <w:rsid w:val="001074BD"/>
    <w:rsid w:val="00136B3A"/>
    <w:rsid w:val="001417A8"/>
    <w:rsid w:val="00150E6A"/>
    <w:rsid w:val="00151BC1"/>
    <w:rsid w:val="001658A5"/>
    <w:rsid w:val="00167DCF"/>
    <w:rsid w:val="00175FB8"/>
    <w:rsid w:val="00181ECA"/>
    <w:rsid w:val="001900BD"/>
    <w:rsid w:val="001913D2"/>
    <w:rsid w:val="001C0B29"/>
    <w:rsid w:val="001C0C5A"/>
    <w:rsid w:val="001D21B0"/>
    <w:rsid w:val="001E01C4"/>
    <w:rsid w:val="001E1DD1"/>
    <w:rsid w:val="001F5CDB"/>
    <w:rsid w:val="00201104"/>
    <w:rsid w:val="002046CD"/>
    <w:rsid w:val="00205241"/>
    <w:rsid w:val="00222312"/>
    <w:rsid w:val="002227AE"/>
    <w:rsid w:val="002262D1"/>
    <w:rsid w:val="00231AB8"/>
    <w:rsid w:val="00235392"/>
    <w:rsid w:val="00245779"/>
    <w:rsid w:val="002503C0"/>
    <w:rsid w:val="00254F7D"/>
    <w:rsid w:val="00255D6C"/>
    <w:rsid w:val="00265384"/>
    <w:rsid w:val="00266598"/>
    <w:rsid w:val="00276ED4"/>
    <w:rsid w:val="002807C9"/>
    <w:rsid w:val="0028285B"/>
    <w:rsid w:val="002B2ED0"/>
    <w:rsid w:val="002B6755"/>
    <w:rsid w:val="002D0FF6"/>
    <w:rsid w:val="002D55BF"/>
    <w:rsid w:val="002D77C5"/>
    <w:rsid w:val="002E1A54"/>
    <w:rsid w:val="002E4753"/>
    <w:rsid w:val="002E5505"/>
    <w:rsid w:val="002F1F88"/>
    <w:rsid w:val="002F6DC5"/>
    <w:rsid w:val="00305BB4"/>
    <w:rsid w:val="0031058C"/>
    <w:rsid w:val="003126F1"/>
    <w:rsid w:val="003169E1"/>
    <w:rsid w:val="003459C5"/>
    <w:rsid w:val="0035309D"/>
    <w:rsid w:val="00355737"/>
    <w:rsid w:val="00364F77"/>
    <w:rsid w:val="003668FC"/>
    <w:rsid w:val="00381597"/>
    <w:rsid w:val="0039000A"/>
    <w:rsid w:val="003A2142"/>
    <w:rsid w:val="003A6B56"/>
    <w:rsid w:val="003B17AB"/>
    <w:rsid w:val="003D3CE3"/>
    <w:rsid w:val="003E01C4"/>
    <w:rsid w:val="003F4B56"/>
    <w:rsid w:val="003F7022"/>
    <w:rsid w:val="003F7A73"/>
    <w:rsid w:val="00403E2B"/>
    <w:rsid w:val="00406513"/>
    <w:rsid w:val="00411A08"/>
    <w:rsid w:val="00417051"/>
    <w:rsid w:val="00420573"/>
    <w:rsid w:val="004211B7"/>
    <w:rsid w:val="00423E67"/>
    <w:rsid w:val="00433D0D"/>
    <w:rsid w:val="00435505"/>
    <w:rsid w:val="0043787B"/>
    <w:rsid w:val="00451146"/>
    <w:rsid w:val="00470E4F"/>
    <w:rsid w:val="00470E87"/>
    <w:rsid w:val="00477585"/>
    <w:rsid w:val="0048161F"/>
    <w:rsid w:val="00492E32"/>
    <w:rsid w:val="00494545"/>
    <w:rsid w:val="004A7274"/>
    <w:rsid w:val="004B0156"/>
    <w:rsid w:val="004B0DF9"/>
    <w:rsid w:val="004B7C0E"/>
    <w:rsid w:val="004C5E6E"/>
    <w:rsid w:val="004E13E8"/>
    <w:rsid w:val="004F4E7C"/>
    <w:rsid w:val="004F504D"/>
    <w:rsid w:val="00505FC7"/>
    <w:rsid w:val="0050792B"/>
    <w:rsid w:val="00507FDC"/>
    <w:rsid w:val="00516535"/>
    <w:rsid w:val="00531241"/>
    <w:rsid w:val="00535187"/>
    <w:rsid w:val="005401DA"/>
    <w:rsid w:val="00540CD5"/>
    <w:rsid w:val="00543C72"/>
    <w:rsid w:val="00566610"/>
    <w:rsid w:val="005679E1"/>
    <w:rsid w:val="005769DA"/>
    <w:rsid w:val="0058228F"/>
    <w:rsid w:val="00584153"/>
    <w:rsid w:val="00593614"/>
    <w:rsid w:val="005A1CFC"/>
    <w:rsid w:val="005A4B68"/>
    <w:rsid w:val="005A70D9"/>
    <w:rsid w:val="005B0F0F"/>
    <w:rsid w:val="005B55C1"/>
    <w:rsid w:val="005C0B2C"/>
    <w:rsid w:val="005C2489"/>
    <w:rsid w:val="005C560F"/>
    <w:rsid w:val="005C5E4D"/>
    <w:rsid w:val="005D7EBD"/>
    <w:rsid w:val="005E4FA3"/>
    <w:rsid w:val="005E57FF"/>
    <w:rsid w:val="005E7388"/>
    <w:rsid w:val="005F48AE"/>
    <w:rsid w:val="006029B3"/>
    <w:rsid w:val="00605C19"/>
    <w:rsid w:val="00607C73"/>
    <w:rsid w:val="006207F2"/>
    <w:rsid w:val="00630E75"/>
    <w:rsid w:val="00642CF5"/>
    <w:rsid w:val="00660DCA"/>
    <w:rsid w:val="00661732"/>
    <w:rsid w:val="00682164"/>
    <w:rsid w:val="00682831"/>
    <w:rsid w:val="0068305F"/>
    <w:rsid w:val="0069009F"/>
    <w:rsid w:val="00691E7B"/>
    <w:rsid w:val="006939AE"/>
    <w:rsid w:val="006A7D46"/>
    <w:rsid w:val="006B4749"/>
    <w:rsid w:val="006B56E1"/>
    <w:rsid w:val="006C5CE7"/>
    <w:rsid w:val="006E6377"/>
    <w:rsid w:val="006E7C92"/>
    <w:rsid w:val="006F15D5"/>
    <w:rsid w:val="00702669"/>
    <w:rsid w:val="00713467"/>
    <w:rsid w:val="007163C0"/>
    <w:rsid w:val="0074626E"/>
    <w:rsid w:val="00752782"/>
    <w:rsid w:val="00770548"/>
    <w:rsid w:val="007775D0"/>
    <w:rsid w:val="00794163"/>
    <w:rsid w:val="00794A63"/>
    <w:rsid w:val="007A3CBF"/>
    <w:rsid w:val="007A5461"/>
    <w:rsid w:val="007A6A98"/>
    <w:rsid w:val="007B4A04"/>
    <w:rsid w:val="007B6890"/>
    <w:rsid w:val="007C01D1"/>
    <w:rsid w:val="007C41D0"/>
    <w:rsid w:val="007D3BD9"/>
    <w:rsid w:val="007D54CA"/>
    <w:rsid w:val="007E0EB1"/>
    <w:rsid w:val="007E17FB"/>
    <w:rsid w:val="007F2F19"/>
    <w:rsid w:val="00812555"/>
    <w:rsid w:val="00814067"/>
    <w:rsid w:val="008210F3"/>
    <w:rsid w:val="00822D1B"/>
    <w:rsid w:val="008312F2"/>
    <w:rsid w:val="00850119"/>
    <w:rsid w:val="0085089A"/>
    <w:rsid w:val="00850ED6"/>
    <w:rsid w:val="00851BB9"/>
    <w:rsid w:val="008658C5"/>
    <w:rsid w:val="00870E75"/>
    <w:rsid w:val="00872669"/>
    <w:rsid w:val="00895A02"/>
    <w:rsid w:val="008A26AA"/>
    <w:rsid w:val="008B1645"/>
    <w:rsid w:val="008C3242"/>
    <w:rsid w:val="008D184F"/>
    <w:rsid w:val="008D5F8A"/>
    <w:rsid w:val="008E3C27"/>
    <w:rsid w:val="008E3D2F"/>
    <w:rsid w:val="008E44FB"/>
    <w:rsid w:val="008F4738"/>
    <w:rsid w:val="0090421C"/>
    <w:rsid w:val="009079F5"/>
    <w:rsid w:val="00910941"/>
    <w:rsid w:val="00924A1F"/>
    <w:rsid w:val="00942D47"/>
    <w:rsid w:val="0095095B"/>
    <w:rsid w:val="00951541"/>
    <w:rsid w:val="0095256B"/>
    <w:rsid w:val="00961FA1"/>
    <w:rsid w:val="009717E1"/>
    <w:rsid w:val="009771D4"/>
    <w:rsid w:val="00977520"/>
    <w:rsid w:val="00977DE0"/>
    <w:rsid w:val="00980AAE"/>
    <w:rsid w:val="00981219"/>
    <w:rsid w:val="00983E73"/>
    <w:rsid w:val="00987234"/>
    <w:rsid w:val="00991140"/>
    <w:rsid w:val="009A1C47"/>
    <w:rsid w:val="009A1F76"/>
    <w:rsid w:val="009A4E2F"/>
    <w:rsid w:val="009B7BBF"/>
    <w:rsid w:val="009C42CA"/>
    <w:rsid w:val="009C7797"/>
    <w:rsid w:val="009D3002"/>
    <w:rsid w:val="009D6563"/>
    <w:rsid w:val="009F2875"/>
    <w:rsid w:val="00A00773"/>
    <w:rsid w:val="00A00C73"/>
    <w:rsid w:val="00A04C3D"/>
    <w:rsid w:val="00A062C3"/>
    <w:rsid w:val="00A14435"/>
    <w:rsid w:val="00A15A49"/>
    <w:rsid w:val="00A22381"/>
    <w:rsid w:val="00A240EA"/>
    <w:rsid w:val="00A25D4D"/>
    <w:rsid w:val="00A32658"/>
    <w:rsid w:val="00A32F5A"/>
    <w:rsid w:val="00A3421B"/>
    <w:rsid w:val="00A46DAD"/>
    <w:rsid w:val="00A63C57"/>
    <w:rsid w:val="00A673BF"/>
    <w:rsid w:val="00A74705"/>
    <w:rsid w:val="00A749EF"/>
    <w:rsid w:val="00A8436C"/>
    <w:rsid w:val="00A846A4"/>
    <w:rsid w:val="00A85A18"/>
    <w:rsid w:val="00A91A71"/>
    <w:rsid w:val="00AA3732"/>
    <w:rsid w:val="00AB58A1"/>
    <w:rsid w:val="00AB6D6E"/>
    <w:rsid w:val="00AD183B"/>
    <w:rsid w:val="00AE7926"/>
    <w:rsid w:val="00AE7B2F"/>
    <w:rsid w:val="00B01ADB"/>
    <w:rsid w:val="00B21FCD"/>
    <w:rsid w:val="00B222E0"/>
    <w:rsid w:val="00B33EA3"/>
    <w:rsid w:val="00B36FE1"/>
    <w:rsid w:val="00B6185B"/>
    <w:rsid w:val="00B95FCB"/>
    <w:rsid w:val="00BA2CF3"/>
    <w:rsid w:val="00BA593A"/>
    <w:rsid w:val="00BB3BED"/>
    <w:rsid w:val="00BC0B11"/>
    <w:rsid w:val="00BD6D4E"/>
    <w:rsid w:val="00BE001B"/>
    <w:rsid w:val="00BF6F22"/>
    <w:rsid w:val="00C04821"/>
    <w:rsid w:val="00C10CD3"/>
    <w:rsid w:val="00C21434"/>
    <w:rsid w:val="00C22D2C"/>
    <w:rsid w:val="00C25AEC"/>
    <w:rsid w:val="00C25E10"/>
    <w:rsid w:val="00C2616C"/>
    <w:rsid w:val="00C31A4C"/>
    <w:rsid w:val="00C42847"/>
    <w:rsid w:val="00C62232"/>
    <w:rsid w:val="00C64EE7"/>
    <w:rsid w:val="00C66BAA"/>
    <w:rsid w:val="00C721C0"/>
    <w:rsid w:val="00C90D02"/>
    <w:rsid w:val="00C9381A"/>
    <w:rsid w:val="00CA1F1A"/>
    <w:rsid w:val="00CB5ED2"/>
    <w:rsid w:val="00CC14F5"/>
    <w:rsid w:val="00CD65F2"/>
    <w:rsid w:val="00CE2FF3"/>
    <w:rsid w:val="00CE7803"/>
    <w:rsid w:val="00CE7EB4"/>
    <w:rsid w:val="00CF2794"/>
    <w:rsid w:val="00CF4475"/>
    <w:rsid w:val="00CF585D"/>
    <w:rsid w:val="00D01A42"/>
    <w:rsid w:val="00D01E29"/>
    <w:rsid w:val="00D14586"/>
    <w:rsid w:val="00D17CDF"/>
    <w:rsid w:val="00D304FD"/>
    <w:rsid w:val="00D42522"/>
    <w:rsid w:val="00D4545E"/>
    <w:rsid w:val="00D454BF"/>
    <w:rsid w:val="00D562A5"/>
    <w:rsid w:val="00D65869"/>
    <w:rsid w:val="00D77511"/>
    <w:rsid w:val="00D822AF"/>
    <w:rsid w:val="00D86E61"/>
    <w:rsid w:val="00D916F0"/>
    <w:rsid w:val="00D97EAA"/>
    <w:rsid w:val="00DA37B7"/>
    <w:rsid w:val="00DA64EE"/>
    <w:rsid w:val="00DC1149"/>
    <w:rsid w:val="00DD35D0"/>
    <w:rsid w:val="00DE6952"/>
    <w:rsid w:val="00DE6F86"/>
    <w:rsid w:val="00DF02BA"/>
    <w:rsid w:val="00DF3138"/>
    <w:rsid w:val="00DF5A57"/>
    <w:rsid w:val="00E022EC"/>
    <w:rsid w:val="00E03952"/>
    <w:rsid w:val="00E03F9A"/>
    <w:rsid w:val="00E158A7"/>
    <w:rsid w:val="00E211FC"/>
    <w:rsid w:val="00E21F45"/>
    <w:rsid w:val="00E2425A"/>
    <w:rsid w:val="00E32268"/>
    <w:rsid w:val="00E4156C"/>
    <w:rsid w:val="00E42283"/>
    <w:rsid w:val="00E53958"/>
    <w:rsid w:val="00E807F1"/>
    <w:rsid w:val="00E839C1"/>
    <w:rsid w:val="00E86C37"/>
    <w:rsid w:val="00E97B67"/>
    <w:rsid w:val="00EA43C4"/>
    <w:rsid w:val="00EA4BC3"/>
    <w:rsid w:val="00EB3376"/>
    <w:rsid w:val="00EE05AB"/>
    <w:rsid w:val="00EE6052"/>
    <w:rsid w:val="00EF7C9B"/>
    <w:rsid w:val="00F01F62"/>
    <w:rsid w:val="00F06CC4"/>
    <w:rsid w:val="00F13CE2"/>
    <w:rsid w:val="00F21A9D"/>
    <w:rsid w:val="00F26197"/>
    <w:rsid w:val="00F50BD0"/>
    <w:rsid w:val="00F51090"/>
    <w:rsid w:val="00F6033E"/>
    <w:rsid w:val="00F63576"/>
    <w:rsid w:val="00F70F05"/>
    <w:rsid w:val="00F72382"/>
    <w:rsid w:val="00F732B6"/>
    <w:rsid w:val="00F77A35"/>
    <w:rsid w:val="00F832A8"/>
    <w:rsid w:val="00F92C3F"/>
    <w:rsid w:val="00F94E87"/>
    <w:rsid w:val="00F971C0"/>
    <w:rsid w:val="00FA4447"/>
    <w:rsid w:val="00FB457A"/>
    <w:rsid w:val="00FC362E"/>
    <w:rsid w:val="00FC46F3"/>
    <w:rsid w:val="00FD722B"/>
    <w:rsid w:val="00FD76BF"/>
    <w:rsid w:val="00FD79F6"/>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1994</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2</cp:revision>
  <cp:lastPrinted>2014-11-30T15:15:00Z</cp:lastPrinted>
  <dcterms:created xsi:type="dcterms:W3CDTF">2026-01-28T17:48:00Z</dcterms:created>
  <dcterms:modified xsi:type="dcterms:W3CDTF">2026-01-28T17:48:00Z</dcterms:modified>
</cp:coreProperties>
</file>